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CB7" w:rsidRPr="00624BC7" w:rsidRDefault="009F0CB7" w:rsidP="009F0CB7">
      <w:pPr>
        <w:ind w:left="0"/>
        <w:rPr>
          <w:rFonts w:ascii="Times New Roman" w:hAnsi="Times New Roman"/>
          <w:noProof/>
          <w:sz w:val="24"/>
          <w:szCs w:val="24"/>
          <w:u w:val="single"/>
          <w:lang w:val="sr-Latn-CS"/>
        </w:rPr>
      </w:pPr>
      <w:bookmarkStart w:id="0" w:name="_GoBack"/>
    </w:p>
    <w:p w:rsidR="000864F1" w:rsidRPr="00624BC7" w:rsidRDefault="00624BC7" w:rsidP="000864F1">
      <w:pPr>
        <w:ind w:left="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P</w:t>
      </w:r>
      <w:r w:rsidR="000864F1" w:rsidRPr="00624BC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</w:t>
      </w:r>
      <w:r w:rsidR="000864F1" w:rsidRPr="00624BC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</w:t>
      </w:r>
      <w:r w:rsidR="000864F1" w:rsidRPr="00624BC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</w:t>
      </w:r>
      <w:r w:rsidR="000864F1" w:rsidRPr="00624BC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</w:t>
      </w:r>
      <w:r w:rsidR="000864F1" w:rsidRPr="00624BC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0864F1" w:rsidRPr="00624BC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</w:t>
      </w:r>
      <w:r w:rsidR="000864F1" w:rsidRPr="00624BC7">
        <w:rPr>
          <w:rFonts w:ascii="Times New Roman" w:hAnsi="Times New Roman"/>
          <w:noProof/>
          <w:sz w:val="24"/>
          <w:szCs w:val="24"/>
          <w:lang w:val="sr-Latn-CS"/>
        </w:rPr>
        <w:t xml:space="preserve">   </w:t>
      </w:r>
      <w:r>
        <w:rPr>
          <w:rFonts w:ascii="Times New Roman" w:hAnsi="Times New Roman"/>
          <w:noProof/>
          <w:sz w:val="24"/>
          <w:szCs w:val="24"/>
          <w:lang w:val="sr-Latn-CS"/>
        </w:rPr>
        <w:t>Z</w:t>
      </w:r>
      <w:r w:rsidR="000864F1" w:rsidRPr="00624BC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0864F1" w:rsidRPr="00624BC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</w:t>
      </w:r>
      <w:r w:rsidR="000864F1" w:rsidRPr="00624BC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0864F1" w:rsidRPr="00624BC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</w:t>
      </w:r>
      <w:r w:rsidR="000864F1" w:rsidRPr="00624BC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</w:t>
      </w:r>
    </w:p>
    <w:p w:rsidR="000864F1" w:rsidRPr="00624BC7" w:rsidRDefault="00624BC7" w:rsidP="000864F1">
      <w:pPr>
        <w:ind w:left="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0864F1" w:rsidRPr="00624BC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POTVRĐIVANJU</w:t>
      </w:r>
      <w:r w:rsidR="000864F1" w:rsidRPr="00624BC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FINANSIJSKOG</w:t>
      </w:r>
      <w:r w:rsidR="000864F1" w:rsidRPr="00624BC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UGOVORA</w:t>
      </w:r>
      <w:r w:rsidR="000864F1" w:rsidRPr="00624BC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KLINIČKI</w:t>
      </w:r>
      <w:r w:rsidR="000864F1" w:rsidRPr="00624BC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CENTRI</w:t>
      </w:r>
      <w:r w:rsidR="000864F1" w:rsidRPr="00624BC7">
        <w:rPr>
          <w:rFonts w:ascii="Times New Roman" w:hAnsi="Times New Roman"/>
          <w:noProof/>
          <w:sz w:val="24"/>
          <w:szCs w:val="24"/>
          <w:lang w:val="sr-Latn-CS"/>
        </w:rPr>
        <w:t>/</w:t>
      </w:r>
      <w:r>
        <w:rPr>
          <w:rFonts w:ascii="Times New Roman" w:hAnsi="Times New Roman"/>
          <w:noProof/>
          <w:sz w:val="24"/>
          <w:szCs w:val="24"/>
          <w:lang w:val="sr-Latn-CS"/>
        </w:rPr>
        <w:t>C</w:t>
      </w:r>
    </w:p>
    <w:p w:rsidR="000864F1" w:rsidRPr="00624BC7" w:rsidRDefault="00624BC7" w:rsidP="000864F1">
      <w:pPr>
        <w:ind w:left="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IZMEĐU</w:t>
      </w:r>
      <w:r w:rsidR="000864F1" w:rsidRPr="00624BC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REPUBLIKE</w:t>
      </w:r>
      <w:r w:rsidR="000864F1" w:rsidRPr="00624BC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SRBIJE</w:t>
      </w:r>
      <w:r w:rsidR="000864F1" w:rsidRPr="00624BC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0864F1" w:rsidRPr="00624BC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EVROPSKE</w:t>
      </w:r>
      <w:r w:rsidR="000864F1" w:rsidRPr="00624BC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INVESTICIONE</w:t>
      </w:r>
      <w:r w:rsidR="000864F1" w:rsidRPr="00624BC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BANKE</w:t>
      </w:r>
    </w:p>
    <w:p w:rsidR="000864F1" w:rsidRPr="00624BC7" w:rsidRDefault="000864F1" w:rsidP="000864F1">
      <w:pPr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</w:p>
    <w:p w:rsidR="000864F1" w:rsidRPr="00624BC7" w:rsidRDefault="000864F1" w:rsidP="000864F1">
      <w:pPr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</w:p>
    <w:p w:rsidR="000864F1" w:rsidRPr="00624BC7" w:rsidRDefault="00624BC7" w:rsidP="000864F1">
      <w:pPr>
        <w:ind w:left="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Član</w:t>
      </w:r>
      <w:r w:rsidR="000864F1" w:rsidRPr="00624BC7">
        <w:rPr>
          <w:rFonts w:ascii="Times New Roman" w:hAnsi="Times New Roman"/>
          <w:noProof/>
          <w:sz w:val="24"/>
          <w:szCs w:val="24"/>
          <w:lang w:val="sr-Latn-CS"/>
        </w:rPr>
        <w:t xml:space="preserve"> 1.</w:t>
      </w:r>
    </w:p>
    <w:p w:rsidR="000864F1" w:rsidRPr="00624BC7" w:rsidRDefault="000864F1" w:rsidP="000864F1">
      <w:pPr>
        <w:ind w:left="0" w:hanging="572"/>
        <w:rPr>
          <w:rFonts w:ascii="Times New Roman" w:hAnsi="Times New Roman"/>
          <w:noProof/>
          <w:sz w:val="24"/>
          <w:szCs w:val="24"/>
          <w:lang w:val="sr-Latn-CS"/>
        </w:rPr>
      </w:pPr>
      <w:r w:rsidRPr="00624BC7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Pr="00624BC7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="00624BC7">
        <w:rPr>
          <w:rFonts w:ascii="Times New Roman" w:hAnsi="Times New Roman"/>
          <w:noProof/>
          <w:sz w:val="24"/>
          <w:szCs w:val="24"/>
          <w:lang w:val="sr-Latn-CS"/>
        </w:rPr>
        <w:t>Potvrđuje</w:t>
      </w:r>
      <w:r w:rsidRPr="00624BC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24BC7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624BC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24BC7">
        <w:rPr>
          <w:rFonts w:ascii="Times New Roman" w:hAnsi="Times New Roman"/>
          <w:noProof/>
          <w:sz w:val="24"/>
          <w:szCs w:val="24"/>
          <w:lang w:val="sr-Latn-CS"/>
        </w:rPr>
        <w:t>Finansijski</w:t>
      </w:r>
      <w:r w:rsidRPr="00624BC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24BC7">
        <w:rPr>
          <w:rFonts w:ascii="Times New Roman" w:hAnsi="Times New Roman"/>
          <w:noProof/>
          <w:sz w:val="24"/>
          <w:szCs w:val="24"/>
          <w:lang w:val="sr-Latn-CS"/>
        </w:rPr>
        <w:t>ugovor</w:t>
      </w:r>
      <w:r w:rsidRPr="00624BC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24BC7">
        <w:rPr>
          <w:rFonts w:ascii="Times New Roman" w:hAnsi="Times New Roman"/>
          <w:noProof/>
          <w:sz w:val="24"/>
          <w:szCs w:val="24"/>
          <w:lang w:val="sr-Latn-CS"/>
        </w:rPr>
        <w:t>Klinički</w:t>
      </w:r>
      <w:r w:rsidRPr="00624BC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24BC7">
        <w:rPr>
          <w:rFonts w:ascii="Times New Roman" w:hAnsi="Times New Roman"/>
          <w:noProof/>
          <w:sz w:val="24"/>
          <w:szCs w:val="24"/>
          <w:lang w:val="sr-Latn-CS"/>
        </w:rPr>
        <w:t>centri</w:t>
      </w:r>
      <w:r w:rsidRPr="00624BC7">
        <w:rPr>
          <w:rFonts w:ascii="Times New Roman" w:hAnsi="Times New Roman"/>
          <w:noProof/>
          <w:sz w:val="24"/>
          <w:szCs w:val="24"/>
          <w:lang w:val="sr-Latn-CS"/>
        </w:rPr>
        <w:t>/</w:t>
      </w:r>
      <w:r w:rsidR="00624BC7">
        <w:rPr>
          <w:rFonts w:ascii="Times New Roman" w:hAnsi="Times New Roman"/>
          <w:noProof/>
          <w:sz w:val="24"/>
          <w:szCs w:val="24"/>
          <w:lang w:val="sr-Latn-CS"/>
        </w:rPr>
        <w:t>C</w:t>
      </w:r>
      <w:r w:rsidRPr="00624BC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24BC7">
        <w:rPr>
          <w:rFonts w:ascii="Times New Roman" w:hAnsi="Times New Roman"/>
          <w:noProof/>
          <w:sz w:val="24"/>
          <w:szCs w:val="24"/>
          <w:lang w:val="sr-Latn-CS"/>
        </w:rPr>
        <w:t>između</w:t>
      </w:r>
      <w:r w:rsidRPr="00624BC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24BC7">
        <w:rPr>
          <w:rFonts w:ascii="Times New Roman" w:hAnsi="Times New Roman"/>
          <w:noProof/>
          <w:sz w:val="24"/>
          <w:szCs w:val="24"/>
          <w:lang w:val="sr-Latn-CS"/>
        </w:rPr>
        <w:t>Republike</w:t>
      </w:r>
      <w:r w:rsidRPr="00624BC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24BC7">
        <w:rPr>
          <w:rFonts w:ascii="Times New Roman" w:hAnsi="Times New Roman"/>
          <w:noProof/>
          <w:sz w:val="24"/>
          <w:szCs w:val="24"/>
          <w:lang w:val="sr-Latn-CS"/>
        </w:rPr>
        <w:t>Srbije</w:t>
      </w:r>
      <w:r w:rsidRPr="00624BC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24BC7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624BC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24BC7">
        <w:rPr>
          <w:rFonts w:ascii="Times New Roman" w:hAnsi="Times New Roman"/>
          <w:noProof/>
          <w:sz w:val="24"/>
          <w:szCs w:val="24"/>
          <w:lang w:val="sr-Latn-CS"/>
        </w:rPr>
        <w:t>Evropske</w:t>
      </w:r>
      <w:r w:rsidRPr="00624BC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24BC7">
        <w:rPr>
          <w:rFonts w:ascii="Times New Roman" w:hAnsi="Times New Roman"/>
          <w:noProof/>
          <w:sz w:val="24"/>
          <w:szCs w:val="24"/>
          <w:lang w:val="sr-Latn-CS"/>
        </w:rPr>
        <w:t>investicione</w:t>
      </w:r>
      <w:r w:rsidRPr="00624BC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24BC7">
        <w:rPr>
          <w:rFonts w:ascii="Times New Roman" w:hAnsi="Times New Roman"/>
          <w:noProof/>
          <w:sz w:val="24"/>
          <w:szCs w:val="24"/>
          <w:lang w:val="sr-Latn-CS"/>
        </w:rPr>
        <w:t>banke</w:t>
      </w:r>
      <w:r w:rsidRPr="00624BC7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624BC7"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Pr="00624BC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24BC7"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Pr="00624BC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24BC7">
        <w:rPr>
          <w:rFonts w:ascii="Times New Roman" w:hAnsi="Times New Roman"/>
          <w:noProof/>
          <w:sz w:val="24"/>
          <w:szCs w:val="24"/>
          <w:lang w:val="sr-Latn-CS"/>
        </w:rPr>
        <w:t>potpisan</w:t>
      </w:r>
      <w:r w:rsidRPr="00624BC7">
        <w:rPr>
          <w:rFonts w:ascii="Times New Roman" w:hAnsi="Times New Roman"/>
          <w:noProof/>
          <w:sz w:val="24"/>
          <w:szCs w:val="24"/>
          <w:lang w:val="sr-Latn-CS"/>
        </w:rPr>
        <w:t xml:space="preserve"> 12. </w:t>
      </w:r>
      <w:r w:rsidR="00624BC7">
        <w:rPr>
          <w:rFonts w:ascii="Times New Roman" w:hAnsi="Times New Roman"/>
          <w:noProof/>
          <w:sz w:val="24"/>
          <w:szCs w:val="24"/>
          <w:lang w:val="sr-Latn-CS"/>
        </w:rPr>
        <w:t>jula</w:t>
      </w:r>
      <w:r w:rsidRPr="00624BC7">
        <w:rPr>
          <w:rFonts w:ascii="Times New Roman" w:hAnsi="Times New Roman"/>
          <w:noProof/>
          <w:sz w:val="24"/>
          <w:szCs w:val="24"/>
          <w:lang w:val="sr-Latn-CS"/>
        </w:rPr>
        <w:t xml:space="preserve"> 2017. </w:t>
      </w:r>
      <w:r w:rsidR="00624BC7">
        <w:rPr>
          <w:rFonts w:ascii="Times New Roman" w:hAnsi="Times New Roman"/>
          <w:noProof/>
          <w:sz w:val="24"/>
          <w:szCs w:val="24"/>
          <w:lang w:val="sr-Latn-CS"/>
        </w:rPr>
        <w:t>godine</w:t>
      </w:r>
      <w:r w:rsidRPr="00624BC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24BC7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624BC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24BC7">
        <w:rPr>
          <w:rFonts w:ascii="Times New Roman" w:hAnsi="Times New Roman"/>
          <w:noProof/>
          <w:sz w:val="24"/>
          <w:szCs w:val="24"/>
          <w:lang w:val="sr-Latn-CS"/>
        </w:rPr>
        <w:t>Trstu</w:t>
      </w:r>
      <w:r w:rsidRPr="00624BC7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624BC7">
        <w:rPr>
          <w:rFonts w:ascii="Times New Roman" w:hAnsi="Times New Roman"/>
          <w:noProof/>
          <w:sz w:val="24"/>
          <w:szCs w:val="24"/>
          <w:lang w:val="sr-Latn-CS"/>
        </w:rPr>
        <w:t>Republika</w:t>
      </w:r>
      <w:r w:rsidRPr="00624BC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24BC7">
        <w:rPr>
          <w:rFonts w:ascii="Times New Roman" w:hAnsi="Times New Roman"/>
          <w:noProof/>
          <w:sz w:val="24"/>
          <w:szCs w:val="24"/>
          <w:lang w:val="sr-Latn-CS"/>
        </w:rPr>
        <w:t>Italija</w:t>
      </w:r>
      <w:r w:rsidRPr="00624BC7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624BC7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624BC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24BC7">
        <w:rPr>
          <w:rFonts w:ascii="Times New Roman" w:hAnsi="Times New Roman"/>
          <w:noProof/>
          <w:sz w:val="24"/>
          <w:szCs w:val="24"/>
          <w:lang w:val="sr-Latn-CS"/>
        </w:rPr>
        <w:t>originalu</w:t>
      </w:r>
      <w:r w:rsidRPr="00624BC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24BC7"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Pr="00624BC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24BC7">
        <w:rPr>
          <w:rFonts w:ascii="Times New Roman" w:hAnsi="Times New Roman"/>
          <w:noProof/>
          <w:sz w:val="24"/>
          <w:szCs w:val="24"/>
          <w:lang w:val="sr-Latn-CS"/>
        </w:rPr>
        <w:t>engleskom</w:t>
      </w:r>
      <w:r w:rsidRPr="00624BC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24BC7">
        <w:rPr>
          <w:rFonts w:ascii="Times New Roman" w:hAnsi="Times New Roman"/>
          <w:noProof/>
          <w:sz w:val="24"/>
          <w:szCs w:val="24"/>
          <w:lang w:val="sr-Latn-CS"/>
        </w:rPr>
        <w:t>jeziku</w:t>
      </w:r>
      <w:r w:rsidRPr="00624BC7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0864F1" w:rsidRPr="00624BC7" w:rsidRDefault="000864F1" w:rsidP="000864F1">
      <w:pPr>
        <w:rPr>
          <w:rFonts w:ascii="Times New Roman" w:hAnsi="Times New Roman"/>
          <w:noProof/>
          <w:sz w:val="24"/>
          <w:szCs w:val="24"/>
          <w:lang w:val="sr-Latn-CS"/>
        </w:rPr>
      </w:pPr>
    </w:p>
    <w:p w:rsidR="000864F1" w:rsidRPr="00624BC7" w:rsidRDefault="00624BC7" w:rsidP="000864F1">
      <w:pPr>
        <w:ind w:left="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Član</w:t>
      </w:r>
      <w:r w:rsidR="000864F1" w:rsidRPr="00624BC7">
        <w:rPr>
          <w:rFonts w:ascii="Times New Roman" w:hAnsi="Times New Roman"/>
          <w:noProof/>
          <w:sz w:val="24"/>
          <w:szCs w:val="24"/>
          <w:lang w:val="sr-Latn-CS"/>
        </w:rPr>
        <w:t xml:space="preserve"> 2.</w:t>
      </w:r>
    </w:p>
    <w:p w:rsidR="000864F1" w:rsidRPr="00624BC7" w:rsidRDefault="000864F1" w:rsidP="000864F1">
      <w:pPr>
        <w:ind w:left="0"/>
        <w:rPr>
          <w:noProof/>
          <w:sz w:val="24"/>
          <w:szCs w:val="24"/>
          <w:lang w:val="sr-Latn-CS"/>
        </w:rPr>
      </w:pPr>
      <w:r w:rsidRPr="00624BC7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="00624BC7">
        <w:rPr>
          <w:rFonts w:ascii="Times New Roman" w:hAnsi="Times New Roman"/>
          <w:noProof/>
          <w:sz w:val="24"/>
          <w:szCs w:val="24"/>
          <w:lang w:val="sr-Latn-CS"/>
        </w:rPr>
        <w:t>Tekst</w:t>
      </w:r>
      <w:r w:rsidRPr="00624BC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24BC7">
        <w:rPr>
          <w:rFonts w:ascii="Times New Roman" w:hAnsi="Times New Roman"/>
          <w:noProof/>
          <w:sz w:val="24"/>
          <w:szCs w:val="24"/>
          <w:lang w:val="sr-Latn-CS"/>
        </w:rPr>
        <w:t>Finansijskog</w:t>
      </w:r>
      <w:r w:rsidRPr="00624BC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24BC7">
        <w:rPr>
          <w:rFonts w:ascii="Times New Roman" w:hAnsi="Times New Roman"/>
          <w:noProof/>
          <w:sz w:val="24"/>
          <w:szCs w:val="24"/>
          <w:lang w:val="sr-Latn-CS"/>
        </w:rPr>
        <w:t>ugovora</w:t>
      </w:r>
      <w:r w:rsidRPr="00624BC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24BC7">
        <w:rPr>
          <w:rFonts w:ascii="Times New Roman" w:hAnsi="Times New Roman"/>
          <w:noProof/>
          <w:sz w:val="24"/>
          <w:szCs w:val="24"/>
          <w:lang w:val="sr-Latn-CS"/>
        </w:rPr>
        <w:t>Klinički</w:t>
      </w:r>
      <w:r w:rsidRPr="00624BC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24BC7">
        <w:rPr>
          <w:rFonts w:ascii="Times New Roman" w:hAnsi="Times New Roman"/>
          <w:noProof/>
          <w:sz w:val="24"/>
          <w:szCs w:val="24"/>
          <w:lang w:val="sr-Latn-CS"/>
        </w:rPr>
        <w:t>centri</w:t>
      </w:r>
      <w:r w:rsidRPr="00624BC7">
        <w:rPr>
          <w:rFonts w:ascii="Times New Roman" w:hAnsi="Times New Roman"/>
          <w:noProof/>
          <w:sz w:val="24"/>
          <w:szCs w:val="24"/>
          <w:lang w:val="sr-Latn-CS"/>
        </w:rPr>
        <w:t>/</w:t>
      </w:r>
      <w:r w:rsidR="00624BC7">
        <w:rPr>
          <w:rFonts w:ascii="Times New Roman" w:hAnsi="Times New Roman"/>
          <w:noProof/>
          <w:sz w:val="24"/>
          <w:szCs w:val="24"/>
          <w:lang w:val="sr-Latn-CS"/>
        </w:rPr>
        <w:t>C</w:t>
      </w:r>
      <w:r w:rsidRPr="00624BC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24BC7">
        <w:rPr>
          <w:rFonts w:ascii="Times New Roman" w:hAnsi="Times New Roman"/>
          <w:noProof/>
          <w:sz w:val="24"/>
          <w:szCs w:val="24"/>
          <w:lang w:val="sr-Latn-CS"/>
        </w:rPr>
        <w:t>između</w:t>
      </w:r>
      <w:r w:rsidRPr="00624BC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24BC7">
        <w:rPr>
          <w:rFonts w:ascii="Times New Roman" w:hAnsi="Times New Roman"/>
          <w:noProof/>
          <w:sz w:val="24"/>
          <w:szCs w:val="24"/>
          <w:lang w:val="sr-Latn-CS"/>
        </w:rPr>
        <w:t>Republike</w:t>
      </w:r>
      <w:r w:rsidRPr="00624BC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24BC7">
        <w:rPr>
          <w:rFonts w:ascii="Times New Roman" w:hAnsi="Times New Roman"/>
          <w:noProof/>
          <w:sz w:val="24"/>
          <w:szCs w:val="24"/>
          <w:lang w:val="sr-Latn-CS"/>
        </w:rPr>
        <w:t>Srbije</w:t>
      </w:r>
      <w:r w:rsidRPr="00624BC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24BC7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624BC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24BC7">
        <w:rPr>
          <w:rFonts w:ascii="Times New Roman" w:hAnsi="Times New Roman"/>
          <w:noProof/>
          <w:sz w:val="24"/>
          <w:szCs w:val="24"/>
          <w:lang w:val="sr-Latn-CS"/>
        </w:rPr>
        <w:t>Evropske</w:t>
      </w:r>
      <w:r w:rsidRPr="00624BC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24BC7">
        <w:rPr>
          <w:rFonts w:ascii="Times New Roman" w:hAnsi="Times New Roman"/>
          <w:noProof/>
          <w:sz w:val="24"/>
          <w:szCs w:val="24"/>
          <w:lang w:val="sr-Latn-CS"/>
        </w:rPr>
        <w:t>investicione</w:t>
      </w:r>
      <w:r w:rsidRPr="00624BC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24BC7">
        <w:rPr>
          <w:rFonts w:ascii="Times New Roman" w:hAnsi="Times New Roman"/>
          <w:noProof/>
          <w:sz w:val="24"/>
          <w:szCs w:val="24"/>
          <w:lang w:val="sr-Latn-CS"/>
        </w:rPr>
        <w:t>banke</w:t>
      </w:r>
      <w:r w:rsidRPr="00624BC7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624BC7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624BC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24BC7">
        <w:rPr>
          <w:rFonts w:ascii="Times New Roman" w:hAnsi="Times New Roman"/>
          <w:noProof/>
          <w:sz w:val="24"/>
          <w:szCs w:val="24"/>
          <w:lang w:val="sr-Latn-CS"/>
        </w:rPr>
        <w:t>originalu</w:t>
      </w:r>
      <w:r w:rsidRPr="00624BC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24BC7"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Pr="00624BC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24BC7">
        <w:rPr>
          <w:rFonts w:ascii="Times New Roman" w:hAnsi="Times New Roman"/>
          <w:noProof/>
          <w:sz w:val="24"/>
          <w:szCs w:val="24"/>
          <w:lang w:val="sr-Latn-CS"/>
        </w:rPr>
        <w:t>engleskom</w:t>
      </w:r>
      <w:r w:rsidRPr="00624BC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24BC7">
        <w:rPr>
          <w:rFonts w:ascii="Times New Roman" w:hAnsi="Times New Roman"/>
          <w:noProof/>
          <w:sz w:val="24"/>
          <w:szCs w:val="24"/>
          <w:lang w:val="sr-Latn-CS"/>
        </w:rPr>
        <w:t>jeziku</w:t>
      </w:r>
      <w:r w:rsidRPr="00624BC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24BC7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624BC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24BC7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624BC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24BC7">
        <w:rPr>
          <w:rFonts w:ascii="Times New Roman" w:hAnsi="Times New Roman"/>
          <w:noProof/>
          <w:sz w:val="24"/>
          <w:szCs w:val="24"/>
          <w:lang w:val="sr-Latn-CS"/>
        </w:rPr>
        <w:t>prevodu</w:t>
      </w:r>
      <w:r w:rsidRPr="00624BC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24BC7"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Pr="00624BC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24BC7">
        <w:rPr>
          <w:rFonts w:ascii="Times New Roman" w:hAnsi="Times New Roman"/>
          <w:noProof/>
          <w:sz w:val="24"/>
          <w:szCs w:val="24"/>
          <w:lang w:val="sr-Latn-CS"/>
        </w:rPr>
        <w:t>srpski</w:t>
      </w:r>
      <w:r w:rsidRPr="00624BC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24BC7">
        <w:rPr>
          <w:rFonts w:ascii="Times New Roman" w:hAnsi="Times New Roman"/>
          <w:noProof/>
          <w:sz w:val="24"/>
          <w:szCs w:val="24"/>
          <w:lang w:val="sr-Latn-CS"/>
        </w:rPr>
        <w:t>jezik</w:t>
      </w:r>
      <w:r w:rsidRPr="00624BC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24BC7">
        <w:rPr>
          <w:rFonts w:ascii="Times New Roman" w:hAnsi="Times New Roman"/>
          <w:noProof/>
          <w:sz w:val="24"/>
          <w:szCs w:val="24"/>
          <w:lang w:val="sr-Latn-CS"/>
        </w:rPr>
        <w:t>glasi</w:t>
      </w:r>
      <w:r w:rsidRPr="00624BC7">
        <w:rPr>
          <w:rFonts w:ascii="Times New Roman" w:hAnsi="Times New Roman"/>
          <w:noProof/>
          <w:sz w:val="24"/>
          <w:szCs w:val="24"/>
          <w:lang w:val="sr-Latn-CS"/>
        </w:rPr>
        <w:t>:</w:t>
      </w:r>
    </w:p>
    <w:p w:rsidR="000864F1" w:rsidRPr="00624BC7" w:rsidRDefault="000864F1" w:rsidP="000864F1">
      <w:pPr>
        <w:spacing w:after="200" w:line="276" w:lineRule="auto"/>
        <w:ind w:left="0"/>
        <w:rPr>
          <w:noProof/>
          <w:sz w:val="24"/>
          <w:szCs w:val="24"/>
          <w:lang w:val="sr-Latn-CS"/>
        </w:rPr>
      </w:pPr>
      <w:r w:rsidRPr="00624BC7">
        <w:rPr>
          <w:noProof/>
          <w:sz w:val="24"/>
          <w:szCs w:val="24"/>
          <w:lang w:val="sr-Latn-CS"/>
        </w:rPr>
        <w:br w:type="page"/>
      </w:r>
    </w:p>
    <w:p w:rsidR="000864F1" w:rsidRPr="00624BC7" w:rsidRDefault="00624BC7" w:rsidP="000864F1">
      <w:pPr>
        <w:pStyle w:val="RightEIB"/>
        <w:ind w:left="6480"/>
        <w:rPr>
          <w:noProof/>
          <w:lang w:val="sr-Latn-CS"/>
        </w:rPr>
      </w:pPr>
      <w:r>
        <w:rPr>
          <w:noProof/>
          <w:lang w:val="sr-Latn-CS"/>
        </w:rPr>
        <w:lastRenderedPageBreak/>
        <w:t>FI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N</w:t>
      </w:r>
      <w:r w:rsidR="000864F1" w:rsidRPr="00624BC7">
        <w:rPr>
          <w:noProof/>
          <w:lang w:val="sr-Latn-CS"/>
        </w:rPr>
        <w:t>° 31.464 (</w:t>
      </w:r>
      <w:r>
        <w:rPr>
          <w:noProof/>
          <w:lang w:val="sr-Latn-CS"/>
        </w:rPr>
        <w:t>RS</w:t>
      </w:r>
      <w:r w:rsidR="000864F1" w:rsidRPr="00624BC7">
        <w:rPr>
          <w:noProof/>
          <w:lang w:val="sr-Latn-CS"/>
        </w:rPr>
        <w:t>)</w:t>
      </w:r>
    </w:p>
    <w:p w:rsidR="00A22E6A" w:rsidRPr="00624BC7" w:rsidRDefault="00624BC7" w:rsidP="000864F1">
      <w:pPr>
        <w:jc w:val="right"/>
        <w:rPr>
          <w:noProof/>
          <w:lang w:val="sr-Latn-CS"/>
        </w:rPr>
      </w:pPr>
      <w:r>
        <w:rPr>
          <w:noProof/>
          <w:lang w:val="sr-Latn-CS"/>
        </w:rPr>
        <w:t>Serapis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N</w:t>
      </w:r>
      <w:r w:rsidR="000864F1" w:rsidRPr="00624BC7">
        <w:rPr>
          <w:noProof/>
          <w:lang w:val="sr-Latn-CS"/>
        </w:rPr>
        <w:t>° 2004-0340</w:t>
      </w:r>
    </w:p>
    <w:p w:rsidR="000864F1" w:rsidRPr="00624BC7" w:rsidRDefault="000864F1" w:rsidP="000864F1">
      <w:pPr>
        <w:jc w:val="right"/>
        <w:rPr>
          <w:noProof/>
          <w:lang w:val="sr-Latn-CS"/>
        </w:rPr>
      </w:pPr>
    </w:p>
    <w:p w:rsidR="000864F1" w:rsidRPr="00624BC7" w:rsidRDefault="000864F1" w:rsidP="000864F1">
      <w:pPr>
        <w:jc w:val="right"/>
        <w:rPr>
          <w:noProof/>
          <w:lang w:val="sr-Latn-CS"/>
        </w:rPr>
      </w:pPr>
    </w:p>
    <w:p w:rsidR="000864F1" w:rsidRPr="00624BC7" w:rsidRDefault="000864F1" w:rsidP="000864F1">
      <w:pPr>
        <w:jc w:val="right"/>
        <w:rPr>
          <w:noProof/>
          <w:lang w:val="sr-Latn-CS"/>
        </w:rPr>
      </w:pPr>
    </w:p>
    <w:p w:rsidR="001D5FF5" w:rsidRPr="00624BC7" w:rsidRDefault="001D5FF5" w:rsidP="000864F1">
      <w:pPr>
        <w:jc w:val="right"/>
        <w:rPr>
          <w:noProof/>
          <w:lang w:val="sr-Latn-CS"/>
        </w:rPr>
      </w:pPr>
    </w:p>
    <w:p w:rsidR="001D5FF5" w:rsidRPr="00624BC7" w:rsidRDefault="001D5FF5" w:rsidP="000864F1">
      <w:pPr>
        <w:jc w:val="right"/>
        <w:rPr>
          <w:noProof/>
          <w:lang w:val="sr-Latn-CS"/>
        </w:rPr>
      </w:pPr>
    </w:p>
    <w:p w:rsidR="001D5FF5" w:rsidRPr="00624BC7" w:rsidRDefault="001D5FF5" w:rsidP="000864F1">
      <w:pPr>
        <w:jc w:val="right"/>
        <w:rPr>
          <w:noProof/>
          <w:lang w:val="sr-Latn-CS"/>
        </w:rPr>
      </w:pPr>
    </w:p>
    <w:p w:rsidR="000864F1" w:rsidRPr="00624BC7" w:rsidRDefault="000864F1" w:rsidP="000864F1">
      <w:pPr>
        <w:jc w:val="right"/>
        <w:rPr>
          <w:noProof/>
          <w:lang w:val="sr-Latn-CS"/>
        </w:rPr>
      </w:pPr>
    </w:p>
    <w:p w:rsidR="000864F1" w:rsidRPr="00624BC7" w:rsidRDefault="000864F1" w:rsidP="000864F1">
      <w:pPr>
        <w:jc w:val="right"/>
        <w:rPr>
          <w:noProof/>
          <w:lang w:val="sr-Latn-CS"/>
        </w:rPr>
      </w:pPr>
    </w:p>
    <w:p w:rsidR="000864F1" w:rsidRPr="00624BC7" w:rsidRDefault="00624BC7" w:rsidP="000864F1">
      <w:pPr>
        <w:pStyle w:val="CoverTitlesBoldEIB"/>
        <w:rPr>
          <w:noProof/>
          <w:sz w:val="40"/>
          <w:szCs w:val="40"/>
          <w:lang w:val="sr-Latn-CS"/>
        </w:rPr>
      </w:pPr>
      <w:r>
        <w:rPr>
          <w:noProof/>
          <w:sz w:val="40"/>
          <w:szCs w:val="40"/>
          <w:lang w:val="sr-Latn-CS"/>
        </w:rPr>
        <w:t>CLINICAL</w:t>
      </w:r>
      <w:r w:rsidR="000864F1" w:rsidRPr="00624BC7">
        <w:rPr>
          <w:noProof/>
          <w:sz w:val="40"/>
          <w:szCs w:val="40"/>
          <w:lang w:val="sr-Latn-CS"/>
        </w:rPr>
        <w:t xml:space="preserve"> </w:t>
      </w:r>
      <w:r>
        <w:rPr>
          <w:noProof/>
          <w:sz w:val="40"/>
          <w:szCs w:val="40"/>
          <w:lang w:val="sr-Latn-CS"/>
        </w:rPr>
        <w:t>CENTRES</w:t>
      </w:r>
      <w:r w:rsidR="000864F1" w:rsidRPr="00624BC7">
        <w:rPr>
          <w:noProof/>
          <w:sz w:val="40"/>
          <w:szCs w:val="40"/>
          <w:lang w:val="sr-Latn-CS"/>
        </w:rPr>
        <w:t xml:space="preserve"> / </w:t>
      </w:r>
      <w:r>
        <w:rPr>
          <w:noProof/>
          <w:sz w:val="40"/>
          <w:szCs w:val="40"/>
          <w:lang w:val="sr-Latn-CS"/>
        </w:rPr>
        <w:t>C</w:t>
      </w:r>
    </w:p>
    <w:p w:rsidR="000864F1" w:rsidRPr="00624BC7" w:rsidRDefault="00624BC7" w:rsidP="000864F1">
      <w:pPr>
        <w:pStyle w:val="CoverTitlesEIB"/>
        <w:rPr>
          <w:noProof/>
          <w:lang w:val="sr-Latn-CS"/>
        </w:rPr>
      </w:pPr>
      <w:r>
        <w:rPr>
          <w:noProof/>
          <w:lang w:val="sr-Latn-CS"/>
        </w:rPr>
        <w:t>Finance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Contract</w:t>
      </w:r>
    </w:p>
    <w:p w:rsidR="000864F1" w:rsidRPr="00624BC7" w:rsidRDefault="00624BC7" w:rsidP="000864F1">
      <w:pPr>
        <w:pStyle w:val="CenterItalicEIB"/>
        <w:rPr>
          <w:noProof/>
          <w:lang w:val="sr-Latn-CS"/>
        </w:rPr>
      </w:pPr>
      <w:r>
        <w:rPr>
          <w:noProof/>
          <w:lang w:val="sr-Latn-CS"/>
        </w:rPr>
        <w:t>bet</w:t>
      </w:r>
      <w:r w:rsidR="000864F1" w:rsidRPr="00624BC7">
        <w:rPr>
          <w:noProof/>
          <w:lang w:val="sr-Latn-CS"/>
        </w:rPr>
        <w:t>w</w:t>
      </w:r>
      <w:r>
        <w:rPr>
          <w:noProof/>
          <w:lang w:val="sr-Latn-CS"/>
        </w:rPr>
        <w:t>een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</w:p>
    <w:p w:rsidR="000864F1" w:rsidRPr="00624BC7" w:rsidRDefault="00624BC7" w:rsidP="000864F1">
      <w:pPr>
        <w:pStyle w:val="CoverTitlesEIB"/>
        <w:rPr>
          <w:noProof/>
          <w:lang w:val="sr-Latn-CS"/>
        </w:rPr>
      </w:pPr>
      <w:r>
        <w:rPr>
          <w:noProof/>
          <w:lang w:val="sr-Latn-CS"/>
        </w:rPr>
        <w:t>Republic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Serbia</w:t>
      </w:r>
    </w:p>
    <w:p w:rsidR="000864F1" w:rsidRPr="00624BC7" w:rsidRDefault="00624BC7" w:rsidP="000864F1">
      <w:pPr>
        <w:pStyle w:val="CenterItalicEIB"/>
        <w:rPr>
          <w:noProof/>
          <w:lang w:val="sr-Latn-CS"/>
        </w:rPr>
      </w:pPr>
      <w:r>
        <w:rPr>
          <w:noProof/>
          <w:lang w:val="sr-Latn-CS"/>
        </w:rPr>
        <w:t>and</w:t>
      </w:r>
    </w:p>
    <w:p w:rsidR="000864F1" w:rsidRPr="00624BC7" w:rsidRDefault="00624BC7" w:rsidP="000864F1">
      <w:pPr>
        <w:pStyle w:val="CoverTitlesEIB"/>
        <w:rPr>
          <w:noProof/>
          <w:lang w:val="sr-Latn-CS"/>
        </w:rPr>
      </w:pPr>
      <w:r>
        <w:rPr>
          <w:noProof/>
          <w:lang w:val="sr-Latn-CS"/>
        </w:rPr>
        <w:t>European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Investment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Bank</w:t>
      </w:r>
    </w:p>
    <w:p w:rsidR="000864F1" w:rsidRPr="00624BC7" w:rsidRDefault="000864F1" w:rsidP="000864F1">
      <w:pPr>
        <w:rPr>
          <w:noProof/>
          <w:lang w:val="sr-Latn-CS"/>
        </w:rPr>
      </w:pPr>
    </w:p>
    <w:p w:rsidR="000864F1" w:rsidRPr="00624BC7" w:rsidRDefault="000864F1" w:rsidP="000864F1">
      <w:pPr>
        <w:rPr>
          <w:noProof/>
          <w:lang w:val="sr-Latn-CS"/>
        </w:rPr>
      </w:pPr>
    </w:p>
    <w:p w:rsidR="000864F1" w:rsidRPr="00624BC7" w:rsidRDefault="000864F1" w:rsidP="000864F1">
      <w:pPr>
        <w:rPr>
          <w:noProof/>
          <w:lang w:val="sr-Latn-CS"/>
        </w:rPr>
      </w:pPr>
    </w:p>
    <w:p w:rsidR="000864F1" w:rsidRPr="00624BC7" w:rsidRDefault="000864F1" w:rsidP="000864F1">
      <w:pPr>
        <w:rPr>
          <w:noProof/>
          <w:lang w:val="sr-Latn-CS"/>
        </w:rPr>
      </w:pPr>
    </w:p>
    <w:p w:rsidR="000864F1" w:rsidRPr="00624BC7" w:rsidRDefault="00624BC7" w:rsidP="000864F1">
      <w:pPr>
        <w:pStyle w:val="CenterEIB"/>
        <w:rPr>
          <w:noProof/>
          <w:lang w:val="sr-Latn-CS"/>
        </w:rPr>
      </w:pPr>
      <w:r>
        <w:rPr>
          <w:noProof/>
          <w:lang w:val="sr-Latn-CS"/>
        </w:rPr>
        <w:t>Trieste</w:t>
      </w:r>
      <w:r w:rsidR="000864F1" w:rsidRPr="00624BC7">
        <w:rPr>
          <w:noProof/>
          <w:lang w:val="sr-Latn-CS"/>
        </w:rPr>
        <w:t xml:space="preserve">, 12 </w:t>
      </w:r>
      <w:r>
        <w:rPr>
          <w:noProof/>
          <w:lang w:val="sr-Latn-CS"/>
        </w:rPr>
        <w:t>Jul</w:t>
      </w:r>
      <w:r w:rsidR="000864F1" w:rsidRPr="00624BC7">
        <w:rPr>
          <w:noProof/>
          <w:lang w:val="sr-Latn-CS"/>
        </w:rPr>
        <w:t>y 2017</w:t>
      </w:r>
    </w:p>
    <w:p w:rsidR="000864F1" w:rsidRPr="00624BC7" w:rsidRDefault="000864F1" w:rsidP="000864F1">
      <w:pPr>
        <w:jc w:val="right"/>
        <w:rPr>
          <w:noProof/>
          <w:lang w:val="sr-Latn-CS"/>
        </w:rPr>
      </w:pPr>
    </w:p>
    <w:p w:rsidR="000864F1" w:rsidRPr="00624BC7" w:rsidRDefault="000864F1" w:rsidP="000864F1">
      <w:pPr>
        <w:jc w:val="right"/>
        <w:rPr>
          <w:noProof/>
          <w:lang w:val="sr-Latn-CS"/>
        </w:rPr>
      </w:pPr>
    </w:p>
    <w:p w:rsidR="000864F1" w:rsidRPr="00624BC7" w:rsidRDefault="000864F1" w:rsidP="000864F1">
      <w:pPr>
        <w:jc w:val="right"/>
        <w:rPr>
          <w:noProof/>
          <w:lang w:val="sr-Latn-CS"/>
        </w:rPr>
      </w:pPr>
    </w:p>
    <w:p w:rsidR="000864F1" w:rsidRPr="00624BC7" w:rsidRDefault="000864F1" w:rsidP="000864F1">
      <w:pPr>
        <w:jc w:val="right"/>
        <w:rPr>
          <w:noProof/>
          <w:lang w:val="sr-Latn-CS"/>
        </w:rPr>
      </w:pPr>
    </w:p>
    <w:p w:rsidR="000864F1" w:rsidRPr="00624BC7" w:rsidRDefault="000864F1" w:rsidP="000864F1">
      <w:pPr>
        <w:jc w:val="right"/>
        <w:rPr>
          <w:noProof/>
          <w:lang w:val="sr-Latn-CS"/>
        </w:rPr>
      </w:pPr>
    </w:p>
    <w:p w:rsidR="000864F1" w:rsidRPr="00624BC7" w:rsidRDefault="000864F1" w:rsidP="000864F1">
      <w:pPr>
        <w:jc w:val="right"/>
        <w:rPr>
          <w:noProof/>
          <w:lang w:val="sr-Latn-CS"/>
        </w:rPr>
      </w:pPr>
    </w:p>
    <w:p w:rsidR="000864F1" w:rsidRPr="00624BC7" w:rsidRDefault="00624BC7" w:rsidP="000864F1">
      <w:pPr>
        <w:spacing w:after="200" w:line="276" w:lineRule="auto"/>
        <w:ind w:left="0"/>
        <w:rPr>
          <w:rStyle w:val="BoldEIB"/>
          <w:noProof/>
          <w:lang w:val="sr-Latn-CS"/>
        </w:rPr>
      </w:pPr>
      <w:r>
        <w:rPr>
          <w:rStyle w:val="BoldEIB"/>
          <w:noProof/>
          <w:lang w:val="sr-Latn-CS"/>
        </w:rPr>
        <w:t>HIS</w:t>
      </w:r>
      <w:r w:rsidR="000864F1" w:rsidRPr="00624BC7">
        <w:rPr>
          <w:rStyle w:val="BoldEIB"/>
          <w:noProof/>
          <w:lang w:val="sr-Latn-CS"/>
        </w:rPr>
        <w:t xml:space="preserve"> </w:t>
      </w:r>
      <w:r>
        <w:rPr>
          <w:rStyle w:val="BoldEIB"/>
          <w:noProof/>
          <w:lang w:val="sr-Latn-CS"/>
        </w:rPr>
        <w:t>CONTRACT</w:t>
      </w:r>
      <w:r w:rsidR="000864F1" w:rsidRPr="00624BC7">
        <w:rPr>
          <w:rStyle w:val="BoldEIB"/>
          <w:noProof/>
          <w:lang w:val="sr-Latn-CS"/>
        </w:rPr>
        <w:t xml:space="preserve"> </w:t>
      </w:r>
      <w:r>
        <w:rPr>
          <w:rStyle w:val="BoldEIB"/>
          <w:noProof/>
          <w:lang w:val="sr-Latn-CS"/>
        </w:rPr>
        <w:t>IS</w:t>
      </w:r>
      <w:r w:rsidR="000864F1" w:rsidRPr="00624BC7">
        <w:rPr>
          <w:rStyle w:val="BoldEIB"/>
          <w:noProof/>
          <w:lang w:val="sr-Latn-CS"/>
        </w:rPr>
        <w:t xml:space="preserve"> </w:t>
      </w:r>
      <w:r>
        <w:rPr>
          <w:rStyle w:val="BoldEIB"/>
          <w:noProof/>
          <w:lang w:val="sr-Latn-CS"/>
        </w:rPr>
        <w:t>MADE</w:t>
      </w:r>
      <w:r w:rsidR="000864F1" w:rsidRPr="00624BC7">
        <w:rPr>
          <w:rStyle w:val="BoldEIB"/>
          <w:noProof/>
          <w:lang w:val="sr-Latn-CS"/>
        </w:rPr>
        <w:t xml:space="preserve"> </w:t>
      </w:r>
      <w:r>
        <w:rPr>
          <w:rStyle w:val="BoldEIB"/>
          <w:noProof/>
          <w:lang w:val="sr-Latn-CS"/>
        </w:rPr>
        <w:t>BET</w:t>
      </w:r>
      <w:r w:rsidR="000864F1" w:rsidRPr="00624BC7">
        <w:rPr>
          <w:rStyle w:val="BoldEIB"/>
          <w:noProof/>
          <w:lang w:val="sr-Latn-CS"/>
        </w:rPr>
        <w:t>W</w:t>
      </w:r>
      <w:r>
        <w:rPr>
          <w:rStyle w:val="BoldEIB"/>
          <w:noProof/>
          <w:lang w:val="sr-Latn-CS"/>
        </w:rPr>
        <w:t>EEN</w:t>
      </w:r>
      <w:r w:rsidR="000864F1" w:rsidRPr="00624BC7">
        <w:rPr>
          <w:rStyle w:val="BoldEIB"/>
          <w:noProof/>
          <w:lang w:val="sr-Latn-CS"/>
        </w:rPr>
        <w:t xml:space="preserve">: </w:t>
      </w:r>
    </w:p>
    <w:p w:rsidR="000864F1" w:rsidRPr="00624BC7" w:rsidRDefault="000864F1" w:rsidP="000864F1">
      <w:pPr>
        <w:rPr>
          <w:noProof/>
          <w:lang w:val="sr-Latn-CS"/>
        </w:rPr>
      </w:pPr>
    </w:p>
    <w:tbl>
      <w:tblPr>
        <w:tblStyle w:val="TableEIB"/>
        <w:tblW w:w="0" w:type="auto"/>
        <w:tblLook w:val="04A0" w:firstRow="1" w:lastRow="0" w:firstColumn="1" w:lastColumn="0" w:noHBand="0" w:noVBand="1"/>
      </w:tblPr>
      <w:tblGrid>
        <w:gridCol w:w="4261"/>
        <w:gridCol w:w="4350"/>
      </w:tblGrid>
      <w:tr w:rsidR="000864F1" w:rsidRPr="00624BC7" w:rsidTr="001D5FF5">
        <w:tc>
          <w:tcPr>
            <w:tcW w:w="4382" w:type="dxa"/>
          </w:tcPr>
          <w:p w:rsidR="000864F1" w:rsidRPr="00624BC7" w:rsidRDefault="00624BC7" w:rsidP="001D5FF5">
            <w:pPr>
              <w:ind w:left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the</w:t>
            </w:r>
            <w:r w:rsidR="000864F1" w:rsidRPr="00624BC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Republic</w:t>
            </w:r>
            <w:r w:rsidR="000864F1" w:rsidRPr="00624BC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of</w:t>
            </w:r>
            <w:r w:rsidR="000864F1" w:rsidRPr="00624BC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Serbia</w:t>
            </w:r>
            <w:r w:rsidR="000864F1" w:rsidRPr="00624BC7">
              <w:rPr>
                <w:noProof/>
                <w:lang w:val="sr-Latn-CS"/>
              </w:rPr>
              <w:t xml:space="preserve">, </w:t>
            </w:r>
            <w:r>
              <w:rPr>
                <w:noProof/>
                <w:lang w:val="sr-Latn-CS"/>
              </w:rPr>
              <w:t>represented</w:t>
            </w:r>
            <w:r w:rsidR="000864F1" w:rsidRPr="00624BC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</w:t>
            </w:r>
            <w:r w:rsidR="000864F1" w:rsidRPr="00624BC7">
              <w:rPr>
                <w:noProof/>
                <w:lang w:val="sr-Latn-CS"/>
              </w:rPr>
              <w:t xml:space="preserve">y </w:t>
            </w:r>
            <w:r>
              <w:rPr>
                <w:rFonts w:cs="Arial"/>
                <w:noProof/>
                <w:lang w:val="sr-Latn-CS"/>
              </w:rPr>
              <w:t>the</w:t>
            </w:r>
            <w:r w:rsidR="000864F1" w:rsidRPr="00624BC7">
              <w:rPr>
                <w:rFonts w:cs="Arial"/>
                <w:noProof/>
                <w:lang w:val="sr-Latn-CS"/>
              </w:rPr>
              <w:t xml:space="preserve"> </w:t>
            </w:r>
            <w:r>
              <w:rPr>
                <w:rFonts w:cs="Arial"/>
                <w:noProof/>
                <w:lang w:val="sr-Latn-CS"/>
              </w:rPr>
              <w:t>Minister</w:t>
            </w:r>
            <w:r w:rsidR="000864F1" w:rsidRPr="00624BC7">
              <w:rPr>
                <w:rFonts w:cs="Arial"/>
                <w:noProof/>
                <w:lang w:val="sr-Latn-CS"/>
              </w:rPr>
              <w:t xml:space="preserve"> </w:t>
            </w:r>
            <w:r>
              <w:rPr>
                <w:rFonts w:cs="Arial"/>
                <w:noProof/>
                <w:lang w:val="sr-Latn-CS"/>
              </w:rPr>
              <w:t>of</w:t>
            </w:r>
            <w:r w:rsidR="000864F1" w:rsidRPr="00624BC7">
              <w:rPr>
                <w:rFonts w:cs="Arial"/>
                <w:noProof/>
                <w:lang w:val="sr-Latn-CS"/>
              </w:rPr>
              <w:t xml:space="preserve"> </w:t>
            </w:r>
            <w:r>
              <w:rPr>
                <w:rFonts w:cs="Arial"/>
                <w:noProof/>
                <w:lang w:val="sr-Latn-CS"/>
              </w:rPr>
              <w:t>Finance</w:t>
            </w:r>
            <w:r w:rsidR="000864F1" w:rsidRPr="00624BC7">
              <w:rPr>
                <w:rFonts w:cs="Arial"/>
                <w:noProof/>
                <w:lang w:val="sr-Latn-CS"/>
              </w:rPr>
              <w:t xml:space="preserve">, </w:t>
            </w:r>
            <w:r>
              <w:rPr>
                <w:rFonts w:cs="Arial"/>
                <w:noProof/>
                <w:lang w:val="sr-Latn-CS"/>
              </w:rPr>
              <w:t>Mr</w:t>
            </w:r>
            <w:r w:rsidR="000864F1" w:rsidRPr="00624BC7">
              <w:rPr>
                <w:rFonts w:cs="Arial"/>
                <w:noProof/>
                <w:lang w:val="sr-Latn-CS"/>
              </w:rPr>
              <w:t xml:space="preserve">. </w:t>
            </w:r>
            <w:r>
              <w:rPr>
                <w:rFonts w:cs="Arial"/>
                <w:noProof/>
                <w:lang w:val="sr-Latn-CS"/>
              </w:rPr>
              <w:t>Dušan</w:t>
            </w:r>
            <w:r w:rsidR="000864F1" w:rsidRPr="00624BC7">
              <w:rPr>
                <w:rFonts w:cs="Arial"/>
                <w:noProof/>
                <w:lang w:val="sr-Latn-CS"/>
              </w:rPr>
              <w:t xml:space="preserve"> </w:t>
            </w:r>
            <w:r>
              <w:rPr>
                <w:rFonts w:cs="Arial"/>
                <w:noProof/>
                <w:lang w:val="sr-Latn-CS"/>
              </w:rPr>
              <w:t>Vujović</w:t>
            </w:r>
            <w:r w:rsidR="000864F1" w:rsidRPr="00624BC7">
              <w:rPr>
                <w:rFonts w:cs="Arial"/>
                <w:noProof/>
                <w:lang w:val="sr-Latn-CS"/>
              </w:rPr>
              <w:t xml:space="preserve">, </w:t>
            </w:r>
            <w:r>
              <w:rPr>
                <w:rFonts w:cs="Arial"/>
                <w:noProof/>
                <w:lang w:val="sr-Latn-CS"/>
              </w:rPr>
              <w:t>Ph</w:t>
            </w:r>
            <w:r w:rsidR="000864F1" w:rsidRPr="00624BC7">
              <w:rPr>
                <w:rFonts w:cs="Arial"/>
                <w:noProof/>
                <w:lang w:val="sr-Latn-CS"/>
              </w:rPr>
              <w:t>.</w:t>
            </w:r>
            <w:r>
              <w:rPr>
                <w:rFonts w:cs="Arial"/>
                <w:noProof/>
                <w:lang w:val="sr-Latn-CS"/>
              </w:rPr>
              <w:t>D</w:t>
            </w:r>
            <w:r w:rsidR="000864F1" w:rsidRPr="00624BC7">
              <w:rPr>
                <w:rFonts w:cs="Arial"/>
                <w:noProof/>
                <w:lang w:val="sr-Latn-CS"/>
              </w:rPr>
              <w:t xml:space="preserve">., </w:t>
            </w:r>
            <w:r>
              <w:rPr>
                <w:rFonts w:cs="Arial"/>
                <w:noProof/>
                <w:lang w:val="sr-Latn-CS"/>
              </w:rPr>
              <w:t>on</w:t>
            </w:r>
            <w:r w:rsidR="000864F1" w:rsidRPr="00624BC7">
              <w:rPr>
                <w:rFonts w:cs="Arial"/>
                <w:noProof/>
                <w:lang w:val="sr-Latn-CS"/>
              </w:rPr>
              <w:t xml:space="preserve"> </w:t>
            </w:r>
            <w:r>
              <w:rPr>
                <w:rFonts w:cs="Arial"/>
                <w:noProof/>
                <w:lang w:val="sr-Latn-CS"/>
              </w:rPr>
              <w:t>behalf</w:t>
            </w:r>
            <w:r w:rsidR="000864F1" w:rsidRPr="00624BC7">
              <w:rPr>
                <w:rFonts w:cs="Arial"/>
                <w:noProof/>
                <w:lang w:val="sr-Latn-CS"/>
              </w:rPr>
              <w:t xml:space="preserve"> </w:t>
            </w:r>
            <w:r>
              <w:rPr>
                <w:rFonts w:cs="Arial"/>
                <w:noProof/>
                <w:lang w:val="sr-Latn-CS"/>
              </w:rPr>
              <w:t>of</w:t>
            </w:r>
            <w:r w:rsidR="000864F1" w:rsidRPr="00624BC7">
              <w:rPr>
                <w:rFonts w:cs="Arial"/>
                <w:noProof/>
                <w:lang w:val="sr-Latn-CS"/>
              </w:rPr>
              <w:t xml:space="preserve"> </w:t>
            </w:r>
            <w:r>
              <w:rPr>
                <w:rFonts w:cs="Arial"/>
                <w:noProof/>
                <w:lang w:val="sr-Latn-CS"/>
              </w:rPr>
              <w:t>the</w:t>
            </w:r>
            <w:r w:rsidR="000864F1" w:rsidRPr="00624BC7">
              <w:rPr>
                <w:rFonts w:cs="Arial"/>
                <w:noProof/>
                <w:lang w:val="sr-Latn-CS"/>
              </w:rPr>
              <w:t xml:space="preserve"> </w:t>
            </w:r>
            <w:r>
              <w:rPr>
                <w:rFonts w:cs="Arial"/>
                <w:noProof/>
                <w:lang w:val="sr-Latn-CS"/>
              </w:rPr>
              <w:t>Government</w:t>
            </w:r>
            <w:r w:rsidR="000864F1" w:rsidRPr="00624BC7">
              <w:rPr>
                <w:rFonts w:cs="Arial"/>
                <w:noProof/>
                <w:lang w:val="sr-Latn-CS"/>
              </w:rPr>
              <w:t xml:space="preserve"> </w:t>
            </w:r>
            <w:r>
              <w:rPr>
                <w:rFonts w:cs="Arial"/>
                <w:noProof/>
                <w:lang w:val="sr-Latn-CS"/>
              </w:rPr>
              <w:t>as</w:t>
            </w:r>
            <w:r w:rsidR="000864F1" w:rsidRPr="00624BC7">
              <w:rPr>
                <w:rFonts w:cs="Arial"/>
                <w:noProof/>
                <w:lang w:val="sr-Latn-CS"/>
              </w:rPr>
              <w:t xml:space="preserve"> </w:t>
            </w:r>
            <w:r>
              <w:rPr>
                <w:rFonts w:cs="Arial"/>
                <w:noProof/>
                <w:lang w:val="sr-Latn-CS"/>
              </w:rPr>
              <w:t>the</w:t>
            </w:r>
            <w:r w:rsidR="000864F1" w:rsidRPr="00624BC7">
              <w:rPr>
                <w:rFonts w:cs="Arial"/>
                <w:noProof/>
                <w:lang w:val="sr-Latn-CS"/>
              </w:rPr>
              <w:t xml:space="preserve"> </w:t>
            </w:r>
            <w:r>
              <w:rPr>
                <w:rFonts w:cs="Arial"/>
                <w:noProof/>
                <w:lang w:val="sr-Latn-CS"/>
              </w:rPr>
              <w:t>representative</w:t>
            </w:r>
            <w:r w:rsidR="000864F1" w:rsidRPr="00624BC7">
              <w:rPr>
                <w:rFonts w:cs="Arial"/>
                <w:noProof/>
                <w:lang w:val="sr-Latn-CS"/>
              </w:rPr>
              <w:t xml:space="preserve"> </w:t>
            </w:r>
            <w:r>
              <w:rPr>
                <w:rFonts w:cs="Arial"/>
                <w:noProof/>
                <w:lang w:val="sr-Latn-CS"/>
              </w:rPr>
              <w:t>of</w:t>
            </w:r>
            <w:r w:rsidR="000864F1" w:rsidRPr="00624BC7">
              <w:rPr>
                <w:rFonts w:cs="Arial"/>
                <w:noProof/>
                <w:lang w:val="sr-Latn-CS"/>
              </w:rPr>
              <w:t xml:space="preserve"> </w:t>
            </w:r>
            <w:r>
              <w:rPr>
                <w:rFonts w:cs="Arial"/>
                <w:noProof/>
                <w:lang w:val="sr-Latn-CS"/>
              </w:rPr>
              <w:t>the</w:t>
            </w:r>
            <w:r w:rsidR="000864F1" w:rsidRPr="00624BC7">
              <w:rPr>
                <w:rFonts w:cs="Arial"/>
                <w:noProof/>
                <w:lang w:val="sr-Latn-CS"/>
              </w:rPr>
              <w:t xml:space="preserve"> </w:t>
            </w:r>
            <w:r>
              <w:rPr>
                <w:rFonts w:cs="Arial"/>
                <w:noProof/>
                <w:lang w:val="sr-Latn-CS"/>
              </w:rPr>
              <w:t>Republic</w:t>
            </w:r>
            <w:r w:rsidR="000864F1" w:rsidRPr="00624BC7">
              <w:rPr>
                <w:rFonts w:cs="Arial"/>
                <w:noProof/>
                <w:lang w:val="sr-Latn-CS"/>
              </w:rPr>
              <w:t xml:space="preserve"> </w:t>
            </w:r>
            <w:r>
              <w:rPr>
                <w:rFonts w:cs="Arial"/>
                <w:noProof/>
                <w:lang w:val="sr-Latn-CS"/>
              </w:rPr>
              <w:t>of</w:t>
            </w:r>
            <w:r w:rsidR="000864F1" w:rsidRPr="00624BC7">
              <w:rPr>
                <w:rFonts w:cs="Arial"/>
                <w:noProof/>
                <w:lang w:val="sr-Latn-CS"/>
              </w:rPr>
              <w:t xml:space="preserve"> </w:t>
            </w:r>
            <w:r>
              <w:rPr>
                <w:rFonts w:cs="Arial"/>
                <w:noProof/>
                <w:lang w:val="sr-Latn-CS"/>
              </w:rPr>
              <w:t>Serbia</w:t>
            </w:r>
          </w:p>
        </w:tc>
        <w:tc>
          <w:tcPr>
            <w:tcW w:w="4445" w:type="dxa"/>
          </w:tcPr>
          <w:p w:rsidR="000864F1" w:rsidRPr="00624BC7" w:rsidRDefault="000864F1" w:rsidP="001D5FF5">
            <w:pPr>
              <w:rPr>
                <w:noProof/>
                <w:lang w:val="sr-Latn-CS"/>
              </w:rPr>
            </w:pPr>
            <w:r w:rsidRPr="00624BC7">
              <w:rPr>
                <w:noProof/>
                <w:lang w:val="sr-Latn-CS"/>
              </w:rPr>
              <w:t>(</w:t>
            </w:r>
            <w:r w:rsidR="00624BC7">
              <w:rPr>
                <w:noProof/>
                <w:lang w:val="sr-Latn-CS"/>
              </w:rPr>
              <w:t>the</w:t>
            </w:r>
            <w:r w:rsidRPr="00624BC7">
              <w:rPr>
                <w:noProof/>
                <w:lang w:val="sr-Latn-CS"/>
              </w:rPr>
              <w:t xml:space="preserve"> "</w:t>
            </w:r>
            <w:r w:rsidR="00624BC7">
              <w:rPr>
                <w:rStyle w:val="BoldEIB"/>
                <w:noProof/>
                <w:lang w:val="sr-Latn-CS"/>
              </w:rPr>
              <w:t>Borro</w:t>
            </w:r>
            <w:r w:rsidRPr="00624BC7">
              <w:rPr>
                <w:rStyle w:val="BoldEIB"/>
                <w:noProof/>
                <w:lang w:val="sr-Latn-CS"/>
              </w:rPr>
              <w:t>w</w:t>
            </w:r>
            <w:r w:rsidR="00624BC7">
              <w:rPr>
                <w:rStyle w:val="BoldEIB"/>
                <w:noProof/>
                <w:lang w:val="sr-Latn-CS"/>
              </w:rPr>
              <w:t>er</w:t>
            </w:r>
            <w:r w:rsidRPr="00624BC7">
              <w:rPr>
                <w:noProof/>
                <w:lang w:val="sr-Latn-CS"/>
              </w:rPr>
              <w:t>")</w:t>
            </w:r>
          </w:p>
        </w:tc>
      </w:tr>
      <w:tr w:rsidR="000864F1" w:rsidRPr="00624BC7" w:rsidTr="001D5FF5">
        <w:tc>
          <w:tcPr>
            <w:tcW w:w="4382" w:type="dxa"/>
          </w:tcPr>
          <w:p w:rsidR="000864F1" w:rsidRPr="00624BC7" w:rsidRDefault="00624BC7" w:rsidP="001D5FF5">
            <w:pPr>
              <w:spacing w:before="360"/>
              <w:ind w:left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of</w:t>
            </w:r>
            <w:r w:rsidR="000864F1" w:rsidRPr="00624BC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the</w:t>
            </w:r>
            <w:r w:rsidR="000864F1" w:rsidRPr="00624BC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first</w:t>
            </w:r>
            <w:r w:rsidR="000864F1" w:rsidRPr="00624BC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part</w:t>
            </w:r>
            <w:r w:rsidR="000864F1" w:rsidRPr="00624BC7">
              <w:rPr>
                <w:noProof/>
                <w:lang w:val="sr-Latn-CS"/>
              </w:rPr>
              <w:t xml:space="preserve">, </w:t>
            </w:r>
            <w:r>
              <w:rPr>
                <w:noProof/>
                <w:lang w:val="sr-Latn-CS"/>
              </w:rPr>
              <w:t>and</w:t>
            </w:r>
          </w:p>
        </w:tc>
        <w:tc>
          <w:tcPr>
            <w:tcW w:w="4445" w:type="dxa"/>
          </w:tcPr>
          <w:p w:rsidR="000864F1" w:rsidRPr="00624BC7" w:rsidRDefault="000864F1" w:rsidP="001D5FF5">
            <w:pPr>
              <w:spacing w:before="360"/>
              <w:rPr>
                <w:noProof/>
                <w:lang w:val="sr-Latn-CS"/>
              </w:rPr>
            </w:pPr>
          </w:p>
        </w:tc>
      </w:tr>
      <w:tr w:rsidR="000864F1" w:rsidRPr="00624BC7" w:rsidTr="001D5FF5">
        <w:trPr>
          <w:trHeight w:val="1091"/>
        </w:trPr>
        <w:tc>
          <w:tcPr>
            <w:tcW w:w="4382" w:type="dxa"/>
          </w:tcPr>
          <w:p w:rsidR="000864F1" w:rsidRPr="00624BC7" w:rsidRDefault="000864F1" w:rsidP="001D5FF5">
            <w:pPr>
              <w:ind w:left="0"/>
              <w:rPr>
                <w:noProof/>
                <w:lang w:val="sr-Latn-CS"/>
              </w:rPr>
            </w:pPr>
          </w:p>
        </w:tc>
        <w:tc>
          <w:tcPr>
            <w:tcW w:w="4445" w:type="dxa"/>
          </w:tcPr>
          <w:p w:rsidR="000864F1" w:rsidRPr="00624BC7" w:rsidRDefault="000864F1" w:rsidP="001D5FF5">
            <w:pPr>
              <w:rPr>
                <w:noProof/>
                <w:lang w:val="sr-Latn-CS"/>
              </w:rPr>
            </w:pPr>
          </w:p>
        </w:tc>
      </w:tr>
      <w:tr w:rsidR="000864F1" w:rsidRPr="00624BC7" w:rsidTr="001D5FF5">
        <w:tc>
          <w:tcPr>
            <w:tcW w:w="4382" w:type="dxa"/>
          </w:tcPr>
          <w:p w:rsidR="000864F1" w:rsidRPr="00624BC7" w:rsidRDefault="00624BC7" w:rsidP="001D5FF5">
            <w:pPr>
              <w:ind w:left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The</w:t>
            </w:r>
            <w:r w:rsidR="000864F1" w:rsidRPr="00624BC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European</w:t>
            </w:r>
            <w:r w:rsidR="000864F1" w:rsidRPr="00624BC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Investment</w:t>
            </w:r>
            <w:r w:rsidR="000864F1" w:rsidRPr="00624BC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Bank</w:t>
            </w:r>
            <w:r w:rsidR="000864F1" w:rsidRPr="00624BC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having</w:t>
            </w:r>
            <w:r w:rsidR="000864F1" w:rsidRPr="00624BC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its</w:t>
            </w:r>
            <w:r w:rsidR="000864F1" w:rsidRPr="00624BC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seat</w:t>
            </w:r>
            <w:r w:rsidR="000864F1" w:rsidRPr="00624BC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at</w:t>
            </w:r>
            <w:r w:rsidR="000864F1" w:rsidRPr="00624BC7">
              <w:rPr>
                <w:noProof/>
                <w:lang w:val="sr-Latn-CS"/>
              </w:rPr>
              <w:t xml:space="preserve"> 100 </w:t>
            </w:r>
            <w:r>
              <w:rPr>
                <w:noProof/>
                <w:lang w:val="sr-Latn-CS"/>
              </w:rPr>
              <w:t>blvd</w:t>
            </w:r>
            <w:r w:rsidR="000864F1" w:rsidRPr="00624BC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Konrad</w:t>
            </w:r>
            <w:r w:rsidR="000864F1" w:rsidRPr="00624BC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Adenauer</w:t>
            </w:r>
            <w:r w:rsidR="000864F1" w:rsidRPr="00624BC7">
              <w:rPr>
                <w:noProof/>
                <w:lang w:val="sr-Latn-CS"/>
              </w:rPr>
              <w:t xml:space="preserve">, </w:t>
            </w:r>
            <w:r>
              <w:rPr>
                <w:noProof/>
                <w:lang w:val="sr-Latn-CS"/>
              </w:rPr>
              <w:t>Lu</w:t>
            </w:r>
            <w:r w:rsidR="000864F1" w:rsidRPr="00624BC7">
              <w:rPr>
                <w:noProof/>
                <w:lang w:val="sr-Latn-CS"/>
              </w:rPr>
              <w:t>x</w:t>
            </w:r>
            <w:r>
              <w:rPr>
                <w:noProof/>
                <w:lang w:val="sr-Latn-CS"/>
              </w:rPr>
              <w:t>embourg</w:t>
            </w:r>
            <w:r w:rsidR="000864F1" w:rsidRPr="00624BC7">
              <w:rPr>
                <w:noProof/>
                <w:lang w:val="sr-Latn-CS"/>
              </w:rPr>
              <w:t xml:space="preserve">, </w:t>
            </w:r>
            <w:r>
              <w:rPr>
                <w:noProof/>
                <w:lang w:val="sr-Latn-CS"/>
              </w:rPr>
              <w:t>L</w:t>
            </w:r>
            <w:r w:rsidR="000864F1" w:rsidRPr="00624BC7">
              <w:rPr>
                <w:noProof/>
                <w:lang w:val="sr-Latn-CS"/>
              </w:rPr>
              <w:t xml:space="preserve">-2950 </w:t>
            </w:r>
            <w:r>
              <w:rPr>
                <w:noProof/>
                <w:lang w:val="sr-Latn-CS"/>
              </w:rPr>
              <w:t>Lu</w:t>
            </w:r>
            <w:r w:rsidR="000864F1" w:rsidRPr="00624BC7">
              <w:rPr>
                <w:noProof/>
                <w:lang w:val="sr-Latn-CS"/>
              </w:rPr>
              <w:t>x</w:t>
            </w:r>
            <w:r>
              <w:rPr>
                <w:noProof/>
                <w:lang w:val="sr-Latn-CS"/>
              </w:rPr>
              <w:t>embourg</w:t>
            </w:r>
            <w:r w:rsidR="000864F1" w:rsidRPr="00624BC7">
              <w:rPr>
                <w:noProof/>
                <w:lang w:val="sr-Latn-CS"/>
              </w:rPr>
              <w:t xml:space="preserve">, </w:t>
            </w:r>
            <w:r>
              <w:rPr>
                <w:noProof/>
                <w:lang w:val="sr-Latn-CS"/>
              </w:rPr>
              <w:t>represented</w:t>
            </w:r>
            <w:r w:rsidR="000864F1" w:rsidRPr="00624BC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</w:t>
            </w:r>
            <w:r w:rsidR="000864F1" w:rsidRPr="00624BC7">
              <w:rPr>
                <w:noProof/>
                <w:lang w:val="sr-Latn-CS"/>
              </w:rPr>
              <w:t xml:space="preserve">y </w:t>
            </w:r>
            <w:r>
              <w:rPr>
                <w:noProof/>
                <w:lang w:val="sr-Latn-CS"/>
              </w:rPr>
              <w:t>the</w:t>
            </w:r>
            <w:r w:rsidR="000864F1" w:rsidRPr="00624BC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Vice</w:t>
            </w:r>
            <w:r w:rsidR="000864F1" w:rsidRPr="00624BC7">
              <w:rPr>
                <w:noProof/>
                <w:lang w:val="sr-Latn-CS"/>
              </w:rPr>
              <w:t xml:space="preserve">- </w:t>
            </w:r>
            <w:r>
              <w:rPr>
                <w:noProof/>
                <w:lang w:val="sr-Latn-CS"/>
              </w:rPr>
              <w:t>President</w:t>
            </w:r>
            <w:r w:rsidR="000864F1" w:rsidRPr="00624BC7">
              <w:rPr>
                <w:noProof/>
                <w:lang w:val="sr-Latn-CS"/>
              </w:rPr>
              <w:t xml:space="preserve">, </w:t>
            </w:r>
            <w:r>
              <w:rPr>
                <w:noProof/>
                <w:lang w:val="sr-Latn-CS"/>
              </w:rPr>
              <w:t>Mr</w:t>
            </w:r>
            <w:r w:rsidR="000864F1" w:rsidRPr="00624BC7">
              <w:rPr>
                <w:noProof/>
                <w:lang w:val="sr-Latn-CS"/>
              </w:rPr>
              <w:t xml:space="preserve">. </w:t>
            </w:r>
            <w:r>
              <w:rPr>
                <w:noProof/>
                <w:lang w:val="sr-Latn-CS"/>
              </w:rPr>
              <w:t>Dario</w:t>
            </w:r>
            <w:r w:rsidR="000864F1" w:rsidRPr="00624BC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Scannapieco</w:t>
            </w:r>
          </w:p>
        </w:tc>
        <w:tc>
          <w:tcPr>
            <w:tcW w:w="4445" w:type="dxa"/>
          </w:tcPr>
          <w:p w:rsidR="000864F1" w:rsidRPr="00624BC7" w:rsidRDefault="000864F1" w:rsidP="001D5FF5">
            <w:pPr>
              <w:rPr>
                <w:noProof/>
                <w:lang w:val="sr-Latn-CS"/>
              </w:rPr>
            </w:pPr>
            <w:r w:rsidRPr="00624BC7">
              <w:rPr>
                <w:noProof/>
                <w:lang w:val="sr-Latn-CS"/>
              </w:rPr>
              <w:t>(</w:t>
            </w:r>
            <w:r w:rsidR="00624BC7">
              <w:rPr>
                <w:noProof/>
                <w:lang w:val="sr-Latn-CS"/>
              </w:rPr>
              <w:t>the</w:t>
            </w:r>
            <w:r w:rsidRPr="00624BC7">
              <w:rPr>
                <w:noProof/>
                <w:lang w:val="sr-Latn-CS"/>
              </w:rPr>
              <w:t xml:space="preserve"> "</w:t>
            </w:r>
            <w:r w:rsidR="00624BC7">
              <w:rPr>
                <w:rStyle w:val="BoldEIB"/>
                <w:noProof/>
                <w:lang w:val="sr-Latn-CS"/>
              </w:rPr>
              <w:t>Bank</w:t>
            </w:r>
            <w:r w:rsidRPr="00624BC7">
              <w:rPr>
                <w:noProof/>
                <w:lang w:val="sr-Latn-CS"/>
              </w:rPr>
              <w:t>")</w:t>
            </w:r>
          </w:p>
        </w:tc>
      </w:tr>
      <w:tr w:rsidR="000864F1" w:rsidRPr="00624BC7" w:rsidTr="001D5FF5">
        <w:tc>
          <w:tcPr>
            <w:tcW w:w="4382" w:type="dxa"/>
          </w:tcPr>
          <w:p w:rsidR="000864F1" w:rsidRPr="00624BC7" w:rsidRDefault="00624BC7" w:rsidP="001D5FF5">
            <w:pPr>
              <w:spacing w:before="360"/>
              <w:ind w:left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of</w:t>
            </w:r>
            <w:r w:rsidR="000864F1" w:rsidRPr="00624BC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the</w:t>
            </w:r>
            <w:r w:rsidR="000864F1" w:rsidRPr="00624BC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second</w:t>
            </w:r>
            <w:r w:rsidR="000864F1" w:rsidRPr="00624BC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part</w:t>
            </w:r>
            <w:r w:rsidR="000864F1" w:rsidRPr="00624BC7">
              <w:rPr>
                <w:noProof/>
                <w:lang w:val="sr-Latn-CS"/>
              </w:rPr>
              <w:t>.</w:t>
            </w:r>
          </w:p>
        </w:tc>
        <w:tc>
          <w:tcPr>
            <w:tcW w:w="4445" w:type="dxa"/>
          </w:tcPr>
          <w:p w:rsidR="000864F1" w:rsidRPr="00624BC7" w:rsidRDefault="000864F1" w:rsidP="001D5FF5">
            <w:pPr>
              <w:spacing w:before="360"/>
              <w:rPr>
                <w:noProof/>
                <w:lang w:val="sr-Latn-CS"/>
              </w:rPr>
            </w:pPr>
          </w:p>
        </w:tc>
      </w:tr>
    </w:tbl>
    <w:p w:rsidR="000864F1" w:rsidRPr="00624BC7" w:rsidRDefault="000864F1" w:rsidP="000864F1">
      <w:pPr>
        <w:rPr>
          <w:noProof/>
          <w:lang w:val="sr-Latn-CS"/>
        </w:rPr>
      </w:pPr>
    </w:p>
    <w:p w:rsidR="000864F1" w:rsidRPr="00624BC7" w:rsidRDefault="000864F1" w:rsidP="000864F1">
      <w:pPr>
        <w:jc w:val="right"/>
        <w:rPr>
          <w:noProof/>
          <w:lang w:val="sr-Latn-CS"/>
        </w:rPr>
      </w:pPr>
    </w:p>
    <w:p w:rsidR="000864F1" w:rsidRPr="00624BC7" w:rsidRDefault="000864F1" w:rsidP="000864F1">
      <w:pPr>
        <w:jc w:val="right"/>
        <w:rPr>
          <w:noProof/>
          <w:lang w:val="sr-Latn-CS"/>
        </w:rPr>
      </w:pPr>
    </w:p>
    <w:p w:rsidR="000864F1" w:rsidRPr="00624BC7" w:rsidRDefault="000864F1" w:rsidP="000864F1">
      <w:pPr>
        <w:jc w:val="right"/>
        <w:rPr>
          <w:noProof/>
          <w:lang w:val="sr-Latn-CS"/>
        </w:rPr>
      </w:pPr>
    </w:p>
    <w:p w:rsidR="000864F1" w:rsidRPr="00624BC7" w:rsidRDefault="000864F1" w:rsidP="000864F1">
      <w:pPr>
        <w:jc w:val="right"/>
        <w:rPr>
          <w:noProof/>
          <w:lang w:val="sr-Latn-CS"/>
        </w:rPr>
      </w:pPr>
    </w:p>
    <w:p w:rsidR="000864F1" w:rsidRPr="00624BC7" w:rsidRDefault="000864F1" w:rsidP="000864F1">
      <w:pPr>
        <w:jc w:val="right"/>
        <w:rPr>
          <w:noProof/>
          <w:lang w:val="sr-Latn-CS"/>
        </w:rPr>
      </w:pPr>
    </w:p>
    <w:p w:rsidR="000864F1" w:rsidRPr="00624BC7" w:rsidRDefault="000864F1" w:rsidP="000864F1">
      <w:pPr>
        <w:jc w:val="right"/>
        <w:rPr>
          <w:noProof/>
          <w:lang w:val="sr-Latn-CS"/>
        </w:rPr>
      </w:pPr>
    </w:p>
    <w:p w:rsidR="000864F1" w:rsidRPr="00624BC7" w:rsidRDefault="000864F1" w:rsidP="000864F1">
      <w:pPr>
        <w:jc w:val="right"/>
        <w:rPr>
          <w:noProof/>
          <w:lang w:val="sr-Latn-CS"/>
        </w:rPr>
      </w:pPr>
    </w:p>
    <w:p w:rsidR="000864F1" w:rsidRPr="00624BC7" w:rsidRDefault="000864F1" w:rsidP="000864F1">
      <w:pPr>
        <w:jc w:val="right"/>
        <w:rPr>
          <w:noProof/>
          <w:lang w:val="sr-Latn-CS"/>
        </w:rPr>
      </w:pPr>
    </w:p>
    <w:p w:rsidR="000864F1" w:rsidRPr="00624BC7" w:rsidRDefault="000864F1" w:rsidP="000864F1">
      <w:pPr>
        <w:jc w:val="right"/>
        <w:rPr>
          <w:noProof/>
          <w:lang w:val="sr-Latn-CS"/>
        </w:rPr>
      </w:pPr>
    </w:p>
    <w:p w:rsidR="000864F1" w:rsidRPr="00624BC7" w:rsidRDefault="000864F1" w:rsidP="000864F1">
      <w:pPr>
        <w:jc w:val="right"/>
        <w:rPr>
          <w:noProof/>
          <w:lang w:val="sr-Latn-CS"/>
        </w:rPr>
      </w:pPr>
    </w:p>
    <w:p w:rsidR="000864F1" w:rsidRPr="00624BC7" w:rsidRDefault="000864F1" w:rsidP="000864F1">
      <w:pPr>
        <w:jc w:val="right"/>
        <w:rPr>
          <w:noProof/>
          <w:lang w:val="sr-Latn-CS"/>
        </w:rPr>
      </w:pPr>
    </w:p>
    <w:p w:rsidR="000864F1" w:rsidRPr="00624BC7" w:rsidRDefault="000864F1" w:rsidP="000864F1">
      <w:pPr>
        <w:jc w:val="right"/>
        <w:rPr>
          <w:noProof/>
          <w:lang w:val="sr-Latn-CS"/>
        </w:rPr>
      </w:pPr>
    </w:p>
    <w:p w:rsidR="000864F1" w:rsidRPr="00624BC7" w:rsidRDefault="000864F1" w:rsidP="000864F1">
      <w:pPr>
        <w:jc w:val="right"/>
        <w:rPr>
          <w:noProof/>
          <w:lang w:val="sr-Latn-CS"/>
        </w:rPr>
      </w:pPr>
    </w:p>
    <w:p w:rsidR="000864F1" w:rsidRPr="00624BC7" w:rsidRDefault="000864F1" w:rsidP="000864F1">
      <w:pPr>
        <w:jc w:val="right"/>
        <w:rPr>
          <w:noProof/>
          <w:lang w:val="sr-Latn-CS"/>
        </w:rPr>
      </w:pPr>
    </w:p>
    <w:p w:rsidR="000864F1" w:rsidRPr="00624BC7" w:rsidRDefault="000864F1" w:rsidP="000864F1">
      <w:pPr>
        <w:jc w:val="right"/>
        <w:rPr>
          <w:noProof/>
          <w:lang w:val="sr-Latn-CS"/>
        </w:rPr>
      </w:pPr>
    </w:p>
    <w:p w:rsidR="000864F1" w:rsidRPr="00624BC7" w:rsidRDefault="000864F1" w:rsidP="000864F1">
      <w:pPr>
        <w:jc w:val="right"/>
        <w:rPr>
          <w:noProof/>
          <w:lang w:val="sr-Latn-CS"/>
        </w:rPr>
      </w:pPr>
    </w:p>
    <w:p w:rsidR="000864F1" w:rsidRPr="00624BC7" w:rsidRDefault="000864F1" w:rsidP="000864F1">
      <w:pPr>
        <w:jc w:val="right"/>
        <w:rPr>
          <w:noProof/>
          <w:lang w:val="sr-Latn-CS"/>
        </w:rPr>
      </w:pPr>
    </w:p>
    <w:p w:rsidR="000864F1" w:rsidRPr="00624BC7" w:rsidRDefault="000864F1" w:rsidP="000864F1">
      <w:pPr>
        <w:jc w:val="right"/>
        <w:rPr>
          <w:noProof/>
          <w:lang w:val="sr-Latn-CS"/>
        </w:rPr>
      </w:pPr>
    </w:p>
    <w:p w:rsidR="000864F1" w:rsidRPr="00624BC7" w:rsidRDefault="000864F1" w:rsidP="000864F1">
      <w:pPr>
        <w:jc w:val="right"/>
        <w:rPr>
          <w:noProof/>
          <w:lang w:val="sr-Latn-CS"/>
        </w:rPr>
      </w:pPr>
    </w:p>
    <w:p w:rsidR="000864F1" w:rsidRPr="00624BC7" w:rsidRDefault="000864F1" w:rsidP="000864F1">
      <w:pPr>
        <w:jc w:val="right"/>
        <w:rPr>
          <w:noProof/>
          <w:lang w:val="sr-Latn-CS"/>
        </w:rPr>
      </w:pPr>
    </w:p>
    <w:p w:rsidR="000864F1" w:rsidRPr="00624BC7" w:rsidRDefault="000864F1" w:rsidP="000864F1">
      <w:pPr>
        <w:jc w:val="right"/>
        <w:rPr>
          <w:noProof/>
          <w:lang w:val="sr-Latn-CS"/>
        </w:rPr>
      </w:pPr>
    </w:p>
    <w:p w:rsidR="000864F1" w:rsidRPr="00624BC7" w:rsidRDefault="000864F1" w:rsidP="000864F1">
      <w:pPr>
        <w:jc w:val="right"/>
        <w:rPr>
          <w:noProof/>
          <w:lang w:val="sr-Latn-CS"/>
        </w:rPr>
      </w:pPr>
    </w:p>
    <w:p w:rsidR="000864F1" w:rsidRPr="00624BC7" w:rsidRDefault="000864F1" w:rsidP="000864F1">
      <w:pPr>
        <w:pStyle w:val="OutlineEIB"/>
        <w:rPr>
          <w:noProof/>
          <w:lang w:val="sr-Latn-CS"/>
        </w:rPr>
      </w:pPr>
      <w:bookmarkStart w:id="1" w:name="_Toc447201552"/>
      <w:r w:rsidRPr="00624BC7">
        <w:rPr>
          <w:noProof/>
          <w:lang w:val="sr-Latn-CS"/>
        </w:rPr>
        <w:lastRenderedPageBreak/>
        <w:t>W</w:t>
      </w:r>
      <w:r w:rsidR="00624BC7">
        <w:rPr>
          <w:noProof/>
          <w:lang w:val="sr-Latn-CS"/>
        </w:rPr>
        <w:t>HEREAS</w:t>
      </w:r>
      <w:r w:rsidRPr="00624BC7">
        <w:rPr>
          <w:noProof/>
          <w:lang w:val="sr-Latn-CS"/>
        </w:rPr>
        <w:t>:</w:t>
      </w:r>
      <w:bookmarkEnd w:id="1"/>
    </w:p>
    <w:p w:rsidR="000864F1" w:rsidRPr="00624BC7" w:rsidRDefault="00624BC7" w:rsidP="000864F1">
      <w:pPr>
        <w:pStyle w:val="NoIndentEIB"/>
        <w:numPr>
          <w:ilvl w:val="0"/>
          <w:numId w:val="4"/>
        </w:numPr>
        <w:rPr>
          <w:noProof/>
          <w:lang w:val="sr-Latn-CS"/>
        </w:rPr>
      </w:pPr>
      <w:bookmarkStart w:id="2" w:name="_Ref430852331"/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Borro</w:t>
      </w:r>
      <w:r w:rsidR="000864F1" w:rsidRPr="00624BC7">
        <w:rPr>
          <w:noProof/>
          <w:lang w:val="sr-Latn-CS"/>
        </w:rPr>
        <w:t>w</w:t>
      </w:r>
      <w:r>
        <w:rPr>
          <w:noProof/>
          <w:lang w:val="sr-Latn-CS"/>
        </w:rPr>
        <w:t>er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has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stated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that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desires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undertake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project</w:t>
      </w:r>
      <w:r w:rsidR="000864F1" w:rsidRPr="00624BC7">
        <w:rPr>
          <w:noProof/>
          <w:lang w:val="sr-Latn-CS"/>
        </w:rPr>
        <w:t xml:space="preserve"> (</w:t>
      </w:r>
      <w:r>
        <w:rPr>
          <w:noProof/>
          <w:lang w:val="sr-Latn-CS"/>
        </w:rPr>
        <w:t>hereinafter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called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b/>
          <w:noProof/>
          <w:lang w:val="sr-Latn-CS"/>
        </w:rPr>
        <w:t xml:space="preserve"> </w:t>
      </w:r>
      <w:r w:rsidR="000864F1" w:rsidRPr="00624BC7">
        <w:rPr>
          <w:noProof/>
          <w:lang w:val="sr-Latn-CS"/>
        </w:rPr>
        <w:t>“</w:t>
      </w:r>
      <w:r>
        <w:rPr>
          <w:b/>
          <w:noProof/>
          <w:lang w:val="sr-Latn-CS"/>
        </w:rPr>
        <w:t>Project</w:t>
      </w:r>
      <w:r w:rsidR="000864F1" w:rsidRPr="00624BC7">
        <w:rPr>
          <w:noProof/>
          <w:lang w:val="sr-Latn-CS"/>
        </w:rPr>
        <w:t xml:space="preserve">”) </w:t>
      </w:r>
      <w:r>
        <w:rPr>
          <w:noProof/>
          <w:lang w:val="sr-Latn-CS"/>
        </w:rPr>
        <w:t>through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its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Ministr</w:t>
      </w:r>
      <w:r w:rsidR="000864F1" w:rsidRPr="00624BC7">
        <w:rPr>
          <w:noProof/>
          <w:lang w:val="sr-Latn-CS"/>
        </w:rPr>
        <w:t xml:space="preserve">y </w:t>
      </w:r>
      <w:r>
        <w:rPr>
          <w:noProof/>
          <w:lang w:val="sr-Latn-CS"/>
        </w:rPr>
        <w:t>of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Health</w:t>
      </w:r>
      <w:r w:rsidR="000864F1" w:rsidRPr="00624BC7">
        <w:rPr>
          <w:noProof/>
          <w:lang w:val="sr-Latn-CS"/>
        </w:rPr>
        <w:t xml:space="preserve"> (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Borro</w:t>
      </w:r>
      <w:r w:rsidR="000864F1" w:rsidRPr="00624BC7">
        <w:rPr>
          <w:noProof/>
          <w:lang w:val="sr-Latn-CS"/>
        </w:rPr>
        <w:t>w</w:t>
      </w:r>
      <w:r>
        <w:rPr>
          <w:noProof/>
          <w:lang w:val="sr-Latn-CS"/>
        </w:rPr>
        <w:t>er</w:t>
      </w:r>
      <w:r w:rsidR="000864F1" w:rsidRPr="00624BC7">
        <w:rPr>
          <w:noProof/>
          <w:lang w:val="sr-Latn-CS"/>
        </w:rPr>
        <w:t xml:space="preserve">, </w:t>
      </w:r>
      <w:r>
        <w:rPr>
          <w:noProof/>
          <w:lang w:val="sr-Latn-CS"/>
        </w:rPr>
        <w:t>acting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through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its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Ministr</w:t>
      </w:r>
      <w:r w:rsidR="000864F1" w:rsidRPr="00624BC7">
        <w:rPr>
          <w:noProof/>
          <w:lang w:val="sr-Latn-CS"/>
        </w:rPr>
        <w:t xml:space="preserve">y </w:t>
      </w:r>
      <w:r>
        <w:rPr>
          <w:noProof/>
          <w:lang w:val="sr-Latn-CS"/>
        </w:rPr>
        <w:t>of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Health</w:t>
      </w:r>
      <w:r w:rsidR="000864F1" w:rsidRPr="00624BC7">
        <w:rPr>
          <w:noProof/>
          <w:lang w:val="sr-Latn-CS"/>
        </w:rPr>
        <w:t xml:space="preserve">, </w:t>
      </w:r>
      <w:r>
        <w:rPr>
          <w:noProof/>
          <w:lang w:val="sr-Latn-CS"/>
        </w:rPr>
        <w:t>hereinafter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also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called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“</w:t>
      </w:r>
      <w:r>
        <w:rPr>
          <w:b/>
          <w:bCs/>
          <w:noProof/>
          <w:lang w:val="sr-Latn-CS"/>
        </w:rPr>
        <w:t>Promoter</w:t>
      </w:r>
      <w:r w:rsidR="000864F1" w:rsidRPr="00624BC7">
        <w:rPr>
          <w:noProof/>
          <w:lang w:val="sr-Latn-CS"/>
        </w:rPr>
        <w:t xml:space="preserve">”) </w:t>
      </w:r>
      <w:r>
        <w:rPr>
          <w:noProof/>
          <w:lang w:val="sr-Latn-CS"/>
        </w:rPr>
        <w:t>consisting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in</w:t>
      </w:r>
      <w:r w:rsidR="000864F1" w:rsidRPr="00624BC7">
        <w:rPr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the</w:t>
      </w:r>
      <w:r w:rsidR="000864F1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modernisation</w:t>
      </w:r>
      <w:r w:rsidR="000864F1" w:rsidRPr="00624BC7">
        <w:rPr>
          <w:rFonts w:cs="Arial"/>
          <w:noProof/>
          <w:lang w:val="sr-Latn-CS"/>
        </w:rPr>
        <w:t xml:space="preserve">, </w:t>
      </w:r>
      <w:r>
        <w:rPr>
          <w:rFonts w:cs="Arial"/>
          <w:noProof/>
          <w:lang w:val="sr-Latn-CS"/>
        </w:rPr>
        <w:t>redevelopment</w:t>
      </w:r>
      <w:r w:rsidR="000864F1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and</w:t>
      </w:r>
      <w:r w:rsidR="000864F1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e</w:t>
      </w:r>
      <w:r w:rsidR="000864F1" w:rsidRPr="00624BC7">
        <w:rPr>
          <w:rFonts w:cs="Arial"/>
          <w:noProof/>
          <w:lang w:val="sr-Latn-CS"/>
        </w:rPr>
        <w:t>x</w:t>
      </w:r>
      <w:r>
        <w:rPr>
          <w:rFonts w:cs="Arial"/>
          <w:noProof/>
          <w:lang w:val="sr-Latn-CS"/>
        </w:rPr>
        <w:t>tension</w:t>
      </w:r>
      <w:r w:rsidR="000864F1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of</w:t>
      </w:r>
      <w:r w:rsidR="000864F1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Serbia</w:t>
      </w:r>
      <w:r w:rsidR="000864F1" w:rsidRPr="00624BC7">
        <w:rPr>
          <w:rFonts w:cs="Arial"/>
          <w:noProof/>
          <w:lang w:val="sr-Latn-CS"/>
        </w:rPr>
        <w:t>’</w:t>
      </w:r>
      <w:r>
        <w:rPr>
          <w:rFonts w:cs="Arial"/>
          <w:noProof/>
          <w:lang w:val="sr-Latn-CS"/>
        </w:rPr>
        <w:t>s</w:t>
      </w:r>
      <w:r w:rsidR="000864F1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four</w:t>
      </w:r>
      <w:r w:rsidR="000864F1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tertiar</w:t>
      </w:r>
      <w:r w:rsidR="000864F1" w:rsidRPr="00624BC7">
        <w:rPr>
          <w:rFonts w:cs="Arial"/>
          <w:noProof/>
          <w:lang w:val="sr-Latn-CS"/>
        </w:rPr>
        <w:t xml:space="preserve">y </w:t>
      </w:r>
      <w:r>
        <w:rPr>
          <w:rFonts w:cs="Arial"/>
          <w:noProof/>
          <w:lang w:val="sr-Latn-CS"/>
        </w:rPr>
        <w:t>care</w:t>
      </w:r>
      <w:r w:rsidR="000864F1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hospitals</w:t>
      </w:r>
      <w:r w:rsidR="000864F1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in</w:t>
      </w:r>
      <w:r w:rsidR="000864F1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Belgrade</w:t>
      </w:r>
      <w:r w:rsidR="000864F1" w:rsidRPr="00624BC7">
        <w:rPr>
          <w:rFonts w:cs="Arial"/>
          <w:noProof/>
          <w:lang w:val="sr-Latn-CS"/>
        </w:rPr>
        <w:t xml:space="preserve">, </w:t>
      </w:r>
      <w:r>
        <w:rPr>
          <w:rFonts w:cs="Arial"/>
          <w:noProof/>
          <w:lang w:val="sr-Latn-CS"/>
        </w:rPr>
        <w:t>Kragujevac</w:t>
      </w:r>
      <w:r w:rsidR="000864F1" w:rsidRPr="00624BC7">
        <w:rPr>
          <w:rFonts w:cs="Arial"/>
          <w:noProof/>
          <w:lang w:val="sr-Latn-CS"/>
        </w:rPr>
        <w:t xml:space="preserve">, </w:t>
      </w:r>
      <w:r>
        <w:rPr>
          <w:rFonts w:cs="Arial"/>
          <w:noProof/>
          <w:lang w:val="sr-Latn-CS"/>
        </w:rPr>
        <w:t>Nis</w:t>
      </w:r>
      <w:r w:rsidR="000864F1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and</w:t>
      </w:r>
      <w:r w:rsidR="000864F1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Novi</w:t>
      </w:r>
      <w:r w:rsidR="000864F1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Sad</w:t>
      </w:r>
      <w:r w:rsidR="000864F1" w:rsidRPr="00624BC7">
        <w:rPr>
          <w:noProof/>
          <w:lang w:val="sr-Latn-CS"/>
        </w:rPr>
        <w:t xml:space="preserve">, </w:t>
      </w:r>
      <w:r>
        <w:rPr>
          <w:noProof/>
          <w:lang w:val="sr-Latn-CS"/>
        </w:rPr>
        <w:t>as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more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particularl</w:t>
      </w:r>
      <w:r w:rsidR="000864F1" w:rsidRPr="00624BC7">
        <w:rPr>
          <w:noProof/>
          <w:lang w:val="sr-Latn-CS"/>
        </w:rPr>
        <w:t xml:space="preserve">y </w:t>
      </w:r>
      <w:r>
        <w:rPr>
          <w:noProof/>
          <w:lang w:val="sr-Latn-CS"/>
        </w:rPr>
        <w:t>described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technical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description</w:t>
      </w:r>
      <w:r w:rsidR="000864F1" w:rsidRPr="00624BC7">
        <w:rPr>
          <w:noProof/>
          <w:lang w:val="sr-Latn-CS"/>
        </w:rPr>
        <w:t xml:space="preserve"> (</w:t>
      </w:r>
      <w:r>
        <w:rPr>
          <w:noProof/>
          <w:lang w:val="sr-Latn-CS"/>
        </w:rPr>
        <w:t>hereinafter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called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b/>
          <w:noProof/>
          <w:lang w:val="sr-Latn-CS"/>
        </w:rPr>
        <w:t xml:space="preserve"> </w:t>
      </w:r>
      <w:r w:rsidR="000864F1" w:rsidRPr="00624BC7">
        <w:rPr>
          <w:noProof/>
          <w:lang w:val="sr-Latn-CS"/>
        </w:rPr>
        <w:t>“</w:t>
      </w:r>
      <w:r>
        <w:rPr>
          <w:b/>
          <w:noProof/>
          <w:lang w:val="sr-Latn-CS"/>
        </w:rPr>
        <w:t>Technical</w:t>
      </w:r>
      <w:r w:rsidR="000864F1" w:rsidRPr="00624BC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Description</w:t>
      </w:r>
      <w:r w:rsidR="000864F1" w:rsidRPr="00624BC7">
        <w:rPr>
          <w:noProof/>
          <w:lang w:val="sr-Latn-CS"/>
        </w:rPr>
        <w:t xml:space="preserve">”) </w:t>
      </w:r>
      <w:r>
        <w:rPr>
          <w:noProof/>
          <w:lang w:val="sr-Latn-CS"/>
        </w:rPr>
        <w:t>set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out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Schedule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hereto</w:t>
      </w:r>
      <w:r w:rsidR="000864F1" w:rsidRPr="00624BC7">
        <w:rPr>
          <w:noProof/>
          <w:lang w:val="sr-Latn-CS"/>
        </w:rPr>
        <w:t>.</w:t>
      </w:r>
    </w:p>
    <w:p w:rsidR="000864F1" w:rsidRPr="00624BC7" w:rsidRDefault="00624BC7" w:rsidP="000864F1">
      <w:pPr>
        <w:widowControl w:val="0"/>
        <w:numPr>
          <w:ilvl w:val="0"/>
          <w:numId w:val="4"/>
        </w:numPr>
        <w:tabs>
          <w:tab w:val="left" w:pos="567"/>
          <w:tab w:val="left" w:pos="2268"/>
        </w:tabs>
        <w:overflowPunct w:val="0"/>
        <w:autoSpaceDE w:val="0"/>
        <w:autoSpaceDN w:val="0"/>
        <w:adjustRightInd w:val="0"/>
        <w:ind w:left="1418"/>
        <w:textAlignment w:val="baseline"/>
        <w:rPr>
          <w:noProof/>
          <w:lang w:val="sr-Latn-CS"/>
        </w:rPr>
      </w:pPr>
      <w:bookmarkStart w:id="3" w:name="_Ref451432363"/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total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cost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Project</w:t>
      </w:r>
      <w:r w:rsidR="000864F1" w:rsidRPr="00624BC7">
        <w:rPr>
          <w:noProof/>
          <w:lang w:val="sr-Latn-CS"/>
        </w:rPr>
        <w:t xml:space="preserve">, </w:t>
      </w:r>
      <w:r>
        <w:rPr>
          <w:noProof/>
          <w:lang w:val="sr-Latn-CS"/>
        </w:rPr>
        <w:t>as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estimated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</w:t>
      </w:r>
      <w:r w:rsidR="000864F1" w:rsidRPr="00624BC7">
        <w:rPr>
          <w:noProof/>
          <w:lang w:val="sr-Latn-CS"/>
        </w:rPr>
        <w:t xml:space="preserve">y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Bank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EUR</w:t>
      </w:r>
      <w:r w:rsidR="000864F1" w:rsidRPr="00624BC7">
        <w:rPr>
          <w:noProof/>
          <w:lang w:val="sr-Latn-CS"/>
        </w:rPr>
        <w:t xml:space="preserve"> </w:t>
      </w:r>
      <w:r w:rsidR="000864F1" w:rsidRPr="00624BC7">
        <w:rPr>
          <w:rFonts w:cs="Arial"/>
          <w:noProof/>
          <w:lang w:val="sr-Latn-CS"/>
        </w:rPr>
        <w:t>430,000,000</w:t>
      </w:r>
      <w:r w:rsidR="000864F1" w:rsidRPr="00624BC7">
        <w:rPr>
          <w:noProof/>
          <w:lang w:val="sr-Latn-CS"/>
        </w:rPr>
        <w:t xml:space="preserve"> (</w:t>
      </w:r>
      <w:r>
        <w:rPr>
          <w:noProof/>
          <w:lang w:val="sr-Latn-CS"/>
        </w:rPr>
        <w:t>four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hundred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and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thirt</w:t>
      </w:r>
      <w:r w:rsidR="000864F1" w:rsidRPr="00624BC7">
        <w:rPr>
          <w:noProof/>
          <w:lang w:val="sr-Latn-CS"/>
        </w:rPr>
        <w:t>y</w:t>
      </w:r>
      <w:r w:rsidR="000864F1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million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euros</w:t>
      </w:r>
      <w:r w:rsidR="000864F1" w:rsidRPr="00624BC7">
        <w:rPr>
          <w:noProof/>
          <w:lang w:val="sr-Latn-CS"/>
        </w:rPr>
        <w:t xml:space="preserve">) </w:t>
      </w:r>
      <w:r>
        <w:rPr>
          <w:noProof/>
          <w:lang w:val="sr-Latn-CS"/>
        </w:rPr>
        <w:t>to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financ</w:t>
      </w:r>
      <w:bookmarkStart w:id="4" w:name="_Ref77592050"/>
      <w:r>
        <w:rPr>
          <w:noProof/>
          <w:lang w:val="sr-Latn-CS"/>
        </w:rPr>
        <w:t>ed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follo</w:t>
      </w:r>
      <w:r w:rsidR="000864F1" w:rsidRPr="00624BC7">
        <w:rPr>
          <w:noProof/>
          <w:lang w:val="sr-Latn-CS"/>
        </w:rPr>
        <w:t>w</w:t>
      </w:r>
      <w:bookmarkEnd w:id="3"/>
      <w:bookmarkEnd w:id="4"/>
      <w:r>
        <w:rPr>
          <w:noProof/>
          <w:lang w:val="sr-Latn-CS"/>
        </w:rPr>
        <w:t>s</w:t>
      </w:r>
      <w:r w:rsidR="000864F1" w:rsidRPr="00624BC7">
        <w:rPr>
          <w:noProof/>
          <w:lang w:val="sr-Latn-CS"/>
        </w:rPr>
        <w:t>:</w:t>
      </w:r>
    </w:p>
    <w:tbl>
      <w:tblPr>
        <w:tblW w:w="8080" w:type="dxa"/>
        <w:jc w:val="right"/>
        <w:tblLayout w:type="fixed"/>
        <w:tblLook w:val="0000" w:firstRow="0" w:lastRow="0" w:firstColumn="0" w:lastColumn="0" w:noHBand="0" w:noVBand="0"/>
      </w:tblPr>
      <w:tblGrid>
        <w:gridCol w:w="5103"/>
        <w:gridCol w:w="2977"/>
      </w:tblGrid>
      <w:tr w:rsidR="000864F1" w:rsidRPr="00624BC7" w:rsidTr="001D5FF5">
        <w:trPr>
          <w:cantSplit/>
          <w:jc w:val="right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864F1" w:rsidRPr="00624BC7" w:rsidRDefault="00624BC7" w:rsidP="001D5FF5">
            <w:pPr>
              <w:widowControl w:val="0"/>
              <w:ind w:left="459"/>
              <w:rPr>
                <w:b/>
                <w:bCs/>
                <w:noProof/>
                <w:lang w:val="sr-Latn-CS"/>
              </w:rPr>
            </w:pPr>
            <w:r>
              <w:rPr>
                <w:b/>
                <w:bCs/>
                <w:noProof/>
                <w:lang w:val="sr-Latn-CS"/>
              </w:rPr>
              <w:t>Source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0864F1" w:rsidRPr="00624BC7" w:rsidRDefault="00624BC7" w:rsidP="001D5FF5">
            <w:pPr>
              <w:widowControl w:val="0"/>
              <w:tabs>
                <w:tab w:val="right" w:pos="233"/>
              </w:tabs>
              <w:jc w:val="left"/>
              <w:rPr>
                <w:b/>
                <w:bCs/>
                <w:noProof/>
                <w:lang w:val="sr-Latn-CS"/>
              </w:rPr>
            </w:pPr>
            <w:r>
              <w:rPr>
                <w:b/>
                <w:bCs/>
                <w:noProof/>
                <w:lang w:val="sr-Latn-CS"/>
              </w:rPr>
              <w:t>Amount</w:t>
            </w:r>
            <w:r w:rsidR="000864F1" w:rsidRPr="00624BC7">
              <w:rPr>
                <w:b/>
                <w:bCs/>
                <w:noProof/>
                <w:lang w:val="sr-Latn-CS"/>
              </w:rPr>
              <w:t xml:space="preserve"> (</w:t>
            </w:r>
            <w:r>
              <w:rPr>
                <w:b/>
                <w:bCs/>
                <w:noProof/>
                <w:lang w:val="sr-Latn-CS"/>
              </w:rPr>
              <w:t>M</w:t>
            </w:r>
            <w:r w:rsidR="000864F1" w:rsidRPr="00624BC7">
              <w:rPr>
                <w:b/>
                <w:bCs/>
                <w:noProof/>
                <w:lang w:val="sr-Latn-CS"/>
              </w:rPr>
              <w:t xml:space="preserve"> </w:t>
            </w:r>
            <w:r>
              <w:rPr>
                <w:b/>
                <w:bCs/>
                <w:noProof/>
                <w:lang w:val="sr-Latn-CS"/>
              </w:rPr>
              <w:t>EUR</w:t>
            </w:r>
            <w:r w:rsidR="000864F1" w:rsidRPr="00624BC7">
              <w:rPr>
                <w:b/>
                <w:bCs/>
                <w:noProof/>
                <w:lang w:val="sr-Latn-CS"/>
              </w:rPr>
              <w:t>)</w:t>
            </w:r>
          </w:p>
        </w:tc>
      </w:tr>
      <w:tr w:rsidR="000864F1" w:rsidRPr="00624BC7" w:rsidTr="001D5FF5">
        <w:trPr>
          <w:cantSplit/>
          <w:jc w:val="right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864F1" w:rsidRPr="00624BC7" w:rsidRDefault="00624BC7" w:rsidP="001D5FF5">
            <w:pPr>
              <w:widowControl w:val="0"/>
              <w:ind w:left="459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Government</w:t>
            </w:r>
            <w:r w:rsidR="000864F1" w:rsidRPr="00624BC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of</w:t>
            </w:r>
            <w:r w:rsidR="000864F1" w:rsidRPr="00624BC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the</w:t>
            </w:r>
            <w:r w:rsidR="000864F1" w:rsidRPr="00624BC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Republic</w:t>
            </w:r>
            <w:r w:rsidR="000864F1" w:rsidRPr="00624BC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of</w:t>
            </w:r>
            <w:r w:rsidR="000864F1" w:rsidRPr="00624BC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Serbia</w:t>
            </w:r>
            <w:r w:rsidR="000864F1" w:rsidRPr="00624BC7">
              <w:rPr>
                <w:noProof/>
                <w:lang w:val="sr-Latn-CS"/>
              </w:rPr>
              <w:t xml:space="preserve">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0864F1" w:rsidRPr="00624BC7" w:rsidRDefault="000864F1" w:rsidP="001D5FF5">
            <w:pPr>
              <w:widowControl w:val="0"/>
              <w:tabs>
                <w:tab w:val="right" w:pos="233"/>
              </w:tabs>
              <w:ind w:right="459"/>
              <w:jc w:val="right"/>
              <w:rPr>
                <w:noProof/>
                <w:lang w:val="sr-Latn-CS"/>
              </w:rPr>
            </w:pPr>
            <w:r w:rsidRPr="00624BC7">
              <w:rPr>
                <w:noProof/>
                <w:lang w:val="sr-Latn-CS"/>
              </w:rPr>
              <w:t>165.80</w:t>
            </w:r>
          </w:p>
        </w:tc>
      </w:tr>
      <w:tr w:rsidR="000864F1" w:rsidRPr="00624BC7" w:rsidTr="001D5FF5">
        <w:trPr>
          <w:cantSplit/>
          <w:jc w:val="right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864F1" w:rsidRPr="00624BC7" w:rsidRDefault="00624BC7" w:rsidP="001D5FF5">
            <w:pPr>
              <w:widowControl w:val="0"/>
              <w:ind w:left="459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EU</w:t>
            </w:r>
            <w:r w:rsidR="000864F1" w:rsidRPr="00624BC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Commission</w:t>
            </w:r>
            <w:r w:rsidR="000864F1" w:rsidRPr="00624BC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Funds</w:t>
            </w:r>
            <w:r w:rsidR="000864F1" w:rsidRPr="00624BC7">
              <w:rPr>
                <w:noProof/>
                <w:lang w:val="sr-Latn-CS"/>
              </w:rPr>
              <w:t>/</w:t>
            </w:r>
            <w:r>
              <w:rPr>
                <w:noProof/>
                <w:lang w:val="sr-Latn-CS"/>
              </w:rPr>
              <w:t>CARDS</w:t>
            </w:r>
            <w:r w:rsidR="000864F1" w:rsidRPr="00624BC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Programme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0864F1" w:rsidRPr="00624BC7" w:rsidRDefault="000864F1" w:rsidP="001D5FF5">
            <w:pPr>
              <w:widowControl w:val="0"/>
              <w:tabs>
                <w:tab w:val="right" w:pos="233"/>
              </w:tabs>
              <w:ind w:right="459"/>
              <w:jc w:val="right"/>
              <w:rPr>
                <w:noProof/>
                <w:lang w:val="sr-Latn-CS"/>
              </w:rPr>
            </w:pPr>
            <w:r w:rsidRPr="00624BC7">
              <w:rPr>
                <w:noProof/>
                <w:lang w:val="sr-Latn-CS"/>
              </w:rPr>
              <w:t>38.60</w:t>
            </w:r>
          </w:p>
        </w:tc>
      </w:tr>
      <w:tr w:rsidR="000864F1" w:rsidRPr="00624BC7" w:rsidTr="001D5FF5">
        <w:trPr>
          <w:cantSplit/>
          <w:jc w:val="right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864F1" w:rsidRPr="00624BC7" w:rsidRDefault="000864F1" w:rsidP="001D5FF5">
            <w:pPr>
              <w:widowControl w:val="0"/>
              <w:ind w:left="459"/>
              <w:rPr>
                <w:noProof/>
                <w:lang w:val="sr-Latn-CS"/>
              </w:rPr>
            </w:pPr>
            <w:r w:rsidRPr="00624BC7">
              <w:rPr>
                <w:noProof/>
                <w:lang w:val="sr-Latn-CS"/>
              </w:rPr>
              <w:t>W</w:t>
            </w:r>
            <w:r w:rsidR="00624BC7">
              <w:rPr>
                <w:noProof/>
                <w:lang w:val="sr-Latn-CS"/>
              </w:rPr>
              <w:t>orld</w:t>
            </w:r>
            <w:r w:rsidRPr="00624BC7">
              <w:rPr>
                <w:noProof/>
                <w:lang w:val="sr-Latn-CS"/>
              </w:rPr>
              <w:t xml:space="preserve"> </w:t>
            </w:r>
            <w:r w:rsidR="00624BC7">
              <w:rPr>
                <w:noProof/>
                <w:lang w:val="sr-Latn-CS"/>
              </w:rPr>
              <w:t>Bank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0864F1" w:rsidRPr="00624BC7" w:rsidRDefault="000864F1" w:rsidP="001D5FF5">
            <w:pPr>
              <w:widowControl w:val="0"/>
              <w:tabs>
                <w:tab w:val="right" w:pos="233"/>
              </w:tabs>
              <w:ind w:right="459"/>
              <w:jc w:val="right"/>
              <w:rPr>
                <w:noProof/>
                <w:lang w:val="sr-Latn-CS"/>
              </w:rPr>
            </w:pPr>
            <w:r w:rsidRPr="00624BC7">
              <w:rPr>
                <w:noProof/>
                <w:lang w:val="sr-Latn-CS"/>
              </w:rPr>
              <w:t>15.60</w:t>
            </w:r>
          </w:p>
        </w:tc>
      </w:tr>
      <w:tr w:rsidR="000864F1" w:rsidRPr="00624BC7" w:rsidTr="001D5FF5">
        <w:trPr>
          <w:cantSplit/>
          <w:jc w:val="right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864F1" w:rsidRPr="00624BC7" w:rsidRDefault="00624BC7" w:rsidP="001D5FF5">
            <w:pPr>
              <w:widowControl w:val="0"/>
              <w:ind w:left="459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Bilateral</w:t>
            </w:r>
            <w:r w:rsidR="000864F1" w:rsidRPr="00624BC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donors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0864F1" w:rsidRPr="00624BC7" w:rsidRDefault="000864F1" w:rsidP="001D5FF5">
            <w:pPr>
              <w:widowControl w:val="0"/>
              <w:tabs>
                <w:tab w:val="right" w:pos="233"/>
              </w:tabs>
              <w:ind w:right="459"/>
              <w:jc w:val="right"/>
              <w:rPr>
                <w:noProof/>
                <w:lang w:val="sr-Latn-CS"/>
              </w:rPr>
            </w:pPr>
            <w:r w:rsidRPr="00624BC7">
              <w:rPr>
                <w:noProof/>
                <w:lang w:val="sr-Latn-CS"/>
              </w:rPr>
              <w:t>10.00</w:t>
            </w:r>
          </w:p>
        </w:tc>
      </w:tr>
      <w:tr w:rsidR="000864F1" w:rsidRPr="00624BC7" w:rsidTr="001D5FF5">
        <w:trPr>
          <w:cantSplit/>
          <w:jc w:val="right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864F1" w:rsidRPr="00624BC7" w:rsidRDefault="00624BC7" w:rsidP="001D5FF5">
            <w:pPr>
              <w:widowControl w:val="0"/>
              <w:ind w:left="459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Credit</w:t>
            </w:r>
            <w:r w:rsidR="000864F1" w:rsidRPr="00624BC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from</w:t>
            </w:r>
            <w:r w:rsidR="000864F1" w:rsidRPr="00624BC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the</w:t>
            </w:r>
            <w:r w:rsidR="000864F1" w:rsidRPr="00624BC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Bank</w:t>
            </w:r>
            <w:r w:rsidR="000864F1" w:rsidRPr="00624BC7">
              <w:rPr>
                <w:noProof/>
                <w:lang w:val="sr-Latn-CS"/>
              </w:rPr>
              <w:t xml:space="preserve">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0864F1" w:rsidRPr="00624BC7" w:rsidRDefault="000864F1" w:rsidP="001D5FF5">
            <w:pPr>
              <w:widowControl w:val="0"/>
              <w:tabs>
                <w:tab w:val="right" w:pos="233"/>
              </w:tabs>
              <w:ind w:right="459"/>
              <w:jc w:val="right"/>
              <w:rPr>
                <w:noProof/>
                <w:lang w:val="sr-Latn-CS"/>
              </w:rPr>
            </w:pPr>
            <w:r w:rsidRPr="00624BC7">
              <w:rPr>
                <w:noProof/>
                <w:lang w:val="sr-Latn-CS"/>
              </w:rPr>
              <w:t>200.00</w:t>
            </w:r>
          </w:p>
        </w:tc>
      </w:tr>
      <w:tr w:rsidR="000864F1" w:rsidRPr="00624BC7" w:rsidTr="001D5FF5">
        <w:trPr>
          <w:cantSplit/>
          <w:jc w:val="right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864F1" w:rsidRPr="00624BC7" w:rsidRDefault="00624BC7" w:rsidP="001D5FF5">
            <w:pPr>
              <w:widowControl w:val="0"/>
              <w:ind w:left="459"/>
              <w:rPr>
                <w:b/>
                <w:bCs/>
                <w:noProof/>
                <w:lang w:val="sr-Latn-CS"/>
              </w:rPr>
            </w:pPr>
            <w:r>
              <w:rPr>
                <w:b/>
                <w:bCs/>
                <w:noProof/>
                <w:lang w:val="sr-Latn-CS"/>
              </w:rPr>
              <w:t>TOTAL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0864F1" w:rsidRPr="00624BC7" w:rsidRDefault="000864F1" w:rsidP="001D5FF5">
            <w:pPr>
              <w:widowControl w:val="0"/>
              <w:tabs>
                <w:tab w:val="right" w:pos="233"/>
              </w:tabs>
              <w:ind w:right="459"/>
              <w:jc w:val="right"/>
              <w:rPr>
                <w:noProof/>
                <w:lang w:val="sr-Latn-CS"/>
              </w:rPr>
            </w:pPr>
            <w:r w:rsidRPr="00624BC7">
              <w:rPr>
                <w:noProof/>
                <w:lang w:val="sr-Latn-CS"/>
              </w:rPr>
              <w:t>430.00</w:t>
            </w:r>
          </w:p>
        </w:tc>
      </w:tr>
    </w:tbl>
    <w:p w:rsidR="000864F1" w:rsidRPr="00624BC7" w:rsidRDefault="00624BC7" w:rsidP="000864F1">
      <w:pPr>
        <w:widowControl w:val="0"/>
        <w:numPr>
          <w:ilvl w:val="0"/>
          <w:numId w:val="4"/>
        </w:numPr>
        <w:tabs>
          <w:tab w:val="left" w:pos="567"/>
          <w:tab w:val="left" w:pos="2268"/>
        </w:tabs>
        <w:overflowPunct w:val="0"/>
        <w:autoSpaceDE w:val="0"/>
        <w:autoSpaceDN w:val="0"/>
        <w:adjustRightInd w:val="0"/>
        <w:textAlignment w:val="baseline"/>
        <w:rPr>
          <w:noProof/>
          <w:lang w:val="sr-Latn-CS"/>
        </w:rPr>
      </w:pPr>
      <w:r>
        <w:rPr>
          <w:rFonts w:cs="Arial"/>
          <w:noProof/>
          <w:lang w:val="sr-Latn-CS"/>
        </w:rPr>
        <w:t>The</w:t>
      </w:r>
      <w:r w:rsidR="000864F1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financing</w:t>
      </w:r>
      <w:r w:rsidR="000864F1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of</w:t>
      </w:r>
      <w:r w:rsidR="000864F1" w:rsidRPr="00624BC7">
        <w:rPr>
          <w:rFonts w:cs="Arial"/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Project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under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this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Contract</w:t>
      </w:r>
      <w:r w:rsidR="000864F1" w:rsidRPr="00624BC7">
        <w:rPr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is</w:t>
      </w:r>
      <w:r w:rsidR="000864F1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secured</w:t>
      </w:r>
      <w:r w:rsidR="000864F1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b</w:t>
      </w:r>
      <w:r w:rsidR="000864F1" w:rsidRPr="00624BC7">
        <w:rPr>
          <w:rFonts w:cs="Arial"/>
          <w:noProof/>
          <w:lang w:val="sr-Latn-CS"/>
        </w:rPr>
        <w:t xml:space="preserve">y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guarantee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agreement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entered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into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on</w:t>
      </w:r>
      <w:r w:rsidR="000864F1" w:rsidRPr="00624BC7">
        <w:rPr>
          <w:noProof/>
          <w:lang w:val="sr-Latn-CS"/>
        </w:rPr>
        <w:t xml:space="preserve"> 29 </w:t>
      </w:r>
      <w:r>
        <w:rPr>
          <w:noProof/>
          <w:lang w:val="sr-Latn-CS"/>
        </w:rPr>
        <w:t>August</w:t>
      </w:r>
      <w:r w:rsidR="000864F1" w:rsidRPr="00624BC7">
        <w:rPr>
          <w:noProof/>
          <w:lang w:val="sr-Latn-CS"/>
        </w:rPr>
        <w:t xml:space="preserve"> 2007</w:t>
      </w:r>
      <w:r w:rsidR="000864F1" w:rsidRPr="00624BC7">
        <w:rPr>
          <w:rFonts w:ascii="Univers (WN)" w:hAnsi="Univers (WN)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b</w:t>
      </w:r>
      <w:r w:rsidR="000864F1" w:rsidRPr="00624BC7">
        <w:rPr>
          <w:rFonts w:cs="Arial"/>
          <w:noProof/>
          <w:lang w:val="sr-Latn-CS"/>
        </w:rPr>
        <w:t xml:space="preserve">y </w:t>
      </w:r>
      <w:r>
        <w:rPr>
          <w:rFonts w:cs="Arial"/>
          <w:noProof/>
          <w:lang w:val="sr-Latn-CS"/>
        </w:rPr>
        <w:t>and</w:t>
      </w:r>
      <w:r w:rsidR="000864F1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bet</w:t>
      </w:r>
      <w:r w:rsidR="000864F1" w:rsidRPr="00624BC7">
        <w:rPr>
          <w:rFonts w:cs="Arial"/>
          <w:noProof/>
          <w:lang w:val="sr-Latn-CS"/>
        </w:rPr>
        <w:t>w</w:t>
      </w:r>
      <w:r>
        <w:rPr>
          <w:rFonts w:cs="Arial"/>
          <w:noProof/>
          <w:lang w:val="sr-Latn-CS"/>
        </w:rPr>
        <w:t>een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European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Communit</w:t>
      </w:r>
      <w:r w:rsidR="000864F1" w:rsidRPr="00624BC7">
        <w:rPr>
          <w:noProof/>
          <w:lang w:val="sr-Latn-CS"/>
        </w:rPr>
        <w:t xml:space="preserve">y </w:t>
      </w:r>
      <w:r>
        <w:rPr>
          <w:noProof/>
          <w:lang w:val="sr-Latn-CS"/>
        </w:rPr>
        <w:t>and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Bank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pursuant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Article</w:t>
      </w:r>
      <w:r w:rsidR="000864F1" w:rsidRPr="00624BC7">
        <w:rPr>
          <w:noProof/>
          <w:lang w:val="sr-Latn-CS"/>
        </w:rPr>
        <w:t xml:space="preserve"> 8 </w:t>
      </w:r>
      <w:r>
        <w:rPr>
          <w:noProof/>
          <w:lang w:val="sr-Latn-CS"/>
        </w:rPr>
        <w:t>of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rFonts w:ascii="Univers (WN)" w:hAnsi="Univers (WN)"/>
          <w:noProof/>
          <w:lang w:val="sr-Latn-CS"/>
        </w:rPr>
        <w:t>Council</w:t>
      </w:r>
      <w:r w:rsidR="000864F1" w:rsidRPr="00624BC7">
        <w:rPr>
          <w:rFonts w:ascii="Univers (WN)" w:hAnsi="Univers (WN)"/>
          <w:noProof/>
          <w:lang w:val="sr-Latn-CS"/>
        </w:rPr>
        <w:t xml:space="preserve"> </w:t>
      </w:r>
      <w:r>
        <w:rPr>
          <w:rFonts w:ascii="Univers (WN)" w:hAnsi="Univers (WN)"/>
          <w:noProof/>
          <w:lang w:val="sr-Latn-CS"/>
        </w:rPr>
        <w:t>Decision</w:t>
      </w:r>
      <w:r w:rsidR="000864F1" w:rsidRPr="00624BC7">
        <w:rPr>
          <w:rFonts w:ascii="Univers (WN)" w:hAnsi="Univers (WN)"/>
          <w:noProof/>
          <w:lang w:val="sr-Latn-CS"/>
        </w:rPr>
        <w:t xml:space="preserve"> 2006/1016/</w:t>
      </w:r>
      <w:r>
        <w:rPr>
          <w:rFonts w:ascii="Univers (WN)" w:hAnsi="Univers (WN)"/>
          <w:noProof/>
          <w:lang w:val="sr-Latn-CS"/>
        </w:rPr>
        <w:t>EC</w:t>
      </w:r>
      <w:r w:rsidR="000864F1" w:rsidRPr="00624BC7">
        <w:rPr>
          <w:rFonts w:ascii="Univers (WN)" w:hAnsi="Univers (WN)"/>
          <w:noProof/>
          <w:lang w:val="sr-Latn-CS"/>
        </w:rPr>
        <w:t xml:space="preserve"> </w:t>
      </w:r>
      <w:r>
        <w:rPr>
          <w:rFonts w:ascii="Univers (WN)" w:hAnsi="Univers (WN)"/>
          <w:noProof/>
          <w:lang w:val="sr-Latn-CS"/>
        </w:rPr>
        <w:t>of</w:t>
      </w:r>
      <w:r w:rsidR="000864F1" w:rsidRPr="00624BC7">
        <w:rPr>
          <w:rFonts w:ascii="Univers (WN)" w:hAnsi="Univers (WN)"/>
          <w:noProof/>
          <w:lang w:val="sr-Latn-CS"/>
        </w:rPr>
        <w:t xml:space="preserve"> 19 </w:t>
      </w:r>
      <w:r>
        <w:rPr>
          <w:rFonts w:ascii="Univers (WN)" w:hAnsi="Univers (WN)"/>
          <w:noProof/>
          <w:lang w:val="sr-Latn-CS"/>
        </w:rPr>
        <w:t>December</w:t>
      </w:r>
      <w:r w:rsidR="000864F1" w:rsidRPr="00624BC7">
        <w:rPr>
          <w:rFonts w:ascii="Univers (WN)" w:hAnsi="Univers (WN)"/>
          <w:noProof/>
          <w:lang w:val="sr-Latn-CS"/>
        </w:rPr>
        <w:t xml:space="preserve"> 2006. </w:t>
      </w:r>
      <w:r>
        <w:rPr>
          <w:rFonts w:cs="Arial"/>
          <w:noProof/>
          <w:lang w:val="sr-Latn-CS"/>
        </w:rPr>
        <w:t>The</w:t>
      </w:r>
      <w:r w:rsidR="000864F1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Republic</w:t>
      </w:r>
      <w:r w:rsidR="000864F1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of</w:t>
      </w:r>
      <w:r w:rsidR="000864F1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Serbia</w:t>
      </w:r>
      <w:r w:rsidR="000864F1" w:rsidRPr="00624BC7">
        <w:rPr>
          <w:rFonts w:cs="Arial"/>
          <w:noProof/>
          <w:lang w:val="sr-Latn-CS"/>
        </w:rPr>
        <w:t xml:space="preserve"> (</w:t>
      </w:r>
      <w:r>
        <w:rPr>
          <w:noProof/>
          <w:lang w:val="sr-Latn-CS"/>
        </w:rPr>
        <w:t>formerl</w:t>
      </w:r>
      <w:r w:rsidR="000864F1" w:rsidRPr="00624BC7">
        <w:rPr>
          <w:noProof/>
          <w:lang w:val="sr-Latn-CS"/>
        </w:rPr>
        <w:t xml:space="preserve">y </w:t>
      </w:r>
      <w:r>
        <w:rPr>
          <w:rFonts w:cs="Arial"/>
          <w:noProof/>
          <w:lang w:val="sr-Latn-CS"/>
        </w:rPr>
        <w:t>Federal</w:t>
      </w:r>
      <w:r w:rsidR="000864F1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Republic</w:t>
      </w:r>
      <w:r w:rsidR="000864F1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of</w:t>
      </w:r>
      <w:r w:rsidR="000864F1" w:rsidRPr="00624BC7">
        <w:rPr>
          <w:rFonts w:cs="Arial"/>
          <w:noProof/>
          <w:lang w:val="sr-Latn-CS"/>
        </w:rPr>
        <w:t xml:space="preserve"> Y</w:t>
      </w:r>
      <w:r>
        <w:rPr>
          <w:rFonts w:cs="Arial"/>
          <w:noProof/>
          <w:lang w:val="sr-Latn-CS"/>
        </w:rPr>
        <w:t>ugoslavia</w:t>
      </w:r>
      <w:r w:rsidR="000864F1" w:rsidRPr="00624BC7">
        <w:rPr>
          <w:rFonts w:cs="Arial"/>
          <w:noProof/>
          <w:lang w:val="sr-Latn-CS"/>
        </w:rPr>
        <w:t xml:space="preserve">) </w:t>
      </w:r>
      <w:r>
        <w:rPr>
          <w:rFonts w:cs="Arial"/>
          <w:noProof/>
          <w:lang w:val="sr-Latn-CS"/>
        </w:rPr>
        <w:t>is</w:t>
      </w:r>
      <w:r w:rsidR="000864F1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one</w:t>
      </w:r>
      <w:r w:rsidR="000864F1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of</w:t>
      </w:r>
      <w:r w:rsidR="000864F1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the</w:t>
      </w:r>
      <w:r w:rsidR="000864F1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countries</w:t>
      </w:r>
      <w:r w:rsidR="000864F1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listed</w:t>
      </w:r>
      <w:r w:rsidR="000864F1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in</w:t>
      </w:r>
      <w:r w:rsidR="000864F1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the</w:t>
      </w:r>
      <w:r w:rsidR="000864F1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Decision</w:t>
      </w:r>
      <w:r w:rsidR="000864F1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No</w:t>
      </w:r>
      <w:r w:rsidR="000864F1" w:rsidRPr="00624BC7">
        <w:rPr>
          <w:rFonts w:cs="Arial"/>
          <w:noProof/>
          <w:lang w:val="sr-Latn-CS"/>
        </w:rPr>
        <w:t>. 633/2009/</w:t>
      </w:r>
      <w:r>
        <w:rPr>
          <w:rFonts w:cs="Arial"/>
          <w:noProof/>
          <w:lang w:val="sr-Latn-CS"/>
        </w:rPr>
        <w:t>EC</w:t>
      </w:r>
      <w:r w:rsidR="000864F1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and</w:t>
      </w:r>
      <w:r w:rsidR="000864F1" w:rsidRPr="00624BC7">
        <w:rPr>
          <w:rFonts w:cs="Arial"/>
          <w:noProof/>
          <w:lang w:val="sr-Latn-CS"/>
        </w:rPr>
        <w:t xml:space="preserve">, </w:t>
      </w:r>
      <w:r>
        <w:rPr>
          <w:rFonts w:cs="Arial"/>
          <w:noProof/>
          <w:lang w:val="sr-Latn-CS"/>
        </w:rPr>
        <w:t>on</w:t>
      </w:r>
      <w:r w:rsidR="000864F1" w:rsidRPr="00624BC7">
        <w:rPr>
          <w:rFonts w:cs="Arial"/>
          <w:noProof/>
          <w:lang w:val="sr-Latn-CS"/>
        </w:rPr>
        <w:t xml:space="preserve"> 11 </w:t>
      </w:r>
      <w:r>
        <w:rPr>
          <w:rFonts w:cs="Arial"/>
          <w:noProof/>
          <w:lang w:val="sr-Latn-CS"/>
        </w:rPr>
        <w:t>Ma</w:t>
      </w:r>
      <w:r w:rsidR="000864F1" w:rsidRPr="00624BC7">
        <w:rPr>
          <w:rFonts w:cs="Arial"/>
          <w:noProof/>
          <w:lang w:val="sr-Latn-CS"/>
        </w:rPr>
        <w:t xml:space="preserve">y 2009, </w:t>
      </w:r>
      <w:r>
        <w:rPr>
          <w:rFonts w:cs="Arial"/>
          <w:noProof/>
          <w:lang w:val="sr-Latn-CS"/>
        </w:rPr>
        <w:t>concluded</w:t>
      </w:r>
      <w:r w:rsidR="000864F1" w:rsidRPr="00624BC7">
        <w:rPr>
          <w:rFonts w:cs="Arial"/>
          <w:noProof/>
          <w:lang w:val="sr-Latn-CS"/>
        </w:rPr>
        <w:t xml:space="preserve"> w</w:t>
      </w:r>
      <w:r>
        <w:rPr>
          <w:rFonts w:cs="Arial"/>
          <w:noProof/>
          <w:lang w:val="sr-Latn-CS"/>
        </w:rPr>
        <w:t>ith</w:t>
      </w:r>
      <w:r w:rsidR="000864F1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the</w:t>
      </w:r>
      <w:r w:rsidR="000864F1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Bank</w:t>
      </w:r>
      <w:r w:rsidR="000864F1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a</w:t>
      </w:r>
      <w:r w:rsidR="000864F1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Frame</w:t>
      </w:r>
      <w:r w:rsidR="000864F1" w:rsidRPr="00624BC7">
        <w:rPr>
          <w:rFonts w:cs="Arial"/>
          <w:noProof/>
          <w:lang w:val="sr-Latn-CS"/>
        </w:rPr>
        <w:t>w</w:t>
      </w:r>
      <w:r>
        <w:rPr>
          <w:rFonts w:cs="Arial"/>
          <w:noProof/>
          <w:lang w:val="sr-Latn-CS"/>
        </w:rPr>
        <w:t>ork</w:t>
      </w:r>
      <w:r w:rsidR="000864F1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Agreement</w:t>
      </w:r>
      <w:r w:rsidR="000864F1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governing</w:t>
      </w:r>
      <w:r w:rsidR="000864F1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the</w:t>
      </w:r>
      <w:r w:rsidR="000864F1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Bank</w:t>
      </w:r>
      <w:r w:rsidR="000864F1" w:rsidRPr="00624BC7">
        <w:rPr>
          <w:rFonts w:cs="Arial"/>
          <w:noProof/>
          <w:lang w:val="sr-Latn-CS"/>
        </w:rPr>
        <w:t>’</w:t>
      </w:r>
      <w:r>
        <w:rPr>
          <w:rFonts w:cs="Arial"/>
          <w:noProof/>
          <w:lang w:val="sr-Latn-CS"/>
        </w:rPr>
        <w:t>s</w:t>
      </w:r>
      <w:r w:rsidR="000864F1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activities</w:t>
      </w:r>
      <w:r w:rsidR="000864F1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in</w:t>
      </w:r>
      <w:r w:rsidR="000864F1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the</w:t>
      </w:r>
      <w:r w:rsidR="000864F1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territor</w:t>
      </w:r>
      <w:r w:rsidR="000864F1" w:rsidRPr="00624BC7">
        <w:rPr>
          <w:rFonts w:cs="Arial"/>
          <w:noProof/>
          <w:lang w:val="sr-Latn-CS"/>
        </w:rPr>
        <w:t xml:space="preserve">y </w:t>
      </w:r>
      <w:r>
        <w:rPr>
          <w:rFonts w:cs="Arial"/>
          <w:noProof/>
          <w:lang w:val="sr-Latn-CS"/>
        </w:rPr>
        <w:t>of</w:t>
      </w:r>
      <w:r w:rsidR="000864F1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the</w:t>
      </w:r>
      <w:r w:rsidR="000864F1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Republic</w:t>
      </w:r>
      <w:r w:rsidR="000864F1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of</w:t>
      </w:r>
      <w:r w:rsidR="000864F1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Serbia</w:t>
      </w:r>
      <w:r w:rsidR="000864F1" w:rsidRPr="00624BC7">
        <w:rPr>
          <w:rFonts w:cs="Arial"/>
          <w:noProof/>
          <w:lang w:val="sr-Latn-CS"/>
        </w:rPr>
        <w:t xml:space="preserve"> </w:t>
      </w:r>
      <w:r w:rsidR="000864F1" w:rsidRPr="00624BC7">
        <w:rPr>
          <w:noProof/>
          <w:lang w:val="sr-Latn-CS"/>
        </w:rPr>
        <w:t>(</w:t>
      </w:r>
      <w:r>
        <w:rPr>
          <w:noProof/>
          <w:lang w:val="sr-Latn-CS"/>
        </w:rPr>
        <w:t>hereinafter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“</w:t>
      </w:r>
      <w:r>
        <w:rPr>
          <w:b/>
          <w:bCs/>
          <w:noProof/>
          <w:lang w:val="sr-Latn-CS"/>
        </w:rPr>
        <w:t>Frame</w:t>
      </w:r>
      <w:r w:rsidR="000864F1" w:rsidRPr="00624BC7">
        <w:rPr>
          <w:b/>
          <w:bCs/>
          <w:noProof/>
          <w:lang w:val="sr-Latn-CS"/>
        </w:rPr>
        <w:t>w</w:t>
      </w:r>
      <w:r>
        <w:rPr>
          <w:b/>
          <w:bCs/>
          <w:noProof/>
          <w:lang w:val="sr-Latn-CS"/>
        </w:rPr>
        <w:t>ork</w:t>
      </w:r>
      <w:r w:rsidR="000864F1" w:rsidRPr="00624BC7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Agreement</w:t>
      </w:r>
      <w:r w:rsidR="000864F1" w:rsidRPr="00624BC7">
        <w:rPr>
          <w:noProof/>
          <w:lang w:val="sr-Latn-CS"/>
        </w:rPr>
        <w:t>”)</w:t>
      </w:r>
      <w:r w:rsidR="000864F1" w:rsidRPr="00624BC7">
        <w:rPr>
          <w:rFonts w:cs="Arial"/>
          <w:noProof/>
          <w:lang w:val="sr-Latn-CS"/>
        </w:rPr>
        <w:t xml:space="preserve">. </w:t>
      </w:r>
    </w:p>
    <w:p w:rsidR="000864F1" w:rsidRPr="00624BC7" w:rsidRDefault="00624BC7" w:rsidP="000864F1">
      <w:pPr>
        <w:pStyle w:val="NoIndentEIB"/>
        <w:numPr>
          <w:ilvl w:val="0"/>
          <w:numId w:val="4"/>
        </w:numPr>
        <w:rPr>
          <w:noProof/>
          <w:lang w:val="sr-Latn-CS"/>
        </w:rPr>
      </w:pPr>
      <w:r>
        <w:rPr>
          <w:noProof/>
          <w:lang w:val="sr-Latn-CS"/>
        </w:rPr>
        <w:t>To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enable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complete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financing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re</w:t>
      </w:r>
      <w:r w:rsidR="000864F1" w:rsidRPr="00624BC7">
        <w:rPr>
          <w:noProof/>
          <w:lang w:val="sr-Latn-CS"/>
        </w:rPr>
        <w:t>q</w:t>
      </w:r>
      <w:r>
        <w:rPr>
          <w:noProof/>
          <w:lang w:val="sr-Latn-CS"/>
        </w:rPr>
        <w:t>uired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for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Project</w:t>
      </w:r>
      <w:r w:rsidR="000864F1" w:rsidRPr="00624BC7">
        <w:rPr>
          <w:noProof/>
          <w:lang w:val="sr-Latn-CS"/>
        </w:rPr>
        <w:t xml:space="preserve">,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Borro</w:t>
      </w:r>
      <w:r w:rsidR="000864F1" w:rsidRPr="00624BC7">
        <w:rPr>
          <w:noProof/>
          <w:lang w:val="sr-Latn-CS"/>
        </w:rPr>
        <w:t>w</w:t>
      </w:r>
      <w:r>
        <w:rPr>
          <w:noProof/>
          <w:lang w:val="sr-Latn-CS"/>
        </w:rPr>
        <w:t>er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re</w:t>
      </w:r>
      <w:r w:rsidR="000864F1" w:rsidRPr="00624BC7">
        <w:rPr>
          <w:noProof/>
          <w:lang w:val="sr-Latn-CS"/>
        </w:rPr>
        <w:t>q</w:t>
      </w:r>
      <w:r>
        <w:rPr>
          <w:noProof/>
          <w:lang w:val="sr-Latn-CS"/>
        </w:rPr>
        <w:t>uested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Bank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establish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its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favour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credit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up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amount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EUR</w:t>
      </w:r>
      <w:r w:rsidR="000864F1" w:rsidRPr="00624BC7">
        <w:rPr>
          <w:noProof/>
          <w:lang w:val="sr-Latn-CS"/>
        </w:rPr>
        <w:t xml:space="preserve"> 200,000,000 (</w:t>
      </w:r>
      <w:r>
        <w:rPr>
          <w:noProof/>
          <w:lang w:val="sr-Latn-CS"/>
        </w:rPr>
        <w:t>t</w:t>
      </w:r>
      <w:r w:rsidR="000864F1" w:rsidRPr="00624BC7">
        <w:rPr>
          <w:noProof/>
          <w:lang w:val="sr-Latn-CS"/>
        </w:rPr>
        <w:t>w</w:t>
      </w:r>
      <w:r>
        <w:rPr>
          <w:noProof/>
          <w:lang w:val="sr-Latn-CS"/>
        </w:rPr>
        <w:t>o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hundred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million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euros</w:t>
      </w:r>
      <w:r w:rsidR="000864F1" w:rsidRPr="00624BC7">
        <w:rPr>
          <w:noProof/>
          <w:lang w:val="sr-Latn-CS"/>
        </w:rPr>
        <w:t>).</w:t>
      </w:r>
    </w:p>
    <w:p w:rsidR="000864F1" w:rsidRPr="00624BC7" w:rsidRDefault="00624BC7" w:rsidP="000864F1">
      <w:pPr>
        <w:pStyle w:val="NoIndentEIB"/>
        <w:numPr>
          <w:ilvl w:val="0"/>
          <w:numId w:val="4"/>
        </w:numPr>
        <w:rPr>
          <w:noProof/>
          <w:lang w:val="sr-Latn-CS"/>
        </w:rPr>
      </w:pPr>
      <w:bookmarkStart w:id="5" w:name="_Ref451432341"/>
      <w:r>
        <w:rPr>
          <w:noProof/>
          <w:lang w:val="sr-Latn-CS"/>
        </w:rPr>
        <w:t>In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response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Borro</w:t>
      </w:r>
      <w:r w:rsidR="000864F1" w:rsidRPr="00624BC7">
        <w:rPr>
          <w:noProof/>
          <w:lang w:val="sr-Latn-CS"/>
        </w:rPr>
        <w:t>w</w:t>
      </w:r>
      <w:r>
        <w:rPr>
          <w:noProof/>
          <w:lang w:val="sr-Latn-CS"/>
        </w:rPr>
        <w:t>er</w:t>
      </w:r>
      <w:r w:rsidR="000864F1" w:rsidRPr="00624BC7">
        <w:rPr>
          <w:noProof/>
          <w:lang w:val="sr-Latn-CS"/>
        </w:rPr>
        <w:t>’</w:t>
      </w:r>
      <w:r>
        <w:rPr>
          <w:noProof/>
          <w:lang w:val="sr-Latn-CS"/>
        </w:rPr>
        <w:t>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re</w:t>
      </w:r>
      <w:r w:rsidR="000864F1" w:rsidRPr="00624BC7">
        <w:rPr>
          <w:noProof/>
          <w:lang w:val="sr-Latn-CS"/>
        </w:rPr>
        <w:t>q</w:t>
      </w:r>
      <w:r>
        <w:rPr>
          <w:noProof/>
          <w:lang w:val="sr-Latn-CS"/>
        </w:rPr>
        <w:t>uest</w:t>
      </w:r>
      <w:r w:rsidR="000864F1" w:rsidRPr="00624BC7">
        <w:rPr>
          <w:noProof/>
          <w:lang w:val="sr-Latn-CS"/>
        </w:rPr>
        <w:t xml:space="preserve">, </w:t>
      </w:r>
      <w:r>
        <w:rPr>
          <w:noProof/>
          <w:lang w:val="sr-Latn-CS"/>
        </w:rPr>
        <w:t>being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satisfied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that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financing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Sub</w:t>
      </w:r>
      <w:r w:rsidR="000864F1" w:rsidRPr="00624BC7">
        <w:rPr>
          <w:noProof/>
          <w:lang w:val="sr-Latn-CS"/>
        </w:rPr>
        <w:t>-</w:t>
      </w:r>
      <w:r>
        <w:rPr>
          <w:noProof/>
          <w:lang w:val="sr-Latn-CS"/>
        </w:rPr>
        <w:t>projects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come</w:t>
      </w:r>
      <w:r w:rsidR="000864F1" w:rsidRPr="00624BC7">
        <w:rPr>
          <w:noProof/>
          <w:lang w:val="sr-Latn-CS"/>
        </w:rPr>
        <w:t xml:space="preserve"> w</w:t>
      </w:r>
      <w:r>
        <w:rPr>
          <w:noProof/>
          <w:lang w:val="sr-Latn-CS"/>
        </w:rPr>
        <w:t>ithin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scope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its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functions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and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conform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aims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Frame</w:t>
      </w:r>
      <w:r w:rsidR="000864F1" w:rsidRPr="00624BC7">
        <w:rPr>
          <w:noProof/>
          <w:lang w:val="sr-Latn-CS"/>
        </w:rPr>
        <w:t>w</w:t>
      </w:r>
      <w:r>
        <w:rPr>
          <w:noProof/>
          <w:lang w:val="sr-Latn-CS"/>
        </w:rPr>
        <w:t>ork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Agreement</w:t>
      </w:r>
      <w:r w:rsidR="000864F1" w:rsidRPr="00624BC7">
        <w:rPr>
          <w:noProof/>
          <w:lang w:val="sr-Latn-CS"/>
        </w:rPr>
        <w:t xml:space="preserve">, </w:t>
      </w:r>
      <w:r>
        <w:rPr>
          <w:noProof/>
          <w:lang w:val="sr-Latn-CS"/>
        </w:rPr>
        <w:t>and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rel</w:t>
      </w:r>
      <w:r w:rsidR="000864F1" w:rsidRPr="00624BC7">
        <w:rPr>
          <w:noProof/>
          <w:lang w:val="sr-Latn-CS"/>
        </w:rPr>
        <w:t>y</w:t>
      </w:r>
      <w:r>
        <w:rPr>
          <w:noProof/>
          <w:lang w:val="sr-Latn-CS"/>
        </w:rPr>
        <w:t>ing</w:t>
      </w:r>
      <w:r w:rsidR="000864F1" w:rsidRPr="00624BC7">
        <w:rPr>
          <w:noProof/>
          <w:lang w:val="sr-Latn-CS"/>
        </w:rPr>
        <w:t xml:space="preserve">, </w:t>
      </w:r>
      <w:r>
        <w:rPr>
          <w:noProof/>
          <w:lang w:val="sr-Latn-CS"/>
        </w:rPr>
        <w:t>inter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alia</w:t>
      </w:r>
      <w:r w:rsidR="000864F1" w:rsidRPr="00624BC7">
        <w:rPr>
          <w:noProof/>
          <w:lang w:val="sr-Latn-CS"/>
        </w:rPr>
        <w:t xml:space="preserve">, </w:t>
      </w:r>
      <w:r>
        <w:rPr>
          <w:noProof/>
          <w:lang w:val="sr-Latn-CS"/>
        </w:rPr>
        <w:t>on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statements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and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facts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cited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these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Recitals</w:t>
      </w:r>
      <w:r w:rsidR="000864F1" w:rsidRPr="00624BC7">
        <w:rPr>
          <w:noProof/>
          <w:lang w:val="sr-Latn-CS"/>
        </w:rPr>
        <w:t>,</w:t>
      </w:r>
      <w:bookmarkEnd w:id="5"/>
      <w:r w:rsidR="000864F1" w:rsidRPr="00624BC7">
        <w:rPr>
          <w:noProof/>
          <w:lang w:val="sr-Latn-CS"/>
        </w:rPr>
        <w:t xml:space="preserve"> </w:t>
      </w:r>
    </w:p>
    <w:p w:rsidR="000864F1" w:rsidRPr="00624BC7" w:rsidRDefault="00624BC7" w:rsidP="000864F1">
      <w:pPr>
        <w:pStyle w:val="NoIndentEIB"/>
        <w:numPr>
          <w:ilvl w:val="1"/>
          <w:numId w:val="4"/>
        </w:numPr>
        <w:rPr>
          <w:noProof/>
          <w:lang w:val="sr-Latn-CS"/>
        </w:rPr>
      </w:pP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Bank</w:t>
      </w:r>
      <w:r w:rsidR="000864F1" w:rsidRPr="00624BC7">
        <w:rPr>
          <w:noProof/>
          <w:lang w:val="sr-Latn-CS"/>
        </w:rPr>
        <w:t xml:space="preserve">, </w:t>
      </w:r>
      <w:r>
        <w:rPr>
          <w:noProof/>
          <w:lang w:val="sr-Latn-CS"/>
        </w:rPr>
        <w:t>signed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8</w:t>
      </w:r>
      <w:r>
        <w:rPr>
          <w:noProof/>
          <w:lang w:val="sr-Latn-CS"/>
        </w:rPr>
        <w:t>th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December</w:t>
      </w:r>
      <w:r w:rsidR="000864F1" w:rsidRPr="00624BC7">
        <w:rPr>
          <w:noProof/>
          <w:lang w:val="sr-Latn-CS"/>
        </w:rPr>
        <w:t xml:space="preserve"> 2006 </w:t>
      </w:r>
      <w:r>
        <w:rPr>
          <w:noProof/>
          <w:lang w:val="sr-Latn-CS"/>
        </w:rPr>
        <w:t>in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Belgrade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first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contract</w:t>
      </w:r>
      <w:r w:rsidR="000864F1" w:rsidRPr="00624BC7">
        <w:rPr>
          <w:noProof/>
          <w:lang w:val="sr-Latn-CS"/>
        </w:rPr>
        <w:t xml:space="preserve"> w</w:t>
      </w:r>
      <w:r>
        <w:rPr>
          <w:noProof/>
          <w:lang w:val="sr-Latn-CS"/>
        </w:rPr>
        <w:t>ith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Borro</w:t>
      </w:r>
      <w:r w:rsidR="000864F1" w:rsidRPr="00624BC7">
        <w:rPr>
          <w:noProof/>
          <w:lang w:val="sr-Latn-CS"/>
        </w:rPr>
        <w:t>w</w:t>
      </w:r>
      <w:r>
        <w:rPr>
          <w:noProof/>
          <w:lang w:val="sr-Latn-CS"/>
        </w:rPr>
        <w:t>er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for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amount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EUR</w:t>
      </w:r>
      <w:r w:rsidR="000864F1" w:rsidRPr="00624BC7">
        <w:rPr>
          <w:noProof/>
          <w:lang w:val="sr-Latn-CS"/>
        </w:rPr>
        <w:t xml:space="preserve"> 80,000,000 (</w:t>
      </w:r>
      <w:r>
        <w:rPr>
          <w:noProof/>
          <w:lang w:val="sr-Latn-CS"/>
        </w:rPr>
        <w:t>eight</w:t>
      </w:r>
      <w:r w:rsidR="000864F1" w:rsidRPr="00624BC7">
        <w:rPr>
          <w:noProof/>
          <w:lang w:val="sr-Latn-CS"/>
        </w:rPr>
        <w:t xml:space="preserve">y </w:t>
      </w:r>
      <w:r>
        <w:rPr>
          <w:noProof/>
          <w:lang w:val="sr-Latn-CS"/>
        </w:rPr>
        <w:t>million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euros</w:t>
      </w:r>
      <w:r w:rsidR="000864F1" w:rsidRPr="00624BC7">
        <w:rPr>
          <w:noProof/>
          <w:lang w:val="sr-Latn-CS"/>
        </w:rPr>
        <w:t>);</w:t>
      </w:r>
    </w:p>
    <w:p w:rsidR="000864F1" w:rsidRPr="00624BC7" w:rsidRDefault="00624BC7" w:rsidP="000864F1">
      <w:pPr>
        <w:pStyle w:val="NoIndentEIB"/>
        <w:numPr>
          <w:ilvl w:val="1"/>
          <w:numId w:val="4"/>
        </w:numPr>
        <w:rPr>
          <w:noProof/>
          <w:lang w:val="sr-Latn-CS"/>
        </w:rPr>
      </w:pP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Bank</w:t>
      </w:r>
      <w:r w:rsidR="000864F1" w:rsidRPr="00624BC7">
        <w:rPr>
          <w:noProof/>
          <w:lang w:val="sr-Latn-CS"/>
        </w:rPr>
        <w:t xml:space="preserve">, </w:t>
      </w:r>
      <w:r>
        <w:rPr>
          <w:noProof/>
          <w:lang w:val="sr-Latn-CS"/>
        </w:rPr>
        <w:t>signed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12</w:t>
      </w:r>
      <w:r>
        <w:rPr>
          <w:noProof/>
          <w:lang w:val="sr-Latn-CS"/>
        </w:rPr>
        <w:t>th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December</w:t>
      </w:r>
      <w:r w:rsidR="000864F1" w:rsidRPr="00624BC7">
        <w:rPr>
          <w:noProof/>
          <w:lang w:val="sr-Latn-CS"/>
        </w:rPr>
        <w:t xml:space="preserve"> 2008 </w:t>
      </w:r>
      <w:r>
        <w:rPr>
          <w:noProof/>
          <w:lang w:val="sr-Latn-CS"/>
        </w:rPr>
        <w:t>in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Belgrade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second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contract</w:t>
      </w:r>
      <w:r w:rsidR="000864F1" w:rsidRPr="00624BC7">
        <w:rPr>
          <w:noProof/>
          <w:lang w:val="sr-Latn-CS"/>
        </w:rPr>
        <w:t xml:space="preserve"> w</w:t>
      </w:r>
      <w:r>
        <w:rPr>
          <w:noProof/>
          <w:lang w:val="sr-Latn-CS"/>
        </w:rPr>
        <w:t>ith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Borro</w:t>
      </w:r>
      <w:r w:rsidR="000864F1" w:rsidRPr="00624BC7">
        <w:rPr>
          <w:noProof/>
          <w:lang w:val="sr-Latn-CS"/>
        </w:rPr>
        <w:t>w</w:t>
      </w:r>
      <w:r>
        <w:rPr>
          <w:noProof/>
          <w:lang w:val="sr-Latn-CS"/>
        </w:rPr>
        <w:t>er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for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amount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EUR</w:t>
      </w:r>
      <w:r w:rsidR="000864F1" w:rsidRPr="00624BC7">
        <w:rPr>
          <w:noProof/>
          <w:lang w:val="sr-Latn-CS"/>
        </w:rPr>
        <w:t xml:space="preserve"> 70,000,000 (</w:t>
      </w:r>
      <w:r>
        <w:rPr>
          <w:noProof/>
          <w:lang w:val="sr-Latn-CS"/>
        </w:rPr>
        <w:t>sevent</w:t>
      </w:r>
      <w:r w:rsidR="000864F1" w:rsidRPr="00624BC7">
        <w:rPr>
          <w:noProof/>
          <w:lang w:val="sr-Latn-CS"/>
        </w:rPr>
        <w:t xml:space="preserve">y </w:t>
      </w:r>
      <w:r>
        <w:rPr>
          <w:noProof/>
          <w:lang w:val="sr-Latn-CS"/>
        </w:rPr>
        <w:t>million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euros</w:t>
      </w:r>
      <w:r w:rsidR="000864F1" w:rsidRPr="00624BC7">
        <w:rPr>
          <w:noProof/>
          <w:lang w:val="sr-Latn-CS"/>
        </w:rPr>
        <w:t>);</w:t>
      </w:r>
    </w:p>
    <w:p w:rsidR="000864F1" w:rsidRPr="00624BC7" w:rsidRDefault="00624BC7" w:rsidP="000864F1">
      <w:pPr>
        <w:pStyle w:val="NoIndentEIB"/>
        <w:numPr>
          <w:ilvl w:val="1"/>
          <w:numId w:val="4"/>
        </w:numPr>
        <w:rPr>
          <w:noProof/>
          <w:lang w:val="sr-Latn-CS"/>
        </w:rPr>
      </w:pPr>
      <w:r>
        <w:rPr>
          <w:noProof/>
          <w:lang w:val="sr-Latn-CS"/>
        </w:rPr>
        <w:t>no</w:t>
      </w:r>
      <w:r w:rsidR="000864F1" w:rsidRPr="00624BC7">
        <w:rPr>
          <w:noProof/>
          <w:lang w:val="sr-Latn-CS"/>
        </w:rPr>
        <w:t xml:space="preserve">w,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Bank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has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decided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accede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Borro</w:t>
      </w:r>
      <w:r w:rsidR="000864F1" w:rsidRPr="00624BC7">
        <w:rPr>
          <w:noProof/>
          <w:lang w:val="sr-Latn-CS"/>
        </w:rPr>
        <w:t>w</w:t>
      </w:r>
      <w:r>
        <w:rPr>
          <w:noProof/>
          <w:lang w:val="sr-Latn-CS"/>
        </w:rPr>
        <w:t>er</w:t>
      </w:r>
      <w:r w:rsidR="000864F1" w:rsidRPr="00624BC7">
        <w:rPr>
          <w:noProof/>
          <w:lang w:val="sr-Latn-CS"/>
        </w:rPr>
        <w:t>'</w:t>
      </w:r>
      <w:r>
        <w:rPr>
          <w:noProof/>
          <w:lang w:val="sr-Latn-CS"/>
        </w:rPr>
        <w:t>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re</w:t>
      </w:r>
      <w:r w:rsidR="000864F1" w:rsidRPr="00624BC7">
        <w:rPr>
          <w:noProof/>
          <w:lang w:val="sr-Latn-CS"/>
        </w:rPr>
        <w:t>q</w:t>
      </w:r>
      <w:r>
        <w:rPr>
          <w:noProof/>
          <w:lang w:val="sr-Latn-CS"/>
        </w:rPr>
        <w:t>uest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hereunder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</w:t>
      </w:r>
      <w:r w:rsidR="000864F1" w:rsidRPr="00624BC7">
        <w:rPr>
          <w:noProof/>
          <w:lang w:val="sr-Latn-CS"/>
        </w:rPr>
        <w:t xml:space="preserve">y </w:t>
      </w:r>
      <w:r>
        <w:rPr>
          <w:noProof/>
          <w:lang w:val="sr-Latn-CS"/>
        </w:rPr>
        <w:t>making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available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third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credit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amount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EUR</w:t>
      </w:r>
      <w:r w:rsidR="000864F1" w:rsidRPr="00624BC7">
        <w:rPr>
          <w:noProof/>
          <w:lang w:val="sr-Latn-CS"/>
        </w:rPr>
        <w:t xml:space="preserve"> 50,000,000 (</w:t>
      </w:r>
      <w:r>
        <w:rPr>
          <w:noProof/>
          <w:lang w:val="sr-Latn-CS"/>
        </w:rPr>
        <w:t>fift</w:t>
      </w:r>
      <w:r w:rsidR="000864F1" w:rsidRPr="00624BC7">
        <w:rPr>
          <w:noProof/>
          <w:lang w:val="sr-Latn-CS"/>
        </w:rPr>
        <w:t xml:space="preserve">y </w:t>
      </w:r>
      <w:r>
        <w:rPr>
          <w:noProof/>
          <w:lang w:val="sr-Latn-CS"/>
        </w:rPr>
        <w:t>million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euros</w:t>
      </w:r>
      <w:r w:rsidR="000864F1" w:rsidRPr="00624BC7">
        <w:rPr>
          <w:noProof/>
          <w:lang w:val="sr-Latn-CS"/>
        </w:rPr>
        <w:t xml:space="preserve">) </w:t>
      </w:r>
      <w:r>
        <w:rPr>
          <w:noProof/>
          <w:lang w:val="sr-Latn-CS"/>
        </w:rPr>
        <w:t>under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this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finance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contract</w:t>
      </w:r>
      <w:r w:rsidR="000864F1" w:rsidRPr="00624BC7">
        <w:rPr>
          <w:noProof/>
          <w:lang w:val="sr-Latn-CS"/>
        </w:rPr>
        <w:t xml:space="preserve"> (“</w:t>
      </w:r>
      <w:r>
        <w:rPr>
          <w:b/>
          <w:noProof/>
          <w:lang w:val="sr-Latn-CS"/>
        </w:rPr>
        <w:t>Contract</w:t>
      </w:r>
      <w:r w:rsidR="000864F1" w:rsidRPr="00624BC7">
        <w:rPr>
          <w:noProof/>
          <w:lang w:val="sr-Latn-CS"/>
        </w:rPr>
        <w:t xml:space="preserve">”) </w:t>
      </w:r>
      <w:r>
        <w:rPr>
          <w:noProof/>
          <w:lang w:val="sr-Latn-CS"/>
        </w:rPr>
        <w:t>being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Borro</w:t>
      </w:r>
      <w:r w:rsidR="000864F1" w:rsidRPr="00624BC7">
        <w:rPr>
          <w:noProof/>
          <w:lang w:val="sr-Latn-CS"/>
        </w:rPr>
        <w:t>w</w:t>
      </w:r>
      <w:r>
        <w:rPr>
          <w:noProof/>
          <w:lang w:val="sr-Latn-CS"/>
        </w:rPr>
        <w:t>er</w:t>
      </w:r>
      <w:r w:rsidR="000864F1" w:rsidRPr="00624BC7">
        <w:rPr>
          <w:noProof/>
          <w:lang w:val="sr-Latn-CS"/>
        </w:rPr>
        <w:t>’</w:t>
      </w:r>
      <w:r>
        <w:rPr>
          <w:noProof/>
          <w:lang w:val="sr-Latn-CS"/>
        </w:rPr>
        <w:t>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immediate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financial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re</w:t>
      </w:r>
      <w:r w:rsidR="000864F1" w:rsidRPr="00624BC7">
        <w:rPr>
          <w:noProof/>
          <w:lang w:val="sr-Latn-CS"/>
        </w:rPr>
        <w:t>q</w:t>
      </w:r>
      <w:r>
        <w:rPr>
          <w:noProof/>
          <w:lang w:val="sr-Latn-CS"/>
        </w:rPr>
        <w:t>uirements</w:t>
      </w:r>
      <w:r w:rsidR="000864F1" w:rsidRPr="00624BC7">
        <w:rPr>
          <w:noProof/>
          <w:lang w:val="sr-Latn-CS"/>
        </w:rPr>
        <w:t>.</w:t>
      </w:r>
    </w:p>
    <w:bookmarkEnd w:id="2"/>
    <w:p w:rsidR="000864F1" w:rsidRPr="00624BC7" w:rsidRDefault="00624BC7" w:rsidP="000864F1">
      <w:pPr>
        <w:pStyle w:val="NoIndentEIB"/>
        <w:numPr>
          <w:ilvl w:val="0"/>
          <w:numId w:val="4"/>
        </w:numPr>
        <w:rPr>
          <w:noProof/>
          <w:lang w:val="sr-Latn-CS"/>
        </w:rPr>
      </w:pP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Statute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Bank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provides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that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Bank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shall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ensure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that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its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funds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are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used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rationall</w:t>
      </w:r>
      <w:r w:rsidR="000864F1" w:rsidRPr="00624BC7">
        <w:rPr>
          <w:noProof/>
          <w:lang w:val="sr-Latn-CS"/>
        </w:rPr>
        <w:t xml:space="preserve">y </w:t>
      </w:r>
      <w:r>
        <w:rPr>
          <w:noProof/>
          <w:lang w:val="sr-Latn-CS"/>
        </w:rPr>
        <w:t>as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possible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interests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European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Union</w:t>
      </w:r>
      <w:r w:rsidR="000864F1" w:rsidRPr="00624BC7">
        <w:rPr>
          <w:noProof/>
          <w:lang w:val="sr-Latn-CS"/>
        </w:rPr>
        <w:t xml:space="preserve">; </w:t>
      </w:r>
      <w:r>
        <w:rPr>
          <w:noProof/>
          <w:lang w:val="sr-Latn-CS"/>
        </w:rPr>
        <w:t>and</w:t>
      </w:r>
      <w:r w:rsidR="000864F1" w:rsidRPr="00624BC7">
        <w:rPr>
          <w:noProof/>
          <w:lang w:val="sr-Latn-CS"/>
        </w:rPr>
        <w:t xml:space="preserve">, </w:t>
      </w:r>
      <w:r>
        <w:rPr>
          <w:noProof/>
          <w:lang w:val="sr-Latn-CS"/>
        </w:rPr>
        <w:t>accordingl</w:t>
      </w:r>
      <w:r w:rsidR="000864F1" w:rsidRPr="00624BC7">
        <w:rPr>
          <w:noProof/>
          <w:lang w:val="sr-Latn-CS"/>
        </w:rPr>
        <w:t xml:space="preserve">y,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terms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and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conditions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Bank</w:t>
      </w:r>
      <w:r w:rsidR="000864F1" w:rsidRPr="00624BC7">
        <w:rPr>
          <w:noProof/>
          <w:lang w:val="sr-Latn-CS"/>
        </w:rPr>
        <w:t>'</w:t>
      </w:r>
      <w:r>
        <w:rPr>
          <w:noProof/>
          <w:lang w:val="sr-Latn-CS"/>
        </w:rPr>
        <w:t>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loan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operations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must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consistent</w:t>
      </w:r>
      <w:r w:rsidR="000864F1" w:rsidRPr="00624BC7">
        <w:rPr>
          <w:noProof/>
          <w:lang w:val="sr-Latn-CS"/>
        </w:rPr>
        <w:t xml:space="preserve"> w</w:t>
      </w:r>
      <w:r>
        <w:rPr>
          <w:noProof/>
          <w:lang w:val="sr-Latn-CS"/>
        </w:rPr>
        <w:t>ith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relevant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policies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European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Union</w:t>
      </w:r>
      <w:r w:rsidR="000864F1" w:rsidRPr="00624BC7">
        <w:rPr>
          <w:noProof/>
          <w:lang w:val="sr-Latn-CS"/>
        </w:rPr>
        <w:t>.</w:t>
      </w:r>
    </w:p>
    <w:p w:rsidR="000864F1" w:rsidRPr="00624BC7" w:rsidRDefault="00624BC7" w:rsidP="000864F1">
      <w:pPr>
        <w:pStyle w:val="NoIndentEIB"/>
        <w:numPr>
          <w:ilvl w:val="0"/>
          <w:numId w:val="4"/>
        </w:numPr>
        <w:rPr>
          <w:noProof/>
          <w:lang w:val="sr-Latn-CS"/>
        </w:rPr>
      </w:pP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Bank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considers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that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access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information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pla</w:t>
      </w:r>
      <w:r w:rsidR="000864F1" w:rsidRPr="00624BC7">
        <w:rPr>
          <w:noProof/>
          <w:lang w:val="sr-Latn-CS"/>
        </w:rPr>
        <w:t>y</w:t>
      </w:r>
      <w:r>
        <w:rPr>
          <w:noProof/>
          <w:lang w:val="sr-Latn-CS"/>
        </w:rPr>
        <w:t>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essential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role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reduction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environmental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and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social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risks</w:t>
      </w:r>
      <w:r w:rsidR="000864F1" w:rsidRPr="00624BC7">
        <w:rPr>
          <w:noProof/>
          <w:lang w:val="sr-Latn-CS"/>
        </w:rPr>
        <w:t xml:space="preserve">, </w:t>
      </w:r>
      <w:r>
        <w:rPr>
          <w:noProof/>
          <w:lang w:val="sr-Latn-CS"/>
        </w:rPr>
        <w:t>including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human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rights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violations</w:t>
      </w:r>
      <w:r w:rsidR="000864F1" w:rsidRPr="00624BC7">
        <w:rPr>
          <w:noProof/>
          <w:lang w:val="sr-Latn-CS"/>
        </w:rPr>
        <w:t xml:space="preserve">, </w:t>
      </w:r>
      <w:r>
        <w:rPr>
          <w:noProof/>
          <w:lang w:val="sr-Latn-CS"/>
        </w:rPr>
        <w:t>linked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projects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finances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and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has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therefore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established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its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transparenc</w:t>
      </w:r>
      <w:r w:rsidR="000864F1" w:rsidRPr="00624BC7">
        <w:rPr>
          <w:noProof/>
          <w:lang w:val="sr-Latn-CS"/>
        </w:rPr>
        <w:t xml:space="preserve">y </w:t>
      </w:r>
      <w:r>
        <w:rPr>
          <w:noProof/>
          <w:lang w:val="sr-Latn-CS"/>
        </w:rPr>
        <w:t>polic</w:t>
      </w:r>
      <w:r w:rsidR="000864F1" w:rsidRPr="00624BC7">
        <w:rPr>
          <w:noProof/>
          <w:lang w:val="sr-Latn-CS"/>
        </w:rPr>
        <w:t xml:space="preserve">y,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purpose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0864F1" w:rsidRPr="00624BC7">
        <w:rPr>
          <w:noProof/>
          <w:lang w:val="sr-Latn-CS"/>
        </w:rPr>
        <w:t xml:space="preserve"> w</w:t>
      </w:r>
      <w:r>
        <w:rPr>
          <w:noProof/>
          <w:lang w:val="sr-Latn-CS"/>
        </w:rPr>
        <w:t>hich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enhance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accountabilit</w:t>
      </w:r>
      <w:r w:rsidR="000864F1" w:rsidRPr="00624BC7">
        <w:rPr>
          <w:noProof/>
          <w:lang w:val="sr-Latn-CS"/>
        </w:rPr>
        <w:t xml:space="preserve">y </w:t>
      </w:r>
      <w:r>
        <w:rPr>
          <w:noProof/>
          <w:lang w:val="sr-Latn-CS"/>
        </w:rPr>
        <w:t>of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Bank</w:t>
      </w:r>
      <w:r w:rsidR="000864F1" w:rsidRPr="00624BC7">
        <w:rPr>
          <w:noProof/>
          <w:lang w:val="sr-Latn-CS"/>
        </w:rPr>
        <w:t>’</w:t>
      </w:r>
      <w:r>
        <w:rPr>
          <w:noProof/>
          <w:lang w:val="sr-Latn-CS"/>
        </w:rPr>
        <w:t>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group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companies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0864F1" w:rsidRPr="00624BC7">
        <w:rPr>
          <w:noProof/>
          <w:lang w:val="sr-Latn-CS"/>
        </w:rPr>
        <w:t>w</w:t>
      </w:r>
      <w:r>
        <w:rPr>
          <w:noProof/>
          <w:lang w:val="sr-Latn-CS"/>
        </w:rPr>
        <w:t>ards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its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stakeholders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and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citizens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European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Union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general</w:t>
      </w:r>
      <w:r w:rsidR="000864F1" w:rsidRPr="00624BC7">
        <w:rPr>
          <w:noProof/>
          <w:lang w:val="sr-Latn-CS"/>
        </w:rPr>
        <w:t xml:space="preserve">. </w:t>
      </w:r>
    </w:p>
    <w:p w:rsidR="000864F1" w:rsidRPr="00624BC7" w:rsidRDefault="00624BC7" w:rsidP="000864F1">
      <w:pPr>
        <w:pStyle w:val="NoIndentEIB"/>
        <w:numPr>
          <w:ilvl w:val="0"/>
          <w:numId w:val="4"/>
        </w:numPr>
        <w:rPr>
          <w:noProof/>
          <w:lang w:val="sr-Latn-CS"/>
        </w:rPr>
      </w:pP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processing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personal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data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shall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carried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out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</w:t>
      </w:r>
      <w:r w:rsidR="000864F1" w:rsidRPr="00624BC7">
        <w:rPr>
          <w:noProof/>
          <w:lang w:val="sr-Latn-CS"/>
        </w:rPr>
        <w:t xml:space="preserve">y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Bank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accordance</w:t>
      </w:r>
      <w:r w:rsidR="000864F1" w:rsidRPr="00624BC7">
        <w:rPr>
          <w:noProof/>
          <w:lang w:val="sr-Latn-CS"/>
        </w:rPr>
        <w:t xml:space="preserve"> w</w:t>
      </w:r>
      <w:r>
        <w:rPr>
          <w:noProof/>
          <w:lang w:val="sr-Latn-CS"/>
        </w:rPr>
        <w:t>ith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applicable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European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Union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legislation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protection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individuals</w:t>
      </w:r>
      <w:r w:rsidR="000864F1" w:rsidRPr="00624BC7">
        <w:rPr>
          <w:noProof/>
          <w:lang w:val="sr-Latn-CS"/>
        </w:rPr>
        <w:t xml:space="preserve"> w</w:t>
      </w:r>
      <w:r>
        <w:rPr>
          <w:noProof/>
          <w:lang w:val="sr-Latn-CS"/>
        </w:rPr>
        <w:t>ith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regard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processing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personal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data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</w:t>
      </w:r>
      <w:r w:rsidR="000864F1" w:rsidRPr="00624BC7">
        <w:rPr>
          <w:noProof/>
          <w:lang w:val="sr-Latn-CS"/>
        </w:rPr>
        <w:t xml:space="preserve">y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EC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institutions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and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bodies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and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free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movement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such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data</w:t>
      </w:r>
      <w:r w:rsidR="000864F1" w:rsidRPr="00624BC7">
        <w:rPr>
          <w:noProof/>
          <w:lang w:val="sr-Latn-CS"/>
        </w:rPr>
        <w:t>.</w:t>
      </w:r>
    </w:p>
    <w:p w:rsidR="000864F1" w:rsidRPr="00624BC7" w:rsidRDefault="00624BC7" w:rsidP="000864F1">
      <w:pPr>
        <w:spacing w:after="200" w:line="276" w:lineRule="auto"/>
        <w:ind w:left="851"/>
        <w:rPr>
          <w:noProof/>
          <w:lang w:val="sr-Latn-CS"/>
        </w:rPr>
      </w:pPr>
      <w:r>
        <w:rPr>
          <w:rStyle w:val="BoldEIB"/>
          <w:noProof/>
          <w:lang w:val="sr-Latn-CS"/>
        </w:rPr>
        <w:lastRenderedPageBreak/>
        <w:t>NO</w:t>
      </w:r>
      <w:r w:rsidR="000864F1" w:rsidRPr="00624BC7">
        <w:rPr>
          <w:rStyle w:val="BoldEIB"/>
          <w:noProof/>
          <w:lang w:val="sr-Latn-CS"/>
        </w:rPr>
        <w:t xml:space="preserve">W </w:t>
      </w:r>
      <w:r>
        <w:rPr>
          <w:rStyle w:val="BoldEIB"/>
          <w:noProof/>
          <w:lang w:val="sr-Latn-CS"/>
        </w:rPr>
        <w:t>THEREFORE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hereb</w:t>
      </w:r>
      <w:r w:rsidR="000864F1" w:rsidRPr="00624BC7">
        <w:rPr>
          <w:noProof/>
          <w:lang w:val="sr-Latn-CS"/>
        </w:rPr>
        <w:t xml:space="preserve">y </w:t>
      </w:r>
      <w:r>
        <w:rPr>
          <w:noProof/>
          <w:lang w:val="sr-Latn-CS"/>
        </w:rPr>
        <w:t>agreed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follo</w:t>
      </w:r>
      <w:r w:rsidR="000864F1" w:rsidRPr="00624BC7">
        <w:rPr>
          <w:noProof/>
          <w:lang w:val="sr-Latn-CS"/>
        </w:rPr>
        <w:t>w</w:t>
      </w:r>
      <w:r>
        <w:rPr>
          <w:noProof/>
          <w:lang w:val="sr-Latn-CS"/>
        </w:rPr>
        <w:t>s</w:t>
      </w:r>
      <w:r w:rsidR="000864F1" w:rsidRPr="00624BC7">
        <w:rPr>
          <w:noProof/>
          <w:lang w:val="sr-Latn-CS"/>
        </w:rPr>
        <w:t>:</w:t>
      </w:r>
    </w:p>
    <w:p w:rsidR="000864F1" w:rsidRPr="00624BC7" w:rsidRDefault="00624BC7" w:rsidP="000864F1">
      <w:pPr>
        <w:pStyle w:val="OutlineEIB"/>
        <w:rPr>
          <w:noProof/>
          <w:lang w:val="sr-Latn-CS"/>
        </w:rPr>
      </w:pPr>
      <w:bookmarkStart w:id="6" w:name="_Toc447201553"/>
      <w:r>
        <w:rPr>
          <w:noProof/>
          <w:lang w:val="sr-Latn-CS"/>
        </w:rPr>
        <w:t>INTERPRETATION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AND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DEFINITIO</w:t>
      </w:r>
      <w:bookmarkEnd w:id="6"/>
      <w:r>
        <w:rPr>
          <w:noProof/>
          <w:lang w:val="sr-Latn-CS"/>
        </w:rPr>
        <w:t>NS</w:t>
      </w:r>
    </w:p>
    <w:p w:rsidR="000864F1" w:rsidRPr="00624BC7" w:rsidRDefault="00624BC7" w:rsidP="000864F1">
      <w:pPr>
        <w:rPr>
          <w:rStyle w:val="BoldEIB"/>
          <w:noProof/>
          <w:lang w:val="sr-Latn-CS"/>
        </w:rPr>
      </w:pPr>
      <w:r>
        <w:rPr>
          <w:rStyle w:val="BoldEIB"/>
          <w:noProof/>
          <w:lang w:val="sr-Latn-CS"/>
        </w:rPr>
        <w:t>Interpretation</w:t>
      </w:r>
    </w:p>
    <w:p w:rsidR="000864F1" w:rsidRPr="00624BC7" w:rsidRDefault="00624BC7" w:rsidP="000864F1">
      <w:pPr>
        <w:rPr>
          <w:noProof/>
          <w:lang w:val="sr-Latn-CS"/>
        </w:rPr>
      </w:pPr>
      <w:r>
        <w:rPr>
          <w:noProof/>
          <w:lang w:val="sr-Latn-CS"/>
        </w:rPr>
        <w:t>In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this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Contract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references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0864F1" w:rsidRPr="00624BC7">
        <w:rPr>
          <w:noProof/>
          <w:lang w:val="sr-Latn-CS"/>
        </w:rPr>
        <w:t>:</w:t>
      </w:r>
    </w:p>
    <w:p w:rsidR="000864F1" w:rsidRPr="00624BC7" w:rsidRDefault="00624BC7" w:rsidP="000864F1">
      <w:pPr>
        <w:pStyle w:val="NoIndentEIB"/>
        <w:numPr>
          <w:ilvl w:val="0"/>
          <w:numId w:val="5"/>
        </w:numPr>
        <w:rPr>
          <w:noProof/>
          <w:lang w:val="sr-Latn-CS"/>
        </w:rPr>
      </w:pPr>
      <w:r>
        <w:rPr>
          <w:noProof/>
          <w:lang w:val="sr-Latn-CS"/>
        </w:rPr>
        <w:t>Articles</w:t>
      </w:r>
      <w:r w:rsidR="000864F1" w:rsidRPr="00624BC7">
        <w:rPr>
          <w:noProof/>
          <w:lang w:val="sr-Latn-CS"/>
        </w:rPr>
        <w:t xml:space="preserve">, </w:t>
      </w:r>
      <w:r>
        <w:rPr>
          <w:noProof/>
          <w:lang w:val="sr-Latn-CS"/>
        </w:rPr>
        <w:t>Recitals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and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Schedules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are</w:t>
      </w:r>
      <w:r w:rsidR="000864F1" w:rsidRPr="00624BC7">
        <w:rPr>
          <w:noProof/>
          <w:lang w:val="sr-Latn-CS"/>
        </w:rPr>
        <w:t xml:space="preserve">, </w:t>
      </w:r>
      <w:r>
        <w:rPr>
          <w:noProof/>
          <w:lang w:val="sr-Latn-CS"/>
        </w:rPr>
        <w:t>save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if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e</w:t>
      </w:r>
      <w:r w:rsidR="000864F1" w:rsidRPr="00624BC7">
        <w:rPr>
          <w:noProof/>
          <w:lang w:val="sr-Latn-CS"/>
        </w:rPr>
        <w:t>x</w:t>
      </w:r>
      <w:r>
        <w:rPr>
          <w:noProof/>
          <w:lang w:val="sr-Latn-CS"/>
        </w:rPr>
        <w:t>plicitl</w:t>
      </w:r>
      <w:r w:rsidR="000864F1" w:rsidRPr="00624BC7">
        <w:rPr>
          <w:noProof/>
          <w:lang w:val="sr-Latn-CS"/>
        </w:rPr>
        <w:t xml:space="preserve">y </w:t>
      </w:r>
      <w:r>
        <w:rPr>
          <w:noProof/>
          <w:lang w:val="sr-Latn-CS"/>
        </w:rPr>
        <w:t>stipulated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other</w:t>
      </w:r>
      <w:r w:rsidR="000864F1" w:rsidRPr="00624BC7">
        <w:rPr>
          <w:noProof/>
          <w:lang w:val="sr-Latn-CS"/>
        </w:rPr>
        <w:t>w</w:t>
      </w:r>
      <w:r>
        <w:rPr>
          <w:noProof/>
          <w:lang w:val="sr-Latn-CS"/>
        </w:rPr>
        <w:t>ise</w:t>
      </w:r>
      <w:r w:rsidR="000864F1" w:rsidRPr="00624BC7">
        <w:rPr>
          <w:noProof/>
          <w:lang w:val="sr-Latn-CS"/>
        </w:rPr>
        <w:t xml:space="preserve">, </w:t>
      </w:r>
      <w:r>
        <w:rPr>
          <w:noProof/>
          <w:lang w:val="sr-Latn-CS"/>
        </w:rPr>
        <w:t>references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respectivel</w:t>
      </w:r>
      <w:r w:rsidR="000864F1" w:rsidRPr="00624BC7">
        <w:rPr>
          <w:noProof/>
          <w:lang w:val="sr-Latn-CS"/>
        </w:rPr>
        <w:t xml:space="preserve">y </w:t>
      </w:r>
      <w:r>
        <w:rPr>
          <w:noProof/>
          <w:lang w:val="sr-Latn-CS"/>
        </w:rPr>
        <w:t>to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articles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0864F1" w:rsidRPr="00624BC7">
        <w:rPr>
          <w:noProof/>
          <w:lang w:val="sr-Latn-CS"/>
        </w:rPr>
        <w:t xml:space="preserve">, </w:t>
      </w:r>
      <w:r>
        <w:rPr>
          <w:noProof/>
          <w:lang w:val="sr-Latn-CS"/>
        </w:rPr>
        <w:t>and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recitals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and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schedules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this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Contract</w:t>
      </w:r>
      <w:r w:rsidR="000864F1" w:rsidRPr="00624BC7">
        <w:rPr>
          <w:noProof/>
          <w:lang w:val="sr-Latn-CS"/>
        </w:rPr>
        <w:t xml:space="preserve">; </w:t>
      </w:r>
    </w:p>
    <w:p w:rsidR="000864F1" w:rsidRPr="00624BC7" w:rsidRDefault="00624BC7" w:rsidP="000864F1">
      <w:pPr>
        <w:pStyle w:val="NoIndentEIB"/>
        <w:numPr>
          <w:ilvl w:val="0"/>
          <w:numId w:val="5"/>
        </w:numPr>
        <w:rPr>
          <w:noProof/>
          <w:lang w:val="sr-Latn-CS"/>
        </w:rPr>
      </w:pPr>
      <w:r>
        <w:rPr>
          <w:noProof/>
          <w:lang w:val="sr-Latn-CS"/>
        </w:rPr>
        <w:t>a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provision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la</w:t>
      </w:r>
      <w:r w:rsidR="000864F1" w:rsidRPr="00624BC7">
        <w:rPr>
          <w:noProof/>
          <w:lang w:val="sr-Latn-CS"/>
        </w:rPr>
        <w:t xml:space="preserve">w </w:t>
      </w:r>
      <w:r>
        <w:rPr>
          <w:noProof/>
          <w:lang w:val="sr-Latn-CS"/>
        </w:rPr>
        <w:t>are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references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that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provision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amended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re</w:t>
      </w:r>
      <w:r w:rsidR="000864F1" w:rsidRPr="00624BC7">
        <w:rPr>
          <w:noProof/>
          <w:lang w:val="sr-Latn-CS"/>
        </w:rPr>
        <w:t>-</w:t>
      </w:r>
      <w:r>
        <w:rPr>
          <w:noProof/>
          <w:lang w:val="sr-Latn-CS"/>
        </w:rPr>
        <w:t>enacted</w:t>
      </w:r>
      <w:r w:rsidR="000864F1" w:rsidRPr="00624BC7">
        <w:rPr>
          <w:noProof/>
          <w:lang w:val="sr-Latn-CS"/>
        </w:rPr>
        <w:t xml:space="preserve">; </w:t>
      </w:r>
      <w:r>
        <w:rPr>
          <w:noProof/>
          <w:lang w:val="sr-Latn-CS"/>
        </w:rPr>
        <w:t>and</w:t>
      </w:r>
      <w:r w:rsidR="000864F1" w:rsidRPr="00624BC7">
        <w:rPr>
          <w:noProof/>
          <w:lang w:val="sr-Latn-CS"/>
        </w:rPr>
        <w:t xml:space="preserve"> </w:t>
      </w:r>
    </w:p>
    <w:p w:rsidR="000864F1" w:rsidRPr="00624BC7" w:rsidRDefault="00624BC7" w:rsidP="000864F1">
      <w:pPr>
        <w:pStyle w:val="NoIndentEIB"/>
        <w:numPr>
          <w:ilvl w:val="0"/>
          <w:numId w:val="5"/>
        </w:numPr>
        <w:rPr>
          <w:noProof/>
          <w:lang w:val="sr-Latn-CS"/>
        </w:rPr>
      </w:pPr>
      <w:r>
        <w:rPr>
          <w:noProof/>
          <w:lang w:val="sr-Latn-CS"/>
        </w:rPr>
        <w:t>an</w:t>
      </w:r>
      <w:r w:rsidR="000864F1" w:rsidRPr="00624BC7">
        <w:rPr>
          <w:noProof/>
          <w:lang w:val="sr-Latn-CS"/>
        </w:rPr>
        <w:t xml:space="preserve">y </w:t>
      </w:r>
      <w:r>
        <w:rPr>
          <w:noProof/>
          <w:lang w:val="sr-Latn-CS"/>
        </w:rPr>
        <w:t>other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agreement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instrument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are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references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that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other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agreement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instrument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amended</w:t>
      </w:r>
      <w:r w:rsidR="000864F1" w:rsidRPr="00624BC7">
        <w:rPr>
          <w:noProof/>
          <w:lang w:val="sr-Latn-CS"/>
        </w:rPr>
        <w:t xml:space="preserve">, </w:t>
      </w:r>
      <w:r>
        <w:rPr>
          <w:noProof/>
          <w:lang w:val="sr-Latn-CS"/>
        </w:rPr>
        <w:t>novated</w:t>
      </w:r>
      <w:r w:rsidR="000864F1" w:rsidRPr="00624BC7">
        <w:rPr>
          <w:noProof/>
          <w:lang w:val="sr-Latn-CS"/>
        </w:rPr>
        <w:t xml:space="preserve">, </w:t>
      </w:r>
      <w:r>
        <w:rPr>
          <w:noProof/>
          <w:lang w:val="sr-Latn-CS"/>
        </w:rPr>
        <w:t>supplemented</w:t>
      </w:r>
      <w:r w:rsidR="000864F1" w:rsidRPr="00624BC7">
        <w:rPr>
          <w:noProof/>
          <w:lang w:val="sr-Latn-CS"/>
        </w:rPr>
        <w:t xml:space="preserve">, </w:t>
      </w:r>
      <w:r>
        <w:rPr>
          <w:noProof/>
          <w:lang w:val="sr-Latn-CS"/>
        </w:rPr>
        <w:t>e</w:t>
      </w:r>
      <w:r w:rsidR="000864F1" w:rsidRPr="00624BC7">
        <w:rPr>
          <w:noProof/>
          <w:lang w:val="sr-Latn-CS"/>
        </w:rPr>
        <w:t>x</w:t>
      </w:r>
      <w:r>
        <w:rPr>
          <w:noProof/>
          <w:lang w:val="sr-Latn-CS"/>
        </w:rPr>
        <w:t>tended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restated</w:t>
      </w:r>
      <w:r w:rsidR="000864F1" w:rsidRPr="00624BC7">
        <w:rPr>
          <w:noProof/>
          <w:lang w:val="sr-Latn-CS"/>
        </w:rPr>
        <w:t>.</w:t>
      </w:r>
    </w:p>
    <w:p w:rsidR="000864F1" w:rsidRPr="00624BC7" w:rsidRDefault="00624BC7" w:rsidP="000864F1">
      <w:pPr>
        <w:rPr>
          <w:rStyle w:val="BoldEIB"/>
          <w:noProof/>
          <w:lang w:val="sr-Latn-CS"/>
        </w:rPr>
      </w:pPr>
      <w:r>
        <w:rPr>
          <w:rStyle w:val="BoldEIB"/>
          <w:noProof/>
          <w:lang w:val="sr-Latn-CS"/>
        </w:rPr>
        <w:t>Definitions</w:t>
      </w:r>
    </w:p>
    <w:p w:rsidR="000864F1" w:rsidRPr="00624BC7" w:rsidRDefault="00624BC7" w:rsidP="000864F1">
      <w:pPr>
        <w:rPr>
          <w:noProof/>
          <w:lang w:val="sr-Latn-CS"/>
        </w:rPr>
      </w:pPr>
      <w:r>
        <w:rPr>
          <w:noProof/>
          <w:lang w:val="sr-Latn-CS"/>
        </w:rPr>
        <w:t>In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this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Contract</w:t>
      </w:r>
      <w:r w:rsidR="000864F1" w:rsidRPr="00624BC7">
        <w:rPr>
          <w:noProof/>
          <w:lang w:val="sr-Latn-CS"/>
        </w:rPr>
        <w:t>:</w:t>
      </w:r>
    </w:p>
    <w:p w:rsidR="000864F1" w:rsidRPr="00624BC7" w:rsidRDefault="000864F1" w:rsidP="000864F1">
      <w:pPr>
        <w:rPr>
          <w:noProof/>
          <w:lang w:val="sr-Latn-CS"/>
        </w:rPr>
      </w:pPr>
      <w:r w:rsidRPr="00624BC7">
        <w:rPr>
          <w:noProof/>
          <w:lang w:val="sr-Latn-CS"/>
        </w:rPr>
        <w:t>"</w:t>
      </w:r>
      <w:r w:rsidR="00624BC7">
        <w:rPr>
          <w:rStyle w:val="BoldEIB"/>
          <w:noProof/>
          <w:lang w:val="sr-Latn-CS"/>
        </w:rPr>
        <w:t>Acceptance</w:t>
      </w:r>
      <w:r w:rsidRPr="00624BC7">
        <w:rPr>
          <w:rStyle w:val="BoldEIB"/>
          <w:noProof/>
          <w:lang w:val="sr-Latn-CS"/>
        </w:rPr>
        <w:t xml:space="preserve"> </w:t>
      </w:r>
      <w:r w:rsidR="00624BC7">
        <w:rPr>
          <w:rStyle w:val="BoldEIB"/>
          <w:noProof/>
          <w:lang w:val="sr-Latn-CS"/>
        </w:rPr>
        <w:t>Deadline</w:t>
      </w:r>
      <w:r w:rsidRPr="00624BC7">
        <w:rPr>
          <w:noProof/>
          <w:lang w:val="sr-Latn-CS"/>
        </w:rPr>
        <w:t xml:space="preserve">" </w:t>
      </w:r>
      <w:r w:rsidR="00624BC7">
        <w:rPr>
          <w:noProof/>
          <w:lang w:val="sr-Latn-CS"/>
        </w:rPr>
        <w:t>for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a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notice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means</w:t>
      </w:r>
      <w:r w:rsidRPr="00624BC7">
        <w:rPr>
          <w:noProof/>
          <w:lang w:val="sr-Latn-CS"/>
        </w:rPr>
        <w:t>:</w:t>
      </w:r>
    </w:p>
    <w:p w:rsidR="000864F1" w:rsidRPr="00624BC7" w:rsidRDefault="000864F1" w:rsidP="000864F1">
      <w:pPr>
        <w:pStyle w:val="NoIndentEIB"/>
        <w:numPr>
          <w:ilvl w:val="0"/>
          <w:numId w:val="6"/>
        </w:numPr>
        <w:rPr>
          <w:noProof/>
          <w:lang w:val="sr-Latn-CS"/>
        </w:rPr>
      </w:pPr>
      <w:r w:rsidRPr="00624BC7">
        <w:rPr>
          <w:noProof/>
          <w:lang w:val="sr-Latn-CS"/>
        </w:rPr>
        <w:t>16</w:t>
      </w:r>
      <w:r w:rsidR="00624BC7">
        <w:rPr>
          <w:noProof/>
          <w:lang w:val="sr-Latn-CS"/>
        </w:rPr>
        <w:t>h</w:t>
      </w:r>
      <w:r w:rsidRPr="00624BC7">
        <w:rPr>
          <w:noProof/>
          <w:lang w:val="sr-Latn-CS"/>
        </w:rPr>
        <w:t xml:space="preserve">00 </w:t>
      </w:r>
      <w:r w:rsidR="00624BC7">
        <w:rPr>
          <w:noProof/>
          <w:lang w:val="sr-Latn-CS"/>
        </w:rPr>
        <w:t>Lu</w:t>
      </w:r>
      <w:r w:rsidRPr="00624BC7">
        <w:rPr>
          <w:noProof/>
          <w:lang w:val="sr-Latn-CS"/>
        </w:rPr>
        <w:t>x</w:t>
      </w:r>
      <w:r w:rsidR="00624BC7">
        <w:rPr>
          <w:noProof/>
          <w:lang w:val="sr-Latn-CS"/>
        </w:rPr>
        <w:t>embourg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time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on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the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da</w:t>
      </w:r>
      <w:r w:rsidRPr="00624BC7">
        <w:rPr>
          <w:noProof/>
          <w:lang w:val="sr-Latn-CS"/>
        </w:rPr>
        <w:t xml:space="preserve">y </w:t>
      </w:r>
      <w:r w:rsidR="00624BC7">
        <w:rPr>
          <w:noProof/>
          <w:lang w:val="sr-Latn-CS"/>
        </w:rPr>
        <w:t>of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deliver</w:t>
      </w:r>
      <w:r w:rsidRPr="00624BC7">
        <w:rPr>
          <w:noProof/>
          <w:lang w:val="sr-Latn-CS"/>
        </w:rPr>
        <w:t xml:space="preserve">y, </w:t>
      </w:r>
      <w:r w:rsidR="00624BC7">
        <w:rPr>
          <w:noProof/>
          <w:lang w:val="sr-Latn-CS"/>
        </w:rPr>
        <w:t>if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the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notice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is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delivered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b</w:t>
      </w:r>
      <w:r w:rsidRPr="00624BC7">
        <w:rPr>
          <w:noProof/>
          <w:lang w:val="sr-Latn-CS"/>
        </w:rPr>
        <w:t>y 14</w:t>
      </w:r>
      <w:r w:rsidR="00624BC7">
        <w:rPr>
          <w:noProof/>
          <w:lang w:val="sr-Latn-CS"/>
        </w:rPr>
        <w:t>h</w:t>
      </w:r>
      <w:r w:rsidRPr="00624BC7">
        <w:rPr>
          <w:noProof/>
          <w:lang w:val="sr-Latn-CS"/>
        </w:rPr>
        <w:t xml:space="preserve">00 </w:t>
      </w:r>
      <w:r w:rsidR="00624BC7">
        <w:rPr>
          <w:noProof/>
          <w:lang w:val="sr-Latn-CS"/>
        </w:rPr>
        <w:t>Lu</w:t>
      </w:r>
      <w:r w:rsidRPr="00624BC7">
        <w:rPr>
          <w:noProof/>
          <w:lang w:val="sr-Latn-CS"/>
        </w:rPr>
        <w:t>x</w:t>
      </w:r>
      <w:r w:rsidR="00624BC7">
        <w:rPr>
          <w:noProof/>
          <w:lang w:val="sr-Latn-CS"/>
        </w:rPr>
        <w:t>embourg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time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on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a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Business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Da</w:t>
      </w:r>
      <w:r w:rsidRPr="00624BC7">
        <w:rPr>
          <w:noProof/>
          <w:lang w:val="sr-Latn-CS"/>
        </w:rPr>
        <w:t xml:space="preserve">y; </w:t>
      </w:r>
      <w:r w:rsidR="00624BC7">
        <w:rPr>
          <w:noProof/>
          <w:lang w:val="sr-Latn-CS"/>
        </w:rPr>
        <w:t>or</w:t>
      </w:r>
    </w:p>
    <w:p w:rsidR="000864F1" w:rsidRPr="00624BC7" w:rsidRDefault="000864F1" w:rsidP="000864F1">
      <w:pPr>
        <w:pStyle w:val="NoIndentEIB"/>
        <w:numPr>
          <w:ilvl w:val="0"/>
          <w:numId w:val="6"/>
        </w:numPr>
        <w:rPr>
          <w:noProof/>
          <w:lang w:val="sr-Latn-CS"/>
        </w:rPr>
      </w:pPr>
      <w:r w:rsidRPr="00624BC7">
        <w:rPr>
          <w:noProof/>
          <w:lang w:val="sr-Latn-CS"/>
        </w:rPr>
        <w:t>11</w:t>
      </w:r>
      <w:r w:rsidR="00624BC7">
        <w:rPr>
          <w:noProof/>
          <w:lang w:val="sr-Latn-CS"/>
        </w:rPr>
        <w:t>h</w:t>
      </w:r>
      <w:r w:rsidRPr="00624BC7">
        <w:rPr>
          <w:noProof/>
          <w:lang w:val="sr-Latn-CS"/>
        </w:rPr>
        <w:t xml:space="preserve">00 </w:t>
      </w:r>
      <w:r w:rsidR="00624BC7">
        <w:rPr>
          <w:noProof/>
          <w:lang w:val="sr-Latn-CS"/>
        </w:rPr>
        <w:t>Lu</w:t>
      </w:r>
      <w:r w:rsidRPr="00624BC7">
        <w:rPr>
          <w:noProof/>
          <w:lang w:val="sr-Latn-CS"/>
        </w:rPr>
        <w:t>x</w:t>
      </w:r>
      <w:r w:rsidR="00624BC7">
        <w:rPr>
          <w:noProof/>
          <w:lang w:val="sr-Latn-CS"/>
        </w:rPr>
        <w:t>embourg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time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on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the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ne</w:t>
      </w:r>
      <w:r w:rsidRPr="00624BC7">
        <w:rPr>
          <w:noProof/>
          <w:lang w:val="sr-Latn-CS"/>
        </w:rPr>
        <w:t>x</w:t>
      </w:r>
      <w:r w:rsidR="00624BC7">
        <w:rPr>
          <w:noProof/>
          <w:lang w:val="sr-Latn-CS"/>
        </w:rPr>
        <w:t>t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follo</w:t>
      </w:r>
      <w:r w:rsidRPr="00624BC7">
        <w:rPr>
          <w:noProof/>
          <w:lang w:val="sr-Latn-CS"/>
        </w:rPr>
        <w:t>w</w:t>
      </w:r>
      <w:r w:rsidR="00624BC7">
        <w:rPr>
          <w:noProof/>
          <w:lang w:val="sr-Latn-CS"/>
        </w:rPr>
        <w:t>ing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da</w:t>
      </w:r>
      <w:r w:rsidRPr="00624BC7">
        <w:rPr>
          <w:noProof/>
          <w:lang w:val="sr-Latn-CS"/>
        </w:rPr>
        <w:t>y w</w:t>
      </w:r>
      <w:r w:rsidR="00624BC7">
        <w:rPr>
          <w:noProof/>
          <w:lang w:val="sr-Latn-CS"/>
        </w:rPr>
        <w:t>hich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is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a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Business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Da</w:t>
      </w:r>
      <w:r w:rsidRPr="00624BC7">
        <w:rPr>
          <w:noProof/>
          <w:lang w:val="sr-Latn-CS"/>
        </w:rPr>
        <w:t xml:space="preserve">y, </w:t>
      </w:r>
      <w:r w:rsidR="00624BC7">
        <w:rPr>
          <w:noProof/>
          <w:lang w:val="sr-Latn-CS"/>
        </w:rPr>
        <w:t>if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the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notice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is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delivered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after</w:t>
      </w:r>
      <w:r w:rsidRPr="00624BC7">
        <w:rPr>
          <w:noProof/>
          <w:lang w:val="sr-Latn-CS"/>
        </w:rPr>
        <w:t xml:space="preserve"> 14</w:t>
      </w:r>
      <w:r w:rsidR="00624BC7">
        <w:rPr>
          <w:noProof/>
          <w:lang w:val="sr-Latn-CS"/>
        </w:rPr>
        <w:t>h</w:t>
      </w:r>
      <w:r w:rsidRPr="00624BC7">
        <w:rPr>
          <w:noProof/>
          <w:lang w:val="sr-Latn-CS"/>
        </w:rPr>
        <w:t xml:space="preserve">00 </w:t>
      </w:r>
      <w:r w:rsidR="00624BC7">
        <w:rPr>
          <w:noProof/>
          <w:lang w:val="sr-Latn-CS"/>
        </w:rPr>
        <w:t>Lu</w:t>
      </w:r>
      <w:r w:rsidRPr="00624BC7">
        <w:rPr>
          <w:noProof/>
          <w:lang w:val="sr-Latn-CS"/>
        </w:rPr>
        <w:t>x</w:t>
      </w:r>
      <w:r w:rsidR="00624BC7">
        <w:rPr>
          <w:noProof/>
          <w:lang w:val="sr-Latn-CS"/>
        </w:rPr>
        <w:t>embourg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time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on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an</w:t>
      </w:r>
      <w:r w:rsidRPr="00624BC7">
        <w:rPr>
          <w:noProof/>
          <w:lang w:val="sr-Latn-CS"/>
        </w:rPr>
        <w:t xml:space="preserve">y </w:t>
      </w:r>
      <w:r w:rsidR="00624BC7">
        <w:rPr>
          <w:noProof/>
          <w:lang w:val="sr-Latn-CS"/>
        </w:rPr>
        <w:t>such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da</w:t>
      </w:r>
      <w:r w:rsidRPr="00624BC7">
        <w:rPr>
          <w:noProof/>
          <w:lang w:val="sr-Latn-CS"/>
        </w:rPr>
        <w:t xml:space="preserve">y </w:t>
      </w:r>
      <w:r w:rsidR="00624BC7">
        <w:rPr>
          <w:noProof/>
          <w:lang w:val="sr-Latn-CS"/>
        </w:rPr>
        <w:t>or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is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delivered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on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a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da</w:t>
      </w:r>
      <w:r w:rsidRPr="00624BC7">
        <w:rPr>
          <w:noProof/>
          <w:lang w:val="sr-Latn-CS"/>
        </w:rPr>
        <w:t>y w</w:t>
      </w:r>
      <w:r w:rsidR="00624BC7">
        <w:rPr>
          <w:noProof/>
          <w:lang w:val="sr-Latn-CS"/>
        </w:rPr>
        <w:t>hich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is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not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a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Business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Da</w:t>
      </w:r>
      <w:r w:rsidRPr="00624BC7">
        <w:rPr>
          <w:noProof/>
          <w:lang w:val="sr-Latn-CS"/>
        </w:rPr>
        <w:t>y.</w:t>
      </w:r>
    </w:p>
    <w:p w:rsidR="000864F1" w:rsidRPr="00624BC7" w:rsidRDefault="000864F1" w:rsidP="000864F1">
      <w:pPr>
        <w:rPr>
          <w:noProof/>
          <w:lang w:val="sr-Latn-CS"/>
        </w:rPr>
      </w:pPr>
      <w:r w:rsidRPr="00624BC7">
        <w:rPr>
          <w:noProof/>
          <w:lang w:val="sr-Latn-CS"/>
        </w:rPr>
        <w:t>"</w:t>
      </w:r>
      <w:r w:rsidR="00624BC7">
        <w:rPr>
          <w:rStyle w:val="BoldEIB"/>
          <w:noProof/>
          <w:lang w:val="sr-Latn-CS"/>
        </w:rPr>
        <w:t>Authorisation</w:t>
      </w:r>
      <w:r w:rsidRPr="00624BC7">
        <w:rPr>
          <w:noProof/>
          <w:lang w:val="sr-Latn-CS"/>
        </w:rPr>
        <w:t xml:space="preserve">" </w:t>
      </w:r>
      <w:r w:rsidR="00624BC7">
        <w:rPr>
          <w:noProof/>
          <w:lang w:val="sr-Latn-CS"/>
        </w:rPr>
        <w:t>means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an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authorisation</w:t>
      </w:r>
      <w:r w:rsidRPr="00624BC7">
        <w:rPr>
          <w:noProof/>
          <w:lang w:val="sr-Latn-CS"/>
        </w:rPr>
        <w:t xml:space="preserve">, </w:t>
      </w:r>
      <w:r w:rsidR="00624BC7">
        <w:rPr>
          <w:noProof/>
          <w:lang w:val="sr-Latn-CS"/>
        </w:rPr>
        <w:t>permit</w:t>
      </w:r>
      <w:r w:rsidRPr="00624BC7">
        <w:rPr>
          <w:noProof/>
          <w:lang w:val="sr-Latn-CS"/>
        </w:rPr>
        <w:t xml:space="preserve">, </w:t>
      </w:r>
      <w:r w:rsidR="00624BC7">
        <w:rPr>
          <w:noProof/>
          <w:lang w:val="sr-Latn-CS"/>
        </w:rPr>
        <w:t>consent</w:t>
      </w:r>
      <w:r w:rsidRPr="00624BC7">
        <w:rPr>
          <w:noProof/>
          <w:lang w:val="sr-Latn-CS"/>
        </w:rPr>
        <w:t xml:space="preserve">, </w:t>
      </w:r>
      <w:r w:rsidR="00624BC7">
        <w:rPr>
          <w:noProof/>
          <w:lang w:val="sr-Latn-CS"/>
        </w:rPr>
        <w:t>approval</w:t>
      </w:r>
      <w:r w:rsidRPr="00624BC7">
        <w:rPr>
          <w:noProof/>
          <w:lang w:val="sr-Latn-CS"/>
        </w:rPr>
        <w:t xml:space="preserve">, </w:t>
      </w:r>
      <w:r w:rsidR="00624BC7">
        <w:rPr>
          <w:noProof/>
          <w:lang w:val="sr-Latn-CS"/>
        </w:rPr>
        <w:t>resolution</w:t>
      </w:r>
      <w:r w:rsidRPr="00624BC7">
        <w:rPr>
          <w:noProof/>
          <w:lang w:val="sr-Latn-CS"/>
        </w:rPr>
        <w:t xml:space="preserve">, </w:t>
      </w:r>
      <w:r w:rsidR="00624BC7">
        <w:rPr>
          <w:noProof/>
          <w:lang w:val="sr-Latn-CS"/>
        </w:rPr>
        <w:t>licence</w:t>
      </w:r>
      <w:r w:rsidRPr="00624BC7">
        <w:rPr>
          <w:noProof/>
          <w:lang w:val="sr-Latn-CS"/>
        </w:rPr>
        <w:t xml:space="preserve">, </w:t>
      </w:r>
      <w:r w:rsidR="00624BC7">
        <w:rPr>
          <w:noProof/>
          <w:lang w:val="sr-Latn-CS"/>
        </w:rPr>
        <w:t>e</w:t>
      </w:r>
      <w:r w:rsidRPr="00624BC7">
        <w:rPr>
          <w:noProof/>
          <w:lang w:val="sr-Latn-CS"/>
        </w:rPr>
        <w:t>x</w:t>
      </w:r>
      <w:r w:rsidR="00624BC7">
        <w:rPr>
          <w:noProof/>
          <w:lang w:val="sr-Latn-CS"/>
        </w:rPr>
        <w:t>emption</w:t>
      </w:r>
      <w:r w:rsidRPr="00624BC7">
        <w:rPr>
          <w:noProof/>
          <w:lang w:val="sr-Latn-CS"/>
        </w:rPr>
        <w:t xml:space="preserve">, </w:t>
      </w:r>
      <w:r w:rsidR="00624BC7">
        <w:rPr>
          <w:noProof/>
          <w:lang w:val="sr-Latn-CS"/>
        </w:rPr>
        <w:t>filing</w:t>
      </w:r>
      <w:r w:rsidRPr="00624BC7">
        <w:rPr>
          <w:noProof/>
          <w:lang w:val="sr-Latn-CS"/>
        </w:rPr>
        <w:t xml:space="preserve">, </w:t>
      </w:r>
      <w:r w:rsidR="00624BC7">
        <w:rPr>
          <w:noProof/>
          <w:lang w:val="sr-Latn-CS"/>
        </w:rPr>
        <w:t>notarisation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or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registration</w:t>
      </w:r>
      <w:r w:rsidRPr="00624BC7">
        <w:rPr>
          <w:noProof/>
          <w:lang w:val="sr-Latn-CS"/>
        </w:rPr>
        <w:t>.</w:t>
      </w:r>
    </w:p>
    <w:p w:rsidR="000864F1" w:rsidRPr="00624BC7" w:rsidRDefault="000864F1" w:rsidP="000864F1">
      <w:pPr>
        <w:rPr>
          <w:noProof/>
          <w:lang w:val="sr-Latn-CS"/>
        </w:rPr>
      </w:pPr>
      <w:r w:rsidRPr="00624BC7">
        <w:rPr>
          <w:noProof/>
          <w:lang w:val="sr-Latn-CS"/>
        </w:rPr>
        <w:t>"</w:t>
      </w:r>
      <w:r w:rsidR="00624BC7">
        <w:rPr>
          <w:b/>
          <w:noProof/>
          <w:lang w:val="sr-Latn-CS"/>
        </w:rPr>
        <w:t>Bank</w:t>
      </w:r>
      <w:r w:rsidRPr="00624BC7">
        <w:rPr>
          <w:b/>
          <w:noProof/>
          <w:lang w:val="sr-Latn-CS"/>
        </w:rPr>
        <w:t>’</w:t>
      </w:r>
      <w:r w:rsidR="00624BC7">
        <w:rPr>
          <w:b/>
          <w:noProof/>
          <w:lang w:val="sr-Latn-CS"/>
        </w:rPr>
        <w:t>s</w:t>
      </w:r>
      <w:r w:rsidRPr="00624BC7">
        <w:rPr>
          <w:b/>
          <w:noProof/>
          <w:lang w:val="sr-Latn-CS"/>
        </w:rPr>
        <w:t xml:space="preserve"> </w:t>
      </w:r>
      <w:r w:rsidR="00624BC7">
        <w:rPr>
          <w:b/>
          <w:noProof/>
          <w:lang w:val="sr-Latn-CS"/>
        </w:rPr>
        <w:t>Guide</w:t>
      </w:r>
      <w:r w:rsidRPr="00624BC7">
        <w:rPr>
          <w:b/>
          <w:noProof/>
          <w:lang w:val="sr-Latn-CS"/>
        </w:rPr>
        <w:t xml:space="preserve"> </w:t>
      </w:r>
      <w:r w:rsidR="00624BC7">
        <w:rPr>
          <w:b/>
          <w:noProof/>
          <w:lang w:val="sr-Latn-CS"/>
        </w:rPr>
        <w:t>to</w:t>
      </w:r>
      <w:r w:rsidRPr="00624BC7">
        <w:rPr>
          <w:b/>
          <w:noProof/>
          <w:lang w:val="sr-Latn-CS"/>
        </w:rPr>
        <w:t xml:space="preserve"> </w:t>
      </w:r>
      <w:r w:rsidR="00624BC7">
        <w:rPr>
          <w:b/>
          <w:noProof/>
          <w:lang w:val="sr-Latn-CS"/>
        </w:rPr>
        <w:t>Procurement</w:t>
      </w:r>
      <w:r w:rsidRPr="00624BC7">
        <w:rPr>
          <w:noProof/>
          <w:lang w:val="sr-Latn-CS"/>
        </w:rPr>
        <w:t xml:space="preserve">" </w:t>
      </w:r>
      <w:r w:rsidR="00624BC7">
        <w:rPr>
          <w:noProof/>
          <w:lang w:val="sr-Latn-CS"/>
        </w:rPr>
        <w:t>means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the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guide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to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procurement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of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the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Bank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published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on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EIB</w:t>
      </w:r>
      <w:r w:rsidRPr="00624BC7">
        <w:rPr>
          <w:noProof/>
          <w:lang w:val="sr-Latn-CS"/>
        </w:rPr>
        <w:t>’</w:t>
      </w:r>
      <w:r w:rsidR="00624BC7">
        <w:rPr>
          <w:noProof/>
          <w:lang w:val="sr-Latn-CS"/>
        </w:rPr>
        <w:t>s</w:t>
      </w:r>
      <w:r w:rsidRPr="00624BC7">
        <w:rPr>
          <w:noProof/>
          <w:lang w:val="sr-Latn-CS"/>
        </w:rPr>
        <w:t xml:space="preserve"> w</w:t>
      </w:r>
      <w:r w:rsidR="00624BC7">
        <w:rPr>
          <w:noProof/>
          <w:lang w:val="sr-Latn-CS"/>
        </w:rPr>
        <w:t>ebsite</w:t>
      </w:r>
      <w:r w:rsidRPr="00624BC7">
        <w:rPr>
          <w:rStyle w:val="FootnoteReference"/>
          <w:noProof/>
          <w:lang w:val="sr-Latn-CS"/>
        </w:rPr>
        <w:footnoteReference w:id="1"/>
      </w:r>
      <w:r w:rsidRPr="00624BC7">
        <w:rPr>
          <w:noProof/>
          <w:lang w:val="sr-Latn-CS"/>
        </w:rPr>
        <w:t xml:space="preserve">. </w:t>
      </w:r>
    </w:p>
    <w:p w:rsidR="000864F1" w:rsidRPr="00624BC7" w:rsidRDefault="000864F1" w:rsidP="000864F1">
      <w:pPr>
        <w:rPr>
          <w:noProof/>
          <w:lang w:val="sr-Latn-CS"/>
        </w:rPr>
      </w:pPr>
      <w:r w:rsidRPr="00624BC7">
        <w:rPr>
          <w:noProof/>
          <w:lang w:val="sr-Latn-CS"/>
        </w:rPr>
        <w:t>"</w:t>
      </w:r>
      <w:r w:rsidR="00624BC7">
        <w:rPr>
          <w:rStyle w:val="BoldEIB"/>
          <w:noProof/>
          <w:lang w:val="sr-Latn-CS"/>
        </w:rPr>
        <w:t>Business</w:t>
      </w:r>
      <w:r w:rsidRPr="00624BC7">
        <w:rPr>
          <w:rStyle w:val="BoldEIB"/>
          <w:noProof/>
          <w:lang w:val="sr-Latn-CS"/>
        </w:rPr>
        <w:t xml:space="preserve"> </w:t>
      </w:r>
      <w:r w:rsidR="00624BC7">
        <w:rPr>
          <w:rStyle w:val="BoldEIB"/>
          <w:noProof/>
          <w:lang w:val="sr-Latn-CS"/>
        </w:rPr>
        <w:t>Da</w:t>
      </w:r>
      <w:r w:rsidRPr="00624BC7">
        <w:rPr>
          <w:rStyle w:val="BoldEIB"/>
          <w:noProof/>
          <w:lang w:val="sr-Latn-CS"/>
        </w:rPr>
        <w:t>y</w:t>
      </w:r>
      <w:r w:rsidRPr="00624BC7">
        <w:rPr>
          <w:noProof/>
          <w:lang w:val="sr-Latn-CS"/>
        </w:rPr>
        <w:t xml:space="preserve">" </w:t>
      </w:r>
      <w:r w:rsidR="00624BC7">
        <w:rPr>
          <w:noProof/>
          <w:lang w:val="sr-Latn-CS"/>
        </w:rPr>
        <w:t>means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a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da</w:t>
      </w:r>
      <w:r w:rsidRPr="00624BC7">
        <w:rPr>
          <w:noProof/>
          <w:lang w:val="sr-Latn-CS"/>
        </w:rPr>
        <w:t>y (</w:t>
      </w:r>
      <w:r w:rsidR="00624BC7">
        <w:rPr>
          <w:noProof/>
          <w:lang w:val="sr-Latn-CS"/>
        </w:rPr>
        <w:t>other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than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a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Saturda</w:t>
      </w:r>
      <w:r w:rsidRPr="00624BC7">
        <w:rPr>
          <w:noProof/>
          <w:lang w:val="sr-Latn-CS"/>
        </w:rPr>
        <w:t xml:space="preserve">y </w:t>
      </w:r>
      <w:r w:rsidR="00624BC7">
        <w:rPr>
          <w:noProof/>
          <w:lang w:val="sr-Latn-CS"/>
        </w:rPr>
        <w:t>or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Sunda</w:t>
      </w:r>
      <w:r w:rsidRPr="00624BC7">
        <w:rPr>
          <w:noProof/>
          <w:lang w:val="sr-Latn-CS"/>
        </w:rPr>
        <w:t xml:space="preserve">y) </w:t>
      </w:r>
      <w:r w:rsidR="00624BC7">
        <w:rPr>
          <w:noProof/>
          <w:lang w:val="sr-Latn-CS"/>
        </w:rPr>
        <w:t>on</w:t>
      </w:r>
      <w:r w:rsidRPr="00624BC7">
        <w:rPr>
          <w:noProof/>
          <w:lang w:val="sr-Latn-CS"/>
        </w:rPr>
        <w:t xml:space="preserve"> w</w:t>
      </w:r>
      <w:r w:rsidR="00624BC7">
        <w:rPr>
          <w:noProof/>
          <w:lang w:val="sr-Latn-CS"/>
        </w:rPr>
        <w:t>hich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the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Bank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and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commercial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banks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are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open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for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general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business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in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Lu</w:t>
      </w:r>
      <w:r w:rsidRPr="00624BC7">
        <w:rPr>
          <w:noProof/>
          <w:lang w:val="sr-Latn-CS"/>
        </w:rPr>
        <w:t>x</w:t>
      </w:r>
      <w:r w:rsidR="00624BC7">
        <w:rPr>
          <w:noProof/>
          <w:lang w:val="sr-Latn-CS"/>
        </w:rPr>
        <w:t>embourg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and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in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Belgrade</w:t>
      </w:r>
      <w:r w:rsidRPr="00624BC7">
        <w:rPr>
          <w:noProof/>
          <w:lang w:val="sr-Latn-CS"/>
        </w:rPr>
        <w:t xml:space="preserve">. </w:t>
      </w:r>
    </w:p>
    <w:p w:rsidR="000864F1" w:rsidRPr="00624BC7" w:rsidRDefault="000864F1" w:rsidP="000864F1">
      <w:pPr>
        <w:rPr>
          <w:noProof/>
          <w:lang w:val="sr-Latn-CS"/>
        </w:rPr>
      </w:pPr>
      <w:r w:rsidRPr="00624BC7">
        <w:rPr>
          <w:noProof/>
          <w:lang w:val="sr-Latn-CS"/>
        </w:rPr>
        <w:t>"</w:t>
      </w:r>
      <w:r w:rsidR="00624BC7">
        <w:rPr>
          <w:rStyle w:val="BoldEIB"/>
          <w:noProof/>
          <w:lang w:val="sr-Latn-CS"/>
        </w:rPr>
        <w:t>Change</w:t>
      </w:r>
      <w:r w:rsidRPr="00624BC7">
        <w:rPr>
          <w:rStyle w:val="BoldEIB"/>
          <w:noProof/>
          <w:lang w:val="sr-Latn-CS"/>
        </w:rPr>
        <w:t>-</w:t>
      </w:r>
      <w:r w:rsidR="00624BC7">
        <w:rPr>
          <w:rStyle w:val="BoldEIB"/>
          <w:noProof/>
          <w:lang w:val="sr-Latn-CS"/>
        </w:rPr>
        <w:t>of</w:t>
      </w:r>
      <w:r w:rsidRPr="00624BC7">
        <w:rPr>
          <w:rStyle w:val="BoldEIB"/>
          <w:noProof/>
          <w:lang w:val="sr-Latn-CS"/>
        </w:rPr>
        <w:t>-</w:t>
      </w:r>
      <w:r w:rsidR="00624BC7">
        <w:rPr>
          <w:rStyle w:val="BoldEIB"/>
          <w:noProof/>
          <w:lang w:val="sr-Latn-CS"/>
        </w:rPr>
        <w:t>La</w:t>
      </w:r>
      <w:r w:rsidRPr="00624BC7">
        <w:rPr>
          <w:rStyle w:val="BoldEIB"/>
          <w:noProof/>
          <w:lang w:val="sr-Latn-CS"/>
        </w:rPr>
        <w:t xml:space="preserve">w </w:t>
      </w:r>
      <w:r w:rsidR="00624BC7">
        <w:rPr>
          <w:rStyle w:val="BoldEIB"/>
          <w:noProof/>
          <w:lang w:val="sr-Latn-CS"/>
        </w:rPr>
        <w:t>Event</w:t>
      </w:r>
      <w:r w:rsidRPr="00624BC7">
        <w:rPr>
          <w:noProof/>
          <w:lang w:val="sr-Latn-CS"/>
        </w:rPr>
        <w:t xml:space="preserve">" </w:t>
      </w:r>
      <w:r w:rsidR="00624BC7">
        <w:rPr>
          <w:noProof/>
          <w:lang w:val="sr-Latn-CS"/>
        </w:rPr>
        <w:t>has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the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meaning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given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to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it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in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Article</w:t>
      </w:r>
      <w:r w:rsidRPr="00624BC7">
        <w:rPr>
          <w:noProof/>
          <w:lang w:val="sr-Latn-CS"/>
        </w:rPr>
        <w:t> </w:t>
      </w:r>
      <w:r w:rsidRPr="00624BC7">
        <w:rPr>
          <w:noProof/>
          <w:lang w:val="sr-Latn-CS"/>
        </w:rPr>
        <w:fldChar w:fldCharType="begin"/>
      </w:r>
      <w:r w:rsidRPr="00624BC7">
        <w:rPr>
          <w:noProof/>
          <w:lang w:val="sr-Latn-CS"/>
        </w:rPr>
        <w:instrText xml:space="preserve"> </w:instrText>
      </w:r>
      <w:r w:rsidR="00624BC7">
        <w:rPr>
          <w:noProof/>
          <w:lang w:val="sr-Latn-CS"/>
        </w:rPr>
        <w:instrText>REF</w:instrText>
      </w:r>
      <w:r w:rsidRPr="00624BC7">
        <w:rPr>
          <w:noProof/>
          <w:lang w:val="sr-Latn-CS"/>
        </w:rPr>
        <w:instrText xml:space="preserve"> _</w:instrText>
      </w:r>
      <w:r w:rsidR="00624BC7">
        <w:rPr>
          <w:noProof/>
          <w:lang w:val="sr-Latn-CS"/>
        </w:rPr>
        <w:instrText>Ref</w:instrText>
      </w:r>
      <w:r w:rsidRPr="00624BC7">
        <w:rPr>
          <w:noProof/>
          <w:lang w:val="sr-Latn-CS"/>
        </w:rPr>
        <w:instrText>426692957 \</w:instrText>
      </w:r>
      <w:r w:rsidR="00624BC7">
        <w:rPr>
          <w:noProof/>
          <w:lang w:val="sr-Latn-CS"/>
        </w:rPr>
        <w:instrText>r</w:instrText>
      </w:r>
      <w:r w:rsidRPr="00624BC7">
        <w:rPr>
          <w:noProof/>
          <w:lang w:val="sr-Latn-CS"/>
        </w:rPr>
        <w:instrText xml:space="preserve"> \</w:instrText>
      </w:r>
      <w:r w:rsidR="00624BC7">
        <w:rPr>
          <w:noProof/>
          <w:lang w:val="sr-Latn-CS"/>
        </w:rPr>
        <w:instrText>h</w:instrText>
      </w:r>
      <w:r w:rsidRPr="00624BC7">
        <w:rPr>
          <w:noProof/>
          <w:lang w:val="sr-Latn-CS"/>
        </w:rPr>
        <w:instrText xml:space="preserve">  \* </w:instrText>
      </w:r>
      <w:r w:rsidR="00624BC7">
        <w:rPr>
          <w:noProof/>
          <w:lang w:val="sr-Latn-CS"/>
        </w:rPr>
        <w:instrText>MERGEFORMAT</w:instrText>
      </w:r>
      <w:r w:rsidRPr="00624BC7">
        <w:rPr>
          <w:noProof/>
          <w:lang w:val="sr-Latn-CS"/>
        </w:rPr>
        <w:instrText xml:space="preserve"> </w:instrText>
      </w:r>
      <w:r w:rsidRPr="00624BC7">
        <w:rPr>
          <w:noProof/>
          <w:lang w:val="sr-Latn-CS"/>
        </w:rPr>
      </w:r>
      <w:r w:rsidRPr="00624BC7">
        <w:rPr>
          <w:noProof/>
          <w:lang w:val="sr-Latn-CS"/>
        </w:rPr>
        <w:fldChar w:fldCharType="separate"/>
      </w:r>
      <w:r w:rsidR="00C80FB5" w:rsidRPr="00624BC7">
        <w:rPr>
          <w:noProof/>
          <w:lang w:val="sr-Latn-CS"/>
        </w:rPr>
        <w:t>4.3.</w:t>
      </w:r>
      <w:r w:rsidR="00624BC7">
        <w:rPr>
          <w:noProof/>
          <w:lang w:val="sr-Latn-CS"/>
        </w:rPr>
        <w:t>A</w:t>
      </w:r>
      <w:r w:rsidR="00C80FB5" w:rsidRPr="00624BC7">
        <w:rPr>
          <w:noProof/>
          <w:lang w:val="sr-Latn-CS"/>
        </w:rPr>
        <w:t>(3)</w:t>
      </w:r>
      <w:r w:rsidRPr="00624BC7">
        <w:rPr>
          <w:noProof/>
          <w:lang w:val="sr-Latn-CS"/>
        </w:rPr>
        <w:fldChar w:fldCharType="end"/>
      </w:r>
      <w:r w:rsidRPr="00624BC7">
        <w:rPr>
          <w:noProof/>
          <w:lang w:val="sr-Latn-CS"/>
        </w:rPr>
        <w:t>.</w:t>
      </w:r>
    </w:p>
    <w:p w:rsidR="000864F1" w:rsidRPr="00624BC7" w:rsidRDefault="000864F1" w:rsidP="000864F1">
      <w:pPr>
        <w:rPr>
          <w:noProof/>
          <w:lang w:val="sr-Latn-CS"/>
        </w:rPr>
      </w:pPr>
      <w:r w:rsidRPr="00624BC7">
        <w:rPr>
          <w:noProof/>
          <w:lang w:val="sr-Latn-CS"/>
        </w:rPr>
        <w:t>"</w:t>
      </w:r>
      <w:r w:rsidR="00624BC7">
        <w:rPr>
          <w:rStyle w:val="BoldEIB"/>
          <w:noProof/>
          <w:lang w:val="sr-Latn-CS"/>
        </w:rPr>
        <w:t>Contract</w:t>
      </w:r>
      <w:r w:rsidRPr="00624BC7">
        <w:rPr>
          <w:noProof/>
          <w:lang w:val="sr-Latn-CS"/>
        </w:rPr>
        <w:t xml:space="preserve">" </w:t>
      </w:r>
      <w:r w:rsidR="00624BC7">
        <w:rPr>
          <w:noProof/>
          <w:lang w:val="sr-Latn-CS"/>
        </w:rPr>
        <w:t>has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the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meaning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given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to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it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in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Recital</w:t>
      </w:r>
      <w:r w:rsidRPr="00624BC7">
        <w:rPr>
          <w:noProof/>
          <w:lang w:val="sr-Latn-CS"/>
        </w:rPr>
        <w:t xml:space="preserve"> </w:t>
      </w:r>
      <w:r w:rsidRPr="00624BC7">
        <w:rPr>
          <w:noProof/>
          <w:lang w:val="sr-Latn-CS"/>
        </w:rPr>
        <w:fldChar w:fldCharType="begin"/>
      </w:r>
      <w:r w:rsidRPr="00624BC7">
        <w:rPr>
          <w:noProof/>
          <w:lang w:val="sr-Latn-CS"/>
        </w:rPr>
        <w:instrText xml:space="preserve"> </w:instrText>
      </w:r>
      <w:r w:rsidR="00624BC7">
        <w:rPr>
          <w:noProof/>
          <w:lang w:val="sr-Latn-CS"/>
        </w:rPr>
        <w:instrText>REF</w:instrText>
      </w:r>
      <w:r w:rsidRPr="00624BC7">
        <w:rPr>
          <w:noProof/>
          <w:lang w:val="sr-Latn-CS"/>
        </w:rPr>
        <w:instrText xml:space="preserve"> _</w:instrText>
      </w:r>
      <w:r w:rsidR="00624BC7">
        <w:rPr>
          <w:noProof/>
          <w:lang w:val="sr-Latn-CS"/>
        </w:rPr>
        <w:instrText>Ref</w:instrText>
      </w:r>
      <w:r w:rsidRPr="00624BC7">
        <w:rPr>
          <w:noProof/>
          <w:lang w:val="sr-Latn-CS"/>
        </w:rPr>
        <w:instrText>451432341 \</w:instrText>
      </w:r>
      <w:r w:rsidR="00624BC7">
        <w:rPr>
          <w:noProof/>
          <w:lang w:val="sr-Latn-CS"/>
        </w:rPr>
        <w:instrText>r</w:instrText>
      </w:r>
      <w:r w:rsidRPr="00624BC7">
        <w:rPr>
          <w:noProof/>
          <w:lang w:val="sr-Latn-CS"/>
        </w:rPr>
        <w:instrText xml:space="preserve"> \</w:instrText>
      </w:r>
      <w:r w:rsidR="00624BC7">
        <w:rPr>
          <w:noProof/>
          <w:lang w:val="sr-Latn-CS"/>
        </w:rPr>
        <w:instrText>h</w:instrText>
      </w:r>
      <w:r w:rsidRPr="00624BC7">
        <w:rPr>
          <w:noProof/>
          <w:lang w:val="sr-Latn-CS"/>
        </w:rPr>
        <w:instrText xml:space="preserve"> </w:instrText>
      </w:r>
      <w:r w:rsidRPr="00624BC7">
        <w:rPr>
          <w:noProof/>
          <w:lang w:val="sr-Latn-CS"/>
        </w:rPr>
      </w:r>
      <w:r w:rsidRPr="00624BC7">
        <w:rPr>
          <w:noProof/>
          <w:lang w:val="sr-Latn-CS"/>
        </w:rPr>
        <w:fldChar w:fldCharType="separate"/>
      </w:r>
      <w:r w:rsidR="00C80FB5" w:rsidRPr="00624BC7">
        <w:rPr>
          <w:noProof/>
          <w:lang w:val="sr-Latn-CS"/>
        </w:rPr>
        <w:t>(</w:t>
      </w:r>
      <w:r w:rsidR="00624BC7">
        <w:rPr>
          <w:noProof/>
          <w:lang w:val="sr-Latn-CS"/>
        </w:rPr>
        <w:t>e</w:t>
      </w:r>
      <w:r w:rsidR="00C80FB5" w:rsidRPr="00624BC7">
        <w:rPr>
          <w:noProof/>
          <w:lang w:val="sr-Latn-CS"/>
        </w:rPr>
        <w:t>)</w:t>
      </w:r>
      <w:r w:rsidRPr="00624BC7">
        <w:rPr>
          <w:noProof/>
          <w:lang w:val="sr-Latn-CS"/>
        </w:rPr>
        <w:fldChar w:fldCharType="end"/>
      </w:r>
      <w:r w:rsidRPr="00624BC7">
        <w:rPr>
          <w:noProof/>
          <w:lang w:val="sr-Latn-CS"/>
        </w:rPr>
        <w:t>.</w:t>
      </w:r>
    </w:p>
    <w:p w:rsidR="000864F1" w:rsidRPr="00624BC7" w:rsidRDefault="000864F1" w:rsidP="000864F1">
      <w:pPr>
        <w:rPr>
          <w:noProof/>
          <w:lang w:val="sr-Latn-CS"/>
        </w:rPr>
      </w:pPr>
      <w:r w:rsidRPr="00624BC7">
        <w:rPr>
          <w:noProof/>
          <w:lang w:val="sr-Latn-CS"/>
        </w:rPr>
        <w:t>"</w:t>
      </w:r>
      <w:r w:rsidR="00624BC7">
        <w:rPr>
          <w:rStyle w:val="BoldEIB"/>
          <w:noProof/>
          <w:lang w:val="sr-Latn-CS"/>
        </w:rPr>
        <w:t>Credit</w:t>
      </w:r>
      <w:r w:rsidRPr="00624BC7">
        <w:rPr>
          <w:noProof/>
          <w:lang w:val="sr-Latn-CS"/>
        </w:rPr>
        <w:t xml:space="preserve">" </w:t>
      </w:r>
      <w:r w:rsidR="00624BC7">
        <w:rPr>
          <w:noProof/>
          <w:lang w:val="sr-Latn-CS"/>
        </w:rPr>
        <w:t>has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the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meaning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given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to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it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in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Article</w:t>
      </w:r>
      <w:r w:rsidRPr="00624BC7">
        <w:rPr>
          <w:noProof/>
          <w:lang w:val="sr-Latn-CS"/>
        </w:rPr>
        <w:t xml:space="preserve"> </w:t>
      </w:r>
      <w:r w:rsidRPr="00624BC7">
        <w:rPr>
          <w:noProof/>
          <w:lang w:val="sr-Latn-CS"/>
        </w:rPr>
        <w:fldChar w:fldCharType="begin"/>
      </w:r>
      <w:r w:rsidRPr="00624BC7">
        <w:rPr>
          <w:noProof/>
          <w:lang w:val="sr-Latn-CS"/>
        </w:rPr>
        <w:instrText xml:space="preserve"> </w:instrText>
      </w:r>
      <w:r w:rsidR="00624BC7">
        <w:rPr>
          <w:noProof/>
          <w:lang w:val="sr-Latn-CS"/>
        </w:rPr>
        <w:instrText>REF</w:instrText>
      </w:r>
      <w:r w:rsidRPr="00624BC7">
        <w:rPr>
          <w:noProof/>
          <w:lang w:val="sr-Latn-CS"/>
        </w:rPr>
        <w:instrText xml:space="preserve"> _</w:instrText>
      </w:r>
      <w:r w:rsidR="00624BC7">
        <w:rPr>
          <w:noProof/>
          <w:lang w:val="sr-Latn-CS"/>
        </w:rPr>
        <w:instrText>Ref</w:instrText>
      </w:r>
      <w:r w:rsidRPr="00624BC7">
        <w:rPr>
          <w:noProof/>
          <w:lang w:val="sr-Latn-CS"/>
        </w:rPr>
        <w:instrText>426693193 \</w:instrText>
      </w:r>
      <w:r w:rsidR="00624BC7">
        <w:rPr>
          <w:noProof/>
          <w:lang w:val="sr-Latn-CS"/>
        </w:rPr>
        <w:instrText>r</w:instrText>
      </w:r>
      <w:r w:rsidRPr="00624BC7">
        <w:rPr>
          <w:noProof/>
          <w:lang w:val="sr-Latn-CS"/>
        </w:rPr>
        <w:instrText xml:space="preserve"> \</w:instrText>
      </w:r>
      <w:r w:rsidR="00624BC7">
        <w:rPr>
          <w:noProof/>
          <w:lang w:val="sr-Latn-CS"/>
        </w:rPr>
        <w:instrText>h</w:instrText>
      </w:r>
      <w:r w:rsidRPr="00624BC7">
        <w:rPr>
          <w:noProof/>
          <w:lang w:val="sr-Latn-CS"/>
        </w:rPr>
        <w:instrText xml:space="preserve">  \* </w:instrText>
      </w:r>
      <w:r w:rsidR="00624BC7">
        <w:rPr>
          <w:noProof/>
          <w:lang w:val="sr-Latn-CS"/>
        </w:rPr>
        <w:instrText>MERGEFORMAT</w:instrText>
      </w:r>
      <w:r w:rsidRPr="00624BC7">
        <w:rPr>
          <w:noProof/>
          <w:lang w:val="sr-Latn-CS"/>
        </w:rPr>
        <w:instrText xml:space="preserve"> </w:instrText>
      </w:r>
      <w:r w:rsidRPr="00624BC7">
        <w:rPr>
          <w:noProof/>
          <w:lang w:val="sr-Latn-CS"/>
        </w:rPr>
      </w:r>
      <w:r w:rsidRPr="00624BC7">
        <w:rPr>
          <w:noProof/>
          <w:lang w:val="sr-Latn-CS"/>
        </w:rPr>
        <w:fldChar w:fldCharType="separate"/>
      </w:r>
      <w:r w:rsidR="00C80FB5" w:rsidRPr="00624BC7">
        <w:rPr>
          <w:noProof/>
          <w:lang w:val="sr-Latn-CS"/>
        </w:rPr>
        <w:t>1.1</w:t>
      </w:r>
      <w:r w:rsidRPr="00624BC7">
        <w:rPr>
          <w:noProof/>
          <w:lang w:val="sr-Latn-CS"/>
        </w:rPr>
        <w:fldChar w:fldCharType="end"/>
      </w:r>
      <w:r w:rsidRPr="00624BC7">
        <w:rPr>
          <w:noProof/>
          <w:lang w:val="sr-Latn-CS"/>
        </w:rPr>
        <w:t>.</w:t>
      </w:r>
    </w:p>
    <w:p w:rsidR="000864F1" w:rsidRPr="00624BC7" w:rsidRDefault="000864F1" w:rsidP="000864F1">
      <w:pPr>
        <w:rPr>
          <w:noProof/>
          <w:lang w:val="sr-Latn-CS"/>
        </w:rPr>
      </w:pPr>
      <w:r w:rsidRPr="00624BC7">
        <w:rPr>
          <w:noProof/>
          <w:lang w:val="sr-Latn-CS"/>
        </w:rPr>
        <w:t>"</w:t>
      </w:r>
      <w:r w:rsidR="00624BC7">
        <w:rPr>
          <w:rStyle w:val="BoldEIB"/>
          <w:noProof/>
          <w:lang w:val="sr-Latn-CS"/>
        </w:rPr>
        <w:t>Criminal</w:t>
      </w:r>
      <w:r w:rsidRPr="00624BC7">
        <w:rPr>
          <w:rStyle w:val="BoldEIB"/>
          <w:noProof/>
          <w:lang w:val="sr-Latn-CS"/>
        </w:rPr>
        <w:t xml:space="preserve"> </w:t>
      </w:r>
      <w:r w:rsidR="00624BC7">
        <w:rPr>
          <w:rStyle w:val="BoldEIB"/>
          <w:noProof/>
          <w:lang w:val="sr-Latn-CS"/>
        </w:rPr>
        <w:t>Offence</w:t>
      </w:r>
      <w:r w:rsidRPr="00624BC7">
        <w:rPr>
          <w:noProof/>
          <w:lang w:val="sr-Latn-CS"/>
        </w:rPr>
        <w:t xml:space="preserve">" </w:t>
      </w:r>
      <w:r w:rsidR="00624BC7">
        <w:rPr>
          <w:noProof/>
          <w:lang w:val="sr-Latn-CS"/>
        </w:rPr>
        <w:t>means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an</w:t>
      </w:r>
      <w:r w:rsidRPr="00624BC7">
        <w:rPr>
          <w:noProof/>
          <w:lang w:val="sr-Latn-CS"/>
        </w:rPr>
        <w:t xml:space="preserve">y </w:t>
      </w:r>
      <w:r w:rsidR="00624BC7">
        <w:rPr>
          <w:noProof/>
          <w:lang w:val="sr-Latn-CS"/>
        </w:rPr>
        <w:t>of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the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follo</w:t>
      </w:r>
      <w:r w:rsidRPr="00624BC7">
        <w:rPr>
          <w:noProof/>
          <w:lang w:val="sr-Latn-CS"/>
        </w:rPr>
        <w:t>w</w:t>
      </w:r>
      <w:r w:rsidR="00624BC7">
        <w:rPr>
          <w:noProof/>
          <w:lang w:val="sr-Latn-CS"/>
        </w:rPr>
        <w:t>ing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criminal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offences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as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applicable</w:t>
      </w:r>
      <w:r w:rsidRPr="00624BC7">
        <w:rPr>
          <w:noProof/>
          <w:lang w:val="sr-Latn-CS"/>
        </w:rPr>
        <w:t xml:space="preserve">: </w:t>
      </w:r>
      <w:r w:rsidR="00624BC7">
        <w:rPr>
          <w:noProof/>
          <w:lang w:val="sr-Latn-CS"/>
        </w:rPr>
        <w:t>fraud</w:t>
      </w:r>
      <w:r w:rsidRPr="00624BC7">
        <w:rPr>
          <w:noProof/>
          <w:lang w:val="sr-Latn-CS"/>
        </w:rPr>
        <w:t xml:space="preserve">, </w:t>
      </w:r>
      <w:r w:rsidR="00624BC7">
        <w:rPr>
          <w:noProof/>
          <w:lang w:val="sr-Latn-CS"/>
        </w:rPr>
        <w:t>corruption</w:t>
      </w:r>
      <w:r w:rsidRPr="00624BC7">
        <w:rPr>
          <w:noProof/>
          <w:lang w:val="sr-Latn-CS"/>
        </w:rPr>
        <w:t xml:space="preserve">, </w:t>
      </w:r>
      <w:r w:rsidR="00624BC7">
        <w:rPr>
          <w:noProof/>
          <w:lang w:val="sr-Latn-CS"/>
        </w:rPr>
        <w:t>coercion</w:t>
      </w:r>
      <w:r w:rsidRPr="00624BC7">
        <w:rPr>
          <w:noProof/>
          <w:lang w:val="sr-Latn-CS"/>
        </w:rPr>
        <w:t xml:space="preserve">, </w:t>
      </w:r>
      <w:r w:rsidR="00624BC7">
        <w:rPr>
          <w:noProof/>
          <w:lang w:val="sr-Latn-CS"/>
        </w:rPr>
        <w:t>collusion</w:t>
      </w:r>
      <w:r w:rsidRPr="00624BC7">
        <w:rPr>
          <w:noProof/>
          <w:lang w:val="sr-Latn-CS"/>
        </w:rPr>
        <w:t xml:space="preserve">, </w:t>
      </w:r>
      <w:r w:rsidR="00624BC7">
        <w:rPr>
          <w:noProof/>
          <w:lang w:val="sr-Latn-CS"/>
        </w:rPr>
        <w:t>obstruction</w:t>
      </w:r>
      <w:r w:rsidRPr="00624BC7">
        <w:rPr>
          <w:noProof/>
          <w:lang w:val="sr-Latn-CS"/>
        </w:rPr>
        <w:t xml:space="preserve">, </w:t>
      </w:r>
      <w:r w:rsidR="00624BC7">
        <w:rPr>
          <w:noProof/>
          <w:lang w:val="sr-Latn-CS"/>
        </w:rPr>
        <w:t>mone</w:t>
      </w:r>
      <w:r w:rsidRPr="00624BC7">
        <w:rPr>
          <w:noProof/>
          <w:lang w:val="sr-Latn-CS"/>
        </w:rPr>
        <w:t xml:space="preserve">y </w:t>
      </w:r>
      <w:r w:rsidR="00624BC7">
        <w:rPr>
          <w:noProof/>
          <w:lang w:val="sr-Latn-CS"/>
        </w:rPr>
        <w:t>laundering</w:t>
      </w:r>
      <w:r w:rsidRPr="00624BC7">
        <w:rPr>
          <w:noProof/>
          <w:lang w:val="sr-Latn-CS"/>
        </w:rPr>
        <w:t xml:space="preserve">, </w:t>
      </w:r>
      <w:r w:rsidR="00624BC7">
        <w:rPr>
          <w:noProof/>
          <w:lang w:val="sr-Latn-CS"/>
        </w:rPr>
        <w:t>financing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of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terrorism</w:t>
      </w:r>
      <w:r w:rsidRPr="00624BC7">
        <w:rPr>
          <w:noProof/>
          <w:lang w:val="sr-Latn-CS"/>
        </w:rPr>
        <w:t>.</w:t>
      </w:r>
    </w:p>
    <w:p w:rsidR="000864F1" w:rsidRPr="00624BC7" w:rsidRDefault="000864F1" w:rsidP="000864F1">
      <w:pPr>
        <w:rPr>
          <w:noProof/>
          <w:lang w:val="sr-Latn-CS"/>
        </w:rPr>
      </w:pPr>
      <w:r w:rsidRPr="00624BC7">
        <w:rPr>
          <w:noProof/>
          <w:lang w:val="sr-Latn-CS"/>
        </w:rPr>
        <w:t>"</w:t>
      </w:r>
      <w:r w:rsidR="00624BC7">
        <w:rPr>
          <w:rStyle w:val="BoldEIB"/>
          <w:noProof/>
          <w:lang w:val="sr-Latn-CS"/>
        </w:rPr>
        <w:t>Deferment</w:t>
      </w:r>
      <w:r w:rsidRPr="00624BC7">
        <w:rPr>
          <w:rStyle w:val="BoldEIB"/>
          <w:noProof/>
          <w:lang w:val="sr-Latn-CS"/>
        </w:rPr>
        <w:t xml:space="preserve"> </w:t>
      </w:r>
      <w:r w:rsidR="00624BC7">
        <w:rPr>
          <w:rStyle w:val="BoldEIB"/>
          <w:noProof/>
          <w:lang w:val="sr-Latn-CS"/>
        </w:rPr>
        <w:t>Indemnit</w:t>
      </w:r>
      <w:r w:rsidRPr="00624BC7">
        <w:rPr>
          <w:rStyle w:val="BoldEIB"/>
          <w:noProof/>
          <w:lang w:val="sr-Latn-CS"/>
        </w:rPr>
        <w:t>y</w:t>
      </w:r>
      <w:r w:rsidRPr="00624BC7">
        <w:rPr>
          <w:noProof/>
          <w:lang w:val="sr-Latn-CS"/>
        </w:rPr>
        <w:t xml:space="preserve">" </w:t>
      </w:r>
      <w:r w:rsidR="00624BC7">
        <w:rPr>
          <w:noProof/>
          <w:lang w:val="sr-Latn-CS"/>
        </w:rPr>
        <w:t>means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an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indemnit</w:t>
      </w:r>
      <w:r w:rsidRPr="00624BC7">
        <w:rPr>
          <w:noProof/>
          <w:lang w:val="sr-Latn-CS"/>
        </w:rPr>
        <w:t xml:space="preserve">y </w:t>
      </w:r>
      <w:r w:rsidR="00624BC7">
        <w:rPr>
          <w:noProof/>
          <w:lang w:val="sr-Latn-CS"/>
        </w:rPr>
        <w:t>calculated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on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the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amount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of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disbursement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deferred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or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suspended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at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the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percentage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rate</w:t>
      </w:r>
      <w:r w:rsidRPr="00624BC7">
        <w:rPr>
          <w:noProof/>
          <w:lang w:val="sr-Latn-CS"/>
        </w:rPr>
        <w:t xml:space="preserve"> (</w:t>
      </w:r>
      <w:r w:rsidR="00624BC7">
        <w:rPr>
          <w:noProof/>
          <w:lang w:val="sr-Latn-CS"/>
        </w:rPr>
        <w:t>if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higher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than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zero</w:t>
      </w:r>
      <w:r w:rsidRPr="00624BC7">
        <w:rPr>
          <w:noProof/>
          <w:lang w:val="sr-Latn-CS"/>
        </w:rPr>
        <w:t xml:space="preserve">) </w:t>
      </w:r>
      <w:r w:rsidR="00624BC7">
        <w:rPr>
          <w:noProof/>
          <w:lang w:val="sr-Latn-CS"/>
        </w:rPr>
        <w:t>b</w:t>
      </w:r>
      <w:r w:rsidRPr="00624BC7">
        <w:rPr>
          <w:noProof/>
          <w:lang w:val="sr-Latn-CS"/>
        </w:rPr>
        <w:t>y w</w:t>
      </w:r>
      <w:r w:rsidR="00624BC7">
        <w:rPr>
          <w:noProof/>
          <w:lang w:val="sr-Latn-CS"/>
        </w:rPr>
        <w:t>hich</w:t>
      </w:r>
      <w:r w:rsidRPr="00624BC7">
        <w:rPr>
          <w:noProof/>
          <w:lang w:val="sr-Latn-CS"/>
        </w:rPr>
        <w:t>:</w:t>
      </w:r>
    </w:p>
    <w:p w:rsidR="000864F1" w:rsidRPr="00624BC7" w:rsidRDefault="00624BC7" w:rsidP="00822709">
      <w:pPr>
        <w:pStyle w:val="NoIndentEIB"/>
        <w:numPr>
          <w:ilvl w:val="0"/>
          <w:numId w:val="7"/>
        </w:numPr>
        <w:rPr>
          <w:noProof/>
          <w:lang w:val="sr-Latn-CS"/>
        </w:rPr>
      </w:pP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interest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rate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that</w:t>
      </w:r>
      <w:r w:rsidR="000864F1" w:rsidRPr="00624BC7">
        <w:rPr>
          <w:noProof/>
          <w:lang w:val="sr-Latn-CS"/>
        </w:rPr>
        <w:t xml:space="preserve"> w</w:t>
      </w:r>
      <w:r>
        <w:rPr>
          <w:noProof/>
          <w:lang w:val="sr-Latn-CS"/>
        </w:rPr>
        <w:t>ould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have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been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applicable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such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amount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had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been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disbursed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Borro</w:t>
      </w:r>
      <w:r w:rsidR="000864F1" w:rsidRPr="00624BC7">
        <w:rPr>
          <w:noProof/>
          <w:lang w:val="sr-Latn-CS"/>
        </w:rPr>
        <w:t>w</w:t>
      </w:r>
      <w:r>
        <w:rPr>
          <w:noProof/>
          <w:lang w:val="sr-Latn-CS"/>
        </w:rPr>
        <w:t>er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Scheduled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Disbursement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Date</w:t>
      </w:r>
      <w:r w:rsidR="000864F1" w:rsidRPr="00624BC7">
        <w:rPr>
          <w:noProof/>
          <w:lang w:val="sr-Latn-CS"/>
        </w:rPr>
        <w:t xml:space="preserve">, </w:t>
      </w:r>
      <w:r>
        <w:rPr>
          <w:noProof/>
          <w:lang w:val="sr-Latn-CS"/>
        </w:rPr>
        <w:t>e</w:t>
      </w:r>
      <w:r w:rsidR="000864F1" w:rsidRPr="00624BC7">
        <w:rPr>
          <w:noProof/>
          <w:lang w:val="sr-Latn-CS"/>
        </w:rPr>
        <w:t>x</w:t>
      </w:r>
      <w:r>
        <w:rPr>
          <w:noProof/>
          <w:lang w:val="sr-Latn-CS"/>
        </w:rPr>
        <w:t>ceeds</w:t>
      </w:r>
    </w:p>
    <w:p w:rsidR="000864F1" w:rsidRPr="00624BC7" w:rsidRDefault="00624BC7" w:rsidP="00822709">
      <w:pPr>
        <w:pStyle w:val="NoIndentEIB"/>
        <w:numPr>
          <w:ilvl w:val="0"/>
          <w:numId w:val="7"/>
        </w:numPr>
        <w:rPr>
          <w:noProof/>
          <w:lang w:val="sr-Latn-CS"/>
        </w:rPr>
      </w:pP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Relevant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Interbank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Rate</w:t>
      </w:r>
      <w:r w:rsidR="000864F1" w:rsidRPr="00624BC7">
        <w:rPr>
          <w:noProof/>
          <w:lang w:val="sr-Latn-CS"/>
        </w:rPr>
        <w:t xml:space="preserve"> (</w:t>
      </w:r>
      <w:r>
        <w:rPr>
          <w:noProof/>
          <w:lang w:val="sr-Latn-CS"/>
        </w:rPr>
        <w:t>one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month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rate</w:t>
      </w:r>
      <w:r w:rsidR="000864F1" w:rsidRPr="00624BC7">
        <w:rPr>
          <w:noProof/>
          <w:lang w:val="sr-Latn-CS"/>
        </w:rPr>
        <w:t xml:space="preserve">) </w:t>
      </w:r>
      <w:r>
        <w:rPr>
          <w:noProof/>
          <w:lang w:val="sr-Latn-CS"/>
        </w:rPr>
        <w:t>less</w:t>
      </w:r>
      <w:r w:rsidR="000864F1" w:rsidRPr="00624BC7">
        <w:rPr>
          <w:noProof/>
          <w:lang w:val="sr-Latn-CS"/>
        </w:rPr>
        <w:t xml:space="preserve"> 0.125% (12.5 </w:t>
      </w:r>
      <w:r>
        <w:rPr>
          <w:noProof/>
          <w:lang w:val="sr-Latn-CS"/>
        </w:rPr>
        <w:t>basis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points</w:t>
      </w:r>
      <w:r w:rsidR="000864F1" w:rsidRPr="00624BC7">
        <w:rPr>
          <w:noProof/>
          <w:lang w:val="sr-Latn-CS"/>
        </w:rPr>
        <w:t xml:space="preserve">), </w:t>
      </w:r>
      <w:r>
        <w:rPr>
          <w:noProof/>
          <w:lang w:val="sr-Latn-CS"/>
        </w:rPr>
        <w:t>unless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this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value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less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than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zero</w:t>
      </w:r>
      <w:r w:rsidR="000864F1" w:rsidRPr="00624BC7">
        <w:rPr>
          <w:noProof/>
          <w:lang w:val="sr-Latn-CS"/>
        </w:rPr>
        <w:t xml:space="preserve">, </w:t>
      </w:r>
      <w:r>
        <w:rPr>
          <w:noProof/>
          <w:lang w:val="sr-Latn-CS"/>
        </w:rPr>
        <w:t>in</w:t>
      </w:r>
      <w:r w:rsidR="000864F1" w:rsidRPr="00624BC7">
        <w:rPr>
          <w:noProof/>
          <w:lang w:val="sr-Latn-CS"/>
        </w:rPr>
        <w:t xml:space="preserve"> w</w:t>
      </w:r>
      <w:r>
        <w:rPr>
          <w:noProof/>
          <w:lang w:val="sr-Latn-CS"/>
        </w:rPr>
        <w:t>hich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case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it</w:t>
      </w:r>
      <w:r w:rsidR="000864F1" w:rsidRPr="00624BC7">
        <w:rPr>
          <w:noProof/>
          <w:lang w:val="sr-Latn-CS"/>
        </w:rPr>
        <w:t xml:space="preserve"> w</w:t>
      </w:r>
      <w:r>
        <w:rPr>
          <w:noProof/>
          <w:lang w:val="sr-Latn-CS"/>
        </w:rPr>
        <w:t>ill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set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zero</w:t>
      </w:r>
      <w:r w:rsidR="000864F1" w:rsidRPr="00624BC7">
        <w:rPr>
          <w:noProof/>
          <w:lang w:val="sr-Latn-CS"/>
        </w:rPr>
        <w:t>.</w:t>
      </w:r>
    </w:p>
    <w:p w:rsidR="000864F1" w:rsidRPr="00624BC7" w:rsidRDefault="00624BC7" w:rsidP="000864F1">
      <w:pPr>
        <w:rPr>
          <w:noProof/>
          <w:lang w:val="sr-Latn-CS"/>
        </w:rPr>
      </w:pPr>
      <w:r>
        <w:rPr>
          <w:noProof/>
          <w:lang w:val="sr-Latn-CS"/>
        </w:rPr>
        <w:t>Such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indemnit</w:t>
      </w:r>
      <w:r w:rsidR="000864F1" w:rsidRPr="00624BC7">
        <w:rPr>
          <w:noProof/>
          <w:lang w:val="sr-Latn-CS"/>
        </w:rPr>
        <w:t xml:space="preserve">y </w:t>
      </w:r>
      <w:r>
        <w:rPr>
          <w:noProof/>
          <w:lang w:val="sr-Latn-CS"/>
        </w:rPr>
        <w:t>shall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accrue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from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Scheduled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Disbursement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Date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Disbursement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Date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or</w:t>
      </w:r>
      <w:r w:rsidR="000864F1" w:rsidRPr="00624BC7">
        <w:rPr>
          <w:noProof/>
          <w:lang w:val="sr-Latn-CS"/>
        </w:rPr>
        <w:t xml:space="preserve">, </w:t>
      </w:r>
      <w:r>
        <w:rPr>
          <w:noProof/>
          <w:lang w:val="sr-Latn-CS"/>
        </w:rPr>
        <w:t>as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case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ma</w:t>
      </w:r>
      <w:r w:rsidR="000864F1" w:rsidRPr="00624BC7">
        <w:rPr>
          <w:noProof/>
          <w:lang w:val="sr-Latn-CS"/>
        </w:rPr>
        <w:t xml:space="preserve">y </w:t>
      </w:r>
      <w:r>
        <w:rPr>
          <w:noProof/>
          <w:lang w:val="sr-Latn-CS"/>
        </w:rPr>
        <w:t>be</w:t>
      </w:r>
      <w:r w:rsidR="000864F1" w:rsidRPr="00624BC7">
        <w:rPr>
          <w:noProof/>
          <w:lang w:val="sr-Latn-CS"/>
        </w:rPr>
        <w:t xml:space="preserve">, </w:t>
      </w:r>
      <w:r>
        <w:rPr>
          <w:noProof/>
          <w:lang w:val="sr-Latn-CS"/>
        </w:rPr>
        <w:t>until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date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cancellation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Notified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Tranche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accordance</w:t>
      </w:r>
      <w:r w:rsidR="000864F1" w:rsidRPr="00624BC7">
        <w:rPr>
          <w:noProof/>
          <w:lang w:val="sr-Latn-CS"/>
        </w:rPr>
        <w:t xml:space="preserve"> w</w:t>
      </w:r>
      <w:r>
        <w:rPr>
          <w:noProof/>
          <w:lang w:val="sr-Latn-CS"/>
        </w:rPr>
        <w:t>ith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this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Contract</w:t>
      </w:r>
      <w:r w:rsidR="000864F1" w:rsidRPr="00624BC7">
        <w:rPr>
          <w:noProof/>
          <w:lang w:val="sr-Latn-CS"/>
        </w:rPr>
        <w:t>.</w:t>
      </w:r>
    </w:p>
    <w:p w:rsidR="000864F1" w:rsidRPr="00624BC7" w:rsidRDefault="000864F1" w:rsidP="000864F1">
      <w:pPr>
        <w:rPr>
          <w:noProof/>
          <w:lang w:val="sr-Latn-CS"/>
        </w:rPr>
      </w:pPr>
      <w:r w:rsidRPr="00624BC7">
        <w:rPr>
          <w:noProof/>
          <w:lang w:val="sr-Latn-CS"/>
        </w:rPr>
        <w:t>"</w:t>
      </w:r>
      <w:r w:rsidR="00624BC7">
        <w:rPr>
          <w:rStyle w:val="BoldEIB"/>
          <w:noProof/>
          <w:lang w:val="sr-Latn-CS"/>
        </w:rPr>
        <w:t>Disbursement</w:t>
      </w:r>
      <w:r w:rsidRPr="00624BC7">
        <w:rPr>
          <w:rStyle w:val="BoldEIB"/>
          <w:noProof/>
          <w:lang w:val="sr-Latn-CS"/>
        </w:rPr>
        <w:t xml:space="preserve"> </w:t>
      </w:r>
      <w:r w:rsidR="00624BC7">
        <w:rPr>
          <w:rStyle w:val="BoldEIB"/>
          <w:noProof/>
          <w:lang w:val="sr-Latn-CS"/>
        </w:rPr>
        <w:t>Date</w:t>
      </w:r>
      <w:r w:rsidRPr="00624BC7">
        <w:rPr>
          <w:noProof/>
          <w:lang w:val="sr-Latn-CS"/>
        </w:rPr>
        <w:t xml:space="preserve">" </w:t>
      </w:r>
      <w:r w:rsidR="00624BC7">
        <w:rPr>
          <w:noProof/>
          <w:lang w:val="sr-Latn-CS"/>
        </w:rPr>
        <w:t>means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the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date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on</w:t>
      </w:r>
      <w:r w:rsidRPr="00624BC7">
        <w:rPr>
          <w:noProof/>
          <w:lang w:val="sr-Latn-CS"/>
        </w:rPr>
        <w:t xml:space="preserve"> w</w:t>
      </w:r>
      <w:r w:rsidR="00624BC7">
        <w:rPr>
          <w:noProof/>
          <w:lang w:val="sr-Latn-CS"/>
        </w:rPr>
        <w:t>hich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actual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disbursement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of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a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Tranche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is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made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b</w:t>
      </w:r>
      <w:r w:rsidRPr="00624BC7">
        <w:rPr>
          <w:noProof/>
          <w:lang w:val="sr-Latn-CS"/>
        </w:rPr>
        <w:t xml:space="preserve">y </w:t>
      </w:r>
      <w:r w:rsidR="00624BC7">
        <w:rPr>
          <w:noProof/>
          <w:lang w:val="sr-Latn-CS"/>
        </w:rPr>
        <w:t>the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Bank</w:t>
      </w:r>
      <w:r w:rsidRPr="00624BC7">
        <w:rPr>
          <w:noProof/>
          <w:lang w:val="sr-Latn-CS"/>
        </w:rPr>
        <w:t>.</w:t>
      </w:r>
    </w:p>
    <w:p w:rsidR="000864F1" w:rsidRPr="00624BC7" w:rsidRDefault="000864F1" w:rsidP="000864F1">
      <w:pPr>
        <w:rPr>
          <w:noProof/>
          <w:lang w:val="sr-Latn-CS"/>
        </w:rPr>
      </w:pPr>
      <w:r w:rsidRPr="00624BC7">
        <w:rPr>
          <w:noProof/>
          <w:lang w:val="sr-Latn-CS"/>
        </w:rPr>
        <w:t>"</w:t>
      </w:r>
      <w:r w:rsidR="00624BC7">
        <w:rPr>
          <w:rStyle w:val="BoldEIB"/>
          <w:noProof/>
          <w:lang w:val="sr-Latn-CS"/>
        </w:rPr>
        <w:t>Disbursement</w:t>
      </w:r>
      <w:r w:rsidRPr="00624BC7">
        <w:rPr>
          <w:rStyle w:val="BoldEIB"/>
          <w:noProof/>
          <w:lang w:val="sr-Latn-CS"/>
        </w:rPr>
        <w:t xml:space="preserve"> </w:t>
      </w:r>
      <w:r w:rsidR="00624BC7">
        <w:rPr>
          <w:rStyle w:val="BoldEIB"/>
          <w:noProof/>
          <w:lang w:val="sr-Latn-CS"/>
        </w:rPr>
        <w:t>Notice</w:t>
      </w:r>
      <w:r w:rsidRPr="00624BC7">
        <w:rPr>
          <w:noProof/>
          <w:lang w:val="sr-Latn-CS"/>
        </w:rPr>
        <w:t xml:space="preserve">" </w:t>
      </w:r>
      <w:r w:rsidR="00624BC7">
        <w:rPr>
          <w:noProof/>
          <w:lang w:val="sr-Latn-CS"/>
        </w:rPr>
        <w:t>means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a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notice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from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the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Bank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to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the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Borro</w:t>
      </w:r>
      <w:r w:rsidRPr="00624BC7">
        <w:rPr>
          <w:noProof/>
          <w:lang w:val="sr-Latn-CS"/>
        </w:rPr>
        <w:t>w</w:t>
      </w:r>
      <w:r w:rsidR="00624BC7">
        <w:rPr>
          <w:noProof/>
          <w:lang w:val="sr-Latn-CS"/>
        </w:rPr>
        <w:t>er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pursuant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to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and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in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accordance</w:t>
      </w:r>
      <w:r w:rsidRPr="00624BC7">
        <w:rPr>
          <w:noProof/>
          <w:lang w:val="sr-Latn-CS"/>
        </w:rPr>
        <w:t xml:space="preserve"> w</w:t>
      </w:r>
      <w:r w:rsidR="00624BC7">
        <w:rPr>
          <w:noProof/>
          <w:lang w:val="sr-Latn-CS"/>
        </w:rPr>
        <w:t>ith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Article</w:t>
      </w:r>
      <w:r w:rsidRPr="00624BC7">
        <w:rPr>
          <w:noProof/>
          <w:lang w:val="sr-Latn-CS"/>
        </w:rPr>
        <w:t xml:space="preserve"> </w:t>
      </w:r>
      <w:r w:rsidRPr="00624BC7">
        <w:rPr>
          <w:noProof/>
          <w:lang w:val="sr-Latn-CS"/>
        </w:rPr>
        <w:fldChar w:fldCharType="begin"/>
      </w:r>
      <w:r w:rsidRPr="00624BC7">
        <w:rPr>
          <w:noProof/>
          <w:lang w:val="sr-Latn-CS"/>
        </w:rPr>
        <w:instrText xml:space="preserve"> </w:instrText>
      </w:r>
      <w:r w:rsidR="00624BC7">
        <w:rPr>
          <w:noProof/>
          <w:lang w:val="sr-Latn-CS"/>
        </w:rPr>
        <w:instrText>REF</w:instrText>
      </w:r>
      <w:r w:rsidRPr="00624BC7">
        <w:rPr>
          <w:noProof/>
          <w:lang w:val="sr-Latn-CS"/>
        </w:rPr>
        <w:instrText xml:space="preserve"> _</w:instrText>
      </w:r>
      <w:r w:rsidR="00624BC7">
        <w:rPr>
          <w:noProof/>
          <w:lang w:val="sr-Latn-CS"/>
        </w:rPr>
        <w:instrText>Ref</w:instrText>
      </w:r>
      <w:r w:rsidRPr="00624BC7">
        <w:rPr>
          <w:noProof/>
          <w:lang w:val="sr-Latn-CS"/>
        </w:rPr>
        <w:instrText>426713118 \</w:instrText>
      </w:r>
      <w:r w:rsidR="00624BC7">
        <w:rPr>
          <w:noProof/>
          <w:lang w:val="sr-Latn-CS"/>
        </w:rPr>
        <w:instrText>r</w:instrText>
      </w:r>
      <w:r w:rsidRPr="00624BC7">
        <w:rPr>
          <w:noProof/>
          <w:lang w:val="sr-Latn-CS"/>
        </w:rPr>
        <w:instrText xml:space="preserve"> \</w:instrText>
      </w:r>
      <w:r w:rsidR="00624BC7">
        <w:rPr>
          <w:noProof/>
          <w:lang w:val="sr-Latn-CS"/>
        </w:rPr>
        <w:instrText>h</w:instrText>
      </w:r>
      <w:r w:rsidRPr="00624BC7">
        <w:rPr>
          <w:noProof/>
          <w:lang w:val="sr-Latn-CS"/>
        </w:rPr>
        <w:instrText xml:space="preserve">  \* </w:instrText>
      </w:r>
      <w:r w:rsidR="00624BC7">
        <w:rPr>
          <w:noProof/>
          <w:lang w:val="sr-Latn-CS"/>
        </w:rPr>
        <w:instrText>MERGEFORMAT</w:instrText>
      </w:r>
      <w:r w:rsidRPr="00624BC7">
        <w:rPr>
          <w:noProof/>
          <w:lang w:val="sr-Latn-CS"/>
        </w:rPr>
        <w:instrText xml:space="preserve"> </w:instrText>
      </w:r>
      <w:r w:rsidRPr="00624BC7">
        <w:rPr>
          <w:noProof/>
          <w:lang w:val="sr-Latn-CS"/>
        </w:rPr>
      </w:r>
      <w:r w:rsidRPr="00624BC7">
        <w:rPr>
          <w:noProof/>
          <w:lang w:val="sr-Latn-CS"/>
        </w:rPr>
        <w:fldChar w:fldCharType="separate"/>
      </w:r>
      <w:r w:rsidR="00C80FB5" w:rsidRPr="00624BC7">
        <w:rPr>
          <w:noProof/>
          <w:lang w:val="sr-Latn-CS"/>
        </w:rPr>
        <w:t>1.2.</w:t>
      </w:r>
      <w:r w:rsidR="00624BC7">
        <w:rPr>
          <w:noProof/>
          <w:lang w:val="sr-Latn-CS"/>
        </w:rPr>
        <w:t>C</w:t>
      </w:r>
      <w:r w:rsidRPr="00624BC7">
        <w:rPr>
          <w:noProof/>
          <w:lang w:val="sr-Latn-CS"/>
        </w:rPr>
        <w:fldChar w:fldCharType="end"/>
      </w:r>
      <w:r w:rsidRPr="00624BC7">
        <w:rPr>
          <w:noProof/>
          <w:lang w:val="sr-Latn-CS"/>
        </w:rPr>
        <w:t>.</w:t>
      </w:r>
    </w:p>
    <w:p w:rsidR="000864F1" w:rsidRPr="00624BC7" w:rsidRDefault="000864F1" w:rsidP="000864F1">
      <w:pPr>
        <w:rPr>
          <w:noProof/>
          <w:lang w:val="sr-Latn-CS"/>
        </w:rPr>
      </w:pPr>
      <w:r w:rsidRPr="00624BC7">
        <w:rPr>
          <w:noProof/>
          <w:lang w:val="sr-Latn-CS"/>
        </w:rPr>
        <w:t>"</w:t>
      </w:r>
      <w:r w:rsidR="00624BC7">
        <w:rPr>
          <w:rStyle w:val="BoldEIB"/>
          <w:noProof/>
          <w:lang w:val="sr-Latn-CS"/>
        </w:rPr>
        <w:t>Disbursement</w:t>
      </w:r>
      <w:r w:rsidRPr="00624BC7">
        <w:rPr>
          <w:rStyle w:val="BoldEIB"/>
          <w:noProof/>
          <w:lang w:val="sr-Latn-CS"/>
        </w:rPr>
        <w:t xml:space="preserve"> </w:t>
      </w:r>
      <w:r w:rsidR="00624BC7">
        <w:rPr>
          <w:rStyle w:val="BoldEIB"/>
          <w:noProof/>
          <w:lang w:val="sr-Latn-CS"/>
        </w:rPr>
        <w:t>Re</w:t>
      </w:r>
      <w:r w:rsidRPr="00624BC7">
        <w:rPr>
          <w:rStyle w:val="BoldEIB"/>
          <w:noProof/>
          <w:lang w:val="sr-Latn-CS"/>
        </w:rPr>
        <w:t>q</w:t>
      </w:r>
      <w:r w:rsidR="00624BC7">
        <w:rPr>
          <w:rStyle w:val="BoldEIB"/>
          <w:noProof/>
          <w:lang w:val="sr-Latn-CS"/>
        </w:rPr>
        <w:t>uest</w:t>
      </w:r>
      <w:r w:rsidRPr="00624BC7">
        <w:rPr>
          <w:noProof/>
          <w:lang w:val="sr-Latn-CS"/>
        </w:rPr>
        <w:t xml:space="preserve">" </w:t>
      </w:r>
      <w:r w:rsidR="00624BC7">
        <w:rPr>
          <w:noProof/>
          <w:lang w:val="sr-Latn-CS"/>
        </w:rPr>
        <w:t>means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a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notice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substantiall</w:t>
      </w:r>
      <w:r w:rsidRPr="00624BC7">
        <w:rPr>
          <w:noProof/>
          <w:lang w:val="sr-Latn-CS"/>
        </w:rPr>
        <w:t xml:space="preserve">y </w:t>
      </w:r>
      <w:r w:rsidR="00624BC7">
        <w:rPr>
          <w:noProof/>
          <w:lang w:val="sr-Latn-CS"/>
        </w:rPr>
        <w:t>in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the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form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set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out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in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Schedule</w:t>
      </w:r>
      <w:r w:rsidRPr="00624BC7">
        <w:rPr>
          <w:noProof/>
          <w:lang w:val="sr-Latn-CS"/>
        </w:rPr>
        <w:t xml:space="preserve"> </w:t>
      </w:r>
      <w:r w:rsidRPr="00624BC7">
        <w:rPr>
          <w:noProof/>
          <w:lang w:val="sr-Latn-CS"/>
        </w:rPr>
        <w:fldChar w:fldCharType="begin"/>
      </w:r>
      <w:r w:rsidRPr="00624BC7">
        <w:rPr>
          <w:noProof/>
          <w:lang w:val="sr-Latn-CS"/>
        </w:rPr>
        <w:instrText xml:space="preserve"> </w:instrText>
      </w:r>
      <w:r w:rsidR="00624BC7">
        <w:rPr>
          <w:noProof/>
          <w:lang w:val="sr-Latn-CS"/>
        </w:rPr>
        <w:instrText>REF</w:instrText>
      </w:r>
      <w:r w:rsidRPr="00624BC7">
        <w:rPr>
          <w:noProof/>
          <w:lang w:val="sr-Latn-CS"/>
        </w:rPr>
        <w:instrText xml:space="preserve"> _</w:instrText>
      </w:r>
      <w:r w:rsidR="00624BC7">
        <w:rPr>
          <w:noProof/>
          <w:lang w:val="sr-Latn-CS"/>
        </w:rPr>
        <w:instrText>Ref</w:instrText>
      </w:r>
      <w:r w:rsidRPr="00624BC7">
        <w:rPr>
          <w:noProof/>
          <w:lang w:val="sr-Latn-CS"/>
        </w:rPr>
        <w:instrText>426713230 \</w:instrText>
      </w:r>
      <w:r w:rsidR="00624BC7">
        <w:rPr>
          <w:noProof/>
          <w:lang w:val="sr-Latn-CS"/>
        </w:rPr>
        <w:instrText>r</w:instrText>
      </w:r>
      <w:r w:rsidRPr="00624BC7">
        <w:rPr>
          <w:noProof/>
          <w:lang w:val="sr-Latn-CS"/>
        </w:rPr>
        <w:instrText xml:space="preserve"> \</w:instrText>
      </w:r>
      <w:r w:rsidR="00624BC7">
        <w:rPr>
          <w:noProof/>
          <w:lang w:val="sr-Latn-CS"/>
        </w:rPr>
        <w:instrText>h</w:instrText>
      </w:r>
      <w:r w:rsidRPr="00624BC7">
        <w:rPr>
          <w:noProof/>
          <w:lang w:val="sr-Latn-CS"/>
        </w:rPr>
        <w:instrText xml:space="preserve">  \* </w:instrText>
      </w:r>
      <w:r w:rsidR="00624BC7">
        <w:rPr>
          <w:noProof/>
          <w:lang w:val="sr-Latn-CS"/>
        </w:rPr>
        <w:instrText>MERGEFORMAT</w:instrText>
      </w:r>
      <w:r w:rsidRPr="00624BC7">
        <w:rPr>
          <w:noProof/>
          <w:lang w:val="sr-Latn-CS"/>
        </w:rPr>
        <w:instrText xml:space="preserve"> </w:instrText>
      </w:r>
      <w:r w:rsidRPr="00624BC7">
        <w:rPr>
          <w:noProof/>
          <w:lang w:val="sr-Latn-CS"/>
        </w:rPr>
      </w:r>
      <w:r w:rsidRPr="00624BC7">
        <w:rPr>
          <w:noProof/>
          <w:lang w:val="sr-Latn-CS"/>
        </w:rPr>
        <w:fldChar w:fldCharType="separate"/>
      </w:r>
      <w:r w:rsidR="00624BC7">
        <w:rPr>
          <w:noProof/>
          <w:lang w:val="sr-Latn-CS"/>
        </w:rPr>
        <w:t>C</w:t>
      </w:r>
      <w:r w:rsidR="00C80FB5" w:rsidRPr="00624BC7">
        <w:rPr>
          <w:noProof/>
          <w:lang w:val="sr-Latn-CS"/>
        </w:rPr>
        <w:t>.1</w:t>
      </w:r>
      <w:r w:rsidRPr="00624BC7">
        <w:rPr>
          <w:noProof/>
          <w:lang w:val="sr-Latn-CS"/>
        </w:rPr>
        <w:fldChar w:fldCharType="end"/>
      </w:r>
      <w:r w:rsidRPr="00624BC7">
        <w:rPr>
          <w:noProof/>
          <w:lang w:val="sr-Latn-CS"/>
        </w:rPr>
        <w:t>.</w:t>
      </w:r>
    </w:p>
    <w:p w:rsidR="000864F1" w:rsidRPr="00624BC7" w:rsidRDefault="000864F1" w:rsidP="000864F1">
      <w:pPr>
        <w:rPr>
          <w:noProof/>
          <w:lang w:val="sr-Latn-CS"/>
        </w:rPr>
      </w:pPr>
      <w:r w:rsidRPr="00624BC7">
        <w:rPr>
          <w:noProof/>
          <w:lang w:val="sr-Latn-CS"/>
        </w:rPr>
        <w:t>"</w:t>
      </w:r>
      <w:r w:rsidR="00624BC7">
        <w:rPr>
          <w:rStyle w:val="BoldEIB"/>
          <w:noProof/>
          <w:lang w:val="sr-Latn-CS"/>
        </w:rPr>
        <w:t>Disruption</w:t>
      </w:r>
      <w:r w:rsidRPr="00624BC7">
        <w:rPr>
          <w:rStyle w:val="BoldEIB"/>
          <w:noProof/>
          <w:lang w:val="sr-Latn-CS"/>
        </w:rPr>
        <w:t xml:space="preserve"> </w:t>
      </w:r>
      <w:r w:rsidR="00624BC7">
        <w:rPr>
          <w:rStyle w:val="BoldEIB"/>
          <w:noProof/>
          <w:lang w:val="sr-Latn-CS"/>
        </w:rPr>
        <w:t>Event</w:t>
      </w:r>
      <w:r w:rsidRPr="00624BC7">
        <w:rPr>
          <w:noProof/>
          <w:lang w:val="sr-Latn-CS"/>
        </w:rPr>
        <w:t xml:space="preserve">" </w:t>
      </w:r>
      <w:r w:rsidR="00624BC7">
        <w:rPr>
          <w:noProof/>
          <w:lang w:val="sr-Latn-CS"/>
        </w:rPr>
        <w:t>means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either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or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both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of</w:t>
      </w:r>
      <w:r w:rsidRPr="00624BC7">
        <w:rPr>
          <w:noProof/>
          <w:lang w:val="sr-Latn-CS"/>
        </w:rPr>
        <w:t>:</w:t>
      </w:r>
    </w:p>
    <w:p w:rsidR="000864F1" w:rsidRPr="00624BC7" w:rsidRDefault="00624BC7" w:rsidP="00822709">
      <w:pPr>
        <w:pStyle w:val="NoIndentEIB"/>
        <w:numPr>
          <w:ilvl w:val="0"/>
          <w:numId w:val="8"/>
        </w:numPr>
        <w:rPr>
          <w:noProof/>
          <w:lang w:val="sr-Latn-CS"/>
        </w:rPr>
      </w:pPr>
      <w:r>
        <w:rPr>
          <w:noProof/>
          <w:lang w:val="sr-Latn-CS"/>
        </w:rPr>
        <w:lastRenderedPageBreak/>
        <w:t>a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material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disruption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those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pa</w:t>
      </w:r>
      <w:r w:rsidR="000864F1" w:rsidRPr="00624BC7">
        <w:rPr>
          <w:noProof/>
          <w:lang w:val="sr-Latn-CS"/>
        </w:rPr>
        <w:t>y</w:t>
      </w:r>
      <w:r>
        <w:rPr>
          <w:noProof/>
          <w:lang w:val="sr-Latn-CS"/>
        </w:rPr>
        <w:t>ment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communications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s</w:t>
      </w:r>
      <w:r w:rsidR="000864F1" w:rsidRPr="00624BC7">
        <w:rPr>
          <w:noProof/>
          <w:lang w:val="sr-Latn-CS"/>
        </w:rPr>
        <w:t>y</w:t>
      </w:r>
      <w:r>
        <w:rPr>
          <w:noProof/>
          <w:lang w:val="sr-Latn-CS"/>
        </w:rPr>
        <w:t>stems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those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financial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markets</w:t>
      </w:r>
      <w:r w:rsidR="000864F1" w:rsidRPr="00624BC7">
        <w:rPr>
          <w:noProof/>
          <w:lang w:val="sr-Latn-CS"/>
        </w:rPr>
        <w:t xml:space="preserve"> w</w:t>
      </w:r>
      <w:r>
        <w:rPr>
          <w:noProof/>
          <w:lang w:val="sr-Latn-CS"/>
        </w:rPr>
        <w:t>hich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are</w:t>
      </w:r>
      <w:r w:rsidR="000864F1" w:rsidRPr="00624BC7">
        <w:rPr>
          <w:noProof/>
          <w:lang w:val="sr-Latn-CS"/>
        </w:rPr>
        <w:t xml:space="preserve">, </w:t>
      </w:r>
      <w:r>
        <w:rPr>
          <w:noProof/>
          <w:lang w:val="sr-Latn-CS"/>
        </w:rPr>
        <w:t>in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each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case</w:t>
      </w:r>
      <w:r w:rsidR="000864F1" w:rsidRPr="00624BC7">
        <w:rPr>
          <w:noProof/>
          <w:lang w:val="sr-Latn-CS"/>
        </w:rPr>
        <w:t xml:space="preserve">, </w:t>
      </w:r>
      <w:r>
        <w:rPr>
          <w:noProof/>
          <w:lang w:val="sr-Latn-CS"/>
        </w:rPr>
        <w:t>re</w:t>
      </w:r>
      <w:r w:rsidR="000864F1" w:rsidRPr="00624BC7">
        <w:rPr>
          <w:noProof/>
          <w:lang w:val="sr-Latn-CS"/>
        </w:rPr>
        <w:t>q</w:t>
      </w:r>
      <w:r>
        <w:rPr>
          <w:noProof/>
          <w:lang w:val="sr-Latn-CS"/>
        </w:rPr>
        <w:t>uired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operate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order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for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pa</w:t>
      </w:r>
      <w:r w:rsidR="000864F1" w:rsidRPr="00624BC7">
        <w:rPr>
          <w:noProof/>
          <w:lang w:val="sr-Latn-CS"/>
        </w:rPr>
        <w:t>y</w:t>
      </w:r>
      <w:r>
        <w:rPr>
          <w:noProof/>
          <w:lang w:val="sr-Latn-CS"/>
        </w:rPr>
        <w:t>ments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made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connection</w:t>
      </w:r>
      <w:r w:rsidR="000864F1" w:rsidRPr="00624BC7">
        <w:rPr>
          <w:noProof/>
          <w:lang w:val="sr-Latn-CS"/>
        </w:rPr>
        <w:t xml:space="preserve"> w</w:t>
      </w:r>
      <w:r>
        <w:rPr>
          <w:noProof/>
          <w:lang w:val="sr-Latn-CS"/>
        </w:rPr>
        <w:t>ith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this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Contract</w:t>
      </w:r>
      <w:r w:rsidR="000864F1" w:rsidRPr="00624BC7">
        <w:rPr>
          <w:noProof/>
          <w:lang w:val="sr-Latn-CS"/>
        </w:rPr>
        <w:t xml:space="preserve">; </w:t>
      </w:r>
      <w:r>
        <w:rPr>
          <w:noProof/>
          <w:lang w:val="sr-Latn-CS"/>
        </w:rPr>
        <w:t>or</w:t>
      </w:r>
    </w:p>
    <w:p w:rsidR="000864F1" w:rsidRPr="00624BC7" w:rsidRDefault="00624BC7" w:rsidP="00822709">
      <w:pPr>
        <w:pStyle w:val="NoIndentEIB"/>
        <w:numPr>
          <w:ilvl w:val="0"/>
          <w:numId w:val="8"/>
        </w:numPr>
        <w:rPr>
          <w:noProof/>
          <w:lang w:val="sr-Latn-CS"/>
        </w:rPr>
      </w:pP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occurrence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an</w:t>
      </w:r>
      <w:r w:rsidR="000864F1" w:rsidRPr="00624BC7">
        <w:rPr>
          <w:noProof/>
          <w:lang w:val="sr-Latn-CS"/>
        </w:rPr>
        <w:t xml:space="preserve">y </w:t>
      </w:r>
      <w:r>
        <w:rPr>
          <w:noProof/>
          <w:lang w:val="sr-Latn-CS"/>
        </w:rPr>
        <w:t>other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event</w:t>
      </w:r>
      <w:r w:rsidR="000864F1" w:rsidRPr="00624BC7">
        <w:rPr>
          <w:noProof/>
          <w:lang w:val="sr-Latn-CS"/>
        </w:rPr>
        <w:t xml:space="preserve"> w</w:t>
      </w:r>
      <w:r>
        <w:rPr>
          <w:noProof/>
          <w:lang w:val="sr-Latn-CS"/>
        </w:rPr>
        <w:t>hich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results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disruption</w:t>
      </w:r>
      <w:r w:rsidR="000864F1" w:rsidRPr="00624BC7">
        <w:rPr>
          <w:noProof/>
          <w:lang w:val="sr-Latn-CS"/>
        </w:rPr>
        <w:t xml:space="preserve"> (</w:t>
      </w:r>
      <w:r>
        <w:rPr>
          <w:noProof/>
          <w:lang w:val="sr-Latn-CS"/>
        </w:rPr>
        <w:t>of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technical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s</w:t>
      </w:r>
      <w:r w:rsidR="000864F1" w:rsidRPr="00624BC7">
        <w:rPr>
          <w:noProof/>
          <w:lang w:val="sr-Latn-CS"/>
        </w:rPr>
        <w:t>y</w:t>
      </w:r>
      <w:r>
        <w:rPr>
          <w:noProof/>
          <w:lang w:val="sr-Latn-CS"/>
        </w:rPr>
        <w:t>stems</w:t>
      </w:r>
      <w:r w:rsidR="000864F1" w:rsidRPr="00624BC7">
        <w:rPr>
          <w:noProof/>
          <w:lang w:val="sr-Latn-CS"/>
        </w:rPr>
        <w:t>-</w:t>
      </w:r>
      <w:r>
        <w:rPr>
          <w:noProof/>
          <w:lang w:val="sr-Latn-CS"/>
        </w:rPr>
        <w:t>related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nature</w:t>
      </w:r>
      <w:r w:rsidR="000864F1" w:rsidRPr="00624BC7">
        <w:rPr>
          <w:noProof/>
          <w:lang w:val="sr-Latn-CS"/>
        </w:rPr>
        <w:t xml:space="preserve">) </w:t>
      </w:r>
      <w:r>
        <w:rPr>
          <w:noProof/>
          <w:lang w:val="sr-Latn-CS"/>
        </w:rPr>
        <w:t>to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treasur</w:t>
      </w:r>
      <w:r w:rsidR="000864F1" w:rsidRPr="00624BC7">
        <w:rPr>
          <w:noProof/>
          <w:lang w:val="sr-Latn-CS"/>
        </w:rPr>
        <w:t xml:space="preserve">y </w:t>
      </w:r>
      <w:r>
        <w:rPr>
          <w:noProof/>
          <w:lang w:val="sr-Latn-CS"/>
        </w:rPr>
        <w:t>or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pa</w:t>
      </w:r>
      <w:r w:rsidR="000864F1" w:rsidRPr="00624BC7">
        <w:rPr>
          <w:noProof/>
          <w:lang w:val="sr-Latn-CS"/>
        </w:rPr>
        <w:t>y</w:t>
      </w:r>
      <w:r>
        <w:rPr>
          <w:noProof/>
          <w:lang w:val="sr-Latn-CS"/>
        </w:rPr>
        <w:t>ments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operations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either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Bank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Borro</w:t>
      </w:r>
      <w:r w:rsidR="000864F1" w:rsidRPr="00624BC7">
        <w:rPr>
          <w:noProof/>
          <w:lang w:val="sr-Latn-CS"/>
        </w:rPr>
        <w:t>w</w:t>
      </w:r>
      <w:r>
        <w:rPr>
          <w:noProof/>
          <w:lang w:val="sr-Latn-CS"/>
        </w:rPr>
        <w:t>er</w:t>
      </w:r>
      <w:r w:rsidR="000864F1" w:rsidRPr="00624BC7">
        <w:rPr>
          <w:noProof/>
          <w:lang w:val="sr-Latn-CS"/>
        </w:rPr>
        <w:t xml:space="preserve">, </w:t>
      </w:r>
      <w:r>
        <w:rPr>
          <w:noProof/>
          <w:lang w:val="sr-Latn-CS"/>
        </w:rPr>
        <w:t>preventing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that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part</w:t>
      </w:r>
      <w:r w:rsidR="000864F1" w:rsidRPr="00624BC7">
        <w:rPr>
          <w:noProof/>
          <w:lang w:val="sr-Latn-CS"/>
        </w:rPr>
        <w:t>y:</w:t>
      </w:r>
    </w:p>
    <w:p w:rsidR="000864F1" w:rsidRPr="00624BC7" w:rsidRDefault="00624BC7" w:rsidP="00822709">
      <w:pPr>
        <w:pStyle w:val="NoIndentEIB"/>
        <w:numPr>
          <w:ilvl w:val="1"/>
          <w:numId w:val="8"/>
        </w:numPr>
        <w:rPr>
          <w:noProof/>
          <w:lang w:val="sr-Latn-CS"/>
        </w:rPr>
      </w:pPr>
      <w:r>
        <w:rPr>
          <w:noProof/>
          <w:lang w:val="sr-Latn-CS"/>
        </w:rPr>
        <w:t>from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performing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its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pa</w:t>
      </w:r>
      <w:r w:rsidR="000864F1" w:rsidRPr="00624BC7">
        <w:rPr>
          <w:noProof/>
          <w:lang w:val="sr-Latn-CS"/>
        </w:rPr>
        <w:t>y</w:t>
      </w:r>
      <w:r>
        <w:rPr>
          <w:noProof/>
          <w:lang w:val="sr-Latn-CS"/>
        </w:rPr>
        <w:t>ment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obligations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under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this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Contract</w:t>
      </w:r>
      <w:r w:rsidR="000864F1" w:rsidRPr="00624BC7">
        <w:rPr>
          <w:noProof/>
          <w:lang w:val="sr-Latn-CS"/>
        </w:rPr>
        <w:t xml:space="preserve">; </w:t>
      </w:r>
      <w:r>
        <w:rPr>
          <w:noProof/>
          <w:lang w:val="sr-Latn-CS"/>
        </w:rPr>
        <w:t>or</w:t>
      </w:r>
    </w:p>
    <w:p w:rsidR="000864F1" w:rsidRPr="00624BC7" w:rsidRDefault="00624BC7" w:rsidP="00822709">
      <w:pPr>
        <w:pStyle w:val="NoIndentEIB"/>
        <w:numPr>
          <w:ilvl w:val="1"/>
          <w:numId w:val="8"/>
        </w:numPr>
        <w:rPr>
          <w:noProof/>
          <w:lang w:val="sr-Latn-CS"/>
        </w:rPr>
      </w:pPr>
      <w:r>
        <w:rPr>
          <w:noProof/>
          <w:lang w:val="sr-Latn-CS"/>
        </w:rPr>
        <w:t>from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communicating</w:t>
      </w:r>
      <w:r w:rsidR="000864F1" w:rsidRPr="00624BC7">
        <w:rPr>
          <w:noProof/>
          <w:lang w:val="sr-Latn-CS"/>
        </w:rPr>
        <w:t xml:space="preserve"> w</w:t>
      </w:r>
      <w:r>
        <w:rPr>
          <w:noProof/>
          <w:lang w:val="sr-Latn-CS"/>
        </w:rPr>
        <w:t>ith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other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parties</w:t>
      </w:r>
      <w:r w:rsidR="000864F1" w:rsidRPr="00624BC7">
        <w:rPr>
          <w:noProof/>
          <w:lang w:val="sr-Latn-CS"/>
        </w:rPr>
        <w:t>,</w:t>
      </w:r>
    </w:p>
    <w:p w:rsidR="000864F1" w:rsidRPr="00624BC7" w:rsidRDefault="00624BC7" w:rsidP="000864F1">
      <w:pPr>
        <w:rPr>
          <w:noProof/>
          <w:lang w:val="sr-Latn-CS"/>
        </w:rPr>
      </w:pPr>
      <w:r>
        <w:rPr>
          <w:noProof/>
          <w:lang w:val="sr-Latn-CS"/>
        </w:rPr>
        <w:t>and</w:t>
      </w:r>
      <w:r w:rsidR="000864F1" w:rsidRPr="00624BC7">
        <w:rPr>
          <w:noProof/>
          <w:lang w:val="sr-Latn-CS"/>
        </w:rPr>
        <w:t xml:space="preserve"> w</w:t>
      </w:r>
      <w:r>
        <w:rPr>
          <w:noProof/>
          <w:lang w:val="sr-Latn-CS"/>
        </w:rPr>
        <w:t>hich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disruption</w:t>
      </w:r>
      <w:r w:rsidR="000864F1" w:rsidRPr="00624BC7">
        <w:rPr>
          <w:noProof/>
          <w:lang w:val="sr-Latn-CS"/>
        </w:rPr>
        <w:t xml:space="preserve"> (</w:t>
      </w:r>
      <w:r>
        <w:rPr>
          <w:noProof/>
          <w:lang w:val="sr-Latn-CS"/>
        </w:rPr>
        <w:t>in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either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such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case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per</w:t>
      </w:r>
      <w:r w:rsidR="000864F1" w:rsidRPr="00624BC7">
        <w:rPr>
          <w:noProof/>
          <w:lang w:val="sr-Latn-CS"/>
        </w:rPr>
        <w:t xml:space="preserve"> (</w:t>
      </w:r>
      <w:r>
        <w:rPr>
          <w:noProof/>
          <w:lang w:val="sr-Latn-CS"/>
        </w:rPr>
        <w:t>a</w:t>
      </w:r>
      <w:r w:rsidR="000864F1" w:rsidRPr="00624BC7">
        <w:rPr>
          <w:noProof/>
          <w:lang w:val="sr-Latn-CS"/>
        </w:rPr>
        <w:t xml:space="preserve">) </w:t>
      </w:r>
      <w:r>
        <w:rPr>
          <w:noProof/>
          <w:lang w:val="sr-Latn-CS"/>
        </w:rPr>
        <w:t>or</w:t>
      </w:r>
      <w:r w:rsidR="000864F1" w:rsidRPr="00624BC7">
        <w:rPr>
          <w:noProof/>
          <w:lang w:val="sr-Latn-CS"/>
        </w:rPr>
        <w:t xml:space="preserve"> (</w:t>
      </w:r>
      <w:r>
        <w:rPr>
          <w:noProof/>
          <w:lang w:val="sr-Latn-CS"/>
        </w:rPr>
        <w:t>b</w:t>
      </w:r>
      <w:r w:rsidR="000864F1" w:rsidRPr="00624BC7">
        <w:rPr>
          <w:noProof/>
          <w:lang w:val="sr-Latn-CS"/>
        </w:rPr>
        <w:t xml:space="preserve">) </w:t>
      </w:r>
      <w:r>
        <w:rPr>
          <w:noProof/>
          <w:lang w:val="sr-Latn-CS"/>
        </w:rPr>
        <w:t>above</w:t>
      </w:r>
      <w:r w:rsidR="000864F1" w:rsidRPr="00624BC7">
        <w:rPr>
          <w:noProof/>
          <w:lang w:val="sr-Latn-CS"/>
        </w:rPr>
        <w:t xml:space="preserve">) </w:t>
      </w:r>
      <w:r>
        <w:rPr>
          <w:noProof/>
          <w:lang w:val="sr-Latn-CS"/>
        </w:rPr>
        <w:t>is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not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caused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</w:t>
      </w:r>
      <w:r w:rsidR="000864F1" w:rsidRPr="00624BC7">
        <w:rPr>
          <w:noProof/>
          <w:lang w:val="sr-Latn-CS"/>
        </w:rPr>
        <w:t xml:space="preserve">y, </w:t>
      </w:r>
      <w:r>
        <w:rPr>
          <w:noProof/>
          <w:lang w:val="sr-Latn-CS"/>
        </w:rPr>
        <w:t>and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be</w:t>
      </w:r>
      <w:r w:rsidR="000864F1" w:rsidRPr="00624BC7">
        <w:rPr>
          <w:noProof/>
          <w:lang w:val="sr-Latn-CS"/>
        </w:rPr>
        <w:t>y</w:t>
      </w:r>
      <w:r>
        <w:rPr>
          <w:noProof/>
          <w:lang w:val="sr-Latn-CS"/>
        </w:rPr>
        <w:t>ond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control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0864F1" w:rsidRPr="00624BC7">
        <w:rPr>
          <w:noProof/>
          <w:lang w:val="sr-Latn-CS"/>
        </w:rPr>
        <w:t xml:space="preserve">,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part</w:t>
      </w:r>
      <w:r w:rsidR="000864F1" w:rsidRPr="00624BC7">
        <w:rPr>
          <w:noProof/>
          <w:lang w:val="sr-Latn-CS"/>
        </w:rPr>
        <w:t>y w</w:t>
      </w:r>
      <w:r>
        <w:rPr>
          <w:noProof/>
          <w:lang w:val="sr-Latn-CS"/>
        </w:rPr>
        <w:t>hose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operations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are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disrupted</w:t>
      </w:r>
      <w:r w:rsidR="000864F1" w:rsidRPr="00624BC7">
        <w:rPr>
          <w:noProof/>
          <w:lang w:val="sr-Latn-CS"/>
        </w:rPr>
        <w:t>.</w:t>
      </w:r>
    </w:p>
    <w:p w:rsidR="000864F1" w:rsidRPr="00624BC7" w:rsidRDefault="000864F1" w:rsidP="000864F1">
      <w:pPr>
        <w:rPr>
          <w:noProof/>
          <w:lang w:val="sr-Latn-CS"/>
        </w:rPr>
      </w:pPr>
      <w:r w:rsidRPr="00624BC7">
        <w:rPr>
          <w:noProof/>
          <w:lang w:val="sr-Latn-CS"/>
        </w:rPr>
        <w:t>"</w:t>
      </w:r>
      <w:r w:rsidR="00624BC7">
        <w:rPr>
          <w:rStyle w:val="BoldEIB"/>
          <w:noProof/>
          <w:lang w:val="sr-Latn-CS"/>
        </w:rPr>
        <w:t>Environment</w:t>
      </w:r>
      <w:r w:rsidRPr="00624BC7">
        <w:rPr>
          <w:noProof/>
          <w:lang w:val="sr-Latn-CS"/>
        </w:rPr>
        <w:t xml:space="preserve">" </w:t>
      </w:r>
      <w:r w:rsidR="00624BC7">
        <w:rPr>
          <w:noProof/>
          <w:lang w:val="sr-Latn-CS"/>
        </w:rPr>
        <w:t>means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the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follo</w:t>
      </w:r>
      <w:r w:rsidRPr="00624BC7">
        <w:rPr>
          <w:noProof/>
          <w:lang w:val="sr-Latn-CS"/>
        </w:rPr>
        <w:t>w</w:t>
      </w:r>
      <w:r w:rsidR="00624BC7">
        <w:rPr>
          <w:noProof/>
          <w:lang w:val="sr-Latn-CS"/>
        </w:rPr>
        <w:t>ing</w:t>
      </w:r>
      <w:r w:rsidRPr="00624BC7">
        <w:rPr>
          <w:noProof/>
          <w:lang w:val="sr-Latn-CS"/>
        </w:rPr>
        <w:t xml:space="preserve">, </w:t>
      </w:r>
      <w:r w:rsidR="00624BC7">
        <w:rPr>
          <w:noProof/>
          <w:lang w:val="sr-Latn-CS"/>
        </w:rPr>
        <w:t>in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so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far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as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the</w:t>
      </w:r>
      <w:r w:rsidRPr="00624BC7">
        <w:rPr>
          <w:noProof/>
          <w:lang w:val="sr-Latn-CS"/>
        </w:rPr>
        <w:t xml:space="preserve">y </w:t>
      </w:r>
      <w:r w:rsidR="00624BC7">
        <w:rPr>
          <w:noProof/>
          <w:lang w:val="sr-Latn-CS"/>
        </w:rPr>
        <w:t>affect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human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health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and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social</w:t>
      </w:r>
      <w:r w:rsidRPr="00624BC7">
        <w:rPr>
          <w:noProof/>
          <w:lang w:val="sr-Latn-CS"/>
        </w:rPr>
        <w:t xml:space="preserve"> w</w:t>
      </w:r>
      <w:r w:rsidR="00624BC7">
        <w:rPr>
          <w:noProof/>
          <w:lang w:val="sr-Latn-CS"/>
        </w:rPr>
        <w:t>ell</w:t>
      </w:r>
      <w:r w:rsidRPr="00624BC7">
        <w:rPr>
          <w:noProof/>
          <w:lang w:val="sr-Latn-CS"/>
        </w:rPr>
        <w:t>-</w:t>
      </w:r>
      <w:r w:rsidR="00624BC7">
        <w:rPr>
          <w:noProof/>
          <w:lang w:val="sr-Latn-CS"/>
        </w:rPr>
        <w:t>being</w:t>
      </w:r>
      <w:r w:rsidRPr="00624BC7">
        <w:rPr>
          <w:noProof/>
          <w:lang w:val="sr-Latn-CS"/>
        </w:rPr>
        <w:t xml:space="preserve">: </w:t>
      </w:r>
    </w:p>
    <w:p w:rsidR="000864F1" w:rsidRPr="00624BC7" w:rsidRDefault="00624BC7" w:rsidP="00822709">
      <w:pPr>
        <w:pStyle w:val="NoIndentEIB"/>
        <w:numPr>
          <w:ilvl w:val="0"/>
          <w:numId w:val="9"/>
        </w:numPr>
        <w:rPr>
          <w:noProof/>
          <w:lang w:val="sr-Latn-CS"/>
        </w:rPr>
      </w:pPr>
      <w:r>
        <w:rPr>
          <w:noProof/>
          <w:lang w:val="sr-Latn-CS"/>
        </w:rPr>
        <w:t>fauna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and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flora</w:t>
      </w:r>
      <w:r w:rsidR="000864F1" w:rsidRPr="00624BC7">
        <w:rPr>
          <w:noProof/>
          <w:lang w:val="sr-Latn-CS"/>
        </w:rPr>
        <w:t xml:space="preserve">; </w:t>
      </w:r>
    </w:p>
    <w:p w:rsidR="000864F1" w:rsidRPr="00624BC7" w:rsidRDefault="00624BC7" w:rsidP="00822709">
      <w:pPr>
        <w:pStyle w:val="NoIndentEIB"/>
        <w:numPr>
          <w:ilvl w:val="0"/>
          <w:numId w:val="9"/>
        </w:numPr>
        <w:rPr>
          <w:noProof/>
          <w:lang w:val="sr-Latn-CS"/>
        </w:rPr>
      </w:pPr>
      <w:r>
        <w:rPr>
          <w:noProof/>
          <w:lang w:val="sr-Latn-CS"/>
        </w:rPr>
        <w:t>soil</w:t>
      </w:r>
      <w:r w:rsidR="000864F1" w:rsidRPr="00624BC7">
        <w:rPr>
          <w:noProof/>
          <w:lang w:val="sr-Latn-CS"/>
        </w:rPr>
        <w:t>, w</w:t>
      </w:r>
      <w:r>
        <w:rPr>
          <w:noProof/>
          <w:lang w:val="sr-Latn-CS"/>
        </w:rPr>
        <w:t>ater</w:t>
      </w:r>
      <w:r w:rsidR="000864F1" w:rsidRPr="00624BC7">
        <w:rPr>
          <w:noProof/>
          <w:lang w:val="sr-Latn-CS"/>
        </w:rPr>
        <w:t xml:space="preserve">, </w:t>
      </w:r>
      <w:r>
        <w:rPr>
          <w:noProof/>
          <w:lang w:val="sr-Latn-CS"/>
        </w:rPr>
        <w:t>air</w:t>
      </w:r>
      <w:r w:rsidR="000864F1" w:rsidRPr="00624BC7">
        <w:rPr>
          <w:noProof/>
          <w:lang w:val="sr-Latn-CS"/>
        </w:rPr>
        <w:t xml:space="preserve">, </w:t>
      </w:r>
      <w:r>
        <w:rPr>
          <w:noProof/>
          <w:lang w:val="sr-Latn-CS"/>
        </w:rPr>
        <w:t>climate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and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landscape</w:t>
      </w:r>
      <w:r w:rsidR="000864F1" w:rsidRPr="00624BC7">
        <w:rPr>
          <w:noProof/>
          <w:lang w:val="sr-Latn-CS"/>
        </w:rPr>
        <w:t xml:space="preserve">; </w:t>
      </w:r>
      <w:r>
        <w:rPr>
          <w:noProof/>
          <w:lang w:val="sr-Latn-CS"/>
        </w:rPr>
        <w:t>and</w:t>
      </w:r>
      <w:r w:rsidR="000864F1" w:rsidRPr="00624BC7">
        <w:rPr>
          <w:noProof/>
          <w:lang w:val="sr-Latn-CS"/>
        </w:rPr>
        <w:t xml:space="preserve"> </w:t>
      </w:r>
    </w:p>
    <w:p w:rsidR="000864F1" w:rsidRPr="00624BC7" w:rsidRDefault="00624BC7" w:rsidP="00822709">
      <w:pPr>
        <w:pStyle w:val="NoIndentEIB"/>
        <w:numPr>
          <w:ilvl w:val="0"/>
          <w:numId w:val="9"/>
        </w:numPr>
        <w:rPr>
          <w:noProof/>
          <w:lang w:val="sr-Latn-CS"/>
        </w:rPr>
      </w:pPr>
      <w:r>
        <w:rPr>
          <w:noProof/>
          <w:lang w:val="sr-Latn-CS"/>
        </w:rPr>
        <w:t>cultural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heritage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and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built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environment</w:t>
      </w:r>
      <w:r w:rsidR="000864F1" w:rsidRPr="00624BC7">
        <w:rPr>
          <w:noProof/>
          <w:lang w:val="sr-Latn-CS"/>
        </w:rPr>
        <w:t>;</w:t>
      </w:r>
    </w:p>
    <w:p w:rsidR="000864F1" w:rsidRPr="00624BC7" w:rsidRDefault="00624BC7" w:rsidP="000864F1">
      <w:pPr>
        <w:rPr>
          <w:noProof/>
          <w:lang w:val="sr-Latn-CS"/>
        </w:rPr>
      </w:pPr>
      <w:r>
        <w:rPr>
          <w:noProof/>
          <w:lang w:val="sr-Latn-CS"/>
        </w:rPr>
        <w:t>and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includes</w:t>
      </w:r>
      <w:r w:rsidR="000864F1" w:rsidRPr="00624BC7">
        <w:rPr>
          <w:noProof/>
          <w:lang w:val="sr-Latn-CS"/>
        </w:rPr>
        <w:t>, w</w:t>
      </w:r>
      <w:r>
        <w:rPr>
          <w:noProof/>
          <w:lang w:val="sr-Latn-CS"/>
        </w:rPr>
        <w:t>ithout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limitation</w:t>
      </w:r>
      <w:r w:rsidR="000864F1" w:rsidRPr="00624BC7">
        <w:rPr>
          <w:noProof/>
          <w:lang w:val="sr-Latn-CS"/>
        </w:rPr>
        <w:t xml:space="preserve">, </w:t>
      </w:r>
      <w:r>
        <w:rPr>
          <w:noProof/>
          <w:lang w:val="sr-Latn-CS"/>
        </w:rPr>
        <w:t>occupational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and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communit</w:t>
      </w:r>
      <w:r w:rsidR="000864F1" w:rsidRPr="00624BC7">
        <w:rPr>
          <w:noProof/>
          <w:lang w:val="sr-Latn-CS"/>
        </w:rPr>
        <w:t xml:space="preserve">y </w:t>
      </w:r>
      <w:r>
        <w:rPr>
          <w:noProof/>
          <w:lang w:val="sr-Latn-CS"/>
        </w:rPr>
        <w:t>health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and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safet</w:t>
      </w:r>
      <w:r w:rsidR="000864F1" w:rsidRPr="00624BC7">
        <w:rPr>
          <w:noProof/>
          <w:lang w:val="sr-Latn-CS"/>
        </w:rPr>
        <w:t>y.</w:t>
      </w:r>
    </w:p>
    <w:p w:rsidR="000864F1" w:rsidRPr="00624BC7" w:rsidRDefault="000864F1" w:rsidP="000864F1">
      <w:pPr>
        <w:rPr>
          <w:noProof/>
          <w:lang w:val="sr-Latn-CS"/>
        </w:rPr>
      </w:pPr>
      <w:r w:rsidRPr="00624BC7">
        <w:rPr>
          <w:noProof/>
          <w:lang w:val="sr-Latn-CS"/>
        </w:rPr>
        <w:t>"</w:t>
      </w:r>
      <w:r w:rsidR="00624BC7">
        <w:rPr>
          <w:b/>
          <w:noProof/>
          <w:lang w:val="sr-Latn-CS"/>
        </w:rPr>
        <w:t>Environmental</w:t>
      </w:r>
      <w:r w:rsidRPr="00624BC7">
        <w:rPr>
          <w:b/>
          <w:noProof/>
          <w:lang w:val="sr-Latn-CS"/>
        </w:rPr>
        <w:t xml:space="preserve"> </w:t>
      </w:r>
      <w:r w:rsidR="00624BC7">
        <w:rPr>
          <w:b/>
          <w:noProof/>
          <w:lang w:val="sr-Latn-CS"/>
        </w:rPr>
        <w:t>and</w:t>
      </w:r>
      <w:r w:rsidRPr="00624BC7">
        <w:rPr>
          <w:b/>
          <w:noProof/>
          <w:lang w:val="sr-Latn-CS"/>
        </w:rPr>
        <w:t xml:space="preserve"> </w:t>
      </w:r>
      <w:r w:rsidR="00624BC7">
        <w:rPr>
          <w:b/>
          <w:noProof/>
          <w:lang w:val="sr-Latn-CS"/>
        </w:rPr>
        <w:t>Social</w:t>
      </w:r>
      <w:r w:rsidRPr="00624BC7">
        <w:rPr>
          <w:b/>
          <w:noProof/>
          <w:lang w:val="sr-Latn-CS"/>
        </w:rPr>
        <w:t xml:space="preserve"> </w:t>
      </w:r>
      <w:r w:rsidR="00624BC7">
        <w:rPr>
          <w:b/>
          <w:noProof/>
          <w:lang w:val="sr-Latn-CS"/>
        </w:rPr>
        <w:t>Impact</w:t>
      </w:r>
      <w:r w:rsidRPr="00624BC7">
        <w:rPr>
          <w:b/>
          <w:noProof/>
          <w:lang w:val="sr-Latn-CS"/>
        </w:rPr>
        <w:t xml:space="preserve"> </w:t>
      </w:r>
      <w:r w:rsidR="00624BC7">
        <w:rPr>
          <w:b/>
          <w:noProof/>
          <w:lang w:val="sr-Latn-CS"/>
        </w:rPr>
        <w:t>Assessment</w:t>
      </w:r>
      <w:r w:rsidRPr="00624BC7">
        <w:rPr>
          <w:b/>
          <w:noProof/>
          <w:lang w:val="sr-Latn-CS"/>
        </w:rPr>
        <w:t xml:space="preserve"> </w:t>
      </w:r>
      <w:r w:rsidR="00624BC7">
        <w:rPr>
          <w:b/>
          <w:noProof/>
          <w:lang w:val="sr-Latn-CS"/>
        </w:rPr>
        <w:t>Stud</w:t>
      </w:r>
      <w:r w:rsidRPr="00624BC7">
        <w:rPr>
          <w:b/>
          <w:noProof/>
          <w:lang w:val="sr-Latn-CS"/>
        </w:rPr>
        <w:t>y</w:t>
      </w:r>
      <w:r w:rsidRPr="00624BC7">
        <w:rPr>
          <w:noProof/>
          <w:lang w:val="sr-Latn-CS"/>
        </w:rPr>
        <w:t xml:space="preserve">" </w:t>
      </w:r>
      <w:r w:rsidR="00624BC7">
        <w:rPr>
          <w:noProof/>
          <w:lang w:val="sr-Latn-CS"/>
        </w:rPr>
        <w:t>means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a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comprehensive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stud</w:t>
      </w:r>
      <w:r w:rsidRPr="00624BC7">
        <w:rPr>
          <w:noProof/>
          <w:lang w:val="sr-Latn-CS"/>
        </w:rPr>
        <w:t xml:space="preserve">y </w:t>
      </w:r>
      <w:r w:rsidR="00624BC7">
        <w:rPr>
          <w:noProof/>
          <w:lang w:val="sr-Latn-CS"/>
        </w:rPr>
        <w:t>as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an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outcome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of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the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environmental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and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social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impact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assessment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identif</w:t>
      </w:r>
      <w:r w:rsidRPr="00624BC7">
        <w:rPr>
          <w:noProof/>
          <w:lang w:val="sr-Latn-CS"/>
        </w:rPr>
        <w:t>y</w:t>
      </w:r>
      <w:r w:rsidR="00624BC7">
        <w:rPr>
          <w:noProof/>
          <w:lang w:val="sr-Latn-CS"/>
        </w:rPr>
        <w:t>ing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and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assessing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the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potential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environmental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and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social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impacts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associated</w:t>
      </w:r>
      <w:r w:rsidRPr="00624BC7">
        <w:rPr>
          <w:noProof/>
          <w:lang w:val="sr-Latn-CS"/>
        </w:rPr>
        <w:t xml:space="preserve"> w</w:t>
      </w:r>
      <w:r w:rsidR="00624BC7">
        <w:rPr>
          <w:noProof/>
          <w:lang w:val="sr-Latn-CS"/>
        </w:rPr>
        <w:t>ith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the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proposed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project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and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recommending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measures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to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avoid</w:t>
      </w:r>
      <w:r w:rsidRPr="00624BC7">
        <w:rPr>
          <w:noProof/>
          <w:lang w:val="sr-Latn-CS"/>
        </w:rPr>
        <w:t xml:space="preserve">, </w:t>
      </w:r>
      <w:r w:rsidR="00624BC7">
        <w:rPr>
          <w:noProof/>
          <w:lang w:val="sr-Latn-CS"/>
        </w:rPr>
        <w:t>minimise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and</w:t>
      </w:r>
      <w:r w:rsidRPr="00624BC7">
        <w:rPr>
          <w:noProof/>
          <w:lang w:val="sr-Latn-CS"/>
        </w:rPr>
        <w:t>/</w:t>
      </w:r>
      <w:r w:rsidR="00624BC7">
        <w:rPr>
          <w:noProof/>
          <w:lang w:val="sr-Latn-CS"/>
        </w:rPr>
        <w:t>or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remed</w:t>
      </w:r>
      <w:r w:rsidRPr="00624BC7">
        <w:rPr>
          <w:noProof/>
          <w:lang w:val="sr-Latn-CS"/>
        </w:rPr>
        <w:t xml:space="preserve">y </w:t>
      </w:r>
      <w:r w:rsidR="00624BC7">
        <w:rPr>
          <w:noProof/>
          <w:lang w:val="sr-Latn-CS"/>
        </w:rPr>
        <w:t>an</w:t>
      </w:r>
      <w:r w:rsidRPr="00624BC7">
        <w:rPr>
          <w:noProof/>
          <w:lang w:val="sr-Latn-CS"/>
        </w:rPr>
        <w:t xml:space="preserve">y </w:t>
      </w:r>
      <w:r w:rsidR="00624BC7">
        <w:rPr>
          <w:noProof/>
          <w:lang w:val="sr-Latn-CS"/>
        </w:rPr>
        <w:t>impacts</w:t>
      </w:r>
      <w:r w:rsidRPr="00624BC7">
        <w:rPr>
          <w:noProof/>
          <w:lang w:val="sr-Latn-CS"/>
        </w:rPr>
        <w:t xml:space="preserve">. </w:t>
      </w:r>
      <w:r w:rsidR="00624BC7">
        <w:rPr>
          <w:noProof/>
          <w:lang w:val="sr-Latn-CS"/>
        </w:rPr>
        <w:t>This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stud</w:t>
      </w:r>
      <w:r w:rsidRPr="00624BC7">
        <w:rPr>
          <w:noProof/>
          <w:lang w:val="sr-Latn-CS"/>
        </w:rPr>
        <w:t xml:space="preserve">y </w:t>
      </w:r>
      <w:r w:rsidR="00624BC7">
        <w:rPr>
          <w:noProof/>
          <w:lang w:val="sr-Latn-CS"/>
        </w:rPr>
        <w:t>is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subject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to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public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consultation</w:t>
      </w:r>
      <w:r w:rsidRPr="00624BC7">
        <w:rPr>
          <w:noProof/>
          <w:lang w:val="sr-Latn-CS"/>
        </w:rPr>
        <w:t xml:space="preserve"> w</w:t>
      </w:r>
      <w:r w:rsidR="00624BC7">
        <w:rPr>
          <w:noProof/>
          <w:lang w:val="sr-Latn-CS"/>
        </w:rPr>
        <w:t>ith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direct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and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indirect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project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stakeholders</w:t>
      </w:r>
      <w:r w:rsidRPr="00624BC7">
        <w:rPr>
          <w:noProof/>
          <w:lang w:val="sr-Latn-CS"/>
        </w:rPr>
        <w:t>.</w:t>
      </w:r>
    </w:p>
    <w:p w:rsidR="000864F1" w:rsidRPr="00624BC7" w:rsidRDefault="000864F1" w:rsidP="000864F1">
      <w:pPr>
        <w:rPr>
          <w:noProof/>
          <w:lang w:val="sr-Latn-CS"/>
        </w:rPr>
      </w:pPr>
      <w:r w:rsidRPr="00624BC7">
        <w:rPr>
          <w:noProof/>
          <w:lang w:val="sr-Latn-CS"/>
        </w:rPr>
        <w:t>"</w:t>
      </w:r>
      <w:r w:rsidR="00624BC7">
        <w:rPr>
          <w:b/>
          <w:noProof/>
          <w:lang w:val="sr-Latn-CS"/>
        </w:rPr>
        <w:t>Environmental</w:t>
      </w:r>
      <w:r w:rsidRPr="00624BC7">
        <w:rPr>
          <w:b/>
          <w:noProof/>
          <w:lang w:val="sr-Latn-CS"/>
        </w:rPr>
        <w:t xml:space="preserve"> </w:t>
      </w:r>
      <w:r w:rsidR="00624BC7">
        <w:rPr>
          <w:b/>
          <w:noProof/>
          <w:lang w:val="sr-Latn-CS"/>
        </w:rPr>
        <w:t>and</w:t>
      </w:r>
      <w:r w:rsidRPr="00624BC7">
        <w:rPr>
          <w:b/>
          <w:noProof/>
          <w:lang w:val="sr-Latn-CS"/>
        </w:rPr>
        <w:t xml:space="preserve"> </w:t>
      </w:r>
      <w:r w:rsidR="00624BC7">
        <w:rPr>
          <w:b/>
          <w:noProof/>
          <w:lang w:val="sr-Latn-CS"/>
        </w:rPr>
        <w:t>Social</w:t>
      </w:r>
      <w:r w:rsidRPr="00624BC7">
        <w:rPr>
          <w:b/>
          <w:noProof/>
          <w:lang w:val="sr-Latn-CS"/>
        </w:rPr>
        <w:t xml:space="preserve"> </w:t>
      </w:r>
      <w:r w:rsidR="00624BC7">
        <w:rPr>
          <w:b/>
          <w:noProof/>
          <w:lang w:val="sr-Latn-CS"/>
        </w:rPr>
        <w:t>Documents</w:t>
      </w:r>
      <w:r w:rsidRPr="00624BC7">
        <w:rPr>
          <w:noProof/>
          <w:lang w:val="sr-Latn-CS"/>
        </w:rPr>
        <w:t xml:space="preserve">" </w:t>
      </w:r>
      <w:r w:rsidR="00624BC7">
        <w:rPr>
          <w:noProof/>
          <w:lang w:val="sr-Latn-CS"/>
        </w:rPr>
        <w:t>means</w:t>
      </w:r>
      <w:r w:rsidRPr="00624BC7">
        <w:rPr>
          <w:noProof/>
          <w:lang w:val="sr-Latn-CS"/>
        </w:rPr>
        <w:t xml:space="preserve"> (</w:t>
      </w:r>
      <w:r w:rsidR="00624BC7">
        <w:rPr>
          <w:noProof/>
          <w:lang w:val="sr-Latn-CS"/>
        </w:rPr>
        <w:t>a</w:t>
      </w:r>
      <w:r w:rsidRPr="00624BC7">
        <w:rPr>
          <w:noProof/>
          <w:lang w:val="sr-Latn-CS"/>
        </w:rPr>
        <w:t xml:space="preserve">) </w:t>
      </w:r>
      <w:r w:rsidR="00624BC7">
        <w:rPr>
          <w:noProof/>
          <w:lang w:val="sr-Latn-CS"/>
        </w:rPr>
        <w:t>the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opinion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of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the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competent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authorit</w:t>
      </w:r>
      <w:r w:rsidRPr="00624BC7">
        <w:rPr>
          <w:noProof/>
          <w:lang w:val="sr-Latn-CS"/>
        </w:rPr>
        <w:t xml:space="preserve">y </w:t>
      </w:r>
      <w:r w:rsidR="00624BC7">
        <w:rPr>
          <w:noProof/>
          <w:lang w:val="sr-Latn-CS"/>
        </w:rPr>
        <w:t>on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the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application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of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the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national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ESIA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regulation</w:t>
      </w:r>
      <w:r w:rsidRPr="00624BC7">
        <w:rPr>
          <w:noProof/>
          <w:lang w:val="sr-Latn-CS"/>
        </w:rPr>
        <w:t xml:space="preserve">; </w:t>
      </w:r>
      <w:r w:rsidR="00624BC7">
        <w:rPr>
          <w:noProof/>
          <w:lang w:val="sr-Latn-CS"/>
        </w:rPr>
        <w:t>and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if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re</w:t>
      </w:r>
      <w:r w:rsidRPr="00624BC7">
        <w:rPr>
          <w:noProof/>
          <w:lang w:val="sr-Latn-CS"/>
        </w:rPr>
        <w:t>q</w:t>
      </w:r>
      <w:r w:rsidR="00624BC7">
        <w:rPr>
          <w:noProof/>
          <w:lang w:val="sr-Latn-CS"/>
        </w:rPr>
        <w:t>uired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b</w:t>
      </w:r>
      <w:r w:rsidRPr="00624BC7">
        <w:rPr>
          <w:noProof/>
          <w:lang w:val="sr-Latn-CS"/>
        </w:rPr>
        <w:t xml:space="preserve">y </w:t>
      </w:r>
      <w:r w:rsidR="00624BC7">
        <w:rPr>
          <w:noProof/>
          <w:lang w:val="sr-Latn-CS"/>
        </w:rPr>
        <w:t>the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competent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authorit</w:t>
      </w:r>
      <w:r w:rsidRPr="00624BC7">
        <w:rPr>
          <w:noProof/>
          <w:lang w:val="sr-Latn-CS"/>
        </w:rPr>
        <w:t xml:space="preserve">y, </w:t>
      </w:r>
      <w:r w:rsidR="00624BC7">
        <w:rPr>
          <w:noProof/>
          <w:lang w:val="sr-Latn-CS"/>
        </w:rPr>
        <w:t>development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of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the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ESIA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in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accordance</w:t>
      </w:r>
      <w:r w:rsidRPr="00624BC7">
        <w:rPr>
          <w:noProof/>
          <w:lang w:val="sr-Latn-CS"/>
        </w:rPr>
        <w:t xml:space="preserve"> w</w:t>
      </w:r>
      <w:r w:rsidR="00624BC7">
        <w:rPr>
          <w:noProof/>
          <w:lang w:val="sr-Latn-CS"/>
        </w:rPr>
        <w:t>ith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the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national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procedures</w:t>
      </w:r>
      <w:r w:rsidRPr="00624BC7">
        <w:rPr>
          <w:noProof/>
          <w:lang w:val="sr-Latn-CS"/>
        </w:rPr>
        <w:t>: (</w:t>
      </w:r>
      <w:r w:rsidR="00624BC7">
        <w:rPr>
          <w:noProof/>
          <w:lang w:val="sr-Latn-CS"/>
        </w:rPr>
        <w:t>b</w:t>
      </w:r>
      <w:r w:rsidRPr="00624BC7">
        <w:rPr>
          <w:noProof/>
          <w:lang w:val="sr-Latn-CS"/>
        </w:rPr>
        <w:t xml:space="preserve">) </w:t>
      </w:r>
      <w:r w:rsidR="00624BC7">
        <w:rPr>
          <w:noProof/>
          <w:lang w:val="sr-Latn-CS"/>
        </w:rPr>
        <w:t>the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Environmental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and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Social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Impact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Assessment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Stud</w:t>
      </w:r>
      <w:r w:rsidRPr="00624BC7">
        <w:rPr>
          <w:noProof/>
          <w:lang w:val="sr-Latn-CS"/>
        </w:rPr>
        <w:t xml:space="preserve">y, </w:t>
      </w:r>
      <w:r w:rsidR="00624BC7">
        <w:rPr>
          <w:noProof/>
          <w:lang w:val="sr-Latn-CS"/>
        </w:rPr>
        <w:t>and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a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Non</w:t>
      </w:r>
      <w:r w:rsidRPr="00624BC7">
        <w:rPr>
          <w:noProof/>
          <w:lang w:val="sr-Latn-CS"/>
        </w:rPr>
        <w:t>-</w:t>
      </w:r>
      <w:r w:rsidR="00624BC7">
        <w:rPr>
          <w:noProof/>
          <w:lang w:val="sr-Latn-CS"/>
        </w:rPr>
        <w:t>Technical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Summar</w:t>
      </w:r>
      <w:r w:rsidRPr="00624BC7">
        <w:rPr>
          <w:noProof/>
          <w:lang w:val="sr-Latn-CS"/>
        </w:rPr>
        <w:t>y.</w:t>
      </w:r>
    </w:p>
    <w:p w:rsidR="000864F1" w:rsidRPr="00624BC7" w:rsidRDefault="000864F1" w:rsidP="000864F1">
      <w:pPr>
        <w:rPr>
          <w:noProof/>
          <w:lang w:val="sr-Latn-CS"/>
        </w:rPr>
      </w:pPr>
      <w:r w:rsidRPr="00624BC7">
        <w:rPr>
          <w:noProof/>
          <w:lang w:val="sr-Latn-CS"/>
        </w:rPr>
        <w:t>"</w:t>
      </w:r>
      <w:r w:rsidR="00624BC7">
        <w:rPr>
          <w:b/>
          <w:noProof/>
          <w:lang w:val="sr-Latn-CS"/>
        </w:rPr>
        <w:t>EIB</w:t>
      </w:r>
      <w:r w:rsidRPr="00624BC7">
        <w:rPr>
          <w:b/>
          <w:noProof/>
          <w:lang w:val="sr-Latn-CS"/>
        </w:rPr>
        <w:t xml:space="preserve"> </w:t>
      </w:r>
      <w:r w:rsidR="00624BC7">
        <w:rPr>
          <w:b/>
          <w:noProof/>
          <w:lang w:val="sr-Latn-CS"/>
        </w:rPr>
        <w:t>Environmental</w:t>
      </w:r>
      <w:r w:rsidRPr="00624BC7">
        <w:rPr>
          <w:b/>
          <w:noProof/>
          <w:lang w:val="sr-Latn-CS"/>
        </w:rPr>
        <w:t xml:space="preserve"> </w:t>
      </w:r>
      <w:r w:rsidR="00624BC7">
        <w:rPr>
          <w:b/>
          <w:noProof/>
          <w:lang w:val="sr-Latn-CS"/>
        </w:rPr>
        <w:t>and</w:t>
      </w:r>
      <w:r w:rsidRPr="00624BC7">
        <w:rPr>
          <w:b/>
          <w:noProof/>
          <w:lang w:val="sr-Latn-CS"/>
        </w:rPr>
        <w:t xml:space="preserve"> </w:t>
      </w:r>
      <w:r w:rsidR="00624BC7">
        <w:rPr>
          <w:b/>
          <w:noProof/>
          <w:lang w:val="sr-Latn-CS"/>
        </w:rPr>
        <w:t>Social</w:t>
      </w:r>
      <w:r w:rsidRPr="00624BC7">
        <w:rPr>
          <w:b/>
          <w:noProof/>
          <w:lang w:val="sr-Latn-CS"/>
        </w:rPr>
        <w:t xml:space="preserve"> </w:t>
      </w:r>
      <w:r w:rsidR="00624BC7">
        <w:rPr>
          <w:b/>
          <w:noProof/>
          <w:lang w:val="sr-Latn-CS"/>
        </w:rPr>
        <w:t>Standards</w:t>
      </w:r>
      <w:r w:rsidRPr="00624BC7">
        <w:rPr>
          <w:noProof/>
          <w:lang w:val="sr-Latn-CS"/>
        </w:rPr>
        <w:t xml:space="preserve">" </w:t>
      </w:r>
      <w:r w:rsidR="00624BC7">
        <w:rPr>
          <w:noProof/>
          <w:lang w:val="sr-Latn-CS"/>
        </w:rPr>
        <w:t>means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the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Environmental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and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Social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Standards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Dated</w:t>
      </w:r>
      <w:r w:rsidRPr="00624BC7">
        <w:rPr>
          <w:noProof/>
          <w:lang w:val="sr-Latn-CS"/>
        </w:rPr>
        <w:t xml:space="preserve"> 2013 </w:t>
      </w:r>
      <w:r w:rsidR="00624BC7">
        <w:rPr>
          <w:noProof/>
          <w:lang w:val="sr-Latn-CS"/>
        </w:rPr>
        <w:t>contained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in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Volume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I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of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the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Environmental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and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Social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Handbook</w:t>
      </w:r>
      <w:r w:rsidRPr="00624BC7">
        <w:rPr>
          <w:noProof/>
          <w:lang w:val="sr-Latn-CS"/>
        </w:rPr>
        <w:t xml:space="preserve">, </w:t>
      </w:r>
      <w:r w:rsidR="00624BC7">
        <w:rPr>
          <w:noProof/>
          <w:lang w:val="sr-Latn-CS"/>
        </w:rPr>
        <w:t>a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cop</w:t>
      </w:r>
      <w:r w:rsidRPr="00624BC7">
        <w:rPr>
          <w:noProof/>
          <w:lang w:val="sr-Latn-CS"/>
        </w:rPr>
        <w:t xml:space="preserve">y </w:t>
      </w:r>
      <w:r w:rsidR="00624BC7">
        <w:rPr>
          <w:noProof/>
          <w:lang w:val="sr-Latn-CS"/>
        </w:rPr>
        <w:t>of</w:t>
      </w:r>
      <w:r w:rsidRPr="00624BC7">
        <w:rPr>
          <w:noProof/>
          <w:lang w:val="sr-Latn-CS"/>
        </w:rPr>
        <w:t xml:space="preserve"> w</w:t>
      </w:r>
      <w:r w:rsidR="00624BC7">
        <w:rPr>
          <w:noProof/>
          <w:lang w:val="sr-Latn-CS"/>
        </w:rPr>
        <w:t>hich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is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available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at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http</w:t>
      </w:r>
      <w:r w:rsidRPr="00624BC7">
        <w:rPr>
          <w:noProof/>
          <w:lang w:val="sr-Latn-CS"/>
        </w:rPr>
        <w:t>://www.</w:t>
      </w:r>
      <w:r w:rsidR="00624BC7">
        <w:rPr>
          <w:noProof/>
          <w:lang w:val="sr-Latn-CS"/>
        </w:rPr>
        <w:t>eib</w:t>
      </w:r>
      <w:r w:rsidRPr="00624BC7">
        <w:rPr>
          <w:noProof/>
          <w:lang w:val="sr-Latn-CS"/>
        </w:rPr>
        <w:t>.</w:t>
      </w:r>
      <w:r w:rsidR="00624BC7">
        <w:rPr>
          <w:noProof/>
          <w:lang w:val="sr-Latn-CS"/>
        </w:rPr>
        <w:t>org</w:t>
      </w:r>
      <w:r w:rsidRPr="00624BC7">
        <w:rPr>
          <w:noProof/>
          <w:lang w:val="sr-Latn-CS"/>
        </w:rPr>
        <w:t>/</w:t>
      </w:r>
      <w:r w:rsidR="00624BC7">
        <w:rPr>
          <w:noProof/>
          <w:lang w:val="sr-Latn-CS"/>
        </w:rPr>
        <w:t>infocentre</w:t>
      </w:r>
      <w:r w:rsidRPr="00624BC7">
        <w:rPr>
          <w:noProof/>
          <w:lang w:val="sr-Latn-CS"/>
        </w:rPr>
        <w:t>/</w:t>
      </w:r>
      <w:r w:rsidR="00624BC7">
        <w:rPr>
          <w:noProof/>
          <w:lang w:val="sr-Latn-CS"/>
        </w:rPr>
        <w:t>publications</w:t>
      </w:r>
      <w:r w:rsidRPr="00624BC7">
        <w:rPr>
          <w:noProof/>
          <w:lang w:val="sr-Latn-CS"/>
        </w:rPr>
        <w:t>/</w:t>
      </w:r>
      <w:r w:rsidR="00624BC7">
        <w:rPr>
          <w:noProof/>
          <w:lang w:val="sr-Latn-CS"/>
        </w:rPr>
        <w:t>all</w:t>
      </w:r>
      <w:r w:rsidRPr="00624BC7">
        <w:rPr>
          <w:noProof/>
          <w:lang w:val="sr-Latn-CS"/>
        </w:rPr>
        <w:t>/</w:t>
      </w:r>
      <w:r w:rsidR="00624BC7">
        <w:rPr>
          <w:noProof/>
          <w:lang w:val="sr-Latn-CS"/>
        </w:rPr>
        <w:t>environmental</w:t>
      </w:r>
      <w:r w:rsidRPr="00624BC7">
        <w:rPr>
          <w:noProof/>
          <w:lang w:val="sr-Latn-CS"/>
        </w:rPr>
        <w:t>-</w:t>
      </w:r>
      <w:r w:rsidR="00624BC7">
        <w:rPr>
          <w:noProof/>
          <w:lang w:val="sr-Latn-CS"/>
        </w:rPr>
        <w:t>and</w:t>
      </w:r>
      <w:r w:rsidRPr="00624BC7">
        <w:rPr>
          <w:noProof/>
          <w:lang w:val="sr-Latn-CS"/>
        </w:rPr>
        <w:t>-</w:t>
      </w:r>
      <w:r w:rsidR="00624BC7">
        <w:rPr>
          <w:noProof/>
          <w:lang w:val="sr-Latn-CS"/>
        </w:rPr>
        <w:t>social</w:t>
      </w:r>
      <w:r w:rsidRPr="00624BC7">
        <w:rPr>
          <w:noProof/>
          <w:lang w:val="sr-Latn-CS"/>
        </w:rPr>
        <w:t>-</w:t>
      </w:r>
      <w:r w:rsidR="00624BC7">
        <w:rPr>
          <w:noProof/>
          <w:lang w:val="sr-Latn-CS"/>
        </w:rPr>
        <w:t>practices</w:t>
      </w:r>
      <w:r w:rsidRPr="00624BC7">
        <w:rPr>
          <w:noProof/>
          <w:lang w:val="sr-Latn-CS"/>
        </w:rPr>
        <w:t>-</w:t>
      </w:r>
      <w:r w:rsidR="00624BC7">
        <w:rPr>
          <w:noProof/>
          <w:lang w:val="sr-Latn-CS"/>
        </w:rPr>
        <w:t>handbook</w:t>
      </w:r>
      <w:r w:rsidRPr="00624BC7">
        <w:rPr>
          <w:noProof/>
          <w:lang w:val="sr-Latn-CS"/>
        </w:rPr>
        <w:t>.</w:t>
      </w:r>
      <w:r w:rsidR="00624BC7">
        <w:rPr>
          <w:noProof/>
          <w:lang w:val="sr-Latn-CS"/>
        </w:rPr>
        <w:t>htm</w:t>
      </w:r>
      <w:r w:rsidRPr="00624BC7">
        <w:rPr>
          <w:noProof/>
          <w:color w:val="auto"/>
          <w:lang w:val="sr-Latn-CS"/>
        </w:rPr>
        <w:t xml:space="preserve"> </w:t>
      </w:r>
      <w:r w:rsidR="00624BC7">
        <w:rPr>
          <w:noProof/>
          <w:color w:val="auto"/>
          <w:lang w:val="sr-Latn-CS"/>
        </w:rPr>
        <w:t>t</w:t>
      </w:r>
      <w:r w:rsidR="00624BC7">
        <w:rPr>
          <w:noProof/>
          <w:lang w:val="sr-Latn-CS"/>
        </w:rPr>
        <w:t>hat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outlines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the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Standards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that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EIB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re</w:t>
      </w:r>
      <w:r w:rsidRPr="00624BC7">
        <w:rPr>
          <w:noProof/>
          <w:lang w:val="sr-Latn-CS"/>
        </w:rPr>
        <w:t>q</w:t>
      </w:r>
      <w:r w:rsidR="00624BC7">
        <w:rPr>
          <w:noProof/>
          <w:lang w:val="sr-Latn-CS"/>
        </w:rPr>
        <w:t>uires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of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the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projects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that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it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finances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and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the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responsibilities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of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the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various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parties</w:t>
      </w:r>
      <w:r w:rsidRPr="00624BC7">
        <w:rPr>
          <w:noProof/>
          <w:lang w:val="sr-Latn-CS"/>
        </w:rPr>
        <w:t>.</w:t>
      </w:r>
    </w:p>
    <w:p w:rsidR="000864F1" w:rsidRPr="00624BC7" w:rsidRDefault="000864F1" w:rsidP="000864F1">
      <w:pPr>
        <w:rPr>
          <w:noProof/>
          <w:lang w:val="sr-Latn-CS"/>
        </w:rPr>
      </w:pPr>
      <w:r w:rsidRPr="00624BC7">
        <w:rPr>
          <w:noProof/>
          <w:lang w:val="sr-Latn-CS"/>
        </w:rPr>
        <w:t>"</w:t>
      </w:r>
      <w:r w:rsidR="00624BC7">
        <w:rPr>
          <w:rStyle w:val="BoldEIB"/>
          <w:noProof/>
          <w:lang w:val="sr-Latn-CS"/>
        </w:rPr>
        <w:t>Environmental</w:t>
      </w:r>
      <w:r w:rsidRPr="00624BC7">
        <w:rPr>
          <w:rStyle w:val="BoldEIB"/>
          <w:noProof/>
          <w:lang w:val="sr-Latn-CS"/>
        </w:rPr>
        <w:t xml:space="preserve"> </w:t>
      </w:r>
      <w:r w:rsidR="00624BC7">
        <w:rPr>
          <w:rStyle w:val="BoldEIB"/>
          <w:noProof/>
          <w:lang w:val="sr-Latn-CS"/>
        </w:rPr>
        <w:t>or</w:t>
      </w:r>
      <w:r w:rsidRPr="00624BC7">
        <w:rPr>
          <w:rStyle w:val="BoldEIB"/>
          <w:noProof/>
          <w:lang w:val="sr-Latn-CS"/>
        </w:rPr>
        <w:t xml:space="preserve"> </w:t>
      </w:r>
      <w:r w:rsidR="00624BC7">
        <w:rPr>
          <w:rStyle w:val="BoldEIB"/>
          <w:noProof/>
          <w:lang w:val="sr-Latn-CS"/>
        </w:rPr>
        <w:t>Social</w:t>
      </w:r>
      <w:r w:rsidRPr="00624BC7">
        <w:rPr>
          <w:rStyle w:val="BoldEIB"/>
          <w:noProof/>
          <w:lang w:val="sr-Latn-CS"/>
        </w:rPr>
        <w:t xml:space="preserve"> </w:t>
      </w:r>
      <w:r w:rsidR="00624BC7">
        <w:rPr>
          <w:rStyle w:val="BoldEIB"/>
          <w:noProof/>
          <w:lang w:val="sr-Latn-CS"/>
        </w:rPr>
        <w:t>Approval</w:t>
      </w:r>
      <w:r w:rsidRPr="00624BC7">
        <w:rPr>
          <w:noProof/>
          <w:lang w:val="sr-Latn-CS"/>
        </w:rPr>
        <w:t xml:space="preserve">" </w:t>
      </w:r>
      <w:r w:rsidR="00624BC7">
        <w:rPr>
          <w:noProof/>
          <w:lang w:val="sr-Latn-CS"/>
        </w:rPr>
        <w:t>means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an</w:t>
      </w:r>
      <w:r w:rsidRPr="00624BC7">
        <w:rPr>
          <w:noProof/>
          <w:lang w:val="sr-Latn-CS"/>
        </w:rPr>
        <w:t xml:space="preserve">y </w:t>
      </w:r>
      <w:r w:rsidR="00624BC7">
        <w:rPr>
          <w:noProof/>
          <w:lang w:val="sr-Latn-CS"/>
        </w:rPr>
        <w:t>permit</w:t>
      </w:r>
      <w:r w:rsidRPr="00624BC7">
        <w:rPr>
          <w:noProof/>
          <w:lang w:val="sr-Latn-CS"/>
        </w:rPr>
        <w:t xml:space="preserve">, </w:t>
      </w:r>
      <w:r w:rsidR="00624BC7">
        <w:rPr>
          <w:noProof/>
          <w:lang w:val="sr-Latn-CS"/>
        </w:rPr>
        <w:t>licence</w:t>
      </w:r>
      <w:r w:rsidRPr="00624BC7">
        <w:rPr>
          <w:noProof/>
          <w:lang w:val="sr-Latn-CS"/>
        </w:rPr>
        <w:t xml:space="preserve">, </w:t>
      </w:r>
      <w:r w:rsidR="00624BC7">
        <w:rPr>
          <w:noProof/>
          <w:lang w:val="sr-Latn-CS"/>
        </w:rPr>
        <w:t>authorisation</w:t>
      </w:r>
      <w:r w:rsidRPr="00624BC7">
        <w:rPr>
          <w:noProof/>
          <w:lang w:val="sr-Latn-CS"/>
        </w:rPr>
        <w:t xml:space="preserve">, </w:t>
      </w:r>
      <w:r w:rsidR="00624BC7">
        <w:rPr>
          <w:noProof/>
          <w:lang w:val="sr-Latn-CS"/>
        </w:rPr>
        <w:t>consent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or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other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approval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re</w:t>
      </w:r>
      <w:r w:rsidRPr="00624BC7">
        <w:rPr>
          <w:noProof/>
          <w:lang w:val="sr-Latn-CS"/>
        </w:rPr>
        <w:t>q</w:t>
      </w:r>
      <w:r w:rsidR="00624BC7">
        <w:rPr>
          <w:noProof/>
          <w:lang w:val="sr-Latn-CS"/>
        </w:rPr>
        <w:t>uired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b</w:t>
      </w:r>
      <w:r w:rsidRPr="00624BC7">
        <w:rPr>
          <w:noProof/>
          <w:lang w:val="sr-Latn-CS"/>
        </w:rPr>
        <w:t xml:space="preserve">y </w:t>
      </w:r>
      <w:r w:rsidR="00624BC7">
        <w:rPr>
          <w:noProof/>
          <w:lang w:val="sr-Latn-CS"/>
        </w:rPr>
        <w:t>an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Environmental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La</w:t>
      </w:r>
      <w:r w:rsidRPr="00624BC7">
        <w:rPr>
          <w:noProof/>
          <w:lang w:val="sr-Latn-CS"/>
        </w:rPr>
        <w:t xml:space="preserve">w </w:t>
      </w:r>
      <w:r w:rsidR="00624BC7">
        <w:rPr>
          <w:noProof/>
          <w:lang w:val="sr-Latn-CS"/>
        </w:rPr>
        <w:t>or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a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Social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La</w:t>
      </w:r>
      <w:r w:rsidRPr="00624BC7">
        <w:rPr>
          <w:noProof/>
          <w:lang w:val="sr-Latn-CS"/>
        </w:rPr>
        <w:t xml:space="preserve">w </w:t>
      </w:r>
      <w:r w:rsidR="00624BC7">
        <w:rPr>
          <w:noProof/>
          <w:lang w:val="sr-Latn-CS"/>
        </w:rPr>
        <w:t>in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connection</w:t>
      </w:r>
      <w:r w:rsidRPr="00624BC7">
        <w:rPr>
          <w:noProof/>
          <w:lang w:val="sr-Latn-CS"/>
        </w:rPr>
        <w:t xml:space="preserve"> w</w:t>
      </w:r>
      <w:r w:rsidR="00624BC7">
        <w:rPr>
          <w:noProof/>
          <w:lang w:val="sr-Latn-CS"/>
        </w:rPr>
        <w:t>ith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the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construction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or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operation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of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the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Project</w:t>
      </w:r>
      <w:r w:rsidRPr="00624BC7">
        <w:rPr>
          <w:noProof/>
          <w:lang w:val="sr-Latn-CS"/>
        </w:rPr>
        <w:t>.</w:t>
      </w:r>
    </w:p>
    <w:p w:rsidR="000864F1" w:rsidRPr="00624BC7" w:rsidRDefault="000864F1" w:rsidP="000864F1">
      <w:pPr>
        <w:rPr>
          <w:noProof/>
          <w:lang w:val="sr-Latn-CS"/>
        </w:rPr>
      </w:pPr>
      <w:r w:rsidRPr="00624BC7">
        <w:rPr>
          <w:noProof/>
          <w:lang w:val="sr-Latn-CS"/>
        </w:rPr>
        <w:t>"</w:t>
      </w:r>
      <w:r w:rsidR="00624BC7">
        <w:rPr>
          <w:rStyle w:val="BoldEIB"/>
          <w:noProof/>
          <w:lang w:val="sr-Latn-CS"/>
        </w:rPr>
        <w:t>Environmental</w:t>
      </w:r>
      <w:r w:rsidRPr="00624BC7">
        <w:rPr>
          <w:rStyle w:val="BoldEIB"/>
          <w:noProof/>
          <w:lang w:val="sr-Latn-CS"/>
        </w:rPr>
        <w:t xml:space="preserve"> </w:t>
      </w:r>
      <w:r w:rsidR="00624BC7">
        <w:rPr>
          <w:rStyle w:val="BoldEIB"/>
          <w:noProof/>
          <w:lang w:val="sr-Latn-CS"/>
        </w:rPr>
        <w:t>or</w:t>
      </w:r>
      <w:r w:rsidRPr="00624BC7">
        <w:rPr>
          <w:rStyle w:val="BoldEIB"/>
          <w:noProof/>
          <w:lang w:val="sr-Latn-CS"/>
        </w:rPr>
        <w:t xml:space="preserve"> </w:t>
      </w:r>
      <w:r w:rsidR="00624BC7">
        <w:rPr>
          <w:rStyle w:val="BoldEIB"/>
          <w:noProof/>
          <w:lang w:val="sr-Latn-CS"/>
        </w:rPr>
        <w:t>Social</w:t>
      </w:r>
      <w:r w:rsidRPr="00624BC7">
        <w:rPr>
          <w:rStyle w:val="BoldEIB"/>
          <w:noProof/>
          <w:lang w:val="sr-Latn-CS"/>
        </w:rPr>
        <w:t xml:space="preserve"> </w:t>
      </w:r>
      <w:r w:rsidR="00624BC7">
        <w:rPr>
          <w:rStyle w:val="BoldEIB"/>
          <w:noProof/>
          <w:lang w:val="sr-Latn-CS"/>
        </w:rPr>
        <w:t>Claim</w:t>
      </w:r>
      <w:r w:rsidRPr="00624BC7">
        <w:rPr>
          <w:noProof/>
          <w:lang w:val="sr-Latn-CS"/>
        </w:rPr>
        <w:t xml:space="preserve">" </w:t>
      </w:r>
      <w:r w:rsidR="00624BC7">
        <w:rPr>
          <w:noProof/>
          <w:lang w:val="sr-Latn-CS"/>
        </w:rPr>
        <w:t>means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an</w:t>
      </w:r>
      <w:r w:rsidRPr="00624BC7">
        <w:rPr>
          <w:noProof/>
          <w:lang w:val="sr-Latn-CS"/>
        </w:rPr>
        <w:t xml:space="preserve">y </w:t>
      </w:r>
      <w:r w:rsidR="00624BC7">
        <w:rPr>
          <w:noProof/>
          <w:lang w:val="sr-Latn-CS"/>
        </w:rPr>
        <w:t>claim</w:t>
      </w:r>
      <w:r w:rsidRPr="00624BC7">
        <w:rPr>
          <w:noProof/>
          <w:lang w:val="sr-Latn-CS"/>
        </w:rPr>
        <w:t xml:space="preserve">, </w:t>
      </w:r>
      <w:r w:rsidR="00624BC7">
        <w:rPr>
          <w:noProof/>
          <w:lang w:val="sr-Latn-CS"/>
        </w:rPr>
        <w:t>proceeding</w:t>
      </w:r>
      <w:r w:rsidRPr="00624BC7">
        <w:rPr>
          <w:noProof/>
          <w:lang w:val="sr-Latn-CS"/>
        </w:rPr>
        <w:t xml:space="preserve">, </w:t>
      </w:r>
      <w:r w:rsidR="00624BC7">
        <w:rPr>
          <w:noProof/>
          <w:lang w:val="sr-Latn-CS"/>
        </w:rPr>
        <w:t>formal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notice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or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investigation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b</w:t>
      </w:r>
      <w:r w:rsidRPr="00624BC7">
        <w:rPr>
          <w:noProof/>
          <w:lang w:val="sr-Latn-CS"/>
        </w:rPr>
        <w:t xml:space="preserve">y </w:t>
      </w:r>
      <w:r w:rsidR="00624BC7">
        <w:rPr>
          <w:noProof/>
          <w:lang w:val="sr-Latn-CS"/>
        </w:rPr>
        <w:t>an</w:t>
      </w:r>
      <w:r w:rsidRPr="00624BC7">
        <w:rPr>
          <w:noProof/>
          <w:lang w:val="sr-Latn-CS"/>
        </w:rPr>
        <w:t xml:space="preserve">y </w:t>
      </w:r>
      <w:r w:rsidR="00624BC7">
        <w:rPr>
          <w:noProof/>
          <w:lang w:val="sr-Latn-CS"/>
        </w:rPr>
        <w:t>person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in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respect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of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an</w:t>
      </w:r>
      <w:r w:rsidRPr="00624BC7">
        <w:rPr>
          <w:noProof/>
          <w:lang w:val="sr-Latn-CS"/>
        </w:rPr>
        <w:t xml:space="preserve">y </w:t>
      </w:r>
      <w:r w:rsidR="00624BC7">
        <w:rPr>
          <w:noProof/>
          <w:lang w:val="sr-Latn-CS"/>
        </w:rPr>
        <w:t>Environmentalor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Social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Matters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affecting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the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Project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including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an</w:t>
      </w:r>
      <w:r w:rsidRPr="00624BC7">
        <w:rPr>
          <w:noProof/>
          <w:lang w:val="sr-Latn-CS"/>
        </w:rPr>
        <w:t xml:space="preserve">y </w:t>
      </w:r>
      <w:r w:rsidR="00624BC7">
        <w:rPr>
          <w:noProof/>
          <w:lang w:val="sr-Latn-CS"/>
        </w:rPr>
        <w:t>breach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or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alleged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breach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of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an</w:t>
      </w:r>
      <w:r w:rsidRPr="00624BC7">
        <w:rPr>
          <w:noProof/>
          <w:lang w:val="sr-Latn-CS"/>
        </w:rPr>
        <w:t xml:space="preserve">y </w:t>
      </w:r>
      <w:r w:rsidR="00624BC7">
        <w:rPr>
          <w:noProof/>
          <w:lang w:val="sr-Latn-CS"/>
        </w:rPr>
        <w:t>Environmental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and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Social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Standard</w:t>
      </w:r>
      <w:r w:rsidRPr="00624BC7">
        <w:rPr>
          <w:noProof/>
          <w:lang w:val="sr-Latn-CS"/>
        </w:rPr>
        <w:t>.</w:t>
      </w:r>
    </w:p>
    <w:p w:rsidR="000864F1" w:rsidRPr="00624BC7" w:rsidRDefault="000864F1" w:rsidP="000864F1">
      <w:pPr>
        <w:rPr>
          <w:noProof/>
          <w:lang w:val="sr-Latn-CS"/>
        </w:rPr>
      </w:pPr>
      <w:r w:rsidRPr="00624BC7">
        <w:rPr>
          <w:noProof/>
          <w:lang w:val="sr-Latn-CS"/>
        </w:rPr>
        <w:t>"</w:t>
      </w:r>
      <w:r w:rsidR="00624BC7">
        <w:rPr>
          <w:rStyle w:val="BoldEIB"/>
          <w:noProof/>
          <w:lang w:val="sr-Latn-CS"/>
        </w:rPr>
        <w:t>Environmental</w:t>
      </w:r>
      <w:r w:rsidRPr="00624BC7">
        <w:rPr>
          <w:rStyle w:val="BoldEIB"/>
          <w:noProof/>
          <w:lang w:val="sr-Latn-CS"/>
        </w:rPr>
        <w:t xml:space="preserve"> </w:t>
      </w:r>
      <w:r w:rsidR="00624BC7">
        <w:rPr>
          <w:rStyle w:val="BoldEIB"/>
          <w:noProof/>
          <w:lang w:val="sr-Latn-CS"/>
        </w:rPr>
        <w:t>La</w:t>
      </w:r>
      <w:r w:rsidRPr="00624BC7">
        <w:rPr>
          <w:rStyle w:val="BoldEIB"/>
          <w:noProof/>
          <w:lang w:val="sr-Latn-CS"/>
        </w:rPr>
        <w:t>w</w:t>
      </w:r>
      <w:r w:rsidRPr="00624BC7">
        <w:rPr>
          <w:noProof/>
          <w:lang w:val="sr-Latn-CS"/>
        </w:rPr>
        <w:t xml:space="preserve">" </w:t>
      </w:r>
      <w:r w:rsidR="00624BC7">
        <w:rPr>
          <w:noProof/>
          <w:lang w:val="sr-Latn-CS"/>
        </w:rPr>
        <w:t>means</w:t>
      </w:r>
      <w:r w:rsidRPr="00624BC7">
        <w:rPr>
          <w:noProof/>
          <w:lang w:val="sr-Latn-CS"/>
        </w:rPr>
        <w:t xml:space="preserve">: </w:t>
      </w:r>
    </w:p>
    <w:p w:rsidR="000864F1" w:rsidRPr="00624BC7" w:rsidRDefault="00624BC7" w:rsidP="00822709">
      <w:pPr>
        <w:pStyle w:val="NoIndentEIB"/>
        <w:numPr>
          <w:ilvl w:val="0"/>
          <w:numId w:val="10"/>
        </w:numPr>
        <w:rPr>
          <w:noProof/>
          <w:lang w:val="sr-Latn-CS"/>
        </w:rPr>
      </w:pPr>
      <w:r>
        <w:rPr>
          <w:noProof/>
          <w:lang w:val="sr-Latn-CS"/>
        </w:rPr>
        <w:t>EU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la</w:t>
      </w:r>
      <w:r w:rsidR="000864F1" w:rsidRPr="00624BC7">
        <w:rPr>
          <w:noProof/>
          <w:lang w:val="sr-Latn-CS"/>
        </w:rPr>
        <w:t xml:space="preserve">w, </w:t>
      </w:r>
      <w:r>
        <w:rPr>
          <w:noProof/>
          <w:lang w:val="sr-Latn-CS"/>
        </w:rPr>
        <w:t>including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principles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and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standards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save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for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an</w:t>
      </w:r>
      <w:r w:rsidR="000864F1" w:rsidRPr="00624BC7">
        <w:rPr>
          <w:noProof/>
          <w:lang w:val="sr-Latn-CS"/>
        </w:rPr>
        <w:t xml:space="preserve">y </w:t>
      </w:r>
      <w:r>
        <w:rPr>
          <w:noProof/>
          <w:lang w:val="sr-Latn-CS"/>
        </w:rPr>
        <w:t>derogation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accepted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</w:t>
      </w:r>
      <w:r w:rsidR="000864F1" w:rsidRPr="00624BC7">
        <w:rPr>
          <w:noProof/>
          <w:lang w:val="sr-Latn-CS"/>
        </w:rPr>
        <w:t xml:space="preserve">y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Bank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for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purpose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this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Contract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based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an</w:t>
      </w:r>
      <w:r w:rsidR="000864F1" w:rsidRPr="00624BC7">
        <w:rPr>
          <w:noProof/>
          <w:lang w:val="sr-Latn-CS"/>
        </w:rPr>
        <w:t xml:space="preserve">y </w:t>
      </w:r>
      <w:r>
        <w:rPr>
          <w:noProof/>
          <w:lang w:val="sr-Latn-CS"/>
        </w:rPr>
        <w:t>agreement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bet</w:t>
      </w:r>
      <w:r w:rsidR="000864F1" w:rsidRPr="00624BC7">
        <w:rPr>
          <w:noProof/>
          <w:lang w:val="sr-Latn-CS"/>
        </w:rPr>
        <w:t>w</w:t>
      </w:r>
      <w:r>
        <w:rPr>
          <w:noProof/>
          <w:lang w:val="sr-Latn-CS"/>
        </w:rPr>
        <w:t>een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Republic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Serbia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and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EU</w:t>
      </w:r>
      <w:r w:rsidR="000864F1" w:rsidRPr="00624BC7">
        <w:rPr>
          <w:noProof/>
          <w:lang w:val="sr-Latn-CS"/>
        </w:rPr>
        <w:t>;</w:t>
      </w:r>
    </w:p>
    <w:p w:rsidR="000864F1" w:rsidRPr="00624BC7" w:rsidRDefault="00624BC7" w:rsidP="00822709">
      <w:pPr>
        <w:pStyle w:val="NoIndentEIB"/>
        <w:numPr>
          <w:ilvl w:val="0"/>
          <w:numId w:val="10"/>
        </w:numPr>
        <w:rPr>
          <w:noProof/>
          <w:lang w:val="sr-Latn-CS"/>
        </w:rPr>
      </w:pP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Republic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Serbia</w:t>
      </w:r>
      <w:r w:rsidR="000864F1" w:rsidRPr="00624BC7">
        <w:rPr>
          <w:noProof/>
          <w:lang w:val="sr-Latn-CS"/>
        </w:rPr>
        <w:t>’</w:t>
      </w:r>
      <w:r>
        <w:rPr>
          <w:noProof/>
          <w:lang w:val="sr-Latn-CS"/>
        </w:rPr>
        <w:t>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national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la</w:t>
      </w:r>
      <w:r w:rsidR="000864F1" w:rsidRPr="00624BC7">
        <w:rPr>
          <w:noProof/>
          <w:lang w:val="sr-Latn-CS"/>
        </w:rPr>
        <w:t>w</w:t>
      </w:r>
      <w:r>
        <w:rPr>
          <w:noProof/>
          <w:lang w:val="sr-Latn-CS"/>
        </w:rPr>
        <w:t>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and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regulations</w:t>
      </w:r>
      <w:r w:rsidR="000864F1" w:rsidRPr="00624BC7">
        <w:rPr>
          <w:noProof/>
          <w:lang w:val="sr-Latn-CS"/>
        </w:rPr>
        <w:t xml:space="preserve">; </w:t>
      </w:r>
      <w:r>
        <w:rPr>
          <w:noProof/>
          <w:lang w:val="sr-Latn-CS"/>
        </w:rPr>
        <w:t>and</w:t>
      </w:r>
    </w:p>
    <w:p w:rsidR="000864F1" w:rsidRPr="00624BC7" w:rsidRDefault="00624BC7" w:rsidP="00822709">
      <w:pPr>
        <w:pStyle w:val="NoIndentEIB"/>
        <w:numPr>
          <w:ilvl w:val="0"/>
          <w:numId w:val="10"/>
        </w:numPr>
        <w:rPr>
          <w:noProof/>
          <w:lang w:val="sr-Latn-CS"/>
        </w:rPr>
      </w:pPr>
      <w:r>
        <w:rPr>
          <w:noProof/>
          <w:lang w:val="sr-Latn-CS"/>
        </w:rPr>
        <w:t>international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treaties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and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conventions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signed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and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ratified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</w:t>
      </w:r>
      <w:r w:rsidR="000864F1" w:rsidRPr="00624BC7">
        <w:rPr>
          <w:noProof/>
          <w:lang w:val="sr-Latn-CS"/>
        </w:rPr>
        <w:t xml:space="preserve">y </w:t>
      </w:r>
      <w:r>
        <w:rPr>
          <w:noProof/>
          <w:lang w:val="sr-Latn-CS"/>
        </w:rPr>
        <w:t>or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other</w:t>
      </w:r>
      <w:r w:rsidR="000864F1" w:rsidRPr="00624BC7">
        <w:rPr>
          <w:noProof/>
          <w:lang w:val="sr-Latn-CS"/>
        </w:rPr>
        <w:t>w</w:t>
      </w:r>
      <w:r>
        <w:rPr>
          <w:noProof/>
          <w:lang w:val="sr-Latn-CS"/>
        </w:rPr>
        <w:t>ise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applicable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and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binding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Republic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Serbia</w:t>
      </w:r>
      <w:r w:rsidR="000864F1" w:rsidRPr="00624BC7">
        <w:rPr>
          <w:noProof/>
          <w:lang w:val="sr-Latn-CS"/>
        </w:rPr>
        <w:t xml:space="preserve">, </w:t>
      </w:r>
    </w:p>
    <w:p w:rsidR="000864F1" w:rsidRPr="00624BC7" w:rsidRDefault="00624BC7" w:rsidP="000864F1">
      <w:pPr>
        <w:rPr>
          <w:noProof/>
          <w:lang w:val="sr-Latn-CS"/>
        </w:rPr>
      </w:pPr>
      <w:r>
        <w:rPr>
          <w:noProof/>
          <w:lang w:val="sr-Latn-CS"/>
        </w:rPr>
        <w:t>of</w:t>
      </w:r>
      <w:r w:rsidR="000864F1" w:rsidRPr="00624BC7">
        <w:rPr>
          <w:noProof/>
          <w:lang w:val="sr-Latn-CS"/>
        </w:rPr>
        <w:t xml:space="preserve"> w</w:t>
      </w:r>
      <w:r>
        <w:rPr>
          <w:noProof/>
          <w:lang w:val="sr-Latn-CS"/>
        </w:rPr>
        <w:t>hich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principal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objective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preservation</w:t>
      </w:r>
      <w:r w:rsidR="000864F1" w:rsidRPr="00624BC7">
        <w:rPr>
          <w:noProof/>
          <w:lang w:val="sr-Latn-CS"/>
        </w:rPr>
        <w:t xml:space="preserve">, </w:t>
      </w:r>
      <w:r>
        <w:rPr>
          <w:noProof/>
          <w:lang w:val="sr-Latn-CS"/>
        </w:rPr>
        <w:t>protection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improvement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Environment</w:t>
      </w:r>
      <w:r w:rsidR="000864F1" w:rsidRPr="00624BC7">
        <w:rPr>
          <w:noProof/>
          <w:lang w:val="sr-Latn-CS"/>
        </w:rPr>
        <w:t>.</w:t>
      </w:r>
    </w:p>
    <w:p w:rsidR="000864F1" w:rsidRPr="00624BC7" w:rsidRDefault="000864F1" w:rsidP="000864F1">
      <w:pPr>
        <w:rPr>
          <w:noProof/>
          <w:lang w:val="sr-Latn-CS"/>
        </w:rPr>
      </w:pPr>
      <w:r w:rsidRPr="00624BC7">
        <w:rPr>
          <w:noProof/>
          <w:lang w:val="sr-Latn-CS"/>
        </w:rPr>
        <w:t>"</w:t>
      </w:r>
      <w:r w:rsidR="00624BC7">
        <w:rPr>
          <w:rStyle w:val="BoldEIB"/>
          <w:noProof/>
          <w:lang w:val="sr-Latn-CS"/>
        </w:rPr>
        <w:t>EURIBOR</w:t>
      </w:r>
      <w:r w:rsidRPr="00624BC7">
        <w:rPr>
          <w:noProof/>
          <w:lang w:val="sr-Latn-CS"/>
        </w:rPr>
        <w:t xml:space="preserve">" </w:t>
      </w:r>
      <w:r w:rsidR="00624BC7">
        <w:rPr>
          <w:noProof/>
          <w:lang w:val="sr-Latn-CS"/>
        </w:rPr>
        <w:t>has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the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meaning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given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to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it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in</w:t>
      </w:r>
      <w:r w:rsidRPr="00624BC7">
        <w:rPr>
          <w:noProof/>
          <w:lang w:val="sr-Latn-CS"/>
        </w:rPr>
        <w:t xml:space="preserve"> </w:t>
      </w:r>
      <w:r w:rsidRPr="00624BC7">
        <w:rPr>
          <w:noProof/>
          <w:lang w:val="sr-Latn-CS"/>
        </w:rPr>
        <w:fldChar w:fldCharType="begin"/>
      </w:r>
      <w:r w:rsidRPr="00624BC7">
        <w:rPr>
          <w:noProof/>
          <w:lang w:val="sr-Latn-CS"/>
        </w:rPr>
        <w:instrText xml:space="preserve"> </w:instrText>
      </w:r>
      <w:r w:rsidR="00624BC7">
        <w:rPr>
          <w:noProof/>
          <w:lang w:val="sr-Latn-CS"/>
        </w:rPr>
        <w:instrText>REF</w:instrText>
      </w:r>
      <w:r w:rsidRPr="00624BC7">
        <w:rPr>
          <w:noProof/>
          <w:lang w:val="sr-Latn-CS"/>
        </w:rPr>
        <w:instrText xml:space="preserve"> _</w:instrText>
      </w:r>
      <w:r w:rsidR="00624BC7">
        <w:rPr>
          <w:noProof/>
          <w:lang w:val="sr-Latn-CS"/>
        </w:rPr>
        <w:instrText>Ref</w:instrText>
      </w:r>
      <w:r w:rsidRPr="00624BC7">
        <w:rPr>
          <w:noProof/>
          <w:lang w:val="sr-Latn-CS"/>
        </w:rPr>
        <w:instrText>426714274 \</w:instrText>
      </w:r>
      <w:r w:rsidR="00624BC7">
        <w:rPr>
          <w:noProof/>
          <w:lang w:val="sr-Latn-CS"/>
        </w:rPr>
        <w:instrText>n</w:instrText>
      </w:r>
      <w:r w:rsidRPr="00624BC7">
        <w:rPr>
          <w:noProof/>
          <w:lang w:val="sr-Latn-CS"/>
        </w:rPr>
        <w:instrText xml:space="preserve"> \</w:instrText>
      </w:r>
      <w:r w:rsidR="00624BC7">
        <w:rPr>
          <w:noProof/>
          <w:lang w:val="sr-Latn-CS"/>
        </w:rPr>
        <w:instrText>h</w:instrText>
      </w:r>
      <w:r w:rsidRPr="00624BC7">
        <w:rPr>
          <w:noProof/>
          <w:lang w:val="sr-Latn-CS"/>
        </w:rPr>
        <w:instrText xml:space="preserve">  \* </w:instrText>
      </w:r>
      <w:r w:rsidR="00624BC7">
        <w:rPr>
          <w:noProof/>
          <w:lang w:val="sr-Latn-CS"/>
        </w:rPr>
        <w:instrText>MERGEFORMAT</w:instrText>
      </w:r>
      <w:r w:rsidRPr="00624BC7">
        <w:rPr>
          <w:noProof/>
          <w:lang w:val="sr-Latn-CS"/>
        </w:rPr>
        <w:instrText xml:space="preserve"> </w:instrText>
      </w:r>
      <w:r w:rsidRPr="00624BC7">
        <w:rPr>
          <w:noProof/>
          <w:lang w:val="sr-Latn-CS"/>
        </w:rPr>
      </w:r>
      <w:r w:rsidRPr="00624BC7">
        <w:rPr>
          <w:noProof/>
          <w:lang w:val="sr-Latn-CS"/>
        </w:rPr>
        <w:fldChar w:fldCharType="separate"/>
      </w:r>
      <w:r w:rsidR="00624BC7">
        <w:rPr>
          <w:noProof/>
          <w:lang w:val="sr-Latn-CS"/>
        </w:rPr>
        <w:t>Schedule</w:t>
      </w:r>
      <w:r w:rsidR="00C80FB5"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B</w:t>
      </w:r>
      <w:r w:rsidRPr="00624BC7">
        <w:rPr>
          <w:noProof/>
          <w:lang w:val="sr-Latn-CS"/>
        </w:rPr>
        <w:fldChar w:fldCharType="end"/>
      </w:r>
      <w:r w:rsidRPr="00624BC7">
        <w:rPr>
          <w:noProof/>
          <w:lang w:val="sr-Latn-CS"/>
        </w:rPr>
        <w:t>.</w:t>
      </w:r>
    </w:p>
    <w:p w:rsidR="000864F1" w:rsidRPr="00624BC7" w:rsidRDefault="000864F1" w:rsidP="000864F1">
      <w:pPr>
        <w:rPr>
          <w:noProof/>
          <w:lang w:val="sr-Latn-CS"/>
        </w:rPr>
      </w:pPr>
      <w:r w:rsidRPr="00624BC7">
        <w:rPr>
          <w:noProof/>
          <w:lang w:val="sr-Latn-CS"/>
        </w:rPr>
        <w:t>"</w:t>
      </w:r>
      <w:r w:rsidR="00624BC7">
        <w:rPr>
          <w:rStyle w:val="BoldEIB"/>
          <w:noProof/>
          <w:lang w:val="sr-Latn-CS"/>
        </w:rPr>
        <w:t>EUR</w:t>
      </w:r>
      <w:r w:rsidRPr="00624BC7">
        <w:rPr>
          <w:noProof/>
          <w:lang w:val="sr-Latn-CS"/>
        </w:rPr>
        <w:t xml:space="preserve">" </w:t>
      </w:r>
      <w:r w:rsidR="00624BC7">
        <w:rPr>
          <w:noProof/>
          <w:lang w:val="sr-Latn-CS"/>
        </w:rPr>
        <w:t>or</w:t>
      </w:r>
      <w:r w:rsidRPr="00624BC7">
        <w:rPr>
          <w:noProof/>
          <w:lang w:val="sr-Latn-CS"/>
        </w:rPr>
        <w:t xml:space="preserve"> "</w:t>
      </w:r>
      <w:r w:rsidR="00624BC7">
        <w:rPr>
          <w:rStyle w:val="BoldEIB"/>
          <w:noProof/>
          <w:lang w:val="sr-Latn-CS"/>
        </w:rPr>
        <w:t>euro</w:t>
      </w:r>
      <w:r w:rsidRPr="00624BC7">
        <w:rPr>
          <w:noProof/>
          <w:lang w:val="sr-Latn-CS"/>
        </w:rPr>
        <w:t xml:space="preserve">" </w:t>
      </w:r>
      <w:r w:rsidR="00624BC7">
        <w:rPr>
          <w:noProof/>
          <w:lang w:val="sr-Latn-CS"/>
        </w:rPr>
        <w:t>means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the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la</w:t>
      </w:r>
      <w:r w:rsidRPr="00624BC7">
        <w:rPr>
          <w:noProof/>
          <w:lang w:val="sr-Latn-CS"/>
        </w:rPr>
        <w:t>w</w:t>
      </w:r>
      <w:r w:rsidR="00624BC7">
        <w:rPr>
          <w:noProof/>
          <w:lang w:val="sr-Latn-CS"/>
        </w:rPr>
        <w:t>ful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currenc</w:t>
      </w:r>
      <w:r w:rsidRPr="00624BC7">
        <w:rPr>
          <w:noProof/>
          <w:lang w:val="sr-Latn-CS"/>
        </w:rPr>
        <w:t xml:space="preserve">y </w:t>
      </w:r>
      <w:r w:rsidR="00624BC7">
        <w:rPr>
          <w:noProof/>
          <w:lang w:val="sr-Latn-CS"/>
        </w:rPr>
        <w:t>of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the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Member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States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of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the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European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Union</w:t>
      </w:r>
      <w:r w:rsidRPr="00624BC7">
        <w:rPr>
          <w:noProof/>
          <w:lang w:val="sr-Latn-CS"/>
        </w:rPr>
        <w:t xml:space="preserve"> w</w:t>
      </w:r>
      <w:r w:rsidR="00624BC7">
        <w:rPr>
          <w:noProof/>
          <w:lang w:val="sr-Latn-CS"/>
        </w:rPr>
        <w:t>hich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adopt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or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have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adopted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it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as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their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currenc</w:t>
      </w:r>
      <w:r w:rsidRPr="00624BC7">
        <w:rPr>
          <w:noProof/>
          <w:lang w:val="sr-Latn-CS"/>
        </w:rPr>
        <w:t xml:space="preserve">y </w:t>
      </w:r>
      <w:r w:rsidR="00624BC7">
        <w:rPr>
          <w:noProof/>
          <w:lang w:val="sr-Latn-CS"/>
        </w:rPr>
        <w:t>in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accordance</w:t>
      </w:r>
      <w:r w:rsidRPr="00624BC7">
        <w:rPr>
          <w:noProof/>
          <w:lang w:val="sr-Latn-CS"/>
        </w:rPr>
        <w:t xml:space="preserve"> w</w:t>
      </w:r>
      <w:r w:rsidR="00624BC7">
        <w:rPr>
          <w:noProof/>
          <w:lang w:val="sr-Latn-CS"/>
        </w:rPr>
        <w:t>ith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the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relevant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provisions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of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the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Treat</w:t>
      </w:r>
      <w:r w:rsidRPr="00624BC7">
        <w:rPr>
          <w:noProof/>
          <w:lang w:val="sr-Latn-CS"/>
        </w:rPr>
        <w:t xml:space="preserve">y </w:t>
      </w:r>
      <w:r w:rsidR="00624BC7">
        <w:rPr>
          <w:noProof/>
          <w:lang w:val="sr-Latn-CS"/>
        </w:rPr>
        <w:t>on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European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Union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and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the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Treat</w:t>
      </w:r>
      <w:r w:rsidRPr="00624BC7">
        <w:rPr>
          <w:noProof/>
          <w:lang w:val="sr-Latn-CS"/>
        </w:rPr>
        <w:t xml:space="preserve">y </w:t>
      </w:r>
      <w:r w:rsidR="00624BC7">
        <w:rPr>
          <w:noProof/>
          <w:lang w:val="sr-Latn-CS"/>
        </w:rPr>
        <w:t>on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the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Functioning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of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the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European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Union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or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their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succeeding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treaties</w:t>
      </w:r>
      <w:r w:rsidRPr="00624BC7">
        <w:rPr>
          <w:noProof/>
          <w:lang w:val="sr-Latn-CS"/>
        </w:rPr>
        <w:t>.</w:t>
      </w:r>
    </w:p>
    <w:p w:rsidR="000864F1" w:rsidRPr="00624BC7" w:rsidRDefault="000864F1" w:rsidP="000864F1">
      <w:pPr>
        <w:rPr>
          <w:noProof/>
          <w:lang w:val="sr-Latn-CS"/>
        </w:rPr>
      </w:pPr>
      <w:r w:rsidRPr="00624BC7">
        <w:rPr>
          <w:noProof/>
          <w:lang w:val="sr-Latn-CS"/>
        </w:rPr>
        <w:t>“</w:t>
      </w:r>
      <w:r w:rsidR="00624BC7">
        <w:rPr>
          <w:b/>
          <w:noProof/>
          <w:lang w:val="sr-Latn-CS"/>
        </w:rPr>
        <w:t>E</w:t>
      </w:r>
      <w:r w:rsidRPr="00624BC7">
        <w:rPr>
          <w:b/>
          <w:noProof/>
          <w:lang w:val="sr-Latn-CS"/>
        </w:rPr>
        <w:t>x</w:t>
      </w:r>
      <w:r w:rsidR="00624BC7">
        <w:rPr>
          <w:b/>
          <w:noProof/>
          <w:lang w:val="sr-Latn-CS"/>
        </w:rPr>
        <w:t>ternal</w:t>
      </w:r>
      <w:r w:rsidRPr="00624BC7">
        <w:rPr>
          <w:b/>
          <w:noProof/>
          <w:lang w:val="sr-Latn-CS"/>
        </w:rPr>
        <w:t xml:space="preserve"> </w:t>
      </w:r>
      <w:r w:rsidR="00624BC7">
        <w:rPr>
          <w:b/>
          <w:noProof/>
          <w:lang w:val="sr-Latn-CS"/>
        </w:rPr>
        <w:t>Debt</w:t>
      </w:r>
      <w:r w:rsidRPr="00624BC7">
        <w:rPr>
          <w:b/>
          <w:noProof/>
          <w:lang w:val="sr-Latn-CS"/>
        </w:rPr>
        <w:t xml:space="preserve"> </w:t>
      </w:r>
      <w:r w:rsidR="00624BC7">
        <w:rPr>
          <w:b/>
          <w:noProof/>
          <w:lang w:val="sr-Latn-CS"/>
        </w:rPr>
        <w:t>Instrument</w:t>
      </w:r>
      <w:r w:rsidRPr="00624BC7">
        <w:rPr>
          <w:noProof/>
          <w:lang w:val="sr-Latn-CS"/>
        </w:rPr>
        <w:t xml:space="preserve">” </w:t>
      </w:r>
      <w:r w:rsidR="00624BC7">
        <w:rPr>
          <w:noProof/>
          <w:lang w:val="sr-Latn-CS"/>
        </w:rPr>
        <w:t>has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the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meaning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given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to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it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in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Article</w:t>
      </w:r>
      <w:r w:rsidRPr="00624BC7">
        <w:rPr>
          <w:noProof/>
          <w:lang w:val="sr-Latn-CS"/>
        </w:rPr>
        <w:t xml:space="preserve"> </w:t>
      </w:r>
      <w:r w:rsidRPr="00624BC7">
        <w:rPr>
          <w:noProof/>
          <w:lang w:val="sr-Latn-CS"/>
        </w:rPr>
        <w:fldChar w:fldCharType="begin"/>
      </w:r>
      <w:r w:rsidRPr="00624BC7">
        <w:rPr>
          <w:noProof/>
          <w:lang w:val="sr-Latn-CS"/>
        </w:rPr>
        <w:instrText xml:space="preserve"> </w:instrText>
      </w:r>
      <w:r w:rsidR="00624BC7">
        <w:rPr>
          <w:noProof/>
          <w:lang w:val="sr-Latn-CS"/>
        </w:rPr>
        <w:instrText>REF</w:instrText>
      </w:r>
      <w:r w:rsidRPr="00624BC7">
        <w:rPr>
          <w:noProof/>
          <w:lang w:val="sr-Latn-CS"/>
        </w:rPr>
        <w:instrText xml:space="preserve"> _</w:instrText>
      </w:r>
      <w:r w:rsidR="00624BC7">
        <w:rPr>
          <w:noProof/>
          <w:lang w:val="sr-Latn-CS"/>
        </w:rPr>
        <w:instrText>Ref</w:instrText>
      </w:r>
      <w:r w:rsidRPr="00624BC7">
        <w:rPr>
          <w:noProof/>
          <w:lang w:val="sr-Latn-CS"/>
        </w:rPr>
        <w:instrText>426640672 \</w:instrText>
      </w:r>
      <w:r w:rsidR="00624BC7">
        <w:rPr>
          <w:noProof/>
          <w:lang w:val="sr-Latn-CS"/>
        </w:rPr>
        <w:instrText>r</w:instrText>
      </w:r>
      <w:r w:rsidRPr="00624BC7">
        <w:rPr>
          <w:noProof/>
          <w:lang w:val="sr-Latn-CS"/>
        </w:rPr>
        <w:instrText xml:space="preserve"> \</w:instrText>
      </w:r>
      <w:r w:rsidR="00624BC7">
        <w:rPr>
          <w:noProof/>
          <w:lang w:val="sr-Latn-CS"/>
        </w:rPr>
        <w:instrText>h</w:instrText>
      </w:r>
      <w:r w:rsidRPr="00624BC7">
        <w:rPr>
          <w:noProof/>
          <w:lang w:val="sr-Latn-CS"/>
        </w:rPr>
        <w:instrText xml:space="preserve">  \* </w:instrText>
      </w:r>
      <w:r w:rsidR="00624BC7">
        <w:rPr>
          <w:noProof/>
          <w:lang w:val="sr-Latn-CS"/>
        </w:rPr>
        <w:instrText>MERGEFORMAT</w:instrText>
      </w:r>
      <w:r w:rsidRPr="00624BC7">
        <w:rPr>
          <w:noProof/>
          <w:lang w:val="sr-Latn-CS"/>
        </w:rPr>
        <w:instrText xml:space="preserve"> </w:instrText>
      </w:r>
      <w:r w:rsidRPr="00624BC7">
        <w:rPr>
          <w:noProof/>
          <w:lang w:val="sr-Latn-CS"/>
        </w:rPr>
      </w:r>
      <w:r w:rsidRPr="00624BC7">
        <w:rPr>
          <w:noProof/>
          <w:lang w:val="sr-Latn-CS"/>
        </w:rPr>
        <w:fldChar w:fldCharType="separate"/>
      </w:r>
      <w:r w:rsidR="00C80FB5" w:rsidRPr="00624BC7">
        <w:rPr>
          <w:noProof/>
          <w:lang w:val="sr-Latn-CS"/>
        </w:rPr>
        <w:t>7.1</w:t>
      </w:r>
      <w:r w:rsidRPr="00624BC7">
        <w:rPr>
          <w:noProof/>
          <w:lang w:val="sr-Latn-CS"/>
        </w:rPr>
        <w:fldChar w:fldCharType="end"/>
      </w:r>
      <w:r w:rsidRPr="00624BC7">
        <w:rPr>
          <w:noProof/>
          <w:lang w:val="sr-Latn-CS"/>
        </w:rPr>
        <w:t>.</w:t>
      </w:r>
    </w:p>
    <w:p w:rsidR="000864F1" w:rsidRPr="00624BC7" w:rsidRDefault="000864F1" w:rsidP="000864F1">
      <w:pPr>
        <w:rPr>
          <w:noProof/>
          <w:lang w:val="sr-Latn-CS"/>
        </w:rPr>
      </w:pPr>
      <w:r w:rsidRPr="00624BC7">
        <w:rPr>
          <w:noProof/>
          <w:lang w:val="sr-Latn-CS"/>
        </w:rPr>
        <w:lastRenderedPageBreak/>
        <w:t>"</w:t>
      </w:r>
      <w:r w:rsidR="00624BC7">
        <w:rPr>
          <w:rStyle w:val="BoldEIB"/>
          <w:noProof/>
          <w:lang w:val="sr-Latn-CS"/>
        </w:rPr>
        <w:t>Event</w:t>
      </w:r>
      <w:r w:rsidRPr="00624BC7">
        <w:rPr>
          <w:rStyle w:val="BoldEIB"/>
          <w:noProof/>
          <w:lang w:val="sr-Latn-CS"/>
        </w:rPr>
        <w:t xml:space="preserve"> </w:t>
      </w:r>
      <w:r w:rsidR="00624BC7">
        <w:rPr>
          <w:rStyle w:val="BoldEIB"/>
          <w:noProof/>
          <w:lang w:val="sr-Latn-CS"/>
        </w:rPr>
        <w:t>of</w:t>
      </w:r>
      <w:r w:rsidRPr="00624BC7">
        <w:rPr>
          <w:rStyle w:val="BoldEIB"/>
          <w:noProof/>
          <w:lang w:val="sr-Latn-CS"/>
        </w:rPr>
        <w:t xml:space="preserve"> </w:t>
      </w:r>
      <w:r w:rsidR="00624BC7">
        <w:rPr>
          <w:rStyle w:val="BoldEIB"/>
          <w:noProof/>
          <w:lang w:val="sr-Latn-CS"/>
        </w:rPr>
        <w:t>Default</w:t>
      </w:r>
      <w:r w:rsidRPr="00624BC7">
        <w:rPr>
          <w:noProof/>
          <w:lang w:val="sr-Latn-CS"/>
        </w:rPr>
        <w:t xml:space="preserve">" </w:t>
      </w:r>
      <w:r w:rsidR="00624BC7">
        <w:rPr>
          <w:noProof/>
          <w:lang w:val="sr-Latn-CS"/>
        </w:rPr>
        <w:t>means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an</w:t>
      </w:r>
      <w:r w:rsidRPr="00624BC7">
        <w:rPr>
          <w:noProof/>
          <w:lang w:val="sr-Latn-CS"/>
        </w:rPr>
        <w:t xml:space="preserve">y </w:t>
      </w:r>
      <w:r w:rsidR="00624BC7">
        <w:rPr>
          <w:noProof/>
          <w:lang w:val="sr-Latn-CS"/>
        </w:rPr>
        <w:t>of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the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circumstances</w:t>
      </w:r>
      <w:r w:rsidRPr="00624BC7">
        <w:rPr>
          <w:noProof/>
          <w:lang w:val="sr-Latn-CS"/>
        </w:rPr>
        <w:t xml:space="preserve">, </w:t>
      </w:r>
      <w:r w:rsidR="00624BC7">
        <w:rPr>
          <w:noProof/>
          <w:lang w:val="sr-Latn-CS"/>
        </w:rPr>
        <w:t>events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or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occurrences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specified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in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Article</w:t>
      </w:r>
      <w:r w:rsidRPr="00624BC7">
        <w:rPr>
          <w:noProof/>
          <w:lang w:val="sr-Latn-CS"/>
        </w:rPr>
        <w:t xml:space="preserve"> </w:t>
      </w:r>
      <w:r w:rsidRPr="00624BC7">
        <w:rPr>
          <w:noProof/>
          <w:lang w:val="sr-Latn-CS"/>
        </w:rPr>
        <w:fldChar w:fldCharType="begin"/>
      </w:r>
      <w:r w:rsidRPr="00624BC7">
        <w:rPr>
          <w:noProof/>
          <w:lang w:val="sr-Latn-CS"/>
        </w:rPr>
        <w:instrText xml:space="preserve"> </w:instrText>
      </w:r>
      <w:r w:rsidR="00624BC7">
        <w:rPr>
          <w:noProof/>
          <w:lang w:val="sr-Latn-CS"/>
        </w:rPr>
        <w:instrText>REF</w:instrText>
      </w:r>
      <w:r w:rsidRPr="00624BC7">
        <w:rPr>
          <w:noProof/>
          <w:lang w:val="sr-Latn-CS"/>
        </w:rPr>
        <w:instrText xml:space="preserve"> _</w:instrText>
      </w:r>
      <w:r w:rsidR="00624BC7">
        <w:rPr>
          <w:noProof/>
          <w:lang w:val="sr-Latn-CS"/>
        </w:rPr>
        <w:instrText>Ref</w:instrText>
      </w:r>
      <w:r w:rsidRPr="00624BC7">
        <w:rPr>
          <w:noProof/>
          <w:lang w:val="sr-Latn-CS"/>
        </w:rPr>
        <w:instrText>426625279 \</w:instrText>
      </w:r>
      <w:r w:rsidR="00624BC7">
        <w:rPr>
          <w:noProof/>
          <w:lang w:val="sr-Latn-CS"/>
        </w:rPr>
        <w:instrText>r</w:instrText>
      </w:r>
      <w:r w:rsidRPr="00624BC7">
        <w:rPr>
          <w:noProof/>
          <w:lang w:val="sr-Latn-CS"/>
        </w:rPr>
        <w:instrText xml:space="preserve"> \</w:instrText>
      </w:r>
      <w:r w:rsidR="00624BC7">
        <w:rPr>
          <w:noProof/>
          <w:lang w:val="sr-Latn-CS"/>
        </w:rPr>
        <w:instrText>h</w:instrText>
      </w:r>
      <w:r w:rsidRPr="00624BC7">
        <w:rPr>
          <w:noProof/>
          <w:lang w:val="sr-Latn-CS"/>
        </w:rPr>
        <w:instrText xml:space="preserve">  \* </w:instrText>
      </w:r>
      <w:r w:rsidR="00624BC7">
        <w:rPr>
          <w:noProof/>
          <w:lang w:val="sr-Latn-CS"/>
        </w:rPr>
        <w:instrText>MERGEFORMAT</w:instrText>
      </w:r>
      <w:r w:rsidRPr="00624BC7">
        <w:rPr>
          <w:noProof/>
          <w:lang w:val="sr-Latn-CS"/>
        </w:rPr>
        <w:instrText xml:space="preserve"> </w:instrText>
      </w:r>
      <w:r w:rsidRPr="00624BC7">
        <w:rPr>
          <w:noProof/>
          <w:lang w:val="sr-Latn-CS"/>
        </w:rPr>
      </w:r>
      <w:r w:rsidRPr="00624BC7">
        <w:rPr>
          <w:noProof/>
          <w:lang w:val="sr-Latn-CS"/>
        </w:rPr>
        <w:fldChar w:fldCharType="separate"/>
      </w:r>
      <w:r w:rsidR="00C80FB5" w:rsidRPr="00624BC7">
        <w:rPr>
          <w:noProof/>
          <w:lang w:val="sr-Latn-CS"/>
        </w:rPr>
        <w:t>10.1</w:t>
      </w:r>
      <w:r w:rsidRPr="00624BC7">
        <w:rPr>
          <w:noProof/>
          <w:lang w:val="sr-Latn-CS"/>
        </w:rPr>
        <w:fldChar w:fldCharType="end"/>
      </w:r>
      <w:r w:rsidRPr="00624BC7">
        <w:rPr>
          <w:noProof/>
          <w:lang w:val="sr-Latn-CS"/>
        </w:rPr>
        <w:t>.</w:t>
      </w:r>
    </w:p>
    <w:p w:rsidR="000864F1" w:rsidRPr="00624BC7" w:rsidRDefault="000864F1" w:rsidP="000864F1">
      <w:pPr>
        <w:rPr>
          <w:noProof/>
          <w:lang w:val="sr-Latn-CS"/>
        </w:rPr>
      </w:pPr>
      <w:r w:rsidRPr="00624BC7">
        <w:rPr>
          <w:noProof/>
          <w:lang w:val="sr-Latn-CS"/>
        </w:rPr>
        <w:t>"</w:t>
      </w:r>
      <w:r w:rsidR="00624BC7">
        <w:rPr>
          <w:rStyle w:val="BoldEIB"/>
          <w:noProof/>
          <w:lang w:val="sr-Latn-CS"/>
        </w:rPr>
        <w:t>Final</w:t>
      </w:r>
      <w:r w:rsidRPr="00624BC7">
        <w:rPr>
          <w:rStyle w:val="BoldEIB"/>
          <w:noProof/>
          <w:lang w:val="sr-Latn-CS"/>
        </w:rPr>
        <w:t xml:space="preserve"> </w:t>
      </w:r>
      <w:r w:rsidR="00624BC7">
        <w:rPr>
          <w:rStyle w:val="BoldEIB"/>
          <w:noProof/>
          <w:lang w:val="sr-Latn-CS"/>
        </w:rPr>
        <w:t>Availabilit</w:t>
      </w:r>
      <w:r w:rsidRPr="00624BC7">
        <w:rPr>
          <w:rStyle w:val="BoldEIB"/>
          <w:noProof/>
          <w:lang w:val="sr-Latn-CS"/>
        </w:rPr>
        <w:t xml:space="preserve">y </w:t>
      </w:r>
      <w:r w:rsidR="00624BC7">
        <w:rPr>
          <w:rStyle w:val="BoldEIB"/>
          <w:noProof/>
          <w:lang w:val="sr-Latn-CS"/>
        </w:rPr>
        <w:t>Date</w:t>
      </w:r>
      <w:r w:rsidRPr="00624BC7">
        <w:rPr>
          <w:noProof/>
          <w:lang w:val="sr-Latn-CS"/>
        </w:rPr>
        <w:t xml:space="preserve">" </w:t>
      </w:r>
      <w:r w:rsidR="00624BC7">
        <w:rPr>
          <w:noProof/>
          <w:lang w:val="sr-Latn-CS"/>
        </w:rPr>
        <w:t>means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the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date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falling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on</w:t>
      </w:r>
      <w:r w:rsidRPr="00624BC7">
        <w:rPr>
          <w:noProof/>
          <w:lang w:val="sr-Latn-CS"/>
        </w:rPr>
        <w:t xml:space="preserve"> 15 </w:t>
      </w:r>
      <w:r w:rsidR="00624BC7">
        <w:rPr>
          <w:noProof/>
          <w:lang w:val="sr-Latn-CS"/>
        </w:rPr>
        <w:t>June</w:t>
      </w:r>
      <w:r w:rsidRPr="00624BC7">
        <w:rPr>
          <w:noProof/>
          <w:lang w:val="sr-Latn-CS"/>
        </w:rPr>
        <w:t xml:space="preserve"> 2022 </w:t>
      </w:r>
      <w:r w:rsidR="00624BC7">
        <w:rPr>
          <w:noProof/>
          <w:lang w:val="sr-Latn-CS"/>
        </w:rPr>
        <w:t>or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a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later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date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if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approved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in</w:t>
      </w:r>
      <w:r w:rsidRPr="00624BC7">
        <w:rPr>
          <w:noProof/>
          <w:lang w:val="sr-Latn-CS"/>
        </w:rPr>
        <w:t xml:space="preserve"> w</w:t>
      </w:r>
      <w:r w:rsidR="00624BC7">
        <w:rPr>
          <w:noProof/>
          <w:lang w:val="sr-Latn-CS"/>
        </w:rPr>
        <w:t>riting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b</w:t>
      </w:r>
      <w:r w:rsidRPr="00624BC7">
        <w:rPr>
          <w:noProof/>
          <w:lang w:val="sr-Latn-CS"/>
        </w:rPr>
        <w:t xml:space="preserve">y </w:t>
      </w:r>
      <w:r w:rsidR="00624BC7">
        <w:rPr>
          <w:noProof/>
          <w:lang w:val="sr-Latn-CS"/>
        </w:rPr>
        <w:t>the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Bank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upon</w:t>
      </w:r>
      <w:r w:rsidRPr="00624BC7">
        <w:rPr>
          <w:noProof/>
          <w:lang w:val="sr-Latn-CS"/>
        </w:rPr>
        <w:t xml:space="preserve"> w</w:t>
      </w:r>
      <w:r w:rsidR="00624BC7">
        <w:rPr>
          <w:noProof/>
          <w:lang w:val="sr-Latn-CS"/>
        </w:rPr>
        <w:t>ritten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re</w:t>
      </w:r>
      <w:r w:rsidRPr="00624BC7">
        <w:rPr>
          <w:noProof/>
          <w:lang w:val="sr-Latn-CS"/>
        </w:rPr>
        <w:t>q</w:t>
      </w:r>
      <w:r w:rsidR="00624BC7">
        <w:rPr>
          <w:noProof/>
          <w:lang w:val="sr-Latn-CS"/>
        </w:rPr>
        <w:t>uest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of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the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Borro</w:t>
      </w:r>
      <w:r w:rsidRPr="00624BC7">
        <w:rPr>
          <w:noProof/>
          <w:lang w:val="sr-Latn-CS"/>
        </w:rPr>
        <w:t>w</w:t>
      </w:r>
      <w:r w:rsidR="00624BC7">
        <w:rPr>
          <w:noProof/>
          <w:lang w:val="sr-Latn-CS"/>
        </w:rPr>
        <w:t>er</w:t>
      </w:r>
      <w:r w:rsidRPr="00624BC7">
        <w:rPr>
          <w:noProof/>
          <w:lang w:val="sr-Latn-CS"/>
        </w:rPr>
        <w:t xml:space="preserve">. </w:t>
      </w:r>
    </w:p>
    <w:p w:rsidR="000864F1" w:rsidRPr="00624BC7" w:rsidRDefault="000864F1" w:rsidP="000864F1">
      <w:pPr>
        <w:rPr>
          <w:noProof/>
          <w:lang w:val="sr-Latn-CS"/>
        </w:rPr>
      </w:pPr>
      <w:r w:rsidRPr="00624BC7">
        <w:rPr>
          <w:noProof/>
          <w:lang w:val="sr-Latn-CS"/>
        </w:rPr>
        <w:t>"</w:t>
      </w:r>
      <w:r w:rsidR="00624BC7">
        <w:rPr>
          <w:rStyle w:val="BoldEIB"/>
          <w:noProof/>
          <w:lang w:val="sr-Latn-CS"/>
        </w:rPr>
        <w:t>Fi</w:t>
      </w:r>
      <w:r w:rsidRPr="00624BC7">
        <w:rPr>
          <w:rStyle w:val="BoldEIB"/>
          <w:noProof/>
          <w:lang w:val="sr-Latn-CS"/>
        </w:rPr>
        <w:t>x</w:t>
      </w:r>
      <w:r w:rsidR="00624BC7">
        <w:rPr>
          <w:rStyle w:val="BoldEIB"/>
          <w:noProof/>
          <w:lang w:val="sr-Latn-CS"/>
        </w:rPr>
        <w:t>ed</w:t>
      </w:r>
      <w:r w:rsidRPr="00624BC7">
        <w:rPr>
          <w:rStyle w:val="BoldEIB"/>
          <w:noProof/>
          <w:lang w:val="sr-Latn-CS"/>
        </w:rPr>
        <w:t xml:space="preserve"> </w:t>
      </w:r>
      <w:r w:rsidR="00624BC7">
        <w:rPr>
          <w:rStyle w:val="BoldEIB"/>
          <w:noProof/>
          <w:lang w:val="sr-Latn-CS"/>
        </w:rPr>
        <w:t>Rate</w:t>
      </w:r>
      <w:r w:rsidRPr="00624BC7">
        <w:rPr>
          <w:noProof/>
          <w:lang w:val="sr-Latn-CS"/>
        </w:rPr>
        <w:t xml:space="preserve">" </w:t>
      </w:r>
      <w:r w:rsidR="00624BC7">
        <w:rPr>
          <w:noProof/>
          <w:lang w:val="sr-Latn-CS"/>
        </w:rPr>
        <w:t>means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an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annual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interest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rate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determined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b</w:t>
      </w:r>
      <w:r w:rsidRPr="00624BC7">
        <w:rPr>
          <w:noProof/>
          <w:lang w:val="sr-Latn-CS"/>
        </w:rPr>
        <w:t xml:space="preserve">y </w:t>
      </w:r>
      <w:r w:rsidR="00624BC7">
        <w:rPr>
          <w:noProof/>
          <w:lang w:val="sr-Latn-CS"/>
        </w:rPr>
        <w:t>the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Bank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in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accordance</w:t>
      </w:r>
      <w:r w:rsidRPr="00624BC7">
        <w:rPr>
          <w:noProof/>
          <w:lang w:val="sr-Latn-CS"/>
        </w:rPr>
        <w:t xml:space="preserve"> w</w:t>
      </w:r>
      <w:r w:rsidR="00624BC7">
        <w:rPr>
          <w:noProof/>
          <w:lang w:val="sr-Latn-CS"/>
        </w:rPr>
        <w:t>ith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the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applicable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principles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from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time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to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time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laid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do</w:t>
      </w:r>
      <w:r w:rsidRPr="00624BC7">
        <w:rPr>
          <w:noProof/>
          <w:lang w:val="sr-Latn-CS"/>
        </w:rPr>
        <w:t>w</w:t>
      </w:r>
      <w:r w:rsidR="00624BC7">
        <w:rPr>
          <w:noProof/>
          <w:lang w:val="sr-Latn-CS"/>
        </w:rPr>
        <w:t>n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b</w:t>
      </w:r>
      <w:r w:rsidRPr="00624BC7">
        <w:rPr>
          <w:noProof/>
          <w:lang w:val="sr-Latn-CS"/>
        </w:rPr>
        <w:t xml:space="preserve">y </w:t>
      </w:r>
      <w:r w:rsidR="00624BC7">
        <w:rPr>
          <w:noProof/>
          <w:lang w:val="sr-Latn-CS"/>
        </w:rPr>
        <w:t>the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governing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bodies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of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the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Bank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for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loans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made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at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a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fi</w:t>
      </w:r>
      <w:r w:rsidRPr="00624BC7">
        <w:rPr>
          <w:noProof/>
          <w:lang w:val="sr-Latn-CS"/>
        </w:rPr>
        <w:t>x</w:t>
      </w:r>
      <w:r w:rsidR="00624BC7">
        <w:rPr>
          <w:noProof/>
          <w:lang w:val="sr-Latn-CS"/>
        </w:rPr>
        <w:t>ed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rate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of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interest</w:t>
      </w:r>
      <w:r w:rsidRPr="00624BC7">
        <w:rPr>
          <w:noProof/>
          <w:lang w:val="sr-Latn-CS"/>
        </w:rPr>
        <w:t xml:space="preserve">, </w:t>
      </w:r>
      <w:r w:rsidR="00624BC7">
        <w:rPr>
          <w:noProof/>
          <w:lang w:val="sr-Latn-CS"/>
        </w:rPr>
        <w:t>denominated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in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the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currenc</w:t>
      </w:r>
      <w:r w:rsidRPr="00624BC7">
        <w:rPr>
          <w:noProof/>
          <w:lang w:val="sr-Latn-CS"/>
        </w:rPr>
        <w:t xml:space="preserve">y </w:t>
      </w:r>
      <w:r w:rsidR="00624BC7">
        <w:rPr>
          <w:noProof/>
          <w:lang w:val="sr-Latn-CS"/>
        </w:rPr>
        <w:t>of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the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Tranche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and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bearing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e</w:t>
      </w:r>
      <w:r w:rsidRPr="00624BC7">
        <w:rPr>
          <w:noProof/>
          <w:lang w:val="sr-Latn-CS"/>
        </w:rPr>
        <w:t>q</w:t>
      </w:r>
      <w:r w:rsidR="00624BC7">
        <w:rPr>
          <w:noProof/>
          <w:lang w:val="sr-Latn-CS"/>
        </w:rPr>
        <w:t>uivalent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terms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for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the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repa</w:t>
      </w:r>
      <w:r w:rsidRPr="00624BC7">
        <w:rPr>
          <w:noProof/>
          <w:lang w:val="sr-Latn-CS"/>
        </w:rPr>
        <w:t>y</w:t>
      </w:r>
      <w:r w:rsidR="00624BC7">
        <w:rPr>
          <w:noProof/>
          <w:lang w:val="sr-Latn-CS"/>
        </w:rPr>
        <w:t>ment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of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capital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and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the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pa</w:t>
      </w:r>
      <w:r w:rsidRPr="00624BC7">
        <w:rPr>
          <w:noProof/>
          <w:lang w:val="sr-Latn-CS"/>
        </w:rPr>
        <w:t>y</w:t>
      </w:r>
      <w:r w:rsidR="00624BC7">
        <w:rPr>
          <w:noProof/>
          <w:lang w:val="sr-Latn-CS"/>
        </w:rPr>
        <w:t>ment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of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interest</w:t>
      </w:r>
      <w:r w:rsidRPr="00624BC7">
        <w:rPr>
          <w:noProof/>
          <w:lang w:val="sr-Latn-CS"/>
        </w:rPr>
        <w:t xml:space="preserve">. </w:t>
      </w:r>
    </w:p>
    <w:p w:rsidR="000864F1" w:rsidRPr="00624BC7" w:rsidRDefault="000864F1" w:rsidP="000864F1">
      <w:pPr>
        <w:rPr>
          <w:noProof/>
          <w:lang w:val="sr-Latn-CS"/>
        </w:rPr>
      </w:pPr>
      <w:r w:rsidRPr="00624BC7">
        <w:rPr>
          <w:noProof/>
          <w:lang w:val="sr-Latn-CS"/>
        </w:rPr>
        <w:t>"</w:t>
      </w:r>
      <w:r w:rsidR="00624BC7">
        <w:rPr>
          <w:rStyle w:val="BoldEIB"/>
          <w:noProof/>
          <w:lang w:val="sr-Latn-CS"/>
        </w:rPr>
        <w:t>Fi</w:t>
      </w:r>
      <w:r w:rsidRPr="00624BC7">
        <w:rPr>
          <w:rStyle w:val="BoldEIB"/>
          <w:noProof/>
          <w:lang w:val="sr-Latn-CS"/>
        </w:rPr>
        <w:t>x</w:t>
      </w:r>
      <w:r w:rsidR="00624BC7">
        <w:rPr>
          <w:rStyle w:val="BoldEIB"/>
          <w:noProof/>
          <w:lang w:val="sr-Latn-CS"/>
        </w:rPr>
        <w:t>ed</w:t>
      </w:r>
      <w:r w:rsidRPr="00624BC7">
        <w:rPr>
          <w:rStyle w:val="BoldEIB"/>
          <w:noProof/>
          <w:lang w:val="sr-Latn-CS"/>
        </w:rPr>
        <w:t xml:space="preserve"> </w:t>
      </w:r>
      <w:r w:rsidR="00624BC7">
        <w:rPr>
          <w:rStyle w:val="BoldEIB"/>
          <w:noProof/>
          <w:lang w:val="sr-Latn-CS"/>
        </w:rPr>
        <w:t>Rate</w:t>
      </w:r>
      <w:r w:rsidRPr="00624BC7">
        <w:rPr>
          <w:rStyle w:val="BoldEIB"/>
          <w:noProof/>
          <w:lang w:val="sr-Latn-CS"/>
        </w:rPr>
        <w:t xml:space="preserve"> </w:t>
      </w:r>
      <w:r w:rsidR="00624BC7">
        <w:rPr>
          <w:rStyle w:val="BoldEIB"/>
          <w:noProof/>
          <w:lang w:val="sr-Latn-CS"/>
        </w:rPr>
        <w:t>Tranche</w:t>
      </w:r>
      <w:r w:rsidRPr="00624BC7">
        <w:rPr>
          <w:noProof/>
          <w:lang w:val="sr-Latn-CS"/>
        </w:rPr>
        <w:t xml:space="preserve">" </w:t>
      </w:r>
      <w:r w:rsidR="00624BC7">
        <w:rPr>
          <w:noProof/>
          <w:lang w:val="sr-Latn-CS"/>
        </w:rPr>
        <w:t>means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a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Tranche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on</w:t>
      </w:r>
      <w:r w:rsidRPr="00624BC7">
        <w:rPr>
          <w:noProof/>
          <w:lang w:val="sr-Latn-CS"/>
        </w:rPr>
        <w:t xml:space="preserve"> w</w:t>
      </w:r>
      <w:r w:rsidR="00624BC7">
        <w:rPr>
          <w:noProof/>
          <w:lang w:val="sr-Latn-CS"/>
        </w:rPr>
        <w:t>hich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Fi</w:t>
      </w:r>
      <w:r w:rsidRPr="00624BC7">
        <w:rPr>
          <w:noProof/>
          <w:lang w:val="sr-Latn-CS"/>
        </w:rPr>
        <w:t>x</w:t>
      </w:r>
      <w:r w:rsidR="00624BC7">
        <w:rPr>
          <w:noProof/>
          <w:lang w:val="sr-Latn-CS"/>
        </w:rPr>
        <w:t>ed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Rate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is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applied</w:t>
      </w:r>
      <w:r w:rsidRPr="00624BC7">
        <w:rPr>
          <w:noProof/>
          <w:lang w:val="sr-Latn-CS"/>
        </w:rPr>
        <w:t>.</w:t>
      </w:r>
    </w:p>
    <w:p w:rsidR="000864F1" w:rsidRPr="00624BC7" w:rsidRDefault="000864F1" w:rsidP="000864F1">
      <w:pPr>
        <w:rPr>
          <w:noProof/>
          <w:lang w:val="sr-Latn-CS"/>
        </w:rPr>
      </w:pPr>
      <w:r w:rsidRPr="00624BC7">
        <w:rPr>
          <w:noProof/>
          <w:lang w:val="sr-Latn-CS"/>
        </w:rPr>
        <w:t>"</w:t>
      </w:r>
      <w:r w:rsidR="00624BC7">
        <w:rPr>
          <w:rStyle w:val="BoldEIB"/>
          <w:noProof/>
          <w:lang w:val="sr-Latn-CS"/>
        </w:rPr>
        <w:t>Floating</w:t>
      </w:r>
      <w:r w:rsidRPr="00624BC7">
        <w:rPr>
          <w:rStyle w:val="BoldEIB"/>
          <w:noProof/>
          <w:lang w:val="sr-Latn-CS"/>
        </w:rPr>
        <w:t xml:space="preserve"> </w:t>
      </w:r>
      <w:r w:rsidR="00624BC7">
        <w:rPr>
          <w:rStyle w:val="BoldEIB"/>
          <w:noProof/>
          <w:lang w:val="sr-Latn-CS"/>
        </w:rPr>
        <w:t>Rate</w:t>
      </w:r>
      <w:r w:rsidRPr="00624BC7">
        <w:rPr>
          <w:noProof/>
          <w:lang w:val="sr-Latn-CS"/>
        </w:rPr>
        <w:t xml:space="preserve">" </w:t>
      </w:r>
      <w:r w:rsidR="00624BC7">
        <w:rPr>
          <w:noProof/>
          <w:lang w:val="sr-Latn-CS"/>
        </w:rPr>
        <w:t>means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a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fi</w:t>
      </w:r>
      <w:r w:rsidRPr="00624BC7">
        <w:rPr>
          <w:noProof/>
          <w:lang w:val="sr-Latn-CS"/>
        </w:rPr>
        <w:t>x</w:t>
      </w:r>
      <w:r w:rsidR="00624BC7">
        <w:rPr>
          <w:noProof/>
          <w:lang w:val="sr-Latn-CS"/>
        </w:rPr>
        <w:t>ed</w:t>
      </w:r>
      <w:r w:rsidRPr="00624BC7">
        <w:rPr>
          <w:noProof/>
          <w:lang w:val="sr-Latn-CS"/>
        </w:rPr>
        <w:t>-</w:t>
      </w:r>
      <w:r w:rsidR="00624BC7">
        <w:rPr>
          <w:noProof/>
          <w:lang w:val="sr-Latn-CS"/>
        </w:rPr>
        <w:t>spread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floating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interest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rate</w:t>
      </w:r>
      <w:r w:rsidRPr="00624BC7">
        <w:rPr>
          <w:noProof/>
          <w:lang w:val="sr-Latn-CS"/>
        </w:rPr>
        <w:t xml:space="preserve">, </w:t>
      </w:r>
      <w:r w:rsidR="00624BC7">
        <w:rPr>
          <w:noProof/>
          <w:lang w:val="sr-Latn-CS"/>
        </w:rPr>
        <w:t>that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is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to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sa</w:t>
      </w:r>
      <w:r w:rsidRPr="00624BC7">
        <w:rPr>
          <w:noProof/>
          <w:lang w:val="sr-Latn-CS"/>
        </w:rPr>
        <w:t xml:space="preserve">y </w:t>
      </w:r>
      <w:r w:rsidR="00624BC7">
        <w:rPr>
          <w:noProof/>
          <w:lang w:val="sr-Latn-CS"/>
        </w:rPr>
        <w:t>an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annual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interest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rate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determined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b</w:t>
      </w:r>
      <w:r w:rsidRPr="00624BC7">
        <w:rPr>
          <w:noProof/>
          <w:lang w:val="sr-Latn-CS"/>
        </w:rPr>
        <w:t xml:space="preserve">y </w:t>
      </w:r>
      <w:r w:rsidR="00624BC7">
        <w:rPr>
          <w:noProof/>
          <w:lang w:val="sr-Latn-CS"/>
        </w:rPr>
        <w:t>the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Bank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for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each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successive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Floating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Rate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Reference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Period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e</w:t>
      </w:r>
      <w:r w:rsidRPr="00624BC7">
        <w:rPr>
          <w:noProof/>
          <w:lang w:val="sr-Latn-CS"/>
        </w:rPr>
        <w:t>q</w:t>
      </w:r>
      <w:r w:rsidR="00624BC7">
        <w:rPr>
          <w:noProof/>
          <w:lang w:val="sr-Latn-CS"/>
        </w:rPr>
        <w:t>ual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to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the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Relevant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Interbank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Rate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plus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the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Spread</w:t>
      </w:r>
      <w:r w:rsidRPr="00624BC7">
        <w:rPr>
          <w:noProof/>
          <w:lang w:val="sr-Latn-CS"/>
        </w:rPr>
        <w:t xml:space="preserve">. </w:t>
      </w:r>
    </w:p>
    <w:p w:rsidR="000864F1" w:rsidRPr="00624BC7" w:rsidRDefault="000864F1" w:rsidP="000864F1">
      <w:pPr>
        <w:rPr>
          <w:noProof/>
          <w:lang w:val="sr-Latn-CS"/>
        </w:rPr>
      </w:pPr>
      <w:r w:rsidRPr="00624BC7">
        <w:rPr>
          <w:noProof/>
          <w:lang w:val="sr-Latn-CS"/>
        </w:rPr>
        <w:t>"</w:t>
      </w:r>
      <w:r w:rsidR="00624BC7">
        <w:rPr>
          <w:rStyle w:val="BoldEIB"/>
          <w:noProof/>
          <w:lang w:val="sr-Latn-CS"/>
        </w:rPr>
        <w:t>Floating</w:t>
      </w:r>
      <w:r w:rsidRPr="00624BC7">
        <w:rPr>
          <w:rStyle w:val="BoldEIB"/>
          <w:noProof/>
          <w:lang w:val="sr-Latn-CS"/>
        </w:rPr>
        <w:t xml:space="preserve"> </w:t>
      </w:r>
      <w:r w:rsidR="00624BC7">
        <w:rPr>
          <w:rStyle w:val="BoldEIB"/>
          <w:noProof/>
          <w:lang w:val="sr-Latn-CS"/>
        </w:rPr>
        <w:t>Rate</w:t>
      </w:r>
      <w:r w:rsidRPr="00624BC7">
        <w:rPr>
          <w:rStyle w:val="BoldEIB"/>
          <w:noProof/>
          <w:lang w:val="sr-Latn-CS"/>
        </w:rPr>
        <w:t xml:space="preserve"> </w:t>
      </w:r>
      <w:r w:rsidR="00624BC7">
        <w:rPr>
          <w:rStyle w:val="BoldEIB"/>
          <w:noProof/>
          <w:lang w:val="sr-Latn-CS"/>
        </w:rPr>
        <w:t>Reference</w:t>
      </w:r>
      <w:r w:rsidRPr="00624BC7">
        <w:rPr>
          <w:rStyle w:val="BoldEIB"/>
          <w:noProof/>
          <w:lang w:val="sr-Latn-CS"/>
        </w:rPr>
        <w:t xml:space="preserve"> </w:t>
      </w:r>
      <w:r w:rsidR="00624BC7">
        <w:rPr>
          <w:rStyle w:val="BoldEIB"/>
          <w:noProof/>
          <w:lang w:val="sr-Latn-CS"/>
        </w:rPr>
        <w:t>Period</w:t>
      </w:r>
      <w:r w:rsidRPr="00624BC7">
        <w:rPr>
          <w:noProof/>
          <w:lang w:val="sr-Latn-CS"/>
        </w:rPr>
        <w:t xml:space="preserve">" </w:t>
      </w:r>
      <w:r w:rsidR="00624BC7">
        <w:rPr>
          <w:noProof/>
          <w:lang w:val="sr-Latn-CS"/>
        </w:rPr>
        <w:t>means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each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period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from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one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Pa</w:t>
      </w:r>
      <w:r w:rsidRPr="00624BC7">
        <w:rPr>
          <w:noProof/>
          <w:lang w:val="sr-Latn-CS"/>
        </w:rPr>
        <w:t>y</w:t>
      </w:r>
      <w:r w:rsidR="00624BC7">
        <w:rPr>
          <w:noProof/>
          <w:lang w:val="sr-Latn-CS"/>
        </w:rPr>
        <w:t>ment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Date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to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the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ne</w:t>
      </w:r>
      <w:r w:rsidRPr="00624BC7">
        <w:rPr>
          <w:noProof/>
          <w:lang w:val="sr-Latn-CS"/>
        </w:rPr>
        <w:t>x</w:t>
      </w:r>
      <w:r w:rsidR="00624BC7">
        <w:rPr>
          <w:noProof/>
          <w:lang w:val="sr-Latn-CS"/>
        </w:rPr>
        <w:t>t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relevant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Pa</w:t>
      </w:r>
      <w:r w:rsidRPr="00624BC7">
        <w:rPr>
          <w:noProof/>
          <w:lang w:val="sr-Latn-CS"/>
        </w:rPr>
        <w:t>y</w:t>
      </w:r>
      <w:r w:rsidR="00624BC7">
        <w:rPr>
          <w:noProof/>
          <w:lang w:val="sr-Latn-CS"/>
        </w:rPr>
        <w:t>ment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Date</w:t>
      </w:r>
      <w:r w:rsidRPr="00624BC7">
        <w:rPr>
          <w:noProof/>
          <w:lang w:val="sr-Latn-CS"/>
        </w:rPr>
        <w:t xml:space="preserve">; </w:t>
      </w:r>
      <w:r w:rsidR="00624BC7">
        <w:rPr>
          <w:noProof/>
          <w:lang w:val="sr-Latn-CS"/>
        </w:rPr>
        <w:t>the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first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Floating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Rate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Reference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Period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shall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commence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on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the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date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of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disbursement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of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the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Tranche</w:t>
      </w:r>
      <w:r w:rsidRPr="00624BC7">
        <w:rPr>
          <w:noProof/>
          <w:lang w:val="sr-Latn-CS"/>
        </w:rPr>
        <w:t>.</w:t>
      </w:r>
    </w:p>
    <w:p w:rsidR="000864F1" w:rsidRPr="00624BC7" w:rsidRDefault="000864F1" w:rsidP="000864F1">
      <w:pPr>
        <w:rPr>
          <w:noProof/>
          <w:lang w:val="sr-Latn-CS"/>
        </w:rPr>
      </w:pPr>
      <w:r w:rsidRPr="00624BC7">
        <w:rPr>
          <w:noProof/>
          <w:lang w:val="sr-Latn-CS"/>
        </w:rPr>
        <w:t>"</w:t>
      </w:r>
      <w:r w:rsidR="00624BC7">
        <w:rPr>
          <w:rStyle w:val="BoldEIB"/>
          <w:noProof/>
          <w:lang w:val="sr-Latn-CS"/>
        </w:rPr>
        <w:t>Floating</w:t>
      </w:r>
      <w:r w:rsidRPr="00624BC7">
        <w:rPr>
          <w:rStyle w:val="BoldEIB"/>
          <w:noProof/>
          <w:lang w:val="sr-Latn-CS"/>
        </w:rPr>
        <w:t xml:space="preserve"> </w:t>
      </w:r>
      <w:r w:rsidR="00624BC7">
        <w:rPr>
          <w:rStyle w:val="BoldEIB"/>
          <w:noProof/>
          <w:lang w:val="sr-Latn-CS"/>
        </w:rPr>
        <w:t>Rate</w:t>
      </w:r>
      <w:r w:rsidRPr="00624BC7">
        <w:rPr>
          <w:rStyle w:val="BoldEIB"/>
          <w:noProof/>
          <w:lang w:val="sr-Latn-CS"/>
        </w:rPr>
        <w:t xml:space="preserve"> </w:t>
      </w:r>
      <w:r w:rsidR="00624BC7">
        <w:rPr>
          <w:rStyle w:val="BoldEIB"/>
          <w:noProof/>
          <w:lang w:val="sr-Latn-CS"/>
        </w:rPr>
        <w:t>Tranche</w:t>
      </w:r>
      <w:r w:rsidRPr="00624BC7">
        <w:rPr>
          <w:noProof/>
          <w:lang w:val="sr-Latn-CS"/>
        </w:rPr>
        <w:t xml:space="preserve">" </w:t>
      </w:r>
      <w:r w:rsidR="00624BC7">
        <w:rPr>
          <w:noProof/>
          <w:lang w:val="sr-Latn-CS"/>
        </w:rPr>
        <w:t>means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a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Tranche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on</w:t>
      </w:r>
      <w:r w:rsidRPr="00624BC7">
        <w:rPr>
          <w:noProof/>
          <w:lang w:val="sr-Latn-CS"/>
        </w:rPr>
        <w:t xml:space="preserve"> w</w:t>
      </w:r>
      <w:r w:rsidR="00624BC7">
        <w:rPr>
          <w:noProof/>
          <w:lang w:val="sr-Latn-CS"/>
        </w:rPr>
        <w:t>hich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Floating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Rate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is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applied</w:t>
      </w:r>
      <w:r w:rsidRPr="00624BC7">
        <w:rPr>
          <w:noProof/>
          <w:lang w:val="sr-Latn-CS"/>
        </w:rPr>
        <w:t>.</w:t>
      </w:r>
    </w:p>
    <w:p w:rsidR="000864F1" w:rsidRPr="00624BC7" w:rsidRDefault="000864F1" w:rsidP="000864F1">
      <w:pPr>
        <w:rPr>
          <w:noProof/>
          <w:lang w:val="sr-Latn-CS"/>
        </w:rPr>
      </w:pPr>
      <w:r w:rsidRPr="00624BC7">
        <w:rPr>
          <w:noProof/>
          <w:lang w:val="sr-Latn-CS"/>
        </w:rPr>
        <w:t>"</w:t>
      </w:r>
      <w:r w:rsidR="00624BC7">
        <w:rPr>
          <w:b/>
          <w:noProof/>
          <w:lang w:val="sr-Latn-CS"/>
        </w:rPr>
        <w:t>Functional</w:t>
      </w:r>
      <w:r w:rsidRPr="00624BC7">
        <w:rPr>
          <w:b/>
          <w:noProof/>
          <w:lang w:val="sr-Latn-CS"/>
        </w:rPr>
        <w:t xml:space="preserve"> </w:t>
      </w:r>
      <w:r w:rsidR="00624BC7">
        <w:rPr>
          <w:b/>
          <w:noProof/>
          <w:lang w:val="sr-Latn-CS"/>
        </w:rPr>
        <w:t>Plan</w:t>
      </w:r>
      <w:r w:rsidRPr="00624BC7">
        <w:rPr>
          <w:noProof/>
          <w:lang w:val="sr-Latn-CS"/>
        </w:rPr>
        <w:t xml:space="preserve">" </w:t>
      </w:r>
      <w:r w:rsidR="00624BC7">
        <w:rPr>
          <w:noProof/>
          <w:lang w:val="sr-Latn-CS"/>
        </w:rPr>
        <w:t>means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the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plan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describing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the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nature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and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capacit</w:t>
      </w:r>
      <w:r w:rsidRPr="00624BC7">
        <w:rPr>
          <w:noProof/>
          <w:lang w:val="sr-Latn-CS"/>
        </w:rPr>
        <w:t xml:space="preserve">y </w:t>
      </w:r>
      <w:r w:rsidR="00624BC7">
        <w:rPr>
          <w:noProof/>
          <w:lang w:val="sr-Latn-CS"/>
        </w:rPr>
        <w:t>of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services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that</w:t>
      </w:r>
      <w:r w:rsidRPr="00624BC7">
        <w:rPr>
          <w:noProof/>
          <w:lang w:val="sr-Latn-CS"/>
        </w:rPr>
        <w:t xml:space="preserve"> w</w:t>
      </w:r>
      <w:r w:rsidR="00624BC7">
        <w:rPr>
          <w:noProof/>
          <w:lang w:val="sr-Latn-CS"/>
        </w:rPr>
        <w:t>ill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be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provided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b</w:t>
      </w:r>
      <w:r w:rsidRPr="00624BC7">
        <w:rPr>
          <w:noProof/>
          <w:lang w:val="sr-Latn-CS"/>
        </w:rPr>
        <w:t xml:space="preserve">y </w:t>
      </w:r>
      <w:r w:rsidR="00624BC7">
        <w:rPr>
          <w:noProof/>
          <w:lang w:val="sr-Latn-CS"/>
        </w:rPr>
        <w:t>a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Clinical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Centre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after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completion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of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the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Project</w:t>
      </w:r>
      <w:r w:rsidRPr="00624BC7">
        <w:rPr>
          <w:noProof/>
          <w:lang w:val="sr-Latn-CS"/>
        </w:rPr>
        <w:t>.</w:t>
      </w:r>
    </w:p>
    <w:p w:rsidR="000864F1" w:rsidRPr="00624BC7" w:rsidRDefault="000864F1" w:rsidP="000864F1">
      <w:pPr>
        <w:rPr>
          <w:noProof/>
          <w:lang w:val="sr-Latn-CS"/>
        </w:rPr>
      </w:pPr>
      <w:r w:rsidRPr="00624BC7">
        <w:rPr>
          <w:noProof/>
          <w:lang w:val="sr-Latn-CS"/>
        </w:rPr>
        <w:t>"</w:t>
      </w:r>
      <w:r w:rsidR="00624BC7">
        <w:rPr>
          <w:rStyle w:val="BoldEIB"/>
          <w:noProof/>
          <w:lang w:val="sr-Latn-CS"/>
        </w:rPr>
        <w:t>Indemnifiable</w:t>
      </w:r>
      <w:r w:rsidRPr="00624BC7">
        <w:rPr>
          <w:rStyle w:val="BoldEIB"/>
          <w:noProof/>
          <w:lang w:val="sr-Latn-CS"/>
        </w:rPr>
        <w:t xml:space="preserve"> </w:t>
      </w:r>
      <w:r w:rsidR="00624BC7">
        <w:rPr>
          <w:rStyle w:val="BoldEIB"/>
          <w:noProof/>
          <w:lang w:val="sr-Latn-CS"/>
        </w:rPr>
        <w:t>Prepa</w:t>
      </w:r>
      <w:r w:rsidRPr="00624BC7">
        <w:rPr>
          <w:rStyle w:val="BoldEIB"/>
          <w:noProof/>
          <w:lang w:val="sr-Latn-CS"/>
        </w:rPr>
        <w:t>y</w:t>
      </w:r>
      <w:r w:rsidR="00624BC7">
        <w:rPr>
          <w:rStyle w:val="BoldEIB"/>
          <w:noProof/>
          <w:lang w:val="sr-Latn-CS"/>
        </w:rPr>
        <w:t>ment</w:t>
      </w:r>
      <w:r w:rsidRPr="00624BC7">
        <w:rPr>
          <w:rStyle w:val="BoldEIB"/>
          <w:noProof/>
          <w:lang w:val="sr-Latn-CS"/>
        </w:rPr>
        <w:t xml:space="preserve"> </w:t>
      </w:r>
      <w:r w:rsidR="00624BC7">
        <w:rPr>
          <w:rStyle w:val="BoldEIB"/>
          <w:noProof/>
          <w:lang w:val="sr-Latn-CS"/>
        </w:rPr>
        <w:t>Event</w:t>
      </w:r>
      <w:r w:rsidRPr="00624BC7">
        <w:rPr>
          <w:noProof/>
          <w:lang w:val="sr-Latn-CS"/>
        </w:rPr>
        <w:t xml:space="preserve">" </w:t>
      </w:r>
      <w:r w:rsidR="00624BC7">
        <w:rPr>
          <w:noProof/>
          <w:lang w:val="sr-Latn-CS"/>
        </w:rPr>
        <w:t>means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a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Prepa</w:t>
      </w:r>
      <w:r w:rsidRPr="00624BC7">
        <w:rPr>
          <w:noProof/>
          <w:lang w:val="sr-Latn-CS"/>
        </w:rPr>
        <w:t>y</w:t>
      </w:r>
      <w:r w:rsidR="00624BC7">
        <w:rPr>
          <w:noProof/>
          <w:lang w:val="sr-Latn-CS"/>
        </w:rPr>
        <w:t>ment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Event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other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than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those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specified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in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paragraph</w:t>
      </w:r>
      <w:r w:rsidRPr="00624BC7">
        <w:rPr>
          <w:noProof/>
          <w:lang w:val="sr-Latn-CS"/>
        </w:rPr>
        <w:t xml:space="preserve"> </w:t>
      </w:r>
      <w:r w:rsidRPr="00624BC7">
        <w:rPr>
          <w:noProof/>
          <w:lang w:val="sr-Latn-CS"/>
        </w:rPr>
        <w:fldChar w:fldCharType="begin"/>
      </w:r>
      <w:r w:rsidRPr="00624BC7">
        <w:rPr>
          <w:noProof/>
          <w:lang w:val="sr-Latn-CS"/>
        </w:rPr>
        <w:instrText xml:space="preserve"> </w:instrText>
      </w:r>
      <w:r w:rsidR="00624BC7">
        <w:rPr>
          <w:noProof/>
          <w:lang w:val="sr-Latn-CS"/>
        </w:rPr>
        <w:instrText>REF</w:instrText>
      </w:r>
      <w:r w:rsidRPr="00624BC7">
        <w:rPr>
          <w:noProof/>
          <w:lang w:val="sr-Latn-CS"/>
        </w:rPr>
        <w:instrText xml:space="preserve"> _</w:instrText>
      </w:r>
      <w:r w:rsidR="00624BC7">
        <w:rPr>
          <w:noProof/>
          <w:lang w:val="sr-Latn-CS"/>
        </w:rPr>
        <w:instrText>Ref</w:instrText>
      </w:r>
      <w:r w:rsidRPr="00624BC7">
        <w:rPr>
          <w:noProof/>
          <w:lang w:val="sr-Latn-CS"/>
        </w:rPr>
        <w:instrText>426714537 \</w:instrText>
      </w:r>
      <w:r w:rsidR="00624BC7">
        <w:rPr>
          <w:noProof/>
          <w:lang w:val="sr-Latn-CS"/>
        </w:rPr>
        <w:instrText>r</w:instrText>
      </w:r>
      <w:r w:rsidRPr="00624BC7">
        <w:rPr>
          <w:noProof/>
          <w:lang w:val="sr-Latn-CS"/>
        </w:rPr>
        <w:instrText xml:space="preserve"> \</w:instrText>
      </w:r>
      <w:r w:rsidR="00624BC7">
        <w:rPr>
          <w:noProof/>
          <w:lang w:val="sr-Latn-CS"/>
        </w:rPr>
        <w:instrText>h</w:instrText>
      </w:r>
      <w:r w:rsidRPr="00624BC7">
        <w:rPr>
          <w:noProof/>
          <w:lang w:val="sr-Latn-CS"/>
        </w:rPr>
        <w:instrText xml:space="preserve">  \* </w:instrText>
      </w:r>
      <w:r w:rsidR="00624BC7">
        <w:rPr>
          <w:noProof/>
          <w:lang w:val="sr-Latn-CS"/>
        </w:rPr>
        <w:instrText>MERGEFORMAT</w:instrText>
      </w:r>
      <w:r w:rsidRPr="00624BC7">
        <w:rPr>
          <w:noProof/>
          <w:lang w:val="sr-Latn-CS"/>
        </w:rPr>
        <w:instrText xml:space="preserve"> </w:instrText>
      </w:r>
      <w:r w:rsidRPr="00624BC7">
        <w:rPr>
          <w:noProof/>
          <w:lang w:val="sr-Latn-CS"/>
        </w:rPr>
      </w:r>
      <w:r w:rsidRPr="00624BC7">
        <w:rPr>
          <w:noProof/>
          <w:lang w:val="sr-Latn-CS"/>
        </w:rPr>
        <w:fldChar w:fldCharType="separate"/>
      </w:r>
      <w:r w:rsidR="00C80FB5" w:rsidRPr="00624BC7">
        <w:rPr>
          <w:noProof/>
          <w:lang w:val="sr-Latn-CS"/>
        </w:rPr>
        <w:t>4.3.</w:t>
      </w:r>
      <w:r w:rsidR="00624BC7">
        <w:rPr>
          <w:noProof/>
          <w:lang w:val="sr-Latn-CS"/>
        </w:rPr>
        <w:t>A</w:t>
      </w:r>
      <w:r w:rsidR="00C80FB5" w:rsidRPr="00624BC7">
        <w:rPr>
          <w:noProof/>
          <w:lang w:val="sr-Latn-CS"/>
        </w:rPr>
        <w:t>(2)</w:t>
      </w:r>
      <w:r w:rsidRPr="00624BC7">
        <w:rPr>
          <w:noProof/>
          <w:lang w:val="sr-Latn-CS"/>
        </w:rPr>
        <w:fldChar w:fldCharType="end"/>
      </w:r>
      <w:r w:rsidRPr="00624BC7">
        <w:rPr>
          <w:noProof/>
          <w:lang w:val="sr-Latn-CS"/>
        </w:rPr>
        <w:t xml:space="preserve">. </w:t>
      </w:r>
    </w:p>
    <w:p w:rsidR="000864F1" w:rsidRPr="00624BC7" w:rsidRDefault="000864F1" w:rsidP="000864F1">
      <w:pPr>
        <w:rPr>
          <w:noProof/>
          <w:lang w:val="sr-Latn-CS"/>
        </w:rPr>
      </w:pPr>
      <w:r w:rsidRPr="00624BC7">
        <w:rPr>
          <w:noProof/>
          <w:lang w:val="sr-Latn-CS"/>
        </w:rPr>
        <w:t>"</w:t>
      </w:r>
      <w:r w:rsidR="00624BC7">
        <w:rPr>
          <w:rStyle w:val="BoldEIB"/>
          <w:noProof/>
          <w:lang w:val="sr-Latn-CS"/>
        </w:rPr>
        <w:t>Interest</w:t>
      </w:r>
      <w:r w:rsidRPr="00624BC7">
        <w:rPr>
          <w:rStyle w:val="BoldEIB"/>
          <w:noProof/>
          <w:lang w:val="sr-Latn-CS"/>
        </w:rPr>
        <w:t xml:space="preserve"> </w:t>
      </w:r>
      <w:r w:rsidR="00624BC7">
        <w:rPr>
          <w:rStyle w:val="BoldEIB"/>
          <w:noProof/>
          <w:lang w:val="sr-Latn-CS"/>
        </w:rPr>
        <w:t>Revision</w:t>
      </w:r>
      <w:r w:rsidRPr="00624BC7">
        <w:rPr>
          <w:rStyle w:val="BoldEIB"/>
          <w:noProof/>
          <w:lang w:val="sr-Latn-CS"/>
        </w:rPr>
        <w:t>/</w:t>
      </w:r>
      <w:r w:rsidR="00624BC7">
        <w:rPr>
          <w:rStyle w:val="BoldEIB"/>
          <w:noProof/>
          <w:lang w:val="sr-Latn-CS"/>
        </w:rPr>
        <w:t>Conversion</w:t>
      </w:r>
      <w:r w:rsidRPr="00624BC7">
        <w:rPr>
          <w:noProof/>
          <w:lang w:val="sr-Latn-CS"/>
        </w:rPr>
        <w:t xml:space="preserve">" </w:t>
      </w:r>
      <w:r w:rsidR="00624BC7">
        <w:rPr>
          <w:noProof/>
          <w:lang w:val="sr-Latn-CS"/>
        </w:rPr>
        <w:t>means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the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determination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of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ne</w:t>
      </w:r>
      <w:r w:rsidRPr="00624BC7">
        <w:rPr>
          <w:noProof/>
          <w:lang w:val="sr-Latn-CS"/>
        </w:rPr>
        <w:t xml:space="preserve">w </w:t>
      </w:r>
      <w:r w:rsidR="00624BC7">
        <w:rPr>
          <w:noProof/>
          <w:lang w:val="sr-Latn-CS"/>
        </w:rPr>
        <w:t>financial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conditions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relative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to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the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interest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rate</w:t>
      </w:r>
      <w:r w:rsidRPr="00624BC7">
        <w:rPr>
          <w:noProof/>
          <w:lang w:val="sr-Latn-CS"/>
        </w:rPr>
        <w:t xml:space="preserve">, </w:t>
      </w:r>
      <w:r w:rsidR="00624BC7">
        <w:rPr>
          <w:noProof/>
          <w:lang w:val="sr-Latn-CS"/>
        </w:rPr>
        <w:t>specificall</w:t>
      </w:r>
      <w:r w:rsidRPr="00624BC7">
        <w:rPr>
          <w:noProof/>
          <w:lang w:val="sr-Latn-CS"/>
        </w:rPr>
        <w:t xml:space="preserve">y </w:t>
      </w:r>
      <w:r w:rsidR="00624BC7">
        <w:rPr>
          <w:noProof/>
          <w:lang w:val="sr-Latn-CS"/>
        </w:rPr>
        <w:t>the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same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interest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rate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basis</w:t>
      </w:r>
      <w:r w:rsidRPr="00624BC7">
        <w:rPr>
          <w:noProof/>
          <w:lang w:val="sr-Latn-CS"/>
        </w:rPr>
        <w:t xml:space="preserve"> ("</w:t>
      </w:r>
      <w:r w:rsidR="00624BC7">
        <w:rPr>
          <w:rStyle w:val="BoldEIB"/>
          <w:noProof/>
          <w:lang w:val="sr-Latn-CS"/>
        </w:rPr>
        <w:t>revision</w:t>
      </w:r>
      <w:r w:rsidRPr="00624BC7">
        <w:rPr>
          <w:noProof/>
          <w:lang w:val="sr-Latn-CS"/>
        </w:rPr>
        <w:t xml:space="preserve">") </w:t>
      </w:r>
      <w:r w:rsidR="00624BC7">
        <w:rPr>
          <w:noProof/>
          <w:lang w:val="sr-Latn-CS"/>
        </w:rPr>
        <w:t>or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a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different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interest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rate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basis</w:t>
      </w:r>
      <w:r w:rsidRPr="00624BC7">
        <w:rPr>
          <w:noProof/>
          <w:lang w:val="sr-Latn-CS"/>
        </w:rPr>
        <w:t xml:space="preserve"> ("</w:t>
      </w:r>
      <w:r w:rsidR="00624BC7">
        <w:rPr>
          <w:rStyle w:val="BoldEIB"/>
          <w:noProof/>
          <w:lang w:val="sr-Latn-CS"/>
        </w:rPr>
        <w:t>conversion</w:t>
      </w:r>
      <w:r w:rsidRPr="00624BC7">
        <w:rPr>
          <w:noProof/>
          <w:lang w:val="sr-Latn-CS"/>
        </w:rPr>
        <w:t>") w</w:t>
      </w:r>
      <w:r w:rsidR="00624BC7">
        <w:rPr>
          <w:noProof/>
          <w:lang w:val="sr-Latn-CS"/>
        </w:rPr>
        <w:t>hich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can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be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offered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for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the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remaining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term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of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a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Tranche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or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until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a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ne</w:t>
      </w:r>
      <w:r w:rsidRPr="00624BC7">
        <w:rPr>
          <w:noProof/>
          <w:lang w:val="sr-Latn-CS"/>
        </w:rPr>
        <w:t>x</w:t>
      </w:r>
      <w:r w:rsidR="00624BC7">
        <w:rPr>
          <w:noProof/>
          <w:lang w:val="sr-Latn-CS"/>
        </w:rPr>
        <w:t>t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Interest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Revision</w:t>
      </w:r>
      <w:r w:rsidRPr="00624BC7">
        <w:rPr>
          <w:noProof/>
          <w:lang w:val="sr-Latn-CS"/>
        </w:rPr>
        <w:t>/</w:t>
      </w:r>
      <w:r w:rsidR="00624BC7">
        <w:rPr>
          <w:noProof/>
          <w:lang w:val="sr-Latn-CS"/>
        </w:rPr>
        <w:t>Conversion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Date</w:t>
      </w:r>
      <w:r w:rsidRPr="00624BC7">
        <w:rPr>
          <w:noProof/>
          <w:lang w:val="sr-Latn-CS"/>
        </w:rPr>
        <w:t xml:space="preserve">, </w:t>
      </w:r>
      <w:r w:rsidR="00624BC7">
        <w:rPr>
          <w:noProof/>
          <w:lang w:val="sr-Latn-CS"/>
        </w:rPr>
        <w:t>if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an</w:t>
      </w:r>
      <w:r w:rsidRPr="00624BC7">
        <w:rPr>
          <w:noProof/>
          <w:lang w:val="sr-Latn-CS"/>
        </w:rPr>
        <w:t xml:space="preserve">y, </w:t>
      </w:r>
      <w:r w:rsidR="00624BC7">
        <w:rPr>
          <w:noProof/>
          <w:lang w:val="sr-Latn-CS"/>
        </w:rPr>
        <w:t>for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an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amount</w:t>
      </w:r>
      <w:r w:rsidRPr="00624BC7">
        <w:rPr>
          <w:noProof/>
          <w:lang w:val="sr-Latn-CS"/>
        </w:rPr>
        <w:t xml:space="preserve"> w</w:t>
      </w:r>
      <w:r w:rsidR="00624BC7">
        <w:rPr>
          <w:noProof/>
          <w:lang w:val="sr-Latn-CS"/>
        </w:rPr>
        <w:t>hich</w:t>
      </w:r>
      <w:r w:rsidRPr="00624BC7">
        <w:rPr>
          <w:noProof/>
          <w:lang w:val="sr-Latn-CS"/>
        </w:rPr>
        <w:t xml:space="preserve">, </w:t>
      </w:r>
      <w:r w:rsidR="00624BC7">
        <w:rPr>
          <w:noProof/>
          <w:lang w:val="sr-Latn-CS"/>
        </w:rPr>
        <w:t>at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the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proposed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Interest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Revision</w:t>
      </w:r>
      <w:r w:rsidRPr="00624BC7">
        <w:rPr>
          <w:noProof/>
          <w:lang w:val="sr-Latn-CS"/>
        </w:rPr>
        <w:t>/</w:t>
      </w:r>
      <w:r w:rsidR="00624BC7">
        <w:rPr>
          <w:noProof/>
          <w:lang w:val="sr-Latn-CS"/>
        </w:rPr>
        <w:t>Conversion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Date</w:t>
      </w:r>
      <w:r w:rsidRPr="00624BC7">
        <w:rPr>
          <w:noProof/>
          <w:lang w:val="sr-Latn-CS"/>
        </w:rPr>
        <w:t xml:space="preserve">, </w:t>
      </w:r>
      <w:r w:rsidR="00624BC7">
        <w:rPr>
          <w:noProof/>
          <w:lang w:val="sr-Latn-CS"/>
        </w:rPr>
        <w:t>is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not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less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than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EUR</w:t>
      </w:r>
      <w:r w:rsidRPr="00624BC7">
        <w:rPr>
          <w:noProof/>
          <w:lang w:val="sr-Latn-CS"/>
        </w:rPr>
        <w:t xml:space="preserve"> 10,000,000 (</w:t>
      </w:r>
      <w:r w:rsidR="00624BC7">
        <w:rPr>
          <w:noProof/>
          <w:lang w:val="sr-Latn-CS"/>
        </w:rPr>
        <w:t>ten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million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euros</w:t>
      </w:r>
      <w:r w:rsidRPr="00624BC7">
        <w:rPr>
          <w:noProof/>
          <w:lang w:val="sr-Latn-CS"/>
        </w:rPr>
        <w:t xml:space="preserve">) </w:t>
      </w:r>
      <w:r w:rsidR="00624BC7">
        <w:rPr>
          <w:noProof/>
          <w:lang w:val="sr-Latn-CS"/>
        </w:rPr>
        <w:t>or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the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e</w:t>
      </w:r>
      <w:r w:rsidRPr="00624BC7">
        <w:rPr>
          <w:noProof/>
          <w:lang w:val="sr-Latn-CS"/>
        </w:rPr>
        <w:t>q</w:t>
      </w:r>
      <w:r w:rsidR="00624BC7">
        <w:rPr>
          <w:noProof/>
          <w:lang w:val="sr-Latn-CS"/>
        </w:rPr>
        <w:t>uivalent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thereof</w:t>
      </w:r>
      <w:r w:rsidRPr="00624BC7">
        <w:rPr>
          <w:noProof/>
          <w:lang w:val="sr-Latn-CS"/>
        </w:rPr>
        <w:t>.</w:t>
      </w:r>
    </w:p>
    <w:p w:rsidR="000864F1" w:rsidRPr="00624BC7" w:rsidRDefault="000864F1" w:rsidP="000864F1">
      <w:pPr>
        <w:rPr>
          <w:noProof/>
          <w:lang w:val="sr-Latn-CS"/>
        </w:rPr>
      </w:pPr>
      <w:r w:rsidRPr="00624BC7">
        <w:rPr>
          <w:noProof/>
          <w:lang w:val="sr-Latn-CS"/>
        </w:rPr>
        <w:t>"</w:t>
      </w:r>
      <w:r w:rsidR="00624BC7">
        <w:rPr>
          <w:rStyle w:val="BoldEIB"/>
          <w:noProof/>
          <w:lang w:val="sr-Latn-CS"/>
        </w:rPr>
        <w:t>Interest</w:t>
      </w:r>
      <w:r w:rsidRPr="00624BC7">
        <w:rPr>
          <w:rStyle w:val="BoldEIB"/>
          <w:noProof/>
          <w:lang w:val="sr-Latn-CS"/>
        </w:rPr>
        <w:t xml:space="preserve"> </w:t>
      </w:r>
      <w:r w:rsidR="00624BC7">
        <w:rPr>
          <w:rStyle w:val="BoldEIB"/>
          <w:noProof/>
          <w:lang w:val="sr-Latn-CS"/>
        </w:rPr>
        <w:t>Revision</w:t>
      </w:r>
      <w:r w:rsidRPr="00624BC7">
        <w:rPr>
          <w:rStyle w:val="BoldEIB"/>
          <w:noProof/>
          <w:lang w:val="sr-Latn-CS"/>
        </w:rPr>
        <w:t>/</w:t>
      </w:r>
      <w:r w:rsidR="00624BC7">
        <w:rPr>
          <w:rStyle w:val="BoldEIB"/>
          <w:noProof/>
          <w:lang w:val="sr-Latn-CS"/>
        </w:rPr>
        <w:t>Conversion</w:t>
      </w:r>
      <w:r w:rsidRPr="00624BC7">
        <w:rPr>
          <w:rStyle w:val="BoldEIB"/>
          <w:noProof/>
          <w:lang w:val="sr-Latn-CS"/>
        </w:rPr>
        <w:t xml:space="preserve"> </w:t>
      </w:r>
      <w:r w:rsidR="00624BC7">
        <w:rPr>
          <w:rStyle w:val="BoldEIB"/>
          <w:noProof/>
          <w:lang w:val="sr-Latn-CS"/>
        </w:rPr>
        <w:t>Date</w:t>
      </w:r>
      <w:r w:rsidRPr="00624BC7">
        <w:rPr>
          <w:noProof/>
          <w:lang w:val="sr-Latn-CS"/>
        </w:rPr>
        <w:t xml:space="preserve">" </w:t>
      </w:r>
      <w:r w:rsidR="00624BC7">
        <w:rPr>
          <w:noProof/>
          <w:lang w:val="sr-Latn-CS"/>
        </w:rPr>
        <w:t>means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the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date</w:t>
      </w:r>
      <w:r w:rsidRPr="00624BC7">
        <w:rPr>
          <w:noProof/>
          <w:lang w:val="sr-Latn-CS"/>
        </w:rPr>
        <w:t>, w</w:t>
      </w:r>
      <w:r w:rsidR="00624BC7">
        <w:rPr>
          <w:noProof/>
          <w:lang w:val="sr-Latn-CS"/>
        </w:rPr>
        <w:t>hich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shall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be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a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Pa</w:t>
      </w:r>
      <w:r w:rsidRPr="00624BC7">
        <w:rPr>
          <w:noProof/>
          <w:lang w:val="sr-Latn-CS"/>
        </w:rPr>
        <w:t>y</w:t>
      </w:r>
      <w:r w:rsidR="00624BC7">
        <w:rPr>
          <w:noProof/>
          <w:lang w:val="sr-Latn-CS"/>
        </w:rPr>
        <w:t>ment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Date</w:t>
      </w:r>
      <w:r w:rsidRPr="00624BC7">
        <w:rPr>
          <w:noProof/>
          <w:lang w:val="sr-Latn-CS"/>
        </w:rPr>
        <w:t xml:space="preserve">, </w:t>
      </w:r>
      <w:r w:rsidR="00624BC7">
        <w:rPr>
          <w:noProof/>
          <w:lang w:val="sr-Latn-CS"/>
        </w:rPr>
        <w:t>specified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b</w:t>
      </w:r>
      <w:r w:rsidRPr="00624BC7">
        <w:rPr>
          <w:noProof/>
          <w:lang w:val="sr-Latn-CS"/>
        </w:rPr>
        <w:t xml:space="preserve">y </w:t>
      </w:r>
      <w:r w:rsidR="00624BC7">
        <w:rPr>
          <w:noProof/>
          <w:lang w:val="sr-Latn-CS"/>
        </w:rPr>
        <w:t>the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Bank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pursuant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to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Article</w:t>
      </w:r>
      <w:r w:rsidRPr="00624BC7">
        <w:rPr>
          <w:noProof/>
          <w:lang w:val="sr-Latn-CS"/>
        </w:rPr>
        <w:t xml:space="preserve"> </w:t>
      </w:r>
      <w:r w:rsidRPr="00624BC7">
        <w:rPr>
          <w:noProof/>
          <w:lang w:val="sr-Latn-CS"/>
        </w:rPr>
        <w:fldChar w:fldCharType="begin"/>
      </w:r>
      <w:r w:rsidRPr="00624BC7">
        <w:rPr>
          <w:noProof/>
          <w:lang w:val="sr-Latn-CS"/>
        </w:rPr>
        <w:instrText xml:space="preserve"> </w:instrText>
      </w:r>
      <w:r w:rsidR="00624BC7">
        <w:rPr>
          <w:noProof/>
          <w:lang w:val="sr-Latn-CS"/>
        </w:rPr>
        <w:instrText>REF</w:instrText>
      </w:r>
      <w:r w:rsidRPr="00624BC7">
        <w:rPr>
          <w:noProof/>
          <w:lang w:val="sr-Latn-CS"/>
        </w:rPr>
        <w:instrText xml:space="preserve"> _</w:instrText>
      </w:r>
      <w:r w:rsidR="00624BC7">
        <w:rPr>
          <w:noProof/>
          <w:lang w:val="sr-Latn-CS"/>
        </w:rPr>
        <w:instrText>Ref</w:instrText>
      </w:r>
      <w:r w:rsidRPr="00624BC7">
        <w:rPr>
          <w:noProof/>
          <w:lang w:val="sr-Latn-CS"/>
        </w:rPr>
        <w:instrText>426714722 \</w:instrText>
      </w:r>
      <w:r w:rsidR="00624BC7">
        <w:rPr>
          <w:noProof/>
          <w:lang w:val="sr-Latn-CS"/>
        </w:rPr>
        <w:instrText>r</w:instrText>
      </w:r>
      <w:r w:rsidRPr="00624BC7">
        <w:rPr>
          <w:noProof/>
          <w:lang w:val="sr-Latn-CS"/>
        </w:rPr>
        <w:instrText xml:space="preserve"> \</w:instrText>
      </w:r>
      <w:r w:rsidR="00624BC7">
        <w:rPr>
          <w:noProof/>
          <w:lang w:val="sr-Latn-CS"/>
        </w:rPr>
        <w:instrText>h</w:instrText>
      </w:r>
      <w:r w:rsidRPr="00624BC7">
        <w:rPr>
          <w:noProof/>
          <w:lang w:val="sr-Latn-CS"/>
        </w:rPr>
        <w:instrText xml:space="preserve">  \* </w:instrText>
      </w:r>
      <w:r w:rsidR="00624BC7">
        <w:rPr>
          <w:noProof/>
          <w:lang w:val="sr-Latn-CS"/>
        </w:rPr>
        <w:instrText>MERGEFORMAT</w:instrText>
      </w:r>
      <w:r w:rsidRPr="00624BC7">
        <w:rPr>
          <w:noProof/>
          <w:lang w:val="sr-Latn-CS"/>
        </w:rPr>
        <w:instrText xml:space="preserve"> </w:instrText>
      </w:r>
      <w:r w:rsidRPr="00624BC7">
        <w:rPr>
          <w:noProof/>
          <w:lang w:val="sr-Latn-CS"/>
        </w:rPr>
      </w:r>
      <w:r w:rsidRPr="00624BC7">
        <w:rPr>
          <w:noProof/>
          <w:lang w:val="sr-Latn-CS"/>
        </w:rPr>
        <w:fldChar w:fldCharType="separate"/>
      </w:r>
      <w:r w:rsidR="00C80FB5" w:rsidRPr="00624BC7">
        <w:rPr>
          <w:noProof/>
          <w:lang w:val="sr-Latn-CS"/>
        </w:rPr>
        <w:t>1.2.</w:t>
      </w:r>
      <w:r w:rsidR="00624BC7">
        <w:rPr>
          <w:noProof/>
          <w:lang w:val="sr-Latn-CS"/>
        </w:rPr>
        <w:t>C</w:t>
      </w:r>
      <w:r w:rsidRPr="00624BC7">
        <w:rPr>
          <w:noProof/>
          <w:lang w:val="sr-Latn-CS"/>
        </w:rPr>
        <w:fldChar w:fldCharType="end"/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in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the</w:t>
      </w:r>
      <w:r w:rsidRPr="00624BC7">
        <w:rPr>
          <w:noProof/>
          <w:lang w:val="sr-Latn-CS"/>
        </w:rPr>
        <w:t xml:space="preserve"> </w:t>
      </w:r>
      <w:r w:rsidRPr="00624BC7">
        <w:rPr>
          <w:noProof/>
          <w:lang w:val="sr-Latn-CS"/>
        </w:rPr>
        <w:fldChar w:fldCharType="begin"/>
      </w:r>
      <w:r w:rsidRPr="00624BC7">
        <w:rPr>
          <w:noProof/>
          <w:lang w:val="sr-Latn-CS"/>
        </w:rPr>
        <w:instrText xml:space="preserve"> </w:instrText>
      </w:r>
      <w:r w:rsidR="00624BC7">
        <w:rPr>
          <w:noProof/>
          <w:lang w:val="sr-Latn-CS"/>
        </w:rPr>
        <w:instrText>REF</w:instrText>
      </w:r>
      <w:r w:rsidRPr="00624BC7">
        <w:rPr>
          <w:noProof/>
          <w:lang w:val="sr-Latn-CS"/>
        </w:rPr>
        <w:instrText xml:space="preserve"> _</w:instrText>
      </w:r>
      <w:r w:rsidR="00624BC7">
        <w:rPr>
          <w:noProof/>
          <w:lang w:val="sr-Latn-CS"/>
        </w:rPr>
        <w:instrText>Ref</w:instrText>
      </w:r>
      <w:r w:rsidRPr="00624BC7">
        <w:rPr>
          <w:noProof/>
          <w:lang w:val="sr-Latn-CS"/>
        </w:rPr>
        <w:instrText>426714771 \</w:instrText>
      </w:r>
      <w:r w:rsidR="00624BC7">
        <w:rPr>
          <w:noProof/>
          <w:lang w:val="sr-Latn-CS"/>
        </w:rPr>
        <w:instrText>h</w:instrText>
      </w:r>
      <w:r w:rsidRPr="00624BC7">
        <w:rPr>
          <w:noProof/>
          <w:lang w:val="sr-Latn-CS"/>
        </w:rPr>
        <w:instrText xml:space="preserve">  \* </w:instrText>
      </w:r>
      <w:r w:rsidR="00624BC7">
        <w:rPr>
          <w:noProof/>
          <w:lang w:val="sr-Latn-CS"/>
        </w:rPr>
        <w:instrText>MERGEFORMAT</w:instrText>
      </w:r>
      <w:r w:rsidRPr="00624BC7">
        <w:rPr>
          <w:noProof/>
          <w:lang w:val="sr-Latn-CS"/>
        </w:rPr>
        <w:instrText xml:space="preserve"> </w:instrText>
      </w:r>
      <w:r w:rsidRPr="00624BC7">
        <w:rPr>
          <w:noProof/>
          <w:lang w:val="sr-Latn-CS"/>
        </w:rPr>
      </w:r>
      <w:r w:rsidRPr="00624BC7">
        <w:rPr>
          <w:noProof/>
          <w:lang w:val="sr-Latn-CS"/>
        </w:rPr>
        <w:fldChar w:fldCharType="separate"/>
      </w:r>
      <w:r w:rsidR="00624BC7">
        <w:rPr>
          <w:noProof/>
          <w:lang w:val="sr-Latn-CS"/>
        </w:rPr>
        <w:t>Disbursement</w:t>
      </w:r>
      <w:r w:rsidR="00C80FB5"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Notice</w:t>
      </w:r>
      <w:r w:rsidRPr="00624BC7">
        <w:rPr>
          <w:noProof/>
          <w:lang w:val="sr-Latn-CS"/>
        </w:rPr>
        <w:fldChar w:fldCharType="end"/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or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pursuant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to</w:t>
      </w:r>
      <w:r w:rsidRPr="00624BC7">
        <w:rPr>
          <w:noProof/>
          <w:lang w:val="sr-Latn-CS"/>
        </w:rPr>
        <w:t xml:space="preserve"> </w:t>
      </w:r>
      <w:r w:rsidRPr="00624BC7">
        <w:rPr>
          <w:noProof/>
          <w:lang w:val="sr-Latn-CS"/>
        </w:rPr>
        <w:fldChar w:fldCharType="begin"/>
      </w:r>
      <w:r w:rsidRPr="00624BC7">
        <w:rPr>
          <w:noProof/>
          <w:lang w:val="sr-Latn-CS"/>
        </w:rPr>
        <w:instrText xml:space="preserve"> </w:instrText>
      </w:r>
      <w:r w:rsidR="00624BC7">
        <w:rPr>
          <w:noProof/>
          <w:lang w:val="sr-Latn-CS"/>
        </w:rPr>
        <w:instrText>REF</w:instrText>
      </w:r>
      <w:r w:rsidRPr="00624BC7">
        <w:rPr>
          <w:noProof/>
          <w:lang w:val="sr-Latn-CS"/>
        </w:rPr>
        <w:instrText xml:space="preserve"> _</w:instrText>
      </w:r>
      <w:r w:rsidR="00624BC7">
        <w:rPr>
          <w:noProof/>
          <w:lang w:val="sr-Latn-CS"/>
        </w:rPr>
        <w:instrText>Ref</w:instrText>
      </w:r>
      <w:r w:rsidRPr="00624BC7">
        <w:rPr>
          <w:noProof/>
          <w:lang w:val="sr-Latn-CS"/>
        </w:rPr>
        <w:instrText>426714819 \</w:instrText>
      </w:r>
      <w:r w:rsidR="00624BC7">
        <w:rPr>
          <w:noProof/>
          <w:lang w:val="sr-Latn-CS"/>
        </w:rPr>
        <w:instrText>r</w:instrText>
      </w:r>
      <w:r w:rsidRPr="00624BC7">
        <w:rPr>
          <w:noProof/>
          <w:lang w:val="sr-Latn-CS"/>
        </w:rPr>
        <w:instrText xml:space="preserve"> \</w:instrText>
      </w:r>
      <w:r w:rsidR="00624BC7">
        <w:rPr>
          <w:noProof/>
          <w:lang w:val="sr-Latn-CS"/>
        </w:rPr>
        <w:instrText>h</w:instrText>
      </w:r>
      <w:r w:rsidRPr="00624BC7">
        <w:rPr>
          <w:noProof/>
          <w:lang w:val="sr-Latn-CS"/>
        </w:rPr>
        <w:instrText xml:space="preserve">  \* </w:instrText>
      </w:r>
      <w:r w:rsidR="00624BC7">
        <w:rPr>
          <w:noProof/>
          <w:lang w:val="sr-Latn-CS"/>
        </w:rPr>
        <w:instrText>MERGEFORMAT</w:instrText>
      </w:r>
      <w:r w:rsidRPr="00624BC7">
        <w:rPr>
          <w:noProof/>
          <w:lang w:val="sr-Latn-CS"/>
        </w:rPr>
        <w:instrText xml:space="preserve"> </w:instrText>
      </w:r>
      <w:r w:rsidRPr="00624BC7">
        <w:rPr>
          <w:noProof/>
          <w:lang w:val="sr-Latn-CS"/>
        </w:rPr>
      </w:r>
      <w:r w:rsidRPr="00624BC7">
        <w:rPr>
          <w:noProof/>
          <w:lang w:val="sr-Latn-CS"/>
        </w:rPr>
        <w:fldChar w:fldCharType="separate"/>
      </w:r>
      <w:r w:rsidR="00624BC7">
        <w:rPr>
          <w:noProof/>
          <w:lang w:val="sr-Latn-CS"/>
        </w:rPr>
        <w:t>Article</w:t>
      </w:r>
      <w:r w:rsidR="00C80FB5" w:rsidRPr="00624BC7">
        <w:rPr>
          <w:noProof/>
          <w:lang w:val="sr-Latn-CS"/>
        </w:rPr>
        <w:t xml:space="preserve"> 3</w:t>
      </w:r>
      <w:r w:rsidRPr="00624BC7">
        <w:rPr>
          <w:noProof/>
          <w:lang w:val="sr-Latn-CS"/>
        </w:rPr>
        <w:fldChar w:fldCharType="end"/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and</w:t>
      </w:r>
      <w:r w:rsidRPr="00624BC7">
        <w:rPr>
          <w:noProof/>
          <w:lang w:val="sr-Latn-CS"/>
        </w:rPr>
        <w:t xml:space="preserve"> </w:t>
      </w:r>
      <w:r w:rsidRPr="00624BC7">
        <w:rPr>
          <w:noProof/>
          <w:lang w:val="sr-Latn-CS"/>
        </w:rPr>
        <w:fldChar w:fldCharType="begin"/>
      </w:r>
      <w:r w:rsidRPr="00624BC7">
        <w:rPr>
          <w:noProof/>
          <w:lang w:val="sr-Latn-CS"/>
        </w:rPr>
        <w:instrText xml:space="preserve"> </w:instrText>
      </w:r>
      <w:r w:rsidR="00624BC7">
        <w:rPr>
          <w:noProof/>
          <w:lang w:val="sr-Latn-CS"/>
        </w:rPr>
        <w:instrText>REF</w:instrText>
      </w:r>
      <w:r w:rsidRPr="00624BC7">
        <w:rPr>
          <w:noProof/>
          <w:lang w:val="sr-Latn-CS"/>
        </w:rPr>
        <w:instrText xml:space="preserve"> _</w:instrText>
      </w:r>
      <w:r w:rsidR="00624BC7">
        <w:rPr>
          <w:noProof/>
          <w:lang w:val="sr-Latn-CS"/>
        </w:rPr>
        <w:instrText>Ref</w:instrText>
      </w:r>
      <w:r w:rsidRPr="00624BC7">
        <w:rPr>
          <w:noProof/>
          <w:lang w:val="sr-Latn-CS"/>
        </w:rPr>
        <w:instrText>426714861 \</w:instrText>
      </w:r>
      <w:r w:rsidR="00624BC7">
        <w:rPr>
          <w:noProof/>
          <w:lang w:val="sr-Latn-CS"/>
        </w:rPr>
        <w:instrText>r</w:instrText>
      </w:r>
      <w:r w:rsidRPr="00624BC7">
        <w:rPr>
          <w:noProof/>
          <w:lang w:val="sr-Latn-CS"/>
        </w:rPr>
        <w:instrText xml:space="preserve"> \</w:instrText>
      </w:r>
      <w:r w:rsidR="00624BC7">
        <w:rPr>
          <w:noProof/>
          <w:lang w:val="sr-Latn-CS"/>
        </w:rPr>
        <w:instrText>h</w:instrText>
      </w:r>
      <w:r w:rsidRPr="00624BC7">
        <w:rPr>
          <w:noProof/>
          <w:lang w:val="sr-Latn-CS"/>
        </w:rPr>
        <w:instrText xml:space="preserve">  \* </w:instrText>
      </w:r>
      <w:r w:rsidR="00624BC7">
        <w:rPr>
          <w:noProof/>
          <w:lang w:val="sr-Latn-CS"/>
        </w:rPr>
        <w:instrText>MERGEFORMAT</w:instrText>
      </w:r>
      <w:r w:rsidRPr="00624BC7">
        <w:rPr>
          <w:noProof/>
          <w:lang w:val="sr-Latn-CS"/>
        </w:rPr>
        <w:instrText xml:space="preserve"> </w:instrText>
      </w:r>
      <w:r w:rsidRPr="00624BC7">
        <w:rPr>
          <w:noProof/>
          <w:lang w:val="sr-Latn-CS"/>
        </w:rPr>
      </w:r>
      <w:r w:rsidRPr="00624BC7">
        <w:rPr>
          <w:noProof/>
          <w:lang w:val="sr-Latn-CS"/>
        </w:rPr>
        <w:fldChar w:fldCharType="separate"/>
      </w:r>
      <w:r w:rsidR="00624BC7">
        <w:rPr>
          <w:noProof/>
          <w:lang w:val="sr-Latn-CS"/>
        </w:rPr>
        <w:t>Schedule</w:t>
      </w:r>
      <w:r w:rsidR="00C80FB5"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D</w:t>
      </w:r>
      <w:r w:rsidRPr="00624BC7">
        <w:rPr>
          <w:noProof/>
          <w:lang w:val="sr-Latn-CS"/>
        </w:rPr>
        <w:fldChar w:fldCharType="end"/>
      </w:r>
      <w:r w:rsidRPr="00624BC7">
        <w:rPr>
          <w:noProof/>
          <w:lang w:val="sr-Latn-CS"/>
        </w:rPr>
        <w:t xml:space="preserve">. </w:t>
      </w:r>
    </w:p>
    <w:p w:rsidR="000864F1" w:rsidRPr="00624BC7" w:rsidRDefault="000864F1" w:rsidP="000864F1">
      <w:pPr>
        <w:rPr>
          <w:noProof/>
          <w:lang w:val="sr-Latn-CS"/>
        </w:rPr>
      </w:pPr>
      <w:r w:rsidRPr="00624BC7">
        <w:rPr>
          <w:noProof/>
          <w:lang w:val="sr-Latn-CS"/>
        </w:rPr>
        <w:t>"</w:t>
      </w:r>
      <w:r w:rsidR="00624BC7">
        <w:rPr>
          <w:rStyle w:val="BoldEIB"/>
          <w:noProof/>
          <w:lang w:val="sr-Latn-CS"/>
        </w:rPr>
        <w:t>Interest</w:t>
      </w:r>
      <w:r w:rsidRPr="00624BC7">
        <w:rPr>
          <w:rStyle w:val="BoldEIB"/>
          <w:noProof/>
          <w:lang w:val="sr-Latn-CS"/>
        </w:rPr>
        <w:t xml:space="preserve"> </w:t>
      </w:r>
      <w:r w:rsidR="00624BC7">
        <w:rPr>
          <w:rStyle w:val="BoldEIB"/>
          <w:noProof/>
          <w:lang w:val="sr-Latn-CS"/>
        </w:rPr>
        <w:t>Revision</w:t>
      </w:r>
      <w:r w:rsidRPr="00624BC7">
        <w:rPr>
          <w:rStyle w:val="BoldEIB"/>
          <w:noProof/>
          <w:lang w:val="sr-Latn-CS"/>
        </w:rPr>
        <w:t>/</w:t>
      </w:r>
      <w:r w:rsidR="00624BC7">
        <w:rPr>
          <w:rStyle w:val="BoldEIB"/>
          <w:noProof/>
          <w:lang w:val="sr-Latn-CS"/>
        </w:rPr>
        <w:t>Conversion</w:t>
      </w:r>
      <w:r w:rsidRPr="00624BC7">
        <w:rPr>
          <w:rStyle w:val="BoldEIB"/>
          <w:noProof/>
          <w:lang w:val="sr-Latn-CS"/>
        </w:rPr>
        <w:t xml:space="preserve"> </w:t>
      </w:r>
      <w:r w:rsidR="00624BC7">
        <w:rPr>
          <w:rStyle w:val="BoldEIB"/>
          <w:noProof/>
          <w:lang w:val="sr-Latn-CS"/>
        </w:rPr>
        <w:t>Proposal</w:t>
      </w:r>
      <w:r w:rsidRPr="00624BC7">
        <w:rPr>
          <w:noProof/>
          <w:lang w:val="sr-Latn-CS"/>
        </w:rPr>
        <w:t xml:space="preserve">" </w:t>
      </w:r>
      <w:r w:rsidR="00624BC7">
        <w:rPr>
          <w:noProof/>
          <w:lang w:val="sr-Latn-CS"/>
        </w:rPr>
        <w:t>means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a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proposal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made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b</w:t>
      </w:r>
      <w:r w:rsidRPr="00624BC7">
        <w:rPr>
          <w:noProof/>
          <w:lang w:val="sr-Latn-CS"/>
        </w:rPr>
        <w:t xml:space="preserve">y </w:t>
      </w:r>
      <w:r w:rsidR="00624BC7">
        <w:rPr>
          <w:noProof/>
          <w:lang w:val="sr-Latn-CS"/>
        </w:rPr>
        <w:t>the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Bank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under</w:t>
      </w:r>
      <w:r w:rsidRPr="00624BC7">
        <w:rPr>
          <w:noProof/>
          <w:lang w:val="sr-Latn-CS"/>
        </w:rPr>
        <w:t xml:space="preserve"> </w:t>
      </w:r>
      <w:r w:rsidRPr="00624BC7">
        <w:rPr>
          <w:noProof/>
          <w:lang w:val="sr-Latn-CS"/>
        </w:rPr>
        <w:fldChar w:fldCharType="begin"/>
      </w:r>
      <w:r w:rsidRPr="00624BC7">
        <w:rPr>
          <w:noProof/>
          <w:lang w:val="sr-Latn-CS"/>
        </w:rPr>
        <w:instrText xml:space="preserve"> </w:instrText>
      </w:r>
      <w:r w:rsidR="00624BC7">
        <w:rPr>
          <w:noProof/>
          <w:lang w:val="sr-Latn-CS"/>
        </w:rPr>
        <w:instrText>REF</w:instrText>
      </w:r>
      <w:r w:rsidRPr="00624BC7">
        <w:rPr>
          <w:noProof/>
          <w:lang w:val="sr-Latn-CS"/>
        </w:rPr>
        <w:instrText xml:space="preserve"> _</w:instrText>
      </w:r>
      <w:r w:rsidR="00624BC7">
        <w:rPr>
          <w:noProof/>
          <w:lang w:val="sr-Latn-CS"/>
        </w:rPr>
        <w:instrText>Ref</w:instrText>
      </w:r>
      <w:r w:rsidRPr="00624BC7">
        <w:rPr>
          <w:noProof/>
          <w:lang w:val="sr-Latn-CS"/>
        </w:rPr>
        <w:instrText>426714861 \</w:instrText>
      </w:r>
      <w:r w:rsidR="00624BC7">
        <w:rPr>
          <w:noProof/>
          <w:lang w:val="sr-Latn-CS"/>
        </w:rPr>
        <w:instrText>r</w:instrText>
      </w:r>
      <w:r w:rsidRPr="00624BC7">
        <w:rPr>
          <w:noProof/>
          <w:lang w:val="sr-Latn-CS"/>
        </w:rPr>
        <w:instrText xml:space="preserve"> \</w:instrText>
      </w:r>
      <w:r w:rsidR="00624BC7">
        <w:rPr>
          <w:noProof/>
          <w:lang w:val="sr-Latn-CS"/>
        </w:rPr>
        <w:instrText>h</w:instrText>
      </w:r>
      <w:r w:rsidRPr="00624BC7">
        <w:rPr>
          <w:noProof/>
          <w:lang w:val="sr-Latn-CS"/>
        </w:rPr>
        <w:instrText xml:space="preserve">  \* </w:instrText>
      </w:r>
      <w:r w:rsidR="00624BC7">
        <w:rPr>
          <w:noProof/>
          <w:lang w:val="sr-Latn-CS"/>
        </w:rPr>
        <w:instrText>MERGEFORMAT</w:instrText>
      </w:r>
      <w:r w:rsidRPr="00624BC7">
        <w:rPr>
          <w:noProof/>
          <w:lang w:val="sr-Latn-CS"/>
        </w:rPr>
        <w:instrText xml:space="preserve"> </w:instrText>
      </w:r>
      <w:r w:rsidRPr="00624BC7">
        <w:rPr>
          <w:noProof/>
          <w:lang w:val="sr-Latn-CS"/>
        </w:rPr>
      </w:r>
      <w:r w:rsidRPr="00624BC7">
        <w:rPr>
          <w:noProof/>
          <w:lang w:val="sr-Latn-CS"/>
        </w:rPr>
        <w:fldChar w:fldCharType="separate"/>
      </w:r>
      <w:r w:rsidR="00624BC7">
        <w:rPr>
          <w:noProof/>
          <w:lang w:val="sr-Latn-CS"/>
        </w:rPr>
        <w:t>Schedule</w:t>
      </w:r>
      <w:r w:rsidR="00C80FB5"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D</w:t>
      </w:r>
      <w:r w:rsidRPr="00624BC7">
        <w:rPr>
          <w:noProof/>
          <w:lang w:val="sr-Latn-CS"/>
        </w:rPr>
        <w:fldChar w:fldCharType="end"/>
      </w:r>
      <w:r w:rsidRPr="00624BC7">
        <w:rPr>
          <w:noProof/>
          <w:lang w:val="sr-Latn-CS"/>
        </w:rPr>
        <w:t>.</w:t>
      </w:r>
    </w:p>
    <w:p w:rsidR="000864F1" w:rsidRPr="00624BC7" w:rsidRDefault="000864F1" w:rsidP="000864F1">
      <w:pPr>
        <w:rPr>
          <w:noProof/>
          <w:lang w:val="sr-Latn-CS"/>
        </w:rPr>
      </w:pPr>
      <w:r w:rsidRPr="00624BC7">
        <w:rPr>
          <w:noProof/>
          <w:lang w:val="sr-Latn-CS"/>
        </w:rPr>
        <w:t>"</w:t>
      </w:r>
      <w:r w:rsidR="00624BC7">
        <w:rPr>
          <w:rStyle w:val="BoldEIB"/>
          <w:noProof/>
          <w:lang w:val="sr-Latn-CS"/>
        </w:rPr>
        <w:t>Interest</w:t>
      </w:r>
      <w:r w:rsidRPr="00624BC7">
        <w:rPr>
          <w:rStyle w:val="BoldEIB"/>
          <w:noProof/>
          <w:lang w:val="sr-Latn-CS"/>
        </w:rPr>
        <w:t xml:space="preserve"> </w:t>
      </w:r>
      <w:r w:rsidR="00624BC7">
        <w:rPr>
          <w:rStyle w:val="BoldEIB"/>
          <w:noProof/>
          <w:lang w:val="sr-Latn-CS"/>
        </w:rPr>
        <w:t>Revision</w:t>
      </w:r>
      <w:r w:rsidRPr="00624BC7">
        <w:rPr>
          <w:rStyle w:val="BoldEIB"/>
          <w:noProof/>
          <w:lang w:val="sr-Latn-CS"/>
        </w:rPr>
        <w:t>/</w:t>
      </w:r>
      <w:r w:rsidR="00624BC7">
        <w:rPr>
          <w:rStyle w:val="BoldEIB"/>
          <w:noProof/>
          <w:lang w:val="sr-Latn-CS"/>
        </w:rPr>
        <w:t>Conversion</w:t>
      </w:r>
      <w:r w:rsidRPr="00624BC7">
        <w:rPr>
          <w:rStyle w:val="BoldEIB"/>
          <w:noProof/>
          <w:lang w:val="sr-Latn-CS"/>
        </w:rPr>
        <w:t xml:space="preserve"> </w:t>
      </w:r>
      <w:r w:rsidR="00624BC7">
        <w:rPr>
          <w:rStyle w:val="BoldEIB"/>
          <w:noProof/>
          <w:lang w:val="sr-Latn-CS"/>
        </w:rPr>
        <w:t>Re</w:t>
      </w:r>
      <w:r w:rsidRPr="00624BC7">
        <w:rPr>
          <w:rStyle w:val="BoldEIB"/>
          <w:noProof/>
          <w:lang w:val="sr-Latn-CS"/>
        </w:rPr>
        <w:t>q</w:t>
      </w:r>
      <w:r w:rsidR="00624BC7">
        <w:rPr>
          <w:rStyle w:val="BoldEIB"/>
          <w:noProof/>
          <w:lang w:val="sr-Latn-CS"/>
        </w:rPr>
        <w:t>uest</w:t>
      </w:r>
      <w:r w:rsidRPr="00624BC7">
        <w:rPr>
          <w:noProof/>
          <w:lang w:val="sr-Latn-CS"/>
        </w:rPr>
        <w:t xml:space="preserve">" </w:t>
      </w:r>
      <w:r w:rsidR="00624BC7">
        <w:rPr>
          <w:noProof/>
          <w:lang w:val="sr-Latn-CS"/>
        </w:rPr>
        <w:t>means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a</w:t>
      </w:r>
      <w:r w:rsidRPr="00624BC7">
        <w:rPr>
          <w:noProof/>
          <w:lang w:val="sr-Latn-CS"/>
        </w:rPr>
        <w:t xml:space="preserve"> w</w:t>
      </w:r>
      <w:r w:rsidR="00624BC7">
        <w:rPr>
          <w:noProof/>
          <w:lang w:val="sr-Latn-CS"/>
        </w:rPr>
        <w:t>ritten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notice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from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the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Borro</w:t>
      </w:r>
      <w:r w:rsidRPr="00624BC7">
        <w:rPr>
          <w:noProof/>
          <w:lang w:val="sr-Latn-CS"/>
        </w:rPr>
        <w:t>w</w:t>
      </w:r>
      <w:r w:rsidR="00624BC7">
        <w:rPr>
          <w:noProof/>
          <w:lang w:val="sr-Latn-CS"/>
        </w:rPr>
        <w:t>er</w:t>
      </w:r>
      <w:r w:rsidRPr="00624BC7">
        <w:rPr>
          <w:noProof/>
          <w:lang w:val="sr-Latn-CS"/>
        </w:rPr>
        <w:t xml:space="preserve">, </w:t>
      </w:r>
      <w:r w:rsidR="00624BC7">
        <w:rPr>
          <w:noProof/>
          <w:lang w:val="sr-Latn-CS"/>
        </w:rPr>
        <w:t>delivered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at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least</w:t>
      </w:r>
      <w:r w:rsidRPr="00624BC7">
        <w:rPr>
          <w:noProof/>
          <w:lang w:val="sr-Latn-CS"/>
        </w:rPr>
        <w:t xml:space="preserve"> 75 (</w:t>
      </w:r>
      <w:r w:rsidR="00624BC7">
        <w:rPr>
          <w:noProof/>
          <w:lang w:val="sr-Latn-CS"/>
        </w:rPr>
        <w:t>sevent</w:t>
      </w:r>
      <w:r w:rsidRPr="00624BC7">
        <w:rPr>
          <w:noProof/>
          <w:lang w:val="sr-Latn-CS"/>
        </w:rPr>
        <w:t>y-</w:t>
      </w:r>
      <w:r w:rsidR="00624BC7">
        <w:rPr>
          <w:noProof/>
          <w:lang w:val="sr-Latn-CS"/>
        </w:rPr>
        <w:t>five</w:t>
      </w:r>
      <w:r w:rsidRPr="00624BC7">
        <w:rPr>
          <w:noProof/>
          <w:lang w:val="sr-Latn-CS"/>
        </w:rPr>
        <w:t xml:space="preserve">) </w:t>
      </w:r>
      <w:r w:rsidR="00624BC7">
        <w:rPr>
          <w:noProof/>
          <w:lang w:val="sr-Latn-CS"/>
        </w:rPr>
        <w:t>da</w:t>
      </w:r>
      <w:r w:rsidRPr="00624BC7">
        <w:rPr>
          <w:noProof/>
          <w:lang w:val="sr-Latn-CS"/>
        </w:rPr>
        <w:t>y</w:t>
      </w:r>
      <w:r w:rsidR="00624BC7">
        <w:rPr>
          <w:noProof/>
          <w:lang w:val="sr-Latn-CS"/>
        </w:rPr>
        <w:t>s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before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an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Interest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Revision</w:t>
      </w:r>
      <w:r w:rsidRPr="00624BC7">
        <w:rPr>
          <w:noProof/>
          <w:lang w:val="sr-Latn-CS"/>
        </w:rPr>
        <w:t>/</w:t>
      </w:r>
      <w:r w:rsidR="00624BC7">
        <w:rPr>
          <w:noProof/>
          <w:lang w:val="sr-Latn-CS"/>
        </w:rPr>
        <w:t>Conversion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Date</w:t>
      </w:r>
      <w:r w:rsidRPr="00624BC7">
        <w:rPr>
          <w:noProof/>
          <w:lang w:val="sr-Latn-CS"/>
        </w:rPr>
        <w:t xml:space="preserve">, </w:t>
      </w:r>
      <w:r w:rsidR="00624BC7">
        <w:rPr>
          <w:noProof/>
          <w:lang w:val="sr-Latn-CS"/>
        </w:rPr>
        <w:t>re</w:t>
      </w:r>
      <w:r w:rsidRPr="00624BC7">
        <w:rPr>
          <w:noProof/>
          <w:lang w:val="sr-Latn-CS"/>
        </w:rPr>
        <w:t>q</w:t>
      </w:r>
      <w:r w:rsidR="00624BC7">
        <w:rPr>
          <w:noProof/>
          <w:lang w:val="sr-Latn-CS"/>
        </w:rPr>
        <w:t>uesting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the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Bank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to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submit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to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it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an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Interest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Revision</w:t>
      </w:r>
      <w:r w:rsidRPr="00624BC7">
        <w:rPr>
          <w:noProof/>
          <w:lang w:val="sr-Latn-CS"/>
        </w:rPr>
        <w:t>/</w:t>
      </w:r>
      <w:r w:rsidR="00624BC7">
        <w:rPr>
          <w:noProof/>
          <w:lang w:val="sr-Latn-CS"/>
        </w:rPr>
        <w:t>Conversion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Proposal</w:t>
      </w:r>
      <w:r w:rsidRPr="00624BC7">
        <w:rPr>
          <w:noProof/>
          <w:lang w:val="sr-Latn-CS"/>
        </w:rPr>
        <w:t xml:space="preserve">. </w:t>
      </w:r>
      <w:r w:rsidR="00624BC7">
        <w:rPr>
          <w:noProof/>
          <w:lang w:val="sr-Latn-CS"/>
        </w:rPr>
        <w:t>The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Interest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Revision</w:t>
      </w:r>
      <w:r w:rsidRPr="00624BC7">
        <w:rPr>
          <w:noProof/>
          <w:lang w:val="sr-Latn-CS"/>
        </w:rPr>
        <w:t>/</w:t>
      </w:r>
      <w:r w:rsidR="00624BC7">
        <w:rPr>
          <w:noProof/>
          <w:lang w:val="sr-Latn-CS"/>
        </w:rPr>
        <w:t>Conversion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Re</w:t>
      </w:r>
      <w:r w:rsidRPr="00624BC7">
        <w:rPr>
          <w:noProof/>
          <w:lang w:val="sr-Latn-CS"/>
        </w:rPr>
        <w:t>q</w:t>
      </w:r>
      <w:r w:rsidR="00624BC7">
        <w:rPr>
          <w:noProof/>
          <w:lang w:val="sr-Latn-CS"/>
        </w:rPr>
        <w:t>uest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shall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also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specif</w:t>
      </w:r>
      <w:r w:rsidRPr="00624BC7">
        <w:rPr>
          <w:noProof/>
          <w:lang w:val="sr-Latn-CS"/>
        </w:rPr>
        <w:t>y:</w:t>
      </w:r>
    </w:p>
    <w:p w:rsidR="000864F1" w:rsidRPr="00624BC7" w:rsidRDefault="00624BC7" w:rsidP="00822709">
      <w:pPr>
        <w:pStyle w:val="NoIndentEIB"/>
        <w:numPr>
          <w:ilvl w:val="0"/>
          <w:numId w:val="11"/>
        </w:numPr>
        <w:rPr>
          <w:noProof/>
          <w:lang w:val="sr-Latn-CS"/>
        </w:rPr>
      </w:pPr>
      <w:r>
        <w:rPr>
          <w:noProof/>
          <w:lang w:val="sr-Latn-CS"/>
        </w:rPr>
        <w:t>Pa</w:t>
      </w:r>
      <w:r w:rsidR="000864F1" w:rsidRPr="00624BC7">
        <w:rPr>
          <w:noProof/>
          <w:lang w:val="sr-Latn-CS"/>
        </w:rPr>
        <w:t>y</w:t>
      </w:r>
      <w:r>
        <w:rPr>
          <w:noProof/>
          <w:lang w:val="sr-Latn-CS"/>
        </w:rPr>
        <w:t>ment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Dates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chosen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accordance</w:t>
      </w:r>
      <w:r w:rsidR="000864F1" w:rsidRPr="00624BC7">
        <w:rPr>
          <w:noProof/>
          <w:lang w:val="sr-Latn-CS"/>
        </w:rPr>
        <w:t xml:space="preserve"> w</w:t>
      </w:r>
      <w:r>
        <w:rPr>
          <w:noProof/>
          <w:lang w:val="sr-Latn-CS"/>
        </w:rPr>
        <w:t>ith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provisions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Article</w:t>
      </w:r>
      <w:r w:rsidR="000864F1" w:rsidRPr="00624BC7">
        <w:rPr>
          <w:noProof/>
          <w:lang w:val="sr-Latn-CS"/>
        </w:rPr>
        <w:t xml:space="preserve"> </w:t>
      </w:r>
      <w:r w:rsidR="000864F1" w:rsidRPr="00624BC7">
        <w:rPr>
          <w:noProof/>
          <w:lang w:val="sr-Latn-CS"/>
        </w:rPr>
        <w:fldChar w:fldCharType="begin"/>
      </w:r>
      <w:r w:rsidR="000864F1" w:rsidRPr="00624BC7">
        <w:rPr>
          <w:noProof/>
          <w:lang w:val="sr-Latn-CS"/>
        </w:rPr>
        <w:instrText xml:space="preserve"> </w:instrText>
      </w:r>
      <w:r>
        <w:rPr>
          <w:noProof/>
          <w:lang w:val="sr-Latn-CS"/>
        </w:rPr>
        <w:instrText>REF</w:instrText>
      </w:r>
      <w:r w:rsidR="000864F1" w:rsidRPr="00624BC7">
        <w:rPr>
          <w:noProof/>
          <w:lang w:val="sr-Latn-CS"/>
        </w:rPr>
        <w:instrText xml:space="preserve"> _</w:instrText>
      </w:r>
      <w:r>
        <w:rPr>
          <w:noProof/>
          <w:lang w:val="sr-Latn-CS"/>
        </w:rPr>
        <w:instrText>Ref</w:instrText>
      </w:r>
      <w:r w:rsidR="000864F1" w:rsidRPr="00624BC7">
        <w:rPr>
          <w:noProof/>
          <w:lang w:val="sr-Latn-CS"/>
        </w:rPr>
        <w:instrText>426639513 \</w:instrText>
      </w:r>
      <w:r>
        <w:rPr>
          <w:noProof/>
          <w:lang w:val="sr-Latn-CS"/>
        </w:rPr>
        <w:instrText>r</w:instrText>
      </w:r>
      <w:r w:rsidR="000864F1" w:rsidRPr="00624BC7">
        <w:rPr>
          <w:noProof/>
          <w:lang w:val="sr-Latn-CS"/>
        </w:rPr>
        <w:instrText xml:space="preserve"> \</w:instrText>
      </w:r>
      <w:r>
        <w:rPr>
          <w:noProof/>
          <w:lang w:val="sr-Latn-CS"/>
        </w:rPr>
        <w:instrText>h</w:instrText>
      </w:r>
      <w:r w:rsidR="000864F1" w:rsidRPr="00624BC7">
        <w:rPr>
          <w:noProof/>
          <w:lang w:val="sr-Latn-CS"/>
        </w:rPr>
        <w:instrText xml:space="preserve">  \* </w:instrText>
      </w:r>
      <w:r>
        <w:rPr>
          <w:noProof/>
          <w:lang w:val="sr-Latn-CS"/>
        </w:rPr>
        <w:instrText>MERGEFORMAT</w:instrText>
      </w:r>
      <w:r w:rsidR="000864F1" w:rsidRPr="00624BC7">
        <w:rPr>
          <w:noProof/>
          <w:lang w:val="sr-Latn-CS"/>
        </w:rPr>
        <w:instrText xml:space="preserve"> </w:instrText>
      </w:r>
      <w:r w:rsidR="000864F1" w:rsidRPr="00624BC7">
        <w:rPr>
          <w:noProof/>
          <w:lang w:val="sr-Latn-CS"/>
        </w:rPr>
      </w:r>
      <w:r w:rsidR="000864F1" w:rsidRPr="00624BC7">
        <w:rPr>
          <w:noProof/>
          <w:lang w:val="sr-Latn-CS"/>
        </w:rPr>
        <w:fldChar w:fldCharType="separate"/>
      </w:r>
      <w:r w:rsidR="00C80FB5" w:rsidRPr="00624BC7">
        <w:rPr>
          <w:noProof/>
          <w:lang w:val="sr-Latn-CS"/>
        </w:rPr>
        <w:t>3.1</w:t>
      </w:r>
      <w:r w:rsidR="000864F1" w:rsidRPr="00624BC7">
        <w:rPr>
          <w:noProof/>
          <w:lang w:val="sr-Latn-CS"/>
        </w:rPr>
        <w:fldChar w:fldCharType="end"/>
      </w:r>
      <w:r w:rsidR="000864F1" w:rsidRPr="00624BC7">
        <w:rPr>
          <w:noProof/>
          <w:lang w:val="sr-Latn-CS"/>
        </w:rPr>
        <w:t xml:space="preserve">; </w:t>
      </w:r>
    </w:p>
    <w:p w:rsidR="000864F1" w:rsidRPr="00624BC7" w:rsidRDefault="00624BC7" w:rsidP="00822709">
      <w:pPr>
        <w:pStyle w:val="NoIndentEIB"/>
        <w:numPr>
          <w:ilvl w:val="0"/>
          <w:numId w:val="11"/>
        </w:numPr>
        <w:rPr>
          <w:noProof/>
          <w:lang w:val="sr-Latn-CS"/>
        </w:rPr>
      </w:pP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preferred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repa</w:t>
      </w:r>
      <w:r w:rsidR="000864F1" w:rsidRPr="00624BC7">
        <w:rPr>
          <w:noProof/>
          <w:lang w:val="sr-Latn-CS"/>
        </w:rPr>
        <w:t>y</w:t>
      </w:r>
      <w:r>
        <w:rPr>
          <w:noProof/>
          <w:lang w:val="sr-Latn-CS"/>
        </w:rPr>
        <w:t>ment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schedule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chosen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accordance</w:t>
      </w:r>
      <w:r w:rsidR="000864F1" w:rsidRPr="00624BC7">
        <w:rPr>
          <w:noProof/>
          <w:lang w:val="sr-Latn-CS"/>
        </w:rPr>
        <w:t xml:space="preserve"> w</w:t>
      </w:r>
      <w:r>
        <w:rPr>
          <w:noProof/>
          <w:lang w:val="sr-Latn-CS"/>
        </w:rPr>
        <w:t>ith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Article</w:t>
      </w:r>
      <w:r w:rsidR="000864F1" w:rsidRPr="00624BC7">
        <w:rPr>
          <w:noProof/>
          <w:lang w:val="sr-Latn-CS"/>
        </w:rPr>
        <w:t xml:space="preserve"> </w:t>
      </w:r>
      <w:r w:rsidR="000864F1" w:rsidRPr="00624BC7">
        <w:rPr>
          <w:noProof/>
          <w:lang w:val="sr-Latn-CS"/>
        </w:rPr>
        <w:fldChar w:fldCharType="begin"/>
      </w:r>
      <w:r w:rsidR="000864F1" w:rsidRPr="00624BC7">
        <w:rPr>
          <w:noProof/>
          <w:lang w:val="sr-Latn-CS"/>
        </w:rPr>
        <w:instrText xml:space="preserve"> </w:instrText>
      </w:r>
      <w:r>
        <w:rPr>
          <w:noProof/>
          <w:lang w:val="sr-Latn-CS"/>
        </w:rPr>
        <w:instrText>REF</w:instrText>
      </w:r>
      <w:r w:rsidR="000864F1" w:rsidRPr="00624BC7">
        <w:rPr>
          <w:noProof/>
          <w:lang w:val="sr-Latn-CS"/>
        </w:rPr>
        <w:instrText xml:space="preserve"> _</w:instrText>
      </w:r>
      <w:r>
        <w:rPr>
          <w:noProof/>
          <w:lang w:val="sr-Latn-CS"/>
        </w:rPr>
        <w:instrText>Ref</w:instrText>
      </w:r>
      <w:r w:rsidR="000864F1" w:rsidRPr="00624BC7">
        <w:rPr>
          <w:noProof/>
          <w:lang w:val="sr-Latn-CS"/>
        </w:rPr>
        <w:instrText>426715009 \</w:instrText>
      </w:r>
      <w:r>
        <w:rPr>
          <w:noProof/>
          <w:lang w:val="sr-Latn-CS"/>
        </w:rPr>
        <w:instrText>r</w:instrText>
      </w:r>
      <w:r w:rsidR="000864F1" w:rsidRPr="00624BC7">
        <w:rPr>
          <w:noProof/>
          <w:lang w:val="sr-Latn-CS"/>
        </w:rPr>
        <w:instrText xml:space="preserve"> \</w:instrText>
      </w:r>
      <w:r>
        <w:rPr>
          <w:noProof/>
          <w:lang w:val="sr-Latn-CS"/>
        </w:rPr>
        <w:instrText>h</w:instrText>
      </w:r>
      <w:r w:rsidR="000864F1" w:rsidRPr="00624BC7">
        <w:rPr>
          <w:noProof/>
          <w:lang w:val="sr-Latn-CS"/>
        </w:rPr>
        <w:instrText xml:space="preserve">  \* </w:instrText>
      </w:r>
      <w:r>
        <w:rPr>
          <w:noProof/>
          <w:lang w:val="sr-Latn-CS"/>
        </w:rPr>
        <w:instrText>MERGEFORMAT</w:instrText>
      </w:r>
      <w:r w:rsidR="000864F1" w:rsidRPr="00624BC7">
        <w:rPr>
          <w:noProof/>
          <w:lang w:val="sr-Latn-CS"/>
        </w:rPr>
        <w:instrText xml:space="preserve"> </w:instrText>
      </w:r>
      <w:r w:rsidR="000864F1" w:rsidRPr="00624BC7">
        <w:rPr>
          <w:noProof/>
          <w:lang w:val="sr-Latn-CS"/>
        </w:rPr>
      </w:r>
      <w:r w:rsidR="000864F1" w:rsidRPr="00624BC7">
        <w:rPr>
          <w:noProof/>
          <w:lang w:val="sr-Latn-CS"/>
        </w:rPr>
        <w:fldChar w:fldCharType="separate"/>
      </w:r>
      <w:r w:rsidR="00C80FB5" w:rsidRPr="00624BC7">
        <w:rPr>
          <w:noProof/>
          <w:lang w:val="sr-Latn-CS"/>
        </w:rPr>
        <w:t>4.1</w:t>
      </w:r>
      <w:r w:rsidR="000864F1" w:rsidRPr="00624BC7">
        <w:rPr>
          <w:noProof/>
          <w:lang w:val="sr-Latn-CS"/>
        </w:rPr>
        <w:fldChar w:fldCharType="end"/>
      </w:r>
      <w:r w:rsidR="000864F1" w:rsidRPr="00624BC7">
        <w:rPr>
          <w:noProof/>
          <w:lang w:val="sr-Latn-CS"/>
        </w:rPr>
        <w:t xml:space="preserve">; </w:t>
      </w:r>
      <w:r>
        <w:rPr>
          <w:noProof/>
          <w:lang w:val="sr-Latn-CS"/>
        </w:rPr>
        <w:t>and</w:t>
      </w:r>
    </w:p>
    <w:p w:rsidR="000864F1" w:rsidRPr="00624BC7" w:rsidRDefault="00624BC7" w:rsidP="00822709">
      <w:pPr>
        <w:pStyle w:val="NoIndentEIB"/>
        <w:numPr>
          <w:ilvl w:val="0"/>
          <w:numId w:val="11"/>
        </w:numPr>
        <w:rPr>
          <w:noProof/>
          <w:lang w:val="sr-Latn-CS"/>
        </w:rPr>
      </w:pPr>
      <w:r>
        <w:rPr>
          <w:noProof/>
          <w:lang w:val="sr-Latn-CS"/>
        </w:rPr>
        <w:t>an</w:t>
      </w:r>
      <w:r w:rsidR="000864F1" w:rsidRPr="00624BC7">
        <w:rPr>
          <w:noProof/>
          <w:lang w:val="sr-Latn-CS"/>
        </w:rPr>
        <w:t xml:space="preserve">y </w:t>
      </w:r>
      <w:r>
        <w:rPr>
          <w:noProof/>
          <w:lang w:val="sr-Latn-CS"/>
        </w:rPr>
        <w:t>further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Interest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Revision</w:t>
      </w:r>
      <w:r w:rsidR="000864F1" w:rsidRPr="00624BC7">
        <w:rPr>
          <w:noProof/>
          <w:lang w:val="sr-Latn-CS"/>
        </w:rPr>
        <w:t>/</w:t>
      </w:r>
      <w:r>
        <w:rPr>
          <w:noProof/>
          <w:lang w:val="sr-Latn-CS"/>
        </w:rPr>
        <w:t>Conversion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Date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chosen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accordance</w:t>
      </w:r>
      <w:r w:rsidR="000864F1" w:rsidRPr="00624BC7">
        <w:rPr>
          <w:noProof/>
          <w:lang w:val="sr-Latn-CS"/>
        </w:rPr>
        <w:t xml:space="preserve"> w</w:t>
      </w:r>
      <w:r>
        <w:rPr>
          <w:noProof/>
          <w:lang w:val="sr-Latn-CS"/>
        </w:rPr>
        <w:t>ith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Article</w:t>
      </w:r>
      <w:r w:rsidR="000864F1" w:rsidRPr="00624BC7">
        <w:rPr>
          <w:noProof/>
          <w:lang w:val="sr-Latn-CS"/>
        </w:rPr>
        <w:t xml:space="preserve"> </w:t>
      </w:r>
      <w:r w:rsidR="000864F1" w:rsidRPr="00624BC7">
        <w:rPr>
          <w:noProof/>
          <w:lang w:val="sr-Latn-CS"/>
        </w:rPr>
        <w:fldChar w:fldCharType="begin"/>
      </w:r>
      <w:r w:rsidR="000864F1" w:rsidRPr="00624BC7">
        <w:rPr>
          <w:noProof/>
          <w:lang w:val="sr-Latn-CS"/>
        </w:rPr>
        <w:instrText xml:space="preserve"> </w:instrText>
      </w:r>
      <w:r>
        <w:rPr>
          <w:noProof/>
          <w:lang w:val="sr-Latn-CS"/>
        </w:rPr>
        <w:instrText>REF</w:instrText>
      </w:r>
      <w:r w:rsidR="000864F1" w:rsidRPr="00624BC7">
        <w:rPr>
          <w:noProof/>
          <w:lang w:val="sr-Latn-CS"/>
        </w:rPr>
        <w:instrText xml:space="preserve"> _</w:instrText>
      </w:r>
      <w:r>
        <w:rPr>
          <w:noProof/>
          <w:lang w:val="sr-Latn-CS"/>
        </w:rPr>
        <w:instrText>Ref</w:instrText>
      </w:r>
      <w:r w:rsidR="000864F1" w:rsidRPr="00624BC7">
        <w:rPr>
          <w:noProof/>
          <w:lang w:val="sr-Latn-CS"/>
        </w:rPr>
        <w:instrText>426639513 \</w:instrText>
      </w:r>
      <w:r>
        <w:rPr>
          <w:noProof/>
          <w:lang w:val="sr-Latn-CS"/>
        </w:rPr>
        <w:instrText>r</w:instrText>
      </w:r>
      <w:r w:rsidR="000864F1" w:rsidRPr="00624BC7">
        <w:rPr>
          <w:noProof/>
          <w:lang w:val="sr-Latn-CS"/>
        </w:rPr>
        <w:instrText xml:space="preserve"> \</w:instrText>
      </w:r>
      <w:r>
        <w:rPr>
          <w:noProof/>
          <w:lang w:val="sr-Latn-CS"/>
        </w:rPr>
        <w:instrText>h</w:instrText>
      </w:r>
      <w:r w:rsidR="000864F1" w:rsidRPr="00624BC7">
        <w:rPr>
          <w:noProof/>
          <w:lang w:val="sr-Latn-CS"/>
        </w:rPr>
        <w:instrText xml:space="preserve">  \* </w:instrText>
      </w:r>
      <w:r>
        <w:rPr>
          <w:noProof/>
          <w:lang w:val="sr-Latn-CS"/>
        </w:rPr>
        <w:instrText>MERGEFORMAT</w:instrText>
      </w:r>
      <w:r w:rsidR="000864F1" w:rsidRPr="00624BC7">
        <w:rPr>
          <w:noProof/>
          <w:lang w:val="sr-Latn-CS"/>
        </w:rPr>
        <w:instrText xml:space="preserve"> </w:instrText>
      </w:r>
      <w:r w:rsidR="000864F1" w:rsidRPr="00624BC7">
        <w:rPr>
          <w:noProof/>
          <w:lang w:val="sr-Latn-CS"/>
        </w:rPr>
      </w:r>
      <w:r w:rsidR="000864F1" w:rsidRPr="00624BC7">
        <w:rPr>
          <w:noProof/>
          <w:lang w:val="sr-Latn-CS"/>
        </w:rPr>
        <w:fldChar w:fldCharType="separate"/>
      </w:r>
      <w:r w:rsidR="00C80FB5" w:rsidRPr="00624BC7">
        <w:rPr>
          <w:noProof/>
          <w:lang w:val="sr-Latn-CS"/>
        </w:rPr>
        <w:t>3.1</w:t>
      </w:r>
      <w:r w:rsidR="000864F1" w:rsidRPr="00624BC7">
        <w:rPr>
          <w:noProof/>
          <w:lang w:val="sr-Latn-CS"/>
        </w:rPr>
        <w:fldChar w:fldCharType="end"/>
      </w:r>
      <w:r w:rsidR="000864F1" w:rsidRPr="00624BC7">
        <w:rPr>
          <w:noProof/>
          <w:lang w:val="sr-Latn-CS"/>
        </w:rPr>
        <w:t>.</w:t>
      </w:r>
    </w:p>
    <w:p w:rsidR="000864F1" w:rsidRPr="00624BC7" w:rsidRDefault="000864F1" w:rsidP="000864F1">
      <w:pPr>
        <w:rPr>
          <w:noProof/>
          <w:lang w:val="sr-Latn-CS"/>
        </w:rPr>
      </w:pPr>
      <w:r w:rsidRPr="00624BC7">
        <w:rPr>
          <w:noProof/>
          <w:lang w:val="sr-Latn-CS"/>
        </w:rPr>
        <w:t>"</w:t>
      </w:r>
      <w:r w:rsidR="00624BC7">
        <w:rPr>
          <w:rStyle w:val="BoldEIB"/>
          <w:noProof/>
          <w:lang w:val="sr-Latn-CS"/>
        </w:rPr>
        <w:t>Loan</w:t>
      </w:r>
      <w:r w:rsidRPr="00624BC7">
        <w:rPr>
          <w:noProof/>
          <w:lang w:val="sr-Latn-CS"/>
        </w:rPr>
        <w:t xml:space="preserve">" </w:t>
      </w:r>
      <w:r w:rsidR="00624BC7">
        <w:rPr>
          <w:noProof/>
          <w:lang w:val="sr-Latn-CS"/>
        </w:rPr>
        <w:t>means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the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aggregate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amount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of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Tranches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disbursed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from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time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to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time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b</w:t>
      </w:r>
      <w:r w:rsidRPr="00624BC7">
        <w:rPr>
          <w:noProof/>
          <w:lang w:val="sr-Latn-CS"/>
        </w:rPr>
        <w:t xml:space="preserve">y </w:t>
      </w:r>
      <w:r w:rsidR="00624BC7">
        <w:rPr>
          <w:noProof/>
          <w:lang w:val="sr-Latn-CS"/>
        </w:rPr>
        <w:t>the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Bank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under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this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Contract</w:t>
      </w:r>
      <w:r w:rsidRPr="00624BC7">
        <w:rPr>
          <w:noProof/>
          <w:lang w:val="sr-Latn-CS"/>
        </w:rPr>
        <w:t>.</w:t>
      </w:r>
    </w:p>
    <w:p w:rsidR="000864F1" w:rsidRPr="00624BC7" w:rsidRDefault="000864F1" w:rsidP="000864F1">
      <w:pPr>
        <w:rPr>
          <w:noProof/>
          <w:lang w:val="sr-Latn-CS"/>
        </w:rPr>
      </w:pPr>
      <w:r w:rsidRPr="00624BC7">
        <w:rPr>
          <w:noProof/>
          <w:lang w:val="sr-Latn-CS"/>
        </w:rPr>
        <w:t>"</w:t>
      </w:r>
      <w:r w:rsidR="00624BC7">
        <w:rPr>
          <w:rStyle w:val="BoldEIB"/>
          <w:noProof/>
          <w:lang w:val="sr-Latn-CS"/>
        </w:rPr>
        <w:t>Market</w:t>
      </w:r>
      <w:r w:rsidRPr="00624BC7">
        <w:rPr>
          <w:rStyle w:val="BoldEIB"/>
          <w:noProof/>
          <w:lang w:val="sr-Latn-CS"/>
        </w:rPr>
        <w:t xml:space="preserve"> </w:t>
      </w:r>
      <w:r w:rsidR="00624BC7">
        <w:rPr>
          <w:rStyle w:val="BoldEIB"/>
          <w:noProof/>
          <w:lang w:val="sr-Latn-CS"/>
        </w:rPr>
        <w:t>Disruption</w:t>
      </w:r>
      <w:r w:rsidRPr="00624BC7">
        <w:rPr>
          <w:rStyle w:val="BoldEIB"/>
          <w:noProof/>
          <w:lang w:val="sr-Latn-CS"/>
        </w:rPr>
        <w:t xml:space="preserve"> </w:t>
      </w:r>
      <w:r w:rsidR="00624BC7">
        <w:rPr>
          <w:rStyle w:val="BoldEIB"/>
          <w:noProof/>
          <w:lang w:val="sr-Latn-CS"/>
        </w:rPr>
        <w:t>Event</w:t>
      </w:r>
      <w:r w:rsidRPr="00624BC7">
        <w:rPr>
          <w:noProof/>
          <w:lang w:val="sr-Latn-CS"/>
        </w:rPr>
        <w:t xml:space="preserve">" </w:t>
      </w:r>
      <w:r w:rsidR="00624BC7">
        <w:rPr>
          <w:noProof/>
          <w:lang w:val="sr-Latn-CS"/>
        </w:rPr>
        <w:t>means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an</w:t>
      </w:r>
      <w:r w:rsidRPr="00624BC7">
        <w:rPr>
          <w:noProof/>
          <w:lang w:val="sr-Latn-CS"/>
        </w:rPr>
        <w:t xml:space="preserve">y </w:t>
      </w:r>
      <w:r w:rsidR="00624BC7">
        <w:rPr>
          <w:noProof/>
          <w:lang w:val="sr-Latn-CS"/>
        </w:rPr>
        <w:t>of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the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follo</w:t>
      </w:r>
      <w:r w:rsidRPr="00624BC7">
        <w:rPr>
          <w:noProof/>
          <w:lang w:val="sr-Latn-CS"/>
        </w:rPr>
        <w:t>w</w:t>
      </w:r>
      <w:r w:rsidR="00624BC7">
        <w:rPr>
          <w:noProof/>
          <w:lang w:val="sr-Latn-CS"/>
        </w:rPr>
        <w:t>ing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circumstances</w:t>
      </w:r>
      <w:r w:rsidRPr="00624BC7">
        <w:rPr>
          <w:noProof/>
          <w:lang w:val="sr-Latn-CS"/>
        </w:rPr>
        <w:t xml:space="preserve">: </w:t>
      </w:r>
    </w:p>
    <w:p w:rsidR="000864F1" w:rsidRPr="00624BC7" w:rsidRDefault="00624BC7" w:rsidP="00822709">
      <w:pPr>
        <w:pStyle w:val="NoIndentEIB"/>
        <w:numPr>
          <w:ilvl w:val="0"/>
          <w:numId w:val="12"/>
        </w:numPr>
        <w:rPr>
          <w:noProof/>
          <w:lang w:val="sr-Latn-CS"/>
        </w:rPr>
      </w:pPr>
      <w:r>
        <w:rPr>
          <w:noProof/>
          <w:lang w:val="sr-Latn-CS"/>
        </w:rPr>
        <w:t>there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are</w:t>
      </w:r>
      <w:r w:rsidR="000864F1" w:rsidRPr="00624BC7">
        <w:rPr>
          <w:noProof/>
          <w:lang w:val="sr-Latn-CS"/>
        </w:rPr>
        <w:t xml:space="preserve">, </w:t>
      </w:r>
      <w:r>
        <w:rPr>
          <w:noProof/>
          <w:lang w:val="sr-Latn-CS"/>
        </w:rPr>
        <w:t>in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reasonable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opinion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Bank</w:t>
      </w:r>
      <w:r w:rsidR="000864F1" w:rsidRPr="00624BC7">
        <w:rPr>
          <w:noProof/>
          <w:lang w:val="sr-Latn-CS"/>
        </w:rPr>
        <w:t xml:space="preserve">, </w:t>
      </w:r>
      <w:r>
        <w:rPr>
          <w:noProof/>
          <w:lang w:val="sr-Latn-CS"/>
        </w:rPr>
        <w:t>events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circumstances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adversel</w:t>
      </w:r>
      <w:r w:rsidR="000864F1" w:rsidRPr="00624BC7">
        <w:rPr>
          <w:noProof/>
          <w:lang w:val="sr-Latn-CS"/>
        </w:rPr>
        <w:t xml:space="preserve">y </w:t>
      </w:r>
      <w:r>
        <w:rPr>
          <w:noProof/>
          <w:lang w:val="sr-Latn-CS"/>
        </w:rPr>
        <w:t>affecting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Bank</w:t>
      </w:r>
      <w:r w:rsidR="000864F1" w:rsidRPr="00624BC7">
        <w:rPr>
          <w:noProof/>
          <w:lang w:val="sr-Latn-CS"/>
        </w:rPr>
        <w:t>’</w:t>
      </w:r>
      <w:r>
        <w:rPr>
          <w:noProof/>
          <w:lang w:val="sr-Latn-CS"/>
        </w:rPr>
        <w:t>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access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its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sources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funding</w:t>
      </w:r>
      <w:r w:rsidR="000864F1" w:rsidRPr="00624BC7">
        <w:rPr>
          <w:noProof/>
          <w:lang w:val="sr-Latn-CS"/>
        </w:rPr>
        <w:t xml:space="preserve">; </w:t>
      </w:r>
    </w:p>
    <w:p w:rsidR="000864F1" w:rsidRPr="00624BC7" w:rsidRDefault="00624BC7" w:rsidP="00822709">
      <w:pPr>
        <w:pStyle w:val="NoIndentEIB"/>
        <w:numPr>
          <w:ilvl w:val="0"/>
          <w:numId w:val="12"/>
        </w:numPr>
        <w:rPr>
          <w:noProof/>
          <w:lang w:val="sr-Latn-CS"/>
        </w:rPr>
      </w:pPr>
      <w:r>
        <w:rPr>
          <w:noProof/>
          <w:lang w:val="sr-Latn-CS"/>
        </w:rPr>
        <w:t>in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opinion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Bank</w:t>
      </w:r>
      <w:r w:rsidR="000864F1" w:rsidRPr="00624BC7">
        <w:rPr>
          <w:noProof/>
          <w:lang w:val="sr-Latn-CS"/>
        </w:rPr>
        <w:t xml:space="preserve">, </w:t>
      </w:r>
      <w:r>
        <w:rPr>
          <w:noProof/>
          <w:lang w:val="sr-Latn-CS"/>
        </w:rPr>
        <w:t>funds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are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not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available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from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its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ordinar</w:t>
      </w:r>
      <w:r w:rsidR="000864F1" w:rsidRPr="00624BC7">
        <w:rPr>
          <w:noProof/>
          <w:lang w:val="sr-Latn-CS"/>
        </w:rPr>
        <w:t xml:space="preserve">y </w:t>
      </w:r>
      <w:r>
        <w:rPr>
          <w:noProof/>
          <w:lang w:val="sr-Latn-CS"/>
        </w:rPr>
        <w:t>sources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funding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order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ade</w:t>
      </w:r>
      <w:r w:rsidR="000864F1" w:rsidRPr="00624BC7">
        <w:rPr>
          <w:noProof/>
          <w:lang w:val="sr-Latn-CS"/>
        </w:rPr>
        <w:t>q</w:t>
      </w:r>
      <w:r>
        <w:rPr>
          <w:noProof/>
          <w:lang w:val="sr-Latn-CS"/>
        </w:rPr>
        <w:t>uatel</w:t>
      </w:r>
      <w:r w:rsidR="000864F1" w:rsidRPr="00624BC7">
        <w:rPr>
          <w:noProof/>
          <w:lang w:val="sr-Latn-CS"/>
        </w:rPr>
        <w:t xml:space="preserve">y </w:t>
      </w:r>
      <w:r>
        <w:rPr>
          <w:noProof/>
          <w:lang w:val="sr-Latn-CS"/>
        </w:rPr>
        <w:t>fund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Tranche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relevant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currenc</w:t>
      </w:r>
      <w:r w:rsidR="000864F1" w:rsidRPr="00624BC7">
        <w:rPr>
          <w:noProof/>
          <w:lang w:val="sr-Latn-CS"/>
        </w:rPr>
        <w:t xml:space="preserve">y </w:t>
      </w:r>
      <w:r>
        <w:rPr>
          <w:noProof/>
          <w:lang w:val="sr-Latn-CS"/>
        </w:rPr>
        <w:t>and</w:t>
      </w:r>
      <w:r w:rsidR="000864F1" w:rsidRPr="00624BC7">
        <w:rPr>
          <w:noProof/>
          <w:lang w:val="sr-Latn-CS"/>
        </w:rPr>
        <w:t>/</w:t>
      </w:r>
      <w:r>
        <w:rPr>
          <w:noProof/>
          <w:lang w:val="sr-Latn-CS"/>
        </w:rPr>
        <w:t>or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for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relevant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maturit</w:t>
      </w:r>
      <w:r w:rsidR="000864F1" w:rsidRPr="00624BC7">
        <w:rPr>
          <w:noProof/>
          <w:lang w:val="sr-Latn-CS"/>
        </w:rPr>
        <w:t xml:space="preserve">y </w:t>
      </w:r>
      <w:r>
        <w:rPr>
          <w:noProof/>
          <w:lang w:val="sr-Latn-CS"/>
        </w:rPr>
        <w:t>and</w:t>
      </w:r>
      <w:r w:rsidR="000864F1" w:rsidRPr="00624BC7">
        <w:rPr>
          <w:noProof/>
          <w:lang w:val="sr-Latn-CS"/>
        </w:rPr>
        <w:t>/</w:t>
      </w:r>
      <w:r>
        <w:rPr>
          <w:noProof/>
          <w:lang w:val="sr-Latn-CS"/>
        </w:rPr>
        <w:t>or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relation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reimbursement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profile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such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Tranche</w:t>
      </w:r>
      <w:r w:rsidR="000864F1" w:rsidRPr="00624BC7">
        <w:rPr>
          <w:noProof/>
          <w:lang w:val="sr-Latn-CS"/>
        </w:rPr>
        <w:t xml:space="preserve">; </w:t>
      </w:r>
      <w:r>
        <w:rPr>
          <w:noProof/>
          <w:lang w:val="sr-Latn-CS"/>
        </w:rPr>
        <w:t>or</w:t>
      </w:r>
    </w:p>
    <w:p w:rsidR="000864F1" w:rsidRPr="00624BC7" w:rsidRDefault="00624BC7" w:rsidP="00822709">
      <w:pPr>
        <w:pStyle w:val="NoIndentEIB"/>
        <w:numPr>
          <w:ilvl w:val="0"/>
          <w:numId w:val="12"/>
        </w:numPr>
        <w:rPr>
          <w:noProof/>
          <w:lang w:val="sr-Latn-CS"/>
        </w:rPr>
      </w:pPr>
      <w:r>
        <w:rPr>
          <w:noProof/>
          <w:lang w:val="sr-Latn-CS"/>
        </w:rPr>
        <w:t>in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relation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Tranche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respect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0864F1" w:rsidRPr="00624BC7">
        <w:rPr>
          <w:noProof/>
          <w:lang w:val="sr-Latn-CS"/>
        </w:rPr>
        <w:t xml:space="preserve"> w</w:t>
      </w:r>
      <w:r>
        <w:rPr>
          <w:noProof/>
          <w:lang w:val="sr-Latn-CS"/>
        </w:rPr>
        <w:t>hich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interest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or</w:t>
      </w:r>
      <w:r w:rsidR="000864F1" w:rsidRPr="00624BC7">
        <w:rPr>
          <w:noProof/>
          <w:lang w:val="sr-Latn-CS"/>
        </w:rPr>
        <w:t xml:space="preserve"> w</w:t>
      </w:r>
      <w:r>
        <w:rPr>
          <w:noProof/>
          <w:lang w:val="sr-Latn-CS"/>
        </w:rPr>
        <w:t>ould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pa</w:t>
      </w:r>
      <w:r w:rsidR="000864F1" w:rsidRPr="00624BC7">
        <w:rPr>
          <w:noProof/>
          <w:lang w:val="sr-Latn-CS"/>
        </w:rPr>
        <w:t>y</w:t>
      </w:r>
      <w:r>
        <w:rPr>
          <w:noProof/>
          <w:lang w:val="sr-Latn-CS"/>
        </w:rPr>
        <w:t>able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Floating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Rate</w:t>
      </w:r>
      <w:r w:rsidR="000864F1" w:rsidRPr="00624BC7">
        <w:rPr>
          <w:noProof/>
          <w:lang w:val="sr-Latn-CS"/>
        </w:rPr>
        <w:t xml:space="preserve">: </w:t>
      </w:r>
    </w:p>
    <w:p w:rsidR="000864F1" w:rsidRPr="00624BC7" w:rsidRDefault="00624BC7" w:rsidP="00822709">
      <w:pPr>
        <w:pStyle w:val="NoIndentEIB"/>
        <w:numPr>
          <w:ilvl w:val="1"/>
          <w:numId w:val="12"/>
        </w:numPr>
        <w:rPr>
          <w:noProof/>
          <w:lang w:val="sr-Latn-CS"/>
        </w:rPr>
      </w:pPr>
      <w:r>
        <w:rPr>
          <w:noProof/>
          <w:lang w:val="sr-Latn-CS"/>
        </w:rPr>
        <w:lastRenderedPageBreak/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cost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Bank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obtaining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funds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from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its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sources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funding</w:t>
      </w:r>
      <w:r w:rsidR="000864F1" w:rsidRPr="00624BC7">
        <w:rPr>
          <w:noProof/>
          <w:lang w:val="sr-Latn-CS"/>
        </w:rPr>
        <w:t xml:space="preserve">, </w:t>
      </w:r>
      <w:r>
        <w:rPr>
          <w:noProof/>
          <w:lang w:val="sr-Latn-CS"/>
        </w:rPr>
        <w:t>as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determined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</w:t>
      </w:r>
      <w:r w:rsidR="000864F1" w:rsidRPr="00624BC7">
        <w:rPr>
          <w:noProof/>
          <w:lang w:val="sr-Latn-CS"/>
        </w:rPr>
        <w:t xml:space="preserve">y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Bank</w:t>
      </w:r>
      <w:r w:rsidR="000864F1" w:rsidRPr="00624BC7">
        <w:rPr>
          <w:noProof/>
          <w:lang w:val="sr-Latn-CS"/>
        </w:rPr>
        <w:t xml:space="preserve">, </w:t>
      </w:r>
      <w:r>
        <w:rPr>
          <w:noProof/>
          <w:lang w:val="sr-Latn-CS"/>
        </w:rPr>
        <w:t>for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period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e</w:t>
      </w:r>
      <w:r w:rsidR="000864F1" w:rsidRPr="00624BC7">
        <w:rPr>
          <w:noProof/>
          <w:lang w:val="sr-Latn-CS"/>
        </w:rPr>
        <w:t>q</w:t>
      </w:r>
      <w:r>
        <w:rPr>
          <w:noProof/>
          <w:lang w:val="sr-Latn-CS"/>
        </w:rPr>
        <w:t>ual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Floating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Rate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Reference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Period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such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Tranche</w:t>
      </w:r>
      <w:r w:rsidR="000864F1" w:rsidRPr="00624BC7">
        <w:rPr>
          <w:noProof/>
          <w:lang w:val="sr-Latn-CS"/>
        </w:rPr>
        <w:t xml:space="preserve"> (</w:t>
      </w:r>
      <w:r>
        <w:rPr>
          <w:noProof/>
          <w:lang w:val="sr-Latn-CS"/>
        </w:rPr>
        <w:t>i</w:t>
      </w:r>
      <w:r w:rsidR="000864F1" w:rsidRPr="00624BC7">
        <w:rPr>
          <w:noProof/>
          <w:lang w:val="sr-Latn-CS"/>
        </w:rPr>
        <w:t>.</w:t>
      </w:r>
      <w:r>
        <w:rPr>
          <w:noProof/>
          <w:lang w:val="sr-Latn-CS"/>
        </w:rPr>
        <w:t>e</w:t>
      </w:r>
      <w:r w:rsidR="000864F1" w:rsidRPr="00624BC7">
        <w:rPr>
          <w:noProof/>
          <w:lang w:val="sr-Latn-CS"/>
        </w:rPr>
        <w:t xml:space="preserve">. </w:t>
      </w:r>
      <w:r>
        <w:rPr>
          <w:noProof/>
          <w:lang w:val="sr-Latn-CS"/>
        </w:rPr>
        <w:t>in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mone</w:t>
      </w:r>
      <w:r w:rsidR="000864F1" w:rsidRPr="00624BC7">
        <w:rPr>
          <w:noProof/>
          <w:lang w:val="sr-Latn-CS"/>
        </w:rPr>
        <w:t xml:space="preserve">y </w:t>
      </w:r>
      <w:r>
        <w:rPr>
          <w:noProof/>
          <w:lang w:val="sr-Latn-CS"/>
        </w:rPr>
        <w:t>market</w:t>
      </w:r>
      <w:r w:rsidR="000864F1" w:rsidRPr="00624BC7">
        <w:rPr>
          <w:noProof/>
          <w:lang w:val="sr-Latn-CS"/>
        </w:rPr>
        <w:t>) w</w:t>
      </w:r>
      <w:r>
        <w:rPr>
          <w:noProof/>
          <w:lang w:val="sr-Latn-CS"/>
        </w:rPr>
        <w:t>ould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e</w:t>
      </w:r>
      <w:r w:rsidR="000864F1" w:rsidRPr="00624BC7">
        <w:rPr>
          <w:noProof/>
          <w:lang w:val="sr-Latn-CS"/>
        </w:rPr>
        <w:t>x</w:t>
      </w:r>
      <w:r>
        <w:rPr>
          <w:noProof/>
          <w:lang w:val="sr-Latn-CS"/>
        </w:rPr>
        <w:t>cess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applicable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Relevant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Interbank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Rate</w:t>
      </w:r>
      <w:r w:rsidR="000864F1" w:rsidRPr="00624BC7">
        <w:rPr>
          <w:noProof/>
          <w:lang w:val="sr-Latn-CS"/>
        </w:rPr>
        <w:t xml:space="preserve">; </w:t>
      </w:r>
      <w:r>
        <w:rPr>
          <w:noProof/>
          <w:lang w:val="sr-Latn-CS"/>
        </w:rPr>
        <w:t>or</w:t>
      </w:r>
    </w:p>
    <w:p w:rsidR="000864F1" w:rsidRPr="00624BC7" w:rsidRDefault="00624BC7" w:rsidP="00822709">
      <w:pPr>
        <w:pStyle w:val="NoIndentEIB"/>
        <w:numPr>
          <w:ilvl w:val="1"/>
          <w:numId w:val="12"/>
        </w:numPr>
        <w:rPr>
          <w:noProof/>
          <w:lang w:val="sr-Latn-CS"/>
        </w:rPr>
      </w:pP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Bank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determines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that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ade</w:t>
      </w:r>
      <w:r w:rsidR="000864F1" w:rsidRPr="00624BC7">
        <w:rPr>
          <w:noProof/>
          <w:lang w:val="sr-Latn-CS"/>
        </w:rPr>
        <w:t>q</w:t>
      </w:r>
      <w:r>
        <w:rPr>
          <w:noProof/>
          <w:lang w:val="sr-Latn-CS"/>
        </w:rPr>
        <w:t>uate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and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fair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means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do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not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e</w:t>
      </w:r>
      <w:r w:rsidR="000864F1" w:rsidRPr="00624BC7">
        <w:rPr>
          <w:noProof/>
          <w:lang w:val="sr-Latn-CS"/>
        </w:rPr>
        <w:t>x</w:t>
      </w:r>
      <w:r>
        <w:rPr>
          <w:noProof/>
          <w:lang w:val="sr-Latn-CS"/>
        </w:rPr>
        <w:t>ist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for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ascertaining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applicable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Relevant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Interbank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Rate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for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relevant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currenc</w:t>
      </w:r>
      <w:r w:rsidR="000864F1" w:rsidRPr="00624BC7">
        <w:rPr>
          <w:noProof/>
          <w:lang w:val="sr-Latn-CS"/>
        </w:rPr>
        <w:t xml:space="preserve">y </w:t>
      </w:r>
      <w:r>
        <w:rPr>
          <w:noProof/>
          <w:lang w:val="sr-Latn-CS"/>
        </w:rPr>
        <w:t>of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such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Tranche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not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possible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determine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Relevant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Interbank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Rate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accordance</w:t>
      </w:r>
      <w:r w:rsidR="000864F1" w:rsidRPr="00624BC7">
        <w:rPr>
          <w:noProof/>
          <w:lang w:val="sr-Latn-CS"/>
        </w:rPr>
        <w:t xml:space="preserve"> w</w:t>
      </w:r>
      <w:r>
        <w:rPr>
          <w:noProof/>
          <w:lang w:val="sr-Latn-CS"/>
        </w:rPr>
        <w:t>ith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definition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contained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Schedule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</w:t>
      </w:r>
      <w:r w:rsidR="000864F1" w:rsidRPr="00624BC7">
        <w:rPr>
          <w:noProof/>
          <w:lang w:val="sr-Latn-CS"/>
        </w:rPr>
        <w:t>.</w:t>
      </w:r>
    </w:p>
    <w:p w:rsidR="000864F1" w:rsidRPr="00624BC7" w:rsidRDefault="000864F1" w:rsidP="000864F1">
      <w:pPr>
        <w:rPr>
          <w:noProof/>
          <w:lang w:val="sr-Latn-CS"/>
        </w:rPr>
      </w:pPr>
      <w:r w:rsidRPr="00624BC7">
        <w:rPr>
          <w:noProof/>
          <w:lang w:val="sr-Latn-CS"/>
        </w:rPr>
        <w:t>"</w:t>
      </w:r>
      <w:r w:rsidR="00624BC7">
        <w:rPr>
          <w:rStyle w:val="BoldEIB"/>
          <w:noProof/>
          <w:lang w:val="sr-Latn-CS"/>
        </w:rPr>
        <w:t>Material</w:t>
      </w:r>
      <w:r w:rsidRPr="00624BC7">
        <w:rPr>
          <w:rStyle w:val="BoldEIB"/>
          <w:noProof/>
          <w:lang w:val="sr-Latn-CS"/>
        </w:rPr>
        <w:t xml:space="preserve"> </w:t>
      </w:r>
      <w:r w:rsidR="00624BC7">
        <w:rPr>
          <w:rStyle w:val="BoldEIB"/>
          <w:noProof/>
          <w:lang w:val="sr-Latn-CS"/>
        </w:rPr>
        <w:t>Adverse</w:t>
      </w:r>
      <w:r w:rsidRPr="00624BC7">
        <w:rPr>
          <w:rStyle w:val="BoldEIB"/>
          <w:noProof/>
          <w:lang w:val="sr-Latn-CS"/>
        </w:rPr>
        <w:t xml:space="preserve"> </w:t>
      </w:r>
      <w:r w:rsidR="00624BC7">
        <w:rPr>
          <w:rStyle w:val="BoldEIB"/>
          <w:noProof/>
          <w:lang w:val="sr-Latn-CS"/>
        </w:rPr>
        <w:t>Change</w:t>
      </w:r>
      <w:r w:rsidRPr="00624BC7">
        <w:rPr>
          <w:noProof/>
          <w:lang w:val="sr-Latn-CS"/>
        </w:rPr>
        <w:t xml:space="preserve">" </w:t>
      </w:r>
      <w:r w:rsidR="00624BC7">
        <w:rPr>
          <w:noProof/>
          <w:lang w:val="sr-Latn-CS"/>
        </w:rPr>
        <w:t>means</w:t>
      </w:r>
      <w:r w:rsidRPr="00624BC7">
        <w:rPr>
          <w:noProof/>
          <w:lang w:val="sr-Latn-CS"/>
        </w:rPr>
        <w:t xml:space="preserve">, </w:t>
      </w:r>
      <w:r w:rsidR="00624BC7">
        <w:rPr>
          <w:noProof/>
          <w:lang w:val="sr-Latn-CS"/>
        </w:rPr>
        <w:t>in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relation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to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the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Borro</w:t>
      </w:r>
      <w:r w:rsidRPr="00624BC7">
        <w:rPr>
          <w:noProof/>
          <w:lang w:val="sr-Latn-CS"/>
        </w:rPr>
        <w:t>w</w:t>
      </w:r>
      <w:r w:rsidR="00624BC7">
        <w:rPr>
          <w:noProof/>
          <w:lang w:val="sr-Latn-CS"/>
        </w:rPr>
        <w:t>er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an</w:t>
      </w:r>
      <w:r w:rsidRPr="00624BC7">
        <w:rPr>
          <w:noProof/>
          <w:lang w:val="sr-Latn-CS"/>
        </w:rPr>
        <w:t xml:space="preserve">y </w:t>
      </w:r>
      <w:r w:rsidR="00624BC7">
        <w:rPr>
          <w:noProof/>
          <w:lang w:val="sr-Latn-CS"/>
        </w:rPr>
        <w:t>event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or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change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of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condition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affecting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the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Borro</w:t>
      </w:r>
      <w:r w:rsidRPr="00624BC7">
        <w:rPr>
          <w:noProof/>
          <w:lang w:val="sr-Latn-CS"/>
        </w:rPr>
        <w:t>w</w:t>
      </w:r>
      <w:r w:rsidR="00624BC7">
        <w:rPr>
          <w:noProof/>
          <w:lang w:val="sr-Latn-CS"/>
        </w:rPr>
        <w:t>er</w:t>
      </w:r>
      <w:r w:rsidRPr="00624BC7">
        <w:rPr>
          <w:noProof/>
          <w:lang w:val="sr-Latn-CS"/>
        </w:rPr>
        <w:t>, w</w:t>
      </w:r>
      <w:r w:rsidR="00624BC7">
        <w:rPr>
          <w:noProof/>
          <w:lang w:val="sr-Latn-CS"/>
        </w:rPr>
        <w:t>hich</w:t>
      </w:r>
      <w:r w:rsidRPr="00624BC7">
        <w:rPr>
          <w:noProof/>
          <w:lang w:val="sr-Latn-CS"/>
        </w:rPr>
        <w:t xml:space="preserve">, </w:t>
      </w:r>
      <w:r w:rsidR="00624BC7">
        <w:rPr>
          <w:noProof/>
          <w:lang w:val="sr-Latn-CS"/>
        </w:rPr>
        <w:t>in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the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opinion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of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the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Bank</w:t>
      </w:r>
      <w:r w:rsidRPr="00624BC7">
        <w:rPr>
          <w:noProof/>
          <w:lang w:val="sr-Latn-CS"/>
        </w:rPr>
        <w:t xml:space="preserve">: </w:t>
      </w:r>
    </w:p>
    <w:p w:rsidR="000864F1" w:rsidRPr="00624BC7" w:rsidRDefault="00624BC7" w:rsidP="00822709">
      <w:pPr>
        <w:pStyle w:val="NoIndentEIB"/>
        <w:numPr>
          <w:ilvl w:val="0"/>
          <w:numId w:val="13"/>
        </w:numPr>
        <w:rPr>
          <w:noProof/>
          <w:lang w:val="sr-Latn-CS"/>
        </w:rPr>
      </w:pPr>
      <w:r>
        <w:rPr>
          <w:noProof/>
          <w:lang w:val="sr-Latn-CS"/>
        </w:rPr>
        <w:t>materiall</w:t>
      </w:r>
      <w:r w:rsidR="000864F1" w:rsidRPr="00624BC7">
        <w:rPr>
          <w:noProof/>
          <w:lang w:val="sr-Latn-CS"/>
        </w:rPr>
        <w:t xml:space="preserve">y </w:t>
      </w:r>
      <w:r>
        <w:rPr>
          <w:noProof/>
          <w:lang w:val="sr-Latn-CS"/>
        </w:rPr>
        <w:t>impairs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abilit</w:t>
      </w:r>
      <w:r w:rsidR="000864F1" w:rsidRPr="00624BC7">
        <w:rPr>
          <w:noProof/>
          <w:lang w:val="sr-Latn-CS"/>
        </w:rPr>
        <w:t xml:space="preserve">y </w:t>
      </w:r>
      <w:r>
        <w:rPr>
          <w:noProof/>
          <w:lang w:val="sr-Latn-CS"/>
        </w:rPr>
        <w:t>of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Borro</w:t>
      </w:r>
      <w:r w:rsidR="000864F1" w:rsidRPr="00624BC7">
        <w:rPr>
          <w:noProof/>
          <w:lang w:val="sr-Latn-CS"/>
        </w:rPr>
        <w:t>w</w:t>
      </w:r>
      <w:r>
        <w:rPr>
          <w:noProof/>
          <w:lang w:val="sr-Latn-CS"/>
        </w:rPr>
        <w:t>er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perform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its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obligations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under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this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Contract</w:t>
      </w:r>
      <w:r w:rsidR="000864F1" w:rsidRPr="00624BC7">
        <w:rPr>
          <w:noProof/>
          <w:lang w:val="sr-Latn-CS"/>
        </w:rPr>
        <w:t xml:space="preserve">; </w:t>
      </w:r>
      <w:r>
        <w:rPr>
          <w:noProof/>
          <w:lang w:val="sr-Latn-CS"/>
        </w:rPr>
        <w:t>or</w:t>
      </w:r>
    </w:p>
    <w:p w:rsidR="000864F1" w:rsidRPr="00624BC7" w:rsidRDefault="00624BC7" w:rsidP="00822709">
      <w:pPr>
        <w:pStyle w:val="NoIndentEIB"/>
        <w:numPr>
          <w:ilvl w:val="0"/>
          <w:numId w:val="13"/>
        </w:numPr>
        <w:rPr>
          <w:noProof/>
          <w:lang w:val="sr-Latn-CS"/>
        </w:rPr>
      </w:pPr>
      <w:r>
        <w:rPr>
          <w:noProof/>
          <w:lang w:val="sr-Latn-CS"/>
        </w:rPr>
        <w:t>materiall</w:t>
      </w:r>
      <w:r w:rsidR="000864F1" w:rsidRPr="00624BC7">
        <w:rPr>
          <w:noProof/>
          <w:lang w:val="sr-Latn-CS"/>
        </w:rPr>
        <w:t xml:space="preserve">y </w:t>
      </w:r>
      <w:r>
        <w:rPr>
          <w:noProof/>
          <w:lang w:val="sr-Latn-CS"/>
        </w:rPr>
        <w:t>impairs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financial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condition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prospects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Borro</w:t>
      </w:r>
      <w:r w:rsidR="000864F1" w:rsidRPr="00624BC7">
        <w:rPr>
          <w:noProof/>
          <w:lang w:val="sr-Latn-CS"/>
        </w:rPr>
        <w:t>w</w:t>
      </w:r>
      <w:r>
        <w:rPr>
          <w:noProof/>
          <w:lang w:val="sr-Latn-CS"/>
        </w:rPr>
        <w:t>er</w:t>
      </w:r>
      <w:r w:rsidR="000864F1" w:rsidRPr="00624BC7">
        <w:rPr>
          <w:noProof/>
          <w:lang w:val="sr-Latn-CS"/>
        </w:rPr>
        <w:t xml:space="preserve">. </w:t>
      </w:r>
    </w:p>
    <w:p w:rsidR="000864F1" w:rsidRPr="00624BC7" w:rsidRDefault="000864F1" w:rsidP="000864F1">
      <w:pPr>
        <w:rPr>
          <w:noProof/>
          <w:lang w:val="sr-Latn-CS"/>
        </w:rPr>
      </w:pPr>
      <w:r w:rsidRPr="00624BC7">
        <w:rPr>
          <w:noProof/>
          <w:lang w:val="sr-Latn-CS"/>
        </w:rPr>
        <w:t>"</w:t>
      </w:r>
      <w:r w:rsidR="00624BC7">
        <w:rPr>
          <w:rStyle w:val="BoldEIB"/>
          <w:noProof/>
          <w:lang w:val="sr-Latn-CS"/>
        </w:rPr>
        <w:t>Maturit</w:t>
      </w:r>
      <w:r w:rsidRPr="00624BC7">
        <w:rPr>
          <w:rStyle w:val="BoldEIB"/>
          <w:noProof/>
          <w:lang w:val="sr-Latn-CS"/>
        </w:rPr>
        <w:t xml:space="preserve">y </w:t>
      </w:r>
      <w:r w:rsidR="00624BC7">
        <w:rPr>
          <w:rStyle w:val="BoldEIB"/>
          <w:noProof/>
          <w:lang w:val="sr-Latn-CS"/>
        </w:rPr>
        <w:t>Date</w:t>
      </w:r>
      <w:r w:rsidRPr="00624BC7">
        <w:rPr>
          <w:noProof/>
          <w:lang w:val="sr-Latn-CS"/>
        </w:rPr>
        <w:t xml:space="preserve">" </w:t>
      </w:r>
      <w:r w:rsidR="00624BC7">
        <w:rPr>
          <w:noProof/>
          <w:lang w:val="sr-Latn-CS"/>
        </w:rPr>
        <w:t>means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the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last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repa</w:t>
      </w:r>
      <w:r w:rsidRPr="00624BC7">
        <w:rPr>
          <w:noProof/>
          <w:lang w:val="sr-Latn-CS"/>
        </w:rPr>
        <w:t>y</w:t>
      </w:r>
      <w:r w:rsidR="00624BC7">
        <w:rPr>
          <w:noProof/>
          <w:lang w:val="sr-Latn-CS"/>
        </w:rPr>
        <w:t>ment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date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of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a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Tranche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specified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pursuant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to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Article</w:t>
      </w:r>
      <w:r w:rsidRPr="00624BC7">
        <w:rPr>
          <w:noProof/>
          <w:lang w:val="sr-Latn-CS"/>
        </w:rPr>
        <w:t xml:space="preserve"> </w:t>
      </w:r>
      <w:r w:rsidRPr="00624BC7">
        <w:rPr>
          <w:noProof/>
          <w:lang w:val="sr-Latn-CS"/>
        </w:rPr>
        <w:fldChar w:fldCharType="begin"/>
      </w:r>
      <w:r w:rsidRPr="00624BC7">
        <w:rPr>
          <w:noProof/>
          <w:lang w:val="sr-Latn-CS"/>
        </w:rPr>
        <w:instrText xml:space="preserve"> </w:instrText>
      </w:r>
      <w:r w:rsidR="00624BC7">
        <w:rPr>
          <w:noProof/>
          <w:lang w:val="sr-Latn-CS"/>
        </w:rPr>
        <w:instrText>REF</w:instrText>
      </w:r>
      <w:r w:rsidRPr="00624BC7">
        <w:rPr>
          <w:noProof/>
          <w:lang w:val="sr-Latn-CS"/>
        </w:rPr>
        <w:instrText xml:space="preserve"> _</w:instrText>
      </w:r>
      <w:r w:rsidR="00624BC7">
        <w:rPr>
          <w:noProof/>
          <w:lang w:val="sr-Latn-CS"/>
        </w:rPr>
        <w:instrText>Ref</w:instrText>
      </w:r>
      <w:r w:rsidRPr="00624BC7">
        <w:rPr>
          <w:noProof/>
          <w:lang w:val="sr-Latn-CS"/>
        </w:rPr>
        <w:instrText>426715429 \</w:instrText>
      </w:r>
      <w:r w:rsidR="00624BC7">
        <w:rPr>
          <w:noProof/>
          <w:lang w:val="sr-Latn-CS"/>
        </w:rPr>
        <w:instrText>r</w:instrText>
      </w:r>
      <w:r w:rsidRPr="00624BC7">
        <w:rPr>
          <w:noProof/>
          <w:lang w:val="sr-Latn-CS"/>
        </w:rPr>
        <w:instrText xml:space="preserve"> \</w:instrText>
      </w:r>
      <w:r w:rsidR="00624BC7">
        <w:rPr>
          <w:noProof/>
          <w:lang w:val="sr-Latn-CS"/>
        </w:rPr>
        <w:instrText>h</w:instrText>
      </w:r>
      <w:r w:rsidRPr="00624BC7">
        <w:rPr>
          <w:noProof/>
          <w:lang w:val="sr-Latn-CS"/>
        </w:rPr>
        <w:instrText xml:space="preserve">  \* </w:instrText>
      </w:r>
      <w:r w:rsidR="00624BC7">
        <w:rPr>
          <w:noProof/>
          <w:lang w:val="sr-Latn-CS"/>
        </w:rPr>
        <w:instrText>MERGEFORMAT</w:instrText>
      </w:r>
      <w:r w:rsidRPr="00624BC7">
        <w:rPr>
          <w:noProof/>
          <w:lang w:val="sr-Latn-CS"/>
        </w:rPr>
        <w:instrText xml:space="preserve"> </w:instrText>
      </w:r>
      <w:r w:rsidRPr="00624BC7">
        <w:rPr>
          <w:noProof/>
          <w:lang w:val="sr-Latn-CS"/>
        </w:rPr>
      </w:r>
      <w:r w:rsidRPr="00624BC7">
        <w:rPr>
          <w:noProof/>
          <w:lang w:val="sr-Latn-CS"/>
        </w:rPr>
        <w:fldChar w:fldCharType="separate"/>
      </w:r>
      <w:r w:rsidR="00C80FB5" w:rsidRPr="00624BC7">
        <w:rPr>
          <w:noProof/>
          <w:lang w:val="sr-Latn-CS"/>
        </w:rPr>
        <w:t>4.1.</w:t>
      </w:r>
      <w:r w:rsidR="00624BC7">
        <w:rPr>
          <w:noProof/>
          <w:lang w:val="sr-Latn-CS"/>
        </w:rPr>
        <w:t>A</w:t>
      </w:r>
      <w:r w:rsidRPr="00624BC7">
        <w:rPr>
          <w:noProof/>
          <w:lang w:val="sr-Latn-CS"/>
        </w:rPr>
        <w:fldChar w:fldCharType="end"/>
      </w:r>
      <w:r w:rsidRPr="00624BC7">
        <w:rPr>
          <w:noProof/>
          <w:lang w:val="sr-Latn-CS"/>
        </w:rPr>
        <w:fldChar w:fldCharType="begin"/>
      </w:r>
      <w:r w:rsidRPr="00624BC7">
        <w:rPr>
          <w:noProof/>
          <w:lang w:val="sr-Latn-CS"/>
        </w:rPr>
        <w:instrText xml:space="preserve"> </w:instrText>
      </w:r>
      <w:r w:rsidR="00624BC7">
        <w:rPr>
          <w:noProof/>
          <w:lang w:val="sr-Latn-CS"/>
        </w:rPr>
        <w:instrText>REF</w:instrText>
      </w:r>
      <w:r w:rsidRPr="00624BC7">
        <w:rPr>
          <w:noProof/>
          <w:lang w:val="sr-Latn-CS"/>
        </w:rPr>
        <w:instrText xml:space="preserve"> _</w:instrText>
      </w:r>
      <w:r w:rsidR="00624BC7">
        <w:rPr>
          <w:noProof/>
          <w:lang w:val="sr-Latn-CS"/>
        </w:rPr>
        <w:instrText>Ref</w:instrText>
      </w:r>
      <w:r w:rsidRPr="00624BC7">
        <w:rPr>
          <w:noProof/>
          <w:lang w:val="sr-Latn-CS"/>
        </w:rPr>
        <w:instrText>430852342 \w \</w:instrText>
      </w:r>
      <w:r w:rsidR="00624BC7">
        <w:rPr>
          <w:noProof/>
          <w:lang w:val="sr-Latn-CS"/>
        </w:rPr>
        <w:instrText>h</w:instrText>
      </w:r>
      <w:r w:rsidRPr="00624BC7">
        <w:rPr>
          <w:noProof/>
          <w:lang w:val="sr-Latn-CS"/>
        </w:rPr>
        <w:instrText xml:space="preserve">  \* </w:instrText>
      </w:r>
      <w:r w:rsidR="00624BC7">
        <w:rPr>
          <w:noProof/>
          <w:lang w:val="sr-Latn-CS"/>
        </w:rPr>
        <w:instrText>MERGEFORMAT</w:instrText>
      </w:r>
      <w:r w:rsidRPr="00624BC7">
        <w:rPr>
          <w:noProof/>
          <w:lang w:val="sr-Latn-CS"/>
        </w:rPr>
        <w:instrText xml:space="preserve"> </w:instrText>
      </w:r>
      <w:r w:rsidRPr="00624BC7">
        <w:rPr>
          <w:noProof/>
          <w:lang w:val="sr-Latn-CS"/>
        </w:rPr>
      </w:r>
      <w:r w:rsidRPr="00624BC7">
        <w:rPr>
          <w:noProof/>
          <w:lang w:val="sr-Latn-CS"/>
        </w:rPr>
        <w:fldChar w:fldCharType="separate"/>
      </w:r>
      <w:r w:rsidR="00C80FB5" w:rsidRPr="00624BC7">
        <w:rPr>
          <w:noProof/>
          <w:lang w:val="sr-Latn-CS"/>
        </w:rPr>
        <w:t>(</w:t>
      </w:r>
      <w:r w:rsidR="00624BC7">
        <w:rPr>
          <w:noProof/>
          <w:lang w:val="sr-Latn-CS"/>
        </w:rPr>
        <w:t>b</w:t>
      </w:r>
      <w:r w:rsidR="00C80FB5" w:rsidRPr="00624BC7">
        <w:rPr>
          <w:noProof/>
          <w:lang w:val="sr-Latn-CS"/>
        </w:rPr>
        <w:t>)(</w:t>
      </w:r>
      <w:r w:rsidR="00624BC7">
        <w:rPr>
          <w:noProof/>
          <w:lang w:val="sr-Latn-CS"/>
        </w:rPr>
        <w:t>iv</w:t>
      </w:r>
      <w:r w:rsidR="00C80FB5" w:rsidRPr="00624BC7">
        <w:rPr>
          <w:noProof/>
          <w:lang w:val="sr-Latn-CS"/>
        </w:rPr>
        <w:t>)</w:t>
      </w:r>
      <w:r w:rsidRPr="00624BC7">
        <w:rPr>
          <w:noProof/>
          <w:lang w:val="sr-Latn-CS"/>
        </w:rPr>
        <w:fldChar w:fldCharType="end"/>
      </w:r>
      <w:r w:rsidRPr="00624BC7">
        <w:rPr>
          <w:noProof/>
          <w:lang w:val="sr-Latn-CS"/>
        </w:rPr>
        <w:t>.</w:t>
      </w:r>
    </w:p>
    <w:p w:rsidR="000864F1" w:rsidRPr="00624BC7" w:rsidRDefault="000864F1" w:rsidP="000864F1">
      <w:pPr>
        <w:rPr>
          <w:noProof/>
          <w:lang w:val="sr-Latn-CS"/>
        </w:rPr>
      </w:pPr>
      <w:r w:rsidRPr="00624BC7">
        <w:rPr>
          <w:noProof/>
          <w:lang w:val="sr-Latn-CS"/>
        </w:rPr>
        <w:t>"</w:t>
      </w:r>
      <w:r w:rsidR="00624BC7">
        <w:rPr>
          <w:rStyle w:val="BoldEIB"/>
          <w:noProof/>
          <w:lang w:val="sr-Latn-CS"/>
        </w:rPr>
        <w:t>Notified</w:t>
      </w:r>
      <w:r w:rsidRPr="00624BC7">
        <w:rPr>
          <w:rStyle w:val="BoldEIB"/>
          <w:noProof/>
          <w:lang w:val="sr-Latn-CS"/>
        </w:rPr>
        <w:t xml:space="preserve"> </w:t>
      </w:r>
      <w:r w:rsidR="00624BC7">
        <w:rPr>
          <w:rStyle w:val="BoldEIB"/>
          <w:noProof/>
          <w:lang w:val="sr-Latn-CS"/>
        </w:rPr>
        <w:t>Tranche</w:t>
      </w:r>
      <w:r w:rsidRPr="00624BC7">
        <w:rPr>
          <w:noProof/>
          <w:lang w:val="sr-Latn-CS"/>
        </w:rPr>
        <w:t xml:space="preserve">" </w:t>
      </w:r>
      <w:r w:rsidR="00624BC7">
        <w:rPr>
          <w:noProof/>
          <w:lang w:val="sr-Latn-CS"/>
        </w:rPr>
        <w:t>means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a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Tranche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in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respect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of</w:t>
      </w:r>
      <w:r w:rsidRPr="00624BC7">
        <w:rPr>
          <w:noProof/>
          <w:lang w:val="sr-Latn-CS"/>
        </w:rPr>
        <w:t xml:space="preserve"> w</w:t>
      </w:r>
      <w:r w:rsidR="00624BC7">
        <w:rPr>
          <w:noProof/>
          <w:lang w:val="sr-Latn-CS"/>
        </w:rPr>
        <w:t>hich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the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Bank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has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issued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a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Disbursement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Notice</w:t>
      </w:r>
      <w:r w:rsidRPr="00624BC7">
        <w:rPr>
          <w:noProof/>
          <w:lang w:val="sr-Latn-CS"/>
        </w:rPr>
        <w:t>.</w:t>
      </w:r>
    </w:p>
    <w:p w:rsidR="000864F1" w:rsidRPr="00624BC7" w:rsidRDefault="000864F1" w:rsidP="000864F1">
      <w:pPr>
        <w:rPr>
          <w:noProof/>
          <w:lang w:val="sr-Latn-CS"/>
        </w:rPr>
      </w:pPr>
      <w:r w:rsidRPr="00624BC7">
        <w:rPr>
          <w:noProof/>
          <w:lang w:val="sr-Latn-CS"/>
        </w:rPr>
        <w:t>"</w:t>
      </w:r>
      <w:r w:rsidR="00624BC7">
        <w:rPr>
          <w:rStyle w:val="BoldEIB"/>
          <w:noProof/>
          <w:lang w:val="sr-Latn-CS"/>
        </w:rPr>
        <w:t>Pa</w:t>
      </w:r>
      <w:r w:rsidRPr="00624BC7">
        <w:rPr>
          <w:rStyle w:val="BoldEIB"/>
          <w:noProof/>
          <w:lang w:val="sr-Latn-CS"/>
        </w:rPr>
        <w:t>y</w:t>
      </w:r>
      <w:r w:rsidR="00624BC7">
        <w:rPr>
          <w:rStyle w:val="BoldEIB"/>
          <w:noProof/>
          <w:lang w:val="sr-Latn-CS"/>
        </w:rPr>
        <w:t>ment</w:t>
      </w:r>
      <w:r w:rsidRPr="00624BC7">
        <w:rPr>
          <w:rStyle w:val="BoldEIB"/>
          <w:noProof/>
          <w:lang w:val="sr-Latn-CS"/>
        </w:rPr>
        <w:t xml:space="preserve"> </w:t>
      </w:r>
      <w:r w:rsidR="00624BC7">
        <w:rPr>
          <w:rStyle w:val="BoldEIB"/>
          <w:noProof/>
          <w:lang w:val="sr-Latn-CS"/>
        </w:rPr>
        <w:t>Date</w:t>
      </w:r>
      <w:r w:rsidRPr="00624BC7">
        <w:rPr>
          <w:noProof/>
          <w:lang w:val="sr-Latn-CS"/>
        </w:rPr>
        <w:t xml:space="preserve">" </w:t>
      </w:r>
      <w:r w:rsidR="00624BC7">
        <w:rPr>
          <w:noProof/>
          <w:lang w:val="sr-Latn-CS"/>
        </w:rPr>
        <w:t>means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the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annual</w:t>
      </w:r>
      <w:r w:rsidRPr="00624BC7">
        <w:rPr>
          <w:noProof/>
          <w:lang w:val="sr-Latn-CS"/>
        </w:rPr>
        <w:t xml:space="preserve">, </w:t>
      </w:r>
      <w:r w:rsidR="00624BC7">
        <w:rPr>
          <w:noProof/>
          <w:lang w:val="sr-Latn-CS"/>
        </w:rPr>
        <w:t>semi</w:t>
      </w:r>
      <w:r w:rsidRPr="00624BC7">
        <w:rPr>
          <w:noProof/>
          <w:lang w:val="sr-Latn-CS"/>
        </w:rPr>
        <w:t>-</w:t>
      </w:r>
      <w:r w:rsidR="00624BC7">
        <w:rPr>
          <w:noProof/>
          <w:lang w:val="sr-Latn-CS"/>
        </w:rPr>
        <w:t>annual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or</w:t>
      </w:r>
      <w:r w:rsidRPr="00624BC7">
        <w:rPr>
          <w:noProof/>
          <w:lang w:val="sr-Latn-CS"/>
        </w:rPr>
        <w:t xml:space="preserve"> q</w:t>
      </w:r>
      <w:r w:rsidR="00624BC7">
        <w:rPr>
          <w:noProof/>
          <w:lang w:val="sr-Latn-CS"/>
        </w:rPr>
        <w:t>uarterl</w:t>
      </w:r>
      <w:r w:rsidRPr="00624BC7">
        <w:rPr>
          <w:noProof/>
          <w:lang w:val="sr-Latn-CS"/>
        </w:rPr>
        <w:t xml:space="preserve">y </w:t>
      </w:r>
      <w:r w:rsidR="00624BC7">
        <w:rPr>
          <w:noProof/>
          <w:lang w:val="sr-Latn-CS"/>
        </w:rPr>
        <w:t>dates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specified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in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the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Disbursement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Notice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until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the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Interest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Revision</w:t>
      </w:r>
      <w:r w:rsidRPr="00624BC7">
        <w:rPr>
          <w:noProof/>
          <w:lang w:val="sr-Latn-CS"/>
        </w:rPr>
        <w:t>/</w:t>
      </w:r>
      <w:r w:rsidR="00624BC7">
        <w:rPr>
          <w:noProof/>
          <w:lang w:val="sr-Latn-CS"/>
        </w:rPr>
        <w:t>Conversion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Date</w:t>
      </w:r>
      <w:r w:rsidRPr="00624BC7">
        <w:rPr>
          <w:noProof/>
          <w:lang w:val="sr-Latn-CS"/>
        </w:rPr>
        <w:t xml:space="preserve">, </w:t>
      </w:r>
      <w:r w:rsidR="00624BC7">
        <w:rPr>
          <w:noProof/>
          <w:lang w:val="sr-Latn-CS"/>
        </w:rPr>
        <w:t>if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an</w:t>
      </w:r>
      <w:r w:rsidRPr="00624BC7">
        <w:rPr>
          <w:noProof/>
          <w:lang w:val="sr-Latn-CS"/>
        </w:rPr>
        <w:t xml:space="preserve">y, </w:t>
      </w:r>
      <w:r w:rsidR="00624BC7">
        <w:rPr>
          <w:noProof/>
          <w:lang w:val="sr-Latn-CS"/>
        </w:rPr>
        <w:t>or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the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Maturit</w:t>
      </w:r>
      <w:r w:rsidRPr="00624BC7">
        <w:rPr>
          <w:noProof/>
          <w:lang w:val="sr-Latn-CS"/>
        </w:rPr>
        <w:t xml:space="preserve">y </w:t>
      </w:r>
      <w:r w:rsidR="00624BC7">
        <w:rPr>
          <w:noProof/>
          <w:lang w:val="sr-Latn-CS"/>
        </w:rPr>
        <w:t>Date</w:t>
      </w:r>
      <w:r w:rsidRPr="00624BC7">
        <w:rPr>
          <w:noProof/>
          <w:lang w:val="sr-Latn-CS"/>
        </w:rPr>
        <w:t xml:space="preserve">, </w:t>
      </w:r>
      <w:r w:rsidR="00624BC7">
        <w:rPr>
          <w:noProof/>
          <w:lang w:val="sr-Latn-CS"/>
        </w:rPr>
        <w:t>save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that</w:t>
      </w:r>
      <w:r w:rsidRPr="00624BC7">
        <w:rPr>
          <w:noProof/>
          <w:lang w:val="sr-Latn-CS"/>
        </w:rPr>
        <w:t xml:space="preserve">, </w:t>
      </w:r>
      <w:r w:rsidR="00624BC7">
        <w:rPr>
          <w:noProof/>
          <w:lang w:val="sr-Latn-CS"/>
        </w:rPr>
        <w:t>in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case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an</w:t>
      </w:r>
      <w:r w:rsidRPr="00624BC7">
        <w:rPr>
          <w:noProof/>
          <w:lang w:val="sr-Latn-CS"/>
        </w:rPr>
        <w:t xml:space="preserve">y </w:t>
      </w:r>
      <w:r w:rsidR="00624BC7">
        <w:rPr>
          <w:noProof/>
          <w:lang w:val="sr-Latn-CS"/>
        </w:rPr>
        <w:t>such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date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is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not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a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Relevant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Business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Da</w:t>
      </w:r>
      <w:r w:rsidRPr="00624BC7">
        <w:rPr>
          <w:noProof/>
          <w:lang w:val="sr-Latn-CS"/>
        </w:rPr>
        <w:t xml:space="preserve">y, </w:t>
      </w:r>
      <w:r w:rsidR="00624BC7">
        <w:rPr>
          <w:noProof/>
          <w:lang w:val="sr-Latn-CS"/>
        </w:rPr>
        <w:t>it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means</w:t>
      </w:r>
      <w:r w:rsidRPr="00624BC7">
        <w:rPr>
          <w:noProof/>
          <w:lang w:val="sr-Latn-CS"/>
        </w:rPr>
        <w:t xml:space="preserve">: </w:t>
      </w:r>
    </w:p>
    <w:p w:rsidR="000864F1" w:rsidRPr="00624BC7" w:rsidRDefault="00624BC7" w:rsidP="00822709">
      <w:pPr>
        <w:pStyle w:val="NoIndentEIB"/>
        <w:numPr>
          <w:ilvl w:val="0"/>
          <w:numId w:val="14"/>
        </w:numPr>
        <w:rPr>
          <w:noProof/>
          <w:lang w:val="sr-Latn-CS"/>
        </w:rPr>
      </w:pPr>
      <w:r>
        <w:rPr>
          <w:noProof/>
          <w:lang w:val="sr-Latn-CS"/>
        </w:rPr>
        <w:t>for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Fi</w:t>
      </w:r>
      <w:r w:rsidR="000864F1" w:rsidRPr="00624BC7">
        <w:rPr>
          <w:noProof/>
          <w:lang w:val="sr-Latn-CS"/>
        </w:rPr>
        <w:t>x</w:t>
      </w:r>
      <w:r>
        <w:rPr>
          <w:noProof/>
          <w:lang w:val="sr-Latn-CS"/>
        </w:rPr>
        <w:t>ed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Rate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Tranche</w:t>
      </w:r>
      <w:r w:rsidR="000864F1" w:rsidRPr="00624BC7">
        <w:rPr>
          <w:noProof/>
          <w:lang w:val="sr-Latn-CS"/>
        </w:rPr>
        <w:t xml:space="preserve">,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follo</w:t>
      </w:r>
      <w:r w:rsidR="000864F1" w:rsidRPr="00624BC7">
        <w:rPr>
          <w:noProof/>
          <w:lang w:val="sr-Latn-CS"/>
        </w:rPr>
        <w:t>w</w:t>
      </w:r>
      <w:r>
        <w:rPr>
          <w:noProof/>
          <w:lang w:val="sr-Latn-CS"/>
        </w:rPr>
        <w:t>ing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Relevant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Business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0864F1" w:rsidRPr="00624BC7">
        <w:rPr>
          <w:noProof/>
          <w:lang w:val="sr-Latn-CS"/>
        </w:rPr>
        <w:t>y, w</w:t>
      </w:r>
      <w:r>
        <w:rPr>
          <w:noProof/>
          <w:lang w:val="sr-Latn-CS"/>
        </w:rPr>
        <w:t>ithout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adjustment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interest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due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under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Article</w:t>
      </w:r>
      <w:r w:rsidR="000864F1" w:rsidRPr="00624BC7">
        <w:rPr>
          <w:noProof/>
          <w:lang w:val="sr-Latn-CS"/>
        </w:rPr>
        <w:t xml:space="preserve"> </w:t>
      </w:r>
      <w:r w:rsidR="000864F1" w:rsidRPr="00624BC7">
        <w:rPr>
          <w:noProof/>
          <w:lang w:val="sr-Latn-CS"/>
        </w:rPr>
        <w:fldChar w:fldCharType="begin"/>
      </w:r>
      <w:r w:rsidR="000864F1" w:rsidRPr="00624BC7">
        <w:rPr>
          <w:noProof/>
          <w:lang w:val="sr-Latn-CS"/>
        </w:rPr>
        <w:instrText xml:space="preserve"> </w:instrText>
      </w:r>
      <w:r>
        <w:rPr>
          <w:noProof/>
          <w:lang w:val="sr-Latn-CS"/>
        </w:rPr>
        <w:instrText>REF</w:instrText>
      </w:r>
      <w:r w:rsidR="000864F1" w:rsidRPr="00624BC7">
        <w:rPr>
          <w:noProof/>
          <w:lang w:val="sr-Latn-CS"/>
        </w:rPr>
        <w:instrText xml:space="preserve"> _</w:instrText>
      </w:r>
      <w:r>
        <w:rPr>
          <w:noProof/>
          <w:lang w:val="sr-Latn-CS"/>
        </w:rPr>
        <w:instrText>Ref</w:instrText>
      </w:r>
      <w:r w:rsidR="000864F1" w:rsidRPr="00624BC7">
        <w:rPr>
          <w:noProof/>
          <w:lang w:val="sr-Latn-CS"/>
        </w:rPr>
        <w:instrText>426639513 \w \</w:instrText>
      </w:r>
      <w:r>
        <w:rPr>
          <w:noProof/>
          <w:lang w:val="sr-Latn-CS"/>
        </w:rPr>
        <w:instrText>h</w:instrText>
      </w:r>
      <w:r w:rsidR="000864F1" w:rsidRPr="00624BC7">
        <w:rPr>
          <w:noProof/>
          <w:lang w:val="sr-Latn-CS"/>
        </w:rPr>
        <w:instrText xml:space="preserve">  \* </w:instrText>
      </w:r>
      <w:r>
        <w:rPr>
          <w:noProof/>
          <w:lang w:val="sr-Latn-CS"/>
        </w:rPr>
        <w:instrText>MERGEFORMAT</w:instrText>
      </w:r>
      <w:r w:rsidR="000864F1" w:rsidRPr="00624BC7">
        <w:rPr>
          <w:noProof/>
          <w:lang w:val="sr-Latn-CS"/>
        </w:rPr>
        <w:instrText xml:space="preserve"> </w:instrText>
      </w:r>
      <w:r w:rsidR="000864F1" w:rsidRPr="00624BC7">
        <w:rPr>
          <w:noProof/>
          <w:lang w:val="sr-Latn-CS"/>
        </w:rPr>
      </w:r>
      <w:r w:rsidR="000864F1" w:rsidRPr="00624BC7">
        <w:rPr>
          <w:noProof/>
          <w:lang w:val="sr-Latn-CS"/>
        </w:rPr>
        <w:fldChar w:fldCharType="separate"/>
      </w:r>
      <w:r w:rsidR="00C80FB5" w:rsidRPr="00624BC7">
        <w:rPr>
          <w:noProof/>
          <w:lang w:val="sr-Latn-CS"/>
        </w:rPr>
        <w:t>3.1</w:t>
      </w:r>
      <w:r w:rsidR="000864F1" w:rsidRPr="00624BC7">
        <w:rPr>
          <w:noProof/>
          <w:lang w:val="sr-Latn-CS"/>
        </w:rPr>
        <w:fldChar w:fldCharType="end"/>
      </w:r>
      <w:r w:rsidR="000864F1" w:rsidRPr="00624BC7">
        <w:rPr>
          <w:noProof/>
          <w:lang w:val="sr-Latn-CS"/>
        </w:rPr>
        <w:t xml:space="preserve">; </w:t>
      </w:r>
      <w:r>
        <w:rPr>
          <w:noProof/>
          <w:lang w:val="sr-Latn-CS"/>
        </w:rPr>
        <w:t>and</w:t>
      </w:r>
      <w:r w:rsidR="000864F1" w:rsidRPr="00624BC7">
        <w:rPr>
          <w:noProof/>
          <w:lang w:val="sr-Latn-CS"/>
        </w:rPr>
        <w:t xml:space="preserve"> </w:t>
      </w:r>
    </w:p>
    <w:p w:rsidR="000864F1" w:rsidRPr="00624BC7" w:rsidRDefault="00624BC7" w:rsidP="00822709">
      <w:pPr>
        <w:pStyle w:val="NoIndentEIB"/>
        <w:numPr>
          <w:ilvl w:val="0"/>
          <w:numId w:val="14"/>
        </w:numPr>
        <w:rPr>
          <w:noProof/>
          <w:lang w:val="sr-Latn-CS"/>
        </w:rPr>
      </w:pPr>
      <w:r>
        <w:rPr>
          <w:noProof/>
          <w:lang w:val="sr-Latn-CS"/>
        </w:rPr>
        <w:t>for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Floating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Rate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Tranche</w:t>
      </w:r>
      <w:r w:rsidR="000864F1" w:rsidRPr="00624BC7">
        <w:rPr>
          <w:noProof/>
          <w:lang w:val="sr-Latn-CS"/>
        </w:rPr>
        <w:t xml:space="preserve">,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ne</w:t>
      </w:r>
      <w:r w:rsidR="000864F1" w:rsidRPr="00624BC7">
        <w:rPr>
          <w:noProof/>
          <w:lang w:val="sr-Latn-CS"/>
        </w:rPr>
        <w:t>x</w:t>
      </w:r>
      <w:r>
        <w:rPr>
          <w:noProof/>
          <w:lang w:val="sr-Latn-CS"/>
        </w:rPr>
        <w:t>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0864F1" w:rsidRPr="00624BC7">
        <w:rPr>
          <w:noProof/>
          <w:lang w:val="sr-Latn-CS"/>
        </w:rPr>
        <w:t xml:space="preserve">y, </w:t>
      </w:r>
      <w:r>
        <w:rPr>
          <w:noProof/>
          <w:lang w:val="sr-Latn-CS"/>
        </w:rPr>
        <w:t>if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an</w:t>
      </w:r>
      <w:r w:rsidR="000864F1" w:rsidRPr="00624BC7">
        <w:rPr>
          <w:noProof/>
          <w:lang w:val="sr-Latn-CS"/>
        </w:rPr>
        <w:t xml:space="preserve">y, </w:t>
      </w:r>
      <w:r>
        <w:rPr>
          <w:noProof/>
          <w:lang w:val="sr-Latn-CS"/>
        </w:rPr>
        <w:t>of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that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calendar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month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that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Relevant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Business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0864F1" w:rsidRPr="00624BC7">
        <w:rPr>
          <w:noProof/>
          <w:lang w:val="sr-Latn-CS"/>
        </w:rPr>
        <w:t xml:space="preserve">y </w:t>
      </w:r>
      <w:r>
        <w:rPr>
          <w:noProof/>
          <w:lang w:val="sr-Latn-CS"/>
        </w:rPr>
        <w:t>or</w:t>
      </w:r>
      <w:r w:rsidR="000864F1" w:rsidRPr="00624BC7">
        <w:rPr>
          <w:noProof/>
          <w:lang w:val="sr-Latn-CS"/>
        </w:rPr>
        <w:t xml:space="preserve">, </w:t>
      </w:r>
      <w:r>
        <w:rPr>
          <w:noProof/>
          <w:lang w:val="sr-Latn-CS"/>
        </w:rPr>
        <w:t>failing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that</w:t>
      </w:r>
      <w:r w:rsidR="000864F1" w:rsidRPr="00624BC7">
        <w:rPr>
          <w:noProof/>
          <w:lang w:val="sr-Latn-CS"/>
        </w:rPr>
        <w:t xml:space="preserve">,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nearest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preceding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0864F1" w:rsidRPr="00624BC7">
        <w:rPr>
          <w:noProof/>
          <w:lang w:val="sr-Latn-CS"/>
        </w:rPr>
        <w:t xml:space="preserve">y </w:t>
      </w:r>
      <w:r>
        <w:rPr>
          <w:noProof/>
          <w:lang w:val="sr-Latn-CS"/>
        </w:rPr>
        <w:t>that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Relevant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Business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0864F1" w:rsidRPr="00624BC7">
        <w:rPr>
          <w:noProof/>
          <w:lang w:val="sr-Latn-CS"/>
        </w:rPr>
        <w:t xml:space="preserve">y, </w:t>
      </w:r>
      <w:r>
        <w:rPr>
          <w:noProof/>
          <w:lang w:val="sr-Latn-CS"/>
        </w:rPr>
        <w:t>in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all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cases</w:t>
      </w:r>
      <w:r w:rsidR="000864F1" w:rsidRPr="00624BC7">
        <w:rPr>
          <w:noProof/>
          <w:lang w:val="sr-Latn-CS"/>
        </w:rPr>
        <w:t xml:space="preserve"> w</w:t>
      </w:r>
      <w:r>
        <w:rPr>
          <w:noProof/>
          <w:lang w:val="sr-Latn-CS"/>
        </w:rPr>
        <w:t>ith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corresponding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adjustment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interest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due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under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Article</w:t>
      </w:r>
      <w:r w:rsidR="000864F1" w:rsidRPr="00624BC7">
        <w:rPr>
          <w:noProof/>
          <w:lang w:val="sr-Latn-CS"/>
        </w:rPr>
        <w:t xml:space="preserve"> </w:t>
      </w:r>
      <w:r w:rsidR="000864F1" w:rsidRPr="00624BC7">
        <w:rPr>
          <w:noProof/>
          <w:lang w:val="sr-Latn-CS"/>
        </w:rPr>
        <w:fldChar w:fldCharType="begin"/>
      </w:r>
      <w:r w:rsidR="000864F1" w:rsidRPr="00624BC7">
        <w:rPr>
          <w:noProof/>
          <w:lang w:val="sr-Latn-CS"/>
        </w:rPr>
        <w:instrText xml:space="preserve"> </w:instrText>
      </w:r>
      <w:r>
        <w:rPr>
          <w:noProof/>
          <w:lang w:val="sr-Latn-CS"/>
        </w:rPr>
        <w:instrText>REF</w:instrText>
      </w:r>
      <w:r w:rsidR="000864F1" w:rsidRPr="00624BC7">
        <w:rPr>
          <w:noProof/>
          <w:lang w:val="sr-Latn-CS"/>
        </w:rPr>
        <w:instrText xml:space="preserve"> _</w:instrText>
      </w:r>
      <w:r>
        <w:rPr>
          <w:noProof/>
          <w:lang w:val="sr-Latn-CS"/>
        </w:rPr>
        <w:instrText>Ref</w:instrText>
      </w:r>
      <w:r w:rsidR="000864F1" w:rsidRPr="00624BC7">
        <w:rPr>
          <w:noProof/>
          <w:lang w:val="sr-Latn-CS"/>
        </w:rPr>
        <w:instrText>426639513 \</w:instrText>
      </w:r>
      <w:r>
        <w:rPr>
          <w:noProof/>
          <w:lang w:val="sr-Latn-CS"/>
        </w:rPr>
        <w:instrText>r</w:instrText>
      </w:r>
      <w:r w:rsidR="000864F1" w:rsidRPr="00624BC7">
        <w:rPr>
          <w:noProof/>
          <w:lang w:val="sr-Latn-CS"/>
        </w:rPr>
        <w:instrText xml:space="preserve"> \</w:instrText>
      </w:r>
      <w:r>
        <w:rPr>
          <w:noProof/>
          <w:lang w:val="sr-Latn-CS"/>
        </w:rPr>
        <w:instrText>h</w:instrText>
      </w:r>
      <w:r w:rsidR="000864F1" w:rsidRPr="00624BC7">
        <w:rPr>
          <w:noProof/>
          <w:lang w:val="sr-Latn-CS"/>
        </w:rPr>
        <w:instrText xml:space="preserve">  \* </w:instrText>
      </w:r>
      <w:r>
        <w:rPr>
          <w:noProof/>
          <w:lang w:val="sr-Latn-CS"/>
        </w:rPr>
        <w:instrText>MERGEFORMAT</w:instrText>
      </w:r>
      <w:r w:rsidR="000864F1" w:rsidRPr="00624BC7">
        <w:rPr>
          <w:noProof/>
          <w:lang w:val="sr-Latn-CS"/>
        </w:rPr>
        <w:instrText xml:space="preserve"> </w:instrText>
      </w:r>
      <w:r w:rsidR="000864F1" w:rsidRPr="00624BC7">
        <w:rPr>
          <w:noProof/>
          <w:lang w:val="sr-Latn-CS"/>
        </w:rPr>
      </w:r>
      <w:r w:rsidR="000864F1" w:rsidRPr="00624BC7">
        <w:rPr>
          <w:noProof/>
          <w:lang w:val="sr-Latn-CS"/>
        </w:rPr>
        <w:fldChar w:fldCharType="separate"/>
      </w:r>
      <w:r w:rsidR="00C80FB5" w:rsidRPr="00624BC7">
        <w:rPr>
          <w:noProof/>
          <w:lang w:val="sr-Latn-CS"/>
        </w:rPr>
        <w:t>3.1</w:t>
      </w:r>
      <w:r w:rsidR="000864F1" w:rsidRPr="00624BC7">
        <w:rPr>
          <w:noProof/>
          <w:lang w:val="sr-Latn-CS"/>
        </w:rPr>
        <w:fldChar w:fldCharType="end"/>
      </w:r>
      <w:r w:rsidR="000864F1" w:rsidRPr="00624BC7">
        <w:rPr>
          <w:noProof/>
          <w:lang w:val="sr-Latn-CS"/>
        </w:rPr>
        <w:t>.</w:t>
      </w:r>
    </w:p>
    <w:p w:rsidR="000864F1" w:rsidRPr="00624BC7" w:rsidRDefault="000864F1" w:rsidP="000864F1">
      <w:pPr>
        <w:rPr>
          <w:noProof/>
          <w:lang w:val="sr-Latn-CS"/>
        </w:rPr>
      </w:pPr>
      <w:r w:rsidRPr="00624BC7">
        <w:rPr>
          <w:noProof/>
          <w:lang w:val="sr-Latn-CS"/>
        </w:rPr>
        <w:t>"</w:t>
      </w:r>
      <w:r w:rsidR="00624BC7">
        <w:rPr>
          <w:b/>
          <w:noProof/>
          <w:lang w:val="sr-Latn-CS"/>
        </w:rPr>
        <w:t>PIU</w:t>
      </w:r>
      <w:r w:rsidRPr="00624BC7">
        <w:rPr>
          <w:noProof/>
          <w:lang w:val="sr-Latn-CS"/>
        </w:rPr>
        <w:t xml:space="preserve">" </w:t>
      </w:r>
      <w:r w:rsidR="00624BC7">
        <w:rPr>
          <w:noProof/>
          <w:lang w:val="sr-Latn-CS"/>
        </w:rPr>
        <w:t>has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the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meaning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given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to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it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in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Article</w:t>
      </w:r>
      <w:r w:rsidRPr="00624BC7">
        <w:rPr>
          <w:noProof/>
          <w:lang w:val="sr-Latn-CS"/>
        </w:rPr>
        <w:fldChar w:fldCharType="begin"/>
      </w:r>
      <w:r w:rsidRPr="00624BC7">
        <w:rPr>
          <w:noProof/>
          <w:lang w:val="sr-Latn-CS"/>
        </w:rPr>
        <w:instrText xml:space="preserve"> </w:instrText>
      </w:r>
      <w:r w:rsidR="00624BC7">
        <w:rPr>
          <w:noProof/>
          <w:lang w:val="sr-Latn-CS"/>
        </w:rPr>
        <w:instrText>REF</w:instrText>
      </w:r>
      <w:r w:rsidRPr="00624BC7">
        <w:rPr>
          <w:noProof/>
          <w:lang w:val="sr-Latn-CS"/>
        </w:rPr>
        <w:instrText xml:space="preserve"> _</w:instrText>
      </w:r>
      <w:r w:rsidR="00624BC7">
        <w:rPr>
          <w:noProof/>
          <w:lang w:val="sr-Latn-CS"/>
        </w:rPr>
        <w:instrText>Ref</w:instrText>
      </w:r>
      <w:r w:rsidRPr="00624BC7">
        <w:rPr>
          <w:noProof/>
          <w:lang w:val="sr-Latn-CS"/>
        </w:rPr>
        <w:instrText>426640216 \</w:instrText>
      </w:r>
      <w:r w:rsidR="00624BC7">
        <w:rPr>
          <w:noProof/>
          <w:lang w:val="sr-Latn-CS"/>
        </w:rPr>
        <w:instrText>r</w:instrText>
      </w:r>
      <w:r w:rsidRPr="00624BC7">
        <w:rPr>
          <w:noProof/>
          <w:lang w:val="sr-Latn-CS"/>
        </w:rPr>
        <w:instrText xml:space="preserve"> \</w:instrText>
      </w:r>
      <w:r w:rsidR="00624BC7">
        <w:rPr>
          <w:noProof/>
          <w:lang w:val="sr-Latn-CS"/>
        </w:rPr>
        <w:instrText>h</w:instrText>
      </w:r>
      <w:r w:rsidRPr="00624BC7">
        <w:rPr>
          <w:noProof/>
          <w:lang w:val="sr-Latn-CS"/>
        </w:rPr>
        <w:instrText xml:space="preserve"> </w:instrText>
      </w:r>
      <w:r w:rsidRPr="00624BC7">
        <w:rPr>
          <w:noProof/>
          <w:lang w:val="sr-Latn-CS"/>
        </w:rPr>
      </w:r>
      <w:r w:rsidRPr="00624BC7">
        <w:rPr>
          <w:noProof/>
          <w:lang w:val="sr-Latn-CS"/>
        </w:rPr>
        <w:fldChar w:fldCharType="separate"/>
      </w:r>
      <w:r w:rsidR="00C80FB5" w:rsidRPr="00624BC7">
        <w:rPr>
          <w:noProof/>
          <w:lang w:val="sr-Latn-CS"/>
        </w:rPr>
        <w:t>1.4.</w:t>
      </w:r>
      <w:r w:rsidR="00624BC7">
        <w:rPr>
          <w:noProof/>
          <w:lang w:val="sr-Latn-CS"/>
        </w:rPr>
        <w:t>B</w:t>
      </w:r>
      <w:r w:rsidRPr="00624BC7">
        <w:rPr>
          <w:noProof/>
          <w:lang w:val="sr-Latn-CS"/>
        </w:rPr>
        <w:fldChar w:fldCharType="end"/>
      </w:r>
      <w:r w:rsidRPr="00624BC7">
        <w:rPr>
          <w:noProof/>
          <w:lang w:val="sr-Latn-CS"/>
        </w:rPr>
        <w:t xml:space="preserve">. </w:t>
      </w:r>
    </w:p>
    <w:p w:rsidR="000864F1" w:rsidRPr="00624BC7" w:rsidRDefault="000864F1" w:rsidP="000864F1">
      <w:pPr>
        <w:rPr>
          <w:noProof/>
          <w:lang w:val="sr-Latn-CS"/>
        </w:rPr>
      </w:pPr>
      <w:r w:rsidRPr="00624BC7">
        <w:rPr>
          <w:noProof/>
          <w:lang w:val="sr-Latn-CS"/>
        </w:rPr>
        <w:t>"</w:t>
      </w:r>
      <w:r w:rsidR="00624BC7">
        <w:rPr>
          <w:rStyle w:val="BoldEIB"/>
          <w:noProof/>
          <w:lang w:val="sr-Latn-CS"/>
        </w:rPr>
        <w:t>Prepa</w:t>
      </w:r>
      <w:r w:rsidRPr="00624BC7">
        <w:rPr>
          <w:rStyle w:val="BoldEIB"/>
          <w:noProof/>
          <w:lang w:val="sr-Latn-CS"/>
        </w:rPr>
        <w:t>y</w:t>
      </w:r>
      <w:r w:rsidR="00624BC7">
        <w:rPr>
          <w:rStyle w:val="BoldEIB"/>
          <w:noProof/>
          <w:lang w:val="sr-Latn-CS"/>
        </w:rPr>
        <w:t>ment</w:t>
      </w:r>
      <w:r w:rsidRPr="00624BC7">
        <w:rPr>
          <w:rStyle w:val="BoldEIB"/>
          <w:noProof/>
          <w:lang w:val="sr-Latn-CS"/>
        </w:rPr>
        <w:t xml:space="preserve"> </w:t>
      </w:r>
      <w:r w:rsidR="00624BC7">
        <w:rPr>
          <w:rStyle w:val="BoldEIB"/>
          <w:noProof/>
          <w:lang w:val="sr-Latn-CS"/>
        </w:rPr>
        <w:t>Amount</w:t>
      </w:r>
      <w:r w:rsidRPr="00624BC7">
        <w:rPr>
          <w:noProof/>
          <w:lang w:val="sr-Latn-CS"/>
        </w:rPr>
        <w:t xml:space="preserve">" </w:t>
      </w:r>
      <w:r w:rsidR="00624BC7">
        <w:rPr>
          <w:noProof/>
          <w:lang w:val="sr-Latn-CS"/>
        </w:rPr>
        <w:t>means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the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amount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of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a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Tranche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to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be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prepaid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b</w:t>
      </w:r>
      <w:r w:rsidRPr="00624BC7">
        <w:rPr>
          <w:noProof/>
          <w:lang w:val="sr-Latn-CS"/>
        </w:rPr>
        <w:t xml:space="preserve">y </w:t>
      </w:r>
      <w:r w:rsidR="00624BC7">
        <w:rPr>
          <w:noProof/>
          <w:lang w:val="sr-Latn-CS"/>
        </w:rPr>
        <w:t>the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Borro</w:t>
      </w:r>
      <w:r w:rsidRPr="00624BC7">
        <w:rPr>
          <w:noProof/>
          <w:lang w:val="sr-Latn-CS"/>
        </w:rPr>
        <w:t>w</w:t>
      </w:r>
      <w:r w:rsidR="00624BC7">
        <w:rPr>
          <w:noProof/>
          <w:lang w:val="sr-Latn-CS"/>
        </w:rPr>
        <w:t>er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in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accordance</w:t>
      </w:r>
      <w:r w:rsidRPr="00624BC7">
        <w:rPr>
          <w:noProof/>
          <w:lang w:val="sr-Latn-CS"/>
        </w:rPr>
        <w:t xml:space="preserve"> w</w:t>
      </w:r>
      <w:r w:rsidR="00624BC7">
        <w:rPr>
          <w:noProof/>
          <w:lang w:val="sr-Latn-CS"/>
        </w:rPr>
        <w:t>ith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Article</w:t>
      </w:r>
      <w:r w:rsidRPr="00624BC7">
        <w:rPr>
          <w:noProof/>
          <w:lang w:val="sr-Latn-CS"/>
        </w:rPr>
        <w:t xml:space="preserve"> </w:t>
      </w:r>
      <w:r w:rsidRPr="00624BC7">
        <w:rPr>
          <w:noProof/>
          <w:lang w:val="sr-Latn-CS"/>
        </w:rPr>
        <w:fldChar w:fldCharType="begin"/>
      </w:r>
      <w:r w:rsidRPr="00624BC7">
        <w:rPr>
          <w:noProof/>
          <w:lang w:val="sr-Latn-CS"/>
        </w:rPr>
        <w:instrText xml:space="preserve"> </w:instrText>
      </w:r>
      <w:r w:rsidR="00624BC7">
        <w:rPr>
          <w:noProof/>
          <w:lang w:val="sr-Latn-CS"/>
        </w:rPr>
        <w:instrText>REF</w:instrText>
      </w:r>
      <w:r w:rsidRPr="00624BC7">
        <w:rPr>
          <w:noProof/>
          <w:lang w:val="sr-Latn-CS"/>
        </w:rPr>
        <w:instrText xml:space="preserve"> _</w:instrText>
      </w:r>
      <w:r w:rsidR="00624BC7">
        <w:rPr>
          <w:noProof/>
          <w:lang w:val="sr-Latn-CS"/>
        </w:rPr>
        <w:instrText>Ref</w:instrText>
      </w:r>
      <w:r w:rsidRPr="00624BC7">
        <w:rPr>
          <w:noProof/>
          <w:lang w:val="sr-Latn-CS"/>
        </w:rPr>
        <w:instrText>426715914 \</w:instrText>
      </w:r>
      <w:r w:rsidR="00624BC7">
        <w:rPr>
          <w:noProof/>
          <w:lang w:val="sr-Latn-CS"/>
        </w:rPr>
        <w:instrText>r</w:instrText>
      </w:r>
      <w:r w:rsidRPr="00624BC7">
        <w:rPr>
          <w:noProof/>
          <w:lang w:val="sr-Latn-CS"/>
        </w:rPr>
        <w:instrText xml:space="preserve"> \</w:instrText>
      </w:r>
      <w:r w:rsidR="00624BC7">
        <w:rPr>
          <w:noProof/>
          <w:lang w:val="sr-Latn-CS"/>
        </w:rPr>
        <w:instrText>h</w:instrText>
      </w:r>
      <w:r w:rsidRPr="00624BC7">
        <w:rPr>
          <w:noProof/>
          <w:lang w:val="sr-Latn-CS"/>
        </w:rPr>
        <w:instrText xml:space="preserve">  \* </w:instrText>
      </w:r>
      <w:r w:rsidR="00624BC7">
        <w:rPr>
          <w:noProof/>
          <w:lang w:val="sr-Latn-CS"/>
        </w:rPr>
        <w:instrText>MERGEFORMAT</w:instrText>
      </w:r>
      <w:r w:rsidRPr="00624BC7">
        <w:rPr>
          <w:noProof/>
          <w:lang w:val="sr-Latn-CS"/>
        </w:rPr>
        <w:instrText xml:space="preserve"> </w:instrText>
      </w:r>
      <w:r w:rsidRPr="00624BC7">
        <w:rPr>
          <w:noProof/>
          <w:lang w:val="sr-Latn-CS"/>
        </w:rPr>
      </w:r>
      <w:r w:rsidRPr="00624BC7">
        <w:rPr>
          <w:noProof/>
          <w:lang w:val="sr-Latn-CS"/>
        </w:rPr>
        <w:fldChar w:fldCharType="separate"/>
      </w:r>
      <w:r w:rsidR="00C80FB5" w:rsidRPr="00624BC7">
        <w:rPr>
          <w:noProof/>
          <w:lang w:val="sr-Latn-CS"/>
        </w:rPr>
        <w:t>4.2.</w:t>
      </w:r>
      <w:r w:rsidR="00624BC7">
        <w:rPr>
          <w:noProof/>
          <w:lang w:val="sr-Latn-CS"/>
        </w:rPr>
        <w:t>A</w:t>
      </w:r>
      <w:r w:rsidRPr="00624BC7">
        <w:rPr>
          <w:noProof/>
          <w:lang w:val="sr-Latn-CS"/>
        </w:rPr>
        <w:fldChar w:fldCharType="end"/>
      </w:r>
      <w:r w:rsidRPr="00624BC7">
        <w:rPr>
          <w:noProof/>
          <w:lang w:val="sr-Latn-CS"/>
        </w:rPr>
        <w:t>.</w:t>
      </w:r>
    </w:p>
    <w:p w:rsidR="000864F1" w:rsidRPr="00624BC7" w:rsidRDefault="000864F1" w:rsidP="000864F1">
      <w:pPr>
        <w:rPr>
          <w:noProof/>
          <w:lang w:val="sr-Latn-CS"/>
        </w:rPr>
      </w:pPr>
      <w:r w:rsidRPr="00624BC7">
        <w:rPr>
          <w:noProof/>
          <w:lang w:val="sr-Latn-CS"/>
        </w:rPr>
        <w:t>"</w:t>
      </w:r>
      <w:r w:rsidR="00624BC7">
        <w:rPr>
          <w:rStyle w:val="BoldEIB"/>
          <w:noProof/>
          <w:lang w:val="sr-Latn-CS"/>
        </w:rPr>
        <w:t>Prepa</w:t>
      </w:r>
      <w:r w:rsidRPr="00624BC7">
        <w:rPr>
          <w:rStyle w:val="BoldEIB"/>
          <w:noProof/>
          <w:lang w:val="sr-Latn-CS"/>
        </w:rPr>
        <w:t>y</w:t>
      </w:r>
      <w:r w:rsidR="00624BC7">
        <w:rPr>
          <w:rStyle w:val="BoldEIB"/>
          <w:noProof/>
          <w:lang w:val="sr-Latn-CS"/>
        </w:rPr>
        <w:t>ment</w:t>
      </w:r>
      <w:r w:rsidRPr="00624BC7">
        <w:rPr>
          <w:rStyle w:val="BoldEIB"/>
          <w:noProof/>
          <w:lang w:val="sr-Latn-CS"/>
        </w:rPr>
        <w:t xml:space="preserve"> </w:t>
      </w:r>
      <w:r w:rsidR="00624BC7">
        <w:rPr>
          <w:rStyle w:val="BoldEIB"/>
          <w:noProof/>
          <w:lang w:val="sr-Latn-CS"/>
        </w:rPr>
        <w:t>Date</w:t>
      </w:r>
      <w:r w:rsidRPr="00624BC7">
        <w:rPr>
          <w:noProof/>
          <w:lang w:val="sr-Latn-CS"/>
        </w:rPr>
        <w:t xml:space="preserve">" </w:t>
      </w:r>
      <w:r w:rsidR="00624BC7">
        <w:rPr>
          <w:noProof/>
          <w:lang w:val="sr-Latn-CS"/>
        </w:rPr>
        <w:t>means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the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date</w:t>
      </w:r>
      <w:r w:rsidRPr="00624BC7">
        <w:rPr>
          <w:noProof/>
          <w:lang w:val="sr-Latn-CS"/>
        </w:rPr>
        <w:t>, w</w:t>
      </w:r>
      <w:r w:rsidR="00624BC7">
        <w:rPr>
          <w:noProof/>
          <w:lang w:val="sr-Latn-CS"/>
        </w:rPr>
        <w:t>hich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shall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be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a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Pa</w:t>
      </w:r>
      <w:r w:rsidRPr="00624BC7">
        <w:rPr>
          <w:noProof/>
          <w:lang w:val="sr-Latn-CS"/>
        </w:rPr>
        <w:t>y</w:t>
      </w:r>
      <w:r w:rsidR="00624BC7">
        <w:rPr>
          <w:noProof/>
          <w:lang w:val="sr-Latn-CS"/>
        </w:rPr>
        <w:t>ment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Date</w:t>
      </w:r>
      <w:r w:rsidRPr="00624BC7">
        <w:rPr>
          <w:noProof/>
          <w:lang w:val="sr-Latn-CS"/>
        </w:rPr>
        <w:t xml:space="preserve">, </w:t>
      </w:r>
      <w:r w:rsidR="00624BC7">
        <w:rPr>
          <w:noProof/>
          <w:lang w:val="sr-Latn-CS"/>
        </w:rPr>
        <w:t>on</w:t>
      </w:r>
      <w:r w:rsidRPr="00624BC7">
        <w:rPr>
          <w:noProof/>
          <w:lang w:val="sr-Latn-CS"/>
        </w:rPr>
        <w:t xml:space="preserve"> w</w:t>
      </w:r>
      <w:r w:rsidR="00624BC7">
        <w:rPr>
          <w:noProof/>
          <w:lang w:val="sr-Latn-CS"/>
        </w:rPr>
        <w:t>hich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the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Borro</w:t>
      </w:r>
      <w:r w:rsidRPr="00624BC7">
        <w:rPr>
          <w:noProof/>
          <w:lang w:val="sr-Latn-CS"/>
        </w:rPr>
        <w:t>w</w:t>
      </w:r>
      <w:r w:rsidR="00624BC7">
        <w:rPr>
          <w:noProof/>
          <w:lang w:val="sr-Latn-CS"/>
        </w:rPr>
        <w:t>er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proposes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to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effect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prepa</w:t>
      </w:r>
      <w:r w:rsidRPr="00624BC7">
        <w:rPr>
          <w:noProof/>
          <w:lang w:val="sr-Latn-CS"/>
        </w:rPr>
        <w:t>y</w:t>
      </w:r>
      <w:r w:rsidR="00624BC7">
        <w:rPr>
          <w:noProof/>
          <w:lang w:val="sr-Latn-CS"/>
        </w:rPr>
        <w:t>ment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of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a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Prepa</w:t>
      </w:r>
      <w:r w:rsidRPr="00624BC7">
        <w:rPr>
          <w:noProof/>
          <w:lang w:val="sr-Latn-CS"/>
        </w:rPr>
        <w:t>y</w:t>
      </w:r>
      <w:r w:rsidR="00624BC7">
        <w:rPr>
          <w:noProof/>
          <w:lang w:val="sr-Latn-CS"/>
        </w:rPr>
        <w:t>ment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Amount</w:t>
      </w:r>
      <w:r w:rsidRPr="00624BC7">
        <w:rPr>
          <w:noProof/>
          <w:lang w:val="sr-Latn-CS"/>
        </w:rPr>
        <w:t>.</w:t>
      </w:r>
    </w:p>
    <w:p w:rsidR="000864F1" w:rsidRPr="00624BC7" w:rsidRDefault="000864F1" w:rsidP="000864F1">
      <w:pPr>
        <w:rPr>
          <w:noProof/>
          <w:lang w:val="sr-Latn-CS"/>
        </w:rPr>
      </w:pPr>
      <w:r w:rsidRPr="00624BC7">
        <w:rPr>
          <w:noProof/>
          <w:lang w:val="sr-Latn-CS"/>
        </w:rPr>
        <w:t>"</w:t>
      </w:r>
      <w:r w:rsidR="00624BC7">
        <w:rPr>
          <w:rStyle w:val="BoldEIB"/>
          <w:noProof/>
          <w:lang w:val="sr-Latn-CS"/>
        </w:rPr>
        <w:t>Prepa</w:t>
      </w:r>
      <w:r w:rsidRPr="00624BC7">
        <w:rPr>
          <w:rStyle w:val="BoldEIB"/>
          <w:noProof/>
          <w:lang w:val="sr-Latn-CS"/>
        </w:rPr>
        <w:t>y</w:t>
      </w:r>
      <w:r w:rsidR="00624BC7">
        <w:rPr>
          <w:rStyle w:val="BoldEIB"/>
          <w:noProof/>
          <w:lang w:val="sr-Latn-CS"/>
        </w:rPr>
        <w:t>ment</w:t>
      </w:r>
      <w:r w:rsidRPr="00624BC7">
        <w:rPr>
          <w:rStyle w:val="BoldEIB"/>
          <w:noProof/>
          <w:lang w:val="sr-Latn-CS"/>
        </w:rPr>
        <w:t xml:space="preserve"> </w:t>
      </w:r>
      <w:r w:rsidR="00624BC7">
        <w:rPr>
          <w:rStyle w:val="BoldEIB"/>
          <w:noProof/>
          <w:lang w:val="sr-Latn-CS"/>
        </w:rPr>
        <w:t>Event</w:t>
      </w:r>
      <w:r w:rsidRPr="00624BC7">
        <w:rPr>
          <w:noProof/>
          <w:lang w:val="sr-Latn-CS"/>
        </w:rPr>
        <w:t xml:space="preserve">" </w:t>
      </w:r>
      <w:r w:rsidR="00624BC7">
        <w:rPr>
          <w:noProof/>
          <w:lang w:val="sr-Latn-CS"/>
        </w:rPr>
        <w:t>means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an</w:t>
      </w:r>
      <w:r w:rsidRPr="00624BC7">
        <w:rPr>
          <w:noProof/>
          <w:lang w:val="sr-Latn-CS"/>
        </w:rPr>
        <w:t xml:space="preserve">y </w:t>
      </w:r>
      <w:r w:rsidR="00624BC7">
        <w:rPr>
          <w:noProof/>
          <w:lang w:val="sr-Latn-CS"/>
        </w:rPr>
        <w:t>of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the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events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described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in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Article</w:t>
      </w:r>
      <w:r w:rsidRPr="00624BC7">
        <w:rPr>
          <w:noProof/>
          <w:lang w:val="sr-Latn-CS"/>
        </w:rPr>
        <w:t xml:space="preserve"> </w:t>
      </w:r>
      <w:r w:rsidRPr="00624BC7">
        <w:rPr>
          <w:noProof/>
          <w:lang w:val="sr-Latn-CS"/>
        </w:rPr>
        <w:fldChar w:fldCharType="begin"/>
      </w:r>
      <w:r w:rsidRPr="00624BC7">
        <w:rPr>
          <w:noProof/>
          <w:lang w:val="sr-Latn-CS"/>
        </w:rPr>
        <w:instrText xml:space="preserve"> </w:instrText>
      </w:r>
      <w:r w:rsidR="00624BC7">
        <w:rPr>
          <w:noProof/>
          <w:lang w:val="sr-Latn-CS"/>
        </w:rPr>
        <w:instrText>REF</w:instrText>
      </w:r>
      <w:r w:rsidRPr="00624BC7">
        <w:rPr>
          <w:noProof/>
          <w:lang w:val="sr-Latn-CS"/>
        </w:rPr>
        <w:instrText xml:space="preserve"> _</w:instrText>
      </w:r>
      <w:r w:rsidR="00624BC7">
        <w:rPr>
          <w:noProof/>
          <w:lang w:val="sr-Latn-CS"/>
        </w:rPr>
        <w:instrText>Ref</w:instrText>
      </w:r>
      <w:r w:rsidRPr="00624BC7">
        <w:rPr>
          <w:noProof/>
          <w:lang w:val="sr-Latn-CS"/>
        </w:rPr>
        <w:instrText>426715988 \</w:instrText>
      </w:r>
      <w:r w:rsidR="00624BC7">
        <w:rPr>
          <w:noProof/>
          <w:lang w:val="sr-Latn-CS"/>
        </w:rPr>
        <w:instrText>r</w:instrText>
      </w:r>
      <w:r w:rsidRPr="00624BC7">
        <w:rPr>
          <w:noProof/>
          <w:lang w:val="sr-Latn-CS"/>
        </w:rPr>
        <w:instrText xml:space="preserve"> \</w:instrText>
      </w:r>
      <w:r w:rsidR="00624BC7">
        <w:rPr>
          <w:noProof/>
          <w:lang w:val="sr-Latn-CS"/>
        </w:rPr>
        <w:instrText>h</w:instrText>
      </w:r>
      <w:r w:rsidRPr="00624BC7">
        <w:rPr>
          <w:noProof/>
          <w:lang w:val="sr-Latn-CS"/>
        </w:rPr>
        <w:instrText xml:space="preserve">  \* </w:instrText>
      </w:r>
      <w:r w:rsidR="00624BC7">
        <w:rPr>
          <w:noProof/>
          <w:lang w:val="sr-Latn-CS"/>
        </w:rPr>
        <w:instrText>MERGEFORMAT</w:instrText>
      </w:r>
      <w:r w:rsidRPr="00624BC7">
        <w:rPr>
          <w:noProof/>
          <w:lang w:val="sr-Latn-CS"/>
        </w:rPr>
        <w:instrText xml:space="preserve"> </w:instrText>
      </w:r>
      <w:r w:rsidRPr="00624BC7">
        <w:rPr>
          <w:noProof/>
          <w:lang w:val="sr-Latn-CS"/>
        </w:rPr>
      </w:r>
      <w:r w:rsidRPr="00624BC7">
        <w:rPr>
          <w:noProof/>
          <w:lang w:val="sr-Latn-CS"/>
        </w:rPr>
        <w:fldChar w:fldCharType="separate"/>
      </w:r>
      <w:r w:rsidR="00C80FB5" w:rsidRPr="00624BC7">
        <w:rPr>
          <w:noProof/>
          <w:lang w:val="sr-Latn-CS"/>
        </w:rPr>
        <w:t>4.3.</w:t>
      </w:r>
      <w:r w:rsidR="00624BC7">
        <w:rPr>
          <w:noProof/>
          <w:lang w:val="sr-Latn-CS"/>
        </w:rPr>
        <w:t>A</w:t>
      </w:r>
      <w:r w:rsidRPr="00624BC7">
        <w:rPr>
          <w:noProof/>
          <w:lang w:val="sr-Latn-CS"/>
        </w:rPr>
        <w:fldChar w:fldCharType="end"/>
      </w:r>
      <w:r w:rsidRPr="00624BC7">
        <w:rPr>
          <w:noProof/>
          <w:lang w:val="sr-Latn-CS"/>
        </w:rPr>
        <w:t>.</w:t>
      </w:r>
    </w:p>
    <w:p w:rsidR="000864F1" w:rsidRPr="00624BC7" w:rsidRDefault="000864F1" w:rsidP="000864F1">
      <w:pPr>
        <w:rPr>
          <w:noProof/>
          <w:lang w:val="sr-Latn-CS"/>
        </w:rPr>
      </w:pPr>
      <w:r w:rsidRPr="00624BC7">
        <w:rPr>
          <w:noProof/>
          <w:lang w:val="sr-Latn-CS"/>
        </w:rPr>
        <w:t>"</w:t>
      </w:r>
      <w:r w:rsidR="00624BC7">
        <w:rPr>
          <w:rStyle w:val="BoldEIB"/>
          <w:noProof/>
          <w:lang w:val="sr-Latn-CS"/>
        </w:rPr>
        <w:t>Prepa</w:t>
      </w:r>
      <w:r w:rsidRPr="00624BC7">
        <w:rPr>
          <w:rStyle w:val="BoldEIB"/>
          <w:noProof/>
          <w:lang w:val="sr-Latn-CS"/>
        </w:rPr>
        <w:t>y</w:t>
      </w:r>
      <w:r w:rsidR="00624BC7">
        <w:rPr>
          <w:rStyle w:val="BoldEIB"/>
          <w:noProof/>
          <w:lang w:val="sr-Latn-CS"/>
        </w:rPr>
        <w:t>ment</w:t>
      </w:r>
      <w:r w:rsidRPr="00624BC7">
        <w:rPr>
          <w:rStyle w:val="BoldEIB"/>
          <w:noProof/>
          <w:lang w:val="sr-Latn-CS"/>
        </w:rPr>
        <w:t xml:space="preserve"> </w:t>
      </w:r>
      <w:r w:rsidR="00624BC7">
        <w:rPr>
          <w:rStyle w:val="BoldEIB"/>
          <w:noProof/>
          <w:lang w:val="sr-Latn-CS"/>
        </w:rPr>
        <w:t>Indemnit</w:t>
      </w:r>
      <w:r w:rsidRPr="00624BC7">
        <w:rPr>
          <w:rStyle w:val="BoldEIB"/>
          <w:noProof/>
          <w:lang w:val="sr-Latn-CS"/>
        </w:rPr>
        <w:t>y</w:t>
      </w:r>
      <w:r w:rsidRPr="00624BC7">
        <w:rPr>
          <w:noProof/>
          <w:lang w:val="sr-Latn-CS"/>
        </w:rPr>
        <w:t xml:space="preserve">" </w:t>
      </w:r>
      <w:r w:rsidR="00624BC7">
        <w:rPr>
          <w:noProof/>
          <w:lang w:val="sr-Latn-CS"/>
        </w:rPr>
        <w:t>means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in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respect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of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an</w:t>
      </w:r>
      <w:r w:rsidRPr="00624BC7">
        <w:rPr>
          <w:noProof/>
          <w:lang w:val="sr-Latn-CS"/>
        </w:rPr>
        <w:t xml:space="preserve">y </w:t>
      </w:r>
      <w:r w:rsidR="00624BC7">
        <w:rPr>
          <w:noProof/>
          <w:lang w:val="sr-Latn-CS"/>
        </w:rPr>
        <w:t>principal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amount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to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be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prepaid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or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cancelled</w:t>
      </w:r>
      <w:r w:rsidRPr="00624BC7">
        <w:rPr>
          <w:noProof/>
          <w:lang w:val="sr-Latn-CS"/>
        </w:rPr>
        <w:t xml:space="preserve">, </w:t>
      </w:r>
      <w:r w:rsidR="00624BC7">
        <w:rPr>
          <w:noProof/>
          <w:lang w:val="sr-Latn-CS"/>
        </w:rPr>
        <w:t>the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amount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communicated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b</w:t>
      </w:r>
      <w:r w:rsidRPr="00624BC7">
        <w:rPr>
          <w:noProof/>
          <w:lang w:val="sr-Latn-CS"/>
        </w:rPr>
        <w:t xml:space="preserve">y </w:t>
      </w:r>
      <w:r w:rsidR="00624BC7">
        <w:rPr>
          <w:noProof/>
          <w:lang w:val="sr-Latn-CS"/>
        </w:rPr>
        <w:t>the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Bank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to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the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Borro</w:t>
      </w:r>
      <w:r w:rsidRPr="00624BC7">
        <w:rPr>
          <w:noProof/>
          <w:lang w:val="sr-Latn-CS"/>
        </w:rPr>
        <w:t>w</w:t>
      </w:r>
      <w:r w:rsidR="00624BC7">
        <w:rPr>
          <w:noProof/>
          <w:lang w:val="sr-Latn-CS"/>
        </w:rPr>
        <w:t>er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as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the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present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value</w:t>
      </w:r>
      <w:r w:rsidRPr="00624BC7">
        <w:rPr>
          <w:noProof/>
          <w:lang w:val="sr-Latn-CS"/>
        </w:rPr>
        <w:t xml:space="preserve"> (</w:t>
      </w:r>
      <w:r w:rsidR="00624BC7">
        <w:rPr>
          <w:noProof/>
          <w:lang w:val="sr-Latn-CS"/>
        </w:rPr>
        <w:t>as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of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the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Prepa</w:t>
      </w:r>
      <w:r w:rsidRPr="00624BC7">
        <w:rPr>
          <w:noProof/>
          <w:lang w:val="sr-Latn-CS"/>
        </w:rPr>
        <w:t>y</w:t>
      </w:r>
      <w:r w:rsidR="00624BC7">
        <w:rPr>
          <w:noProof/>
          <w:lang w:val="sr-Latn-CS"/>
        </w:rPr>
        <w:t>ment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Date</w:t>
      </w:r>
      <w:r w:rsidRPr="00624BC7">
        <w:rPr>
          <w:noProof/>
          <w:lang w:val="sr-Latn-CS"/>
        </w:rPr>
        <w:t xml:space="preserve">) </w:t>
      </w:r>
      <w:r w:rsidR="00624BC7">
        <w:rPr>
          <w:noProof/>
          <w:lang w:val="sr-Latn-CS"/>
        </w:rPr>
        <w:t>of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the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e</w:t>
      </w:r>
      <w:r w:rsidRPr="00624BC7">
        <w:rPr>
          <w:noProof/>
          <w:lang w:val="sr-Latn-CS"/>
        </w:rPr>
        <w:t>x</w:t>
      </w:r>
      <w:r w:rsidR="00624BC7">
        <w:rPr>
          <w:noProof/>
          <w:lang w:val="sr-Latn-CS"/>
        </w:rPr>
        <w:t>cess</w:t>
      </w:r>
      <w:r w:rsidRPr="00624BC7">
        <w:rPr>
          <w:noProof/>
          <w:lang w:val="sr-Latn-CS"/>
        </w:rPr>
        <w:t xml:space="preserve">, </w:t>
      </w:r>
      <w:r w:rsidR="00624BC7">
        <w:rPr>
          <w:noProof/>
          <w:lang w:val="sr-Latn-CS"/>
        </w:rPr>
        <w:t>if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an</w:t>
      </w:r>
      <w:r w:rsidRPr="00624BC7">
        <w:rPr>
          <w:noProof/>
          <w:lang w:val="sr-Latn-CS"/>
        </w:rPr>
        <w:t xml:space="preserve">y, </w:t>
      </w:r>
      <w:r w:rsidR="00624BC7">
        <w:rPr>
          <w:noProof/>
          <w:lang w:val="sr-Latn-CS"/>
        </w:rPr>
        <w:t>of</w:t>
      </w:r>
      <w:r w:rsidRPr="00624BC7">
        <w:rPr>
          <w:noProof/>
          <w:lang w:val="sr-Latn-CS"/>
        </w:rPr>
        <w:t>:</w:t>
      </w:r>
    </w:p>
    <w:p w:rsidR="000864F1" w:rsidRPr="00624BC7" w:rsidRDefault="00624BC7" w:rsidP="00822709">
      <w:pPr>
        <w:pStyle w:val="NoIndentEIB"/>
        <w:numPr>
          <w:ilvl w:val="0"/>
          <w:numId w:val="15"/>
        </w:numPr>
        <w:rPr>
          <w:noProof/>
          <w:lang w:val="sr-Latn-CS"/>
        </w:rPr>
      </w:pP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interest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that</w:t>
      </w:r>
      <w:r w:rsidR="000864F1" w:rsidRPr="00624BC7">
        <w:rPr>
          <w:noProof/>
          <w:lang w:val="sr-Latn-CS"/>
        </w:rPr>
        <w:t xml:space="preserve"> w</w:t>
      </w:r>
      <w:r>
        <w:rPr>
          <w:noProof/>
          <w:lang w:val="sr-Latn-CS"/>
        </w:rPr>
        <w:t>ould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accrue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thereafter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Prepa</w:t>
      </w:r>
      <w:r w:rsidR="000864F1" w:rsidRPr="00624BC7">
        <w:rPr>
          <w:noProof/>
          <w:lang w:val="sr-Latn-CS"/>
        </w:rPr>
        <w:t>y</w:t>
      </w:r>
      <w:r>
        <w:rPr>
          <w:noProof/>
          <w:lang w:val="sr-Latn-CS"/>
        </w:rPr>
        <w:t>ment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Amount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over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period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from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Prepa</w:t>
      </w:r>
      <w:r w:rsidR="000864F1" w:rsidRPr="00624BC7">
        <w:rPr>
          <w:noProof/>
          <w:lang w:val="sr-Latn-CS"/>
        </w:rPr>
        <w:t>y</w:t>
      </w:r>
      <w:r>
        <w:rPr>
          <w:noProof/>
          <w:lang w:val="sr-Latn-CS"/>
        </w:rPr>
        <w:t>ment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Date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Interest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Revision</w:t>
      </w:r>
      <w:r w:rsidR="000864F1" w:rsidRPr="00624BC7">
        <w:rPr>
          <w:noProof/>
          <w:lang w:val="sr-Latn-CS"/>
        </w:rPr>
        <w:t>/</w:t>
      </w:r>
      <w:r>
        <w:rPr>
          <w:noProof/>
          <w:lang w:val="sr-Latn-CS"/>
        </w:rPr>
        <w:t>Conversion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Date</w:t>
      </w:r>
      <w:r w:rsidR="000864F1" w:rsidRPr="00624BC7">
        <w:rPr>
          <w:noProof/>
          <w:lang w:val="sr-Latn-CS"/>
        </w:rPr>
        <w:t xml:space="preserve">, </w:t>
      </w:r>
      <w:r>
        <w:rPr>
          <w:noProof/>
          <w:lang w:val="sr-Latn-CS"/>
        </w:rPr>
        <w:t>if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an</w:t>
      </w:r>
      <w:r w:rsidR="000864F1" w:rsidRPr="00624BC7">
        <w:rPr>
          <w:noProof/>
          <w:lang w:val="sr-Latn-CS"/>
        </w:rPr>
        <w:t xml:space="preserve">y, </w:t>
      </w:r>
      <w:r>
        <w:rPr>
          <w:noProof/>
          <w:lang w:val="sr-Latn-CS"/>
        </w:rPr>
        <w:t>or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Maturit</w:t>
      </w:r>
      <w:r w:rsidR="000864F1" w:rsidRPr="00624BC7">
        <w:rPr>
          <w:noProof/>
          <w:lang w:val="sr-Latn-CS"/>
        </w:rPr>
        <w:t xml:space="preserve">y </w:t>
      </w:r>
      <w:r>
        <w:rPr>
          <w:noProof/>
          <w:lang w:val="sr-Latn-CS"/>
        </w:rPr>
        <w:t>Date</w:t>
      </w:r>
      <w:r w:rsidR="000864F1" w:rsidRPr="00624BC7">
        <w:rPr>
          <w:noProof/>
          <w:lang w:val="sr-Latn-CS"/>
        </w:rPr>
        <w:t xml:space="preserve">, </w:t>
      </w:r>
      <w:r>
        <w:rPr>
          <w:noProof/>
          <w:lang w:val="sr-Latn-CS"/>
        </w:rPr>
        <w:t>if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it</w:t>
      </w:r>
      <w:r w:rsidR="000864F1" w:rsidRPr="00624BC7">
        <w:rPr>
          <w:noProof/>
          <w:lang w:val="sr-Latn-CS"/>
        </w:rPr>
        <w:t xml:space="preserve"> w</w:t>
      </w:r>
      <w:r>
        <w:rPr>
          <w:noProof/>
          <w:lang w:val="sr-Latn-CS"/>
        </w:rPr>
        <w:t>ere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not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prepaid</w:t>
      </w:r>
      <w:r w:rsidR="000864F1" w:rsidRPr="00624BC7">
        <w:rPr>
          <w:noProof/>
          <w:lang w:val="sr-Latn-CS"/>
        </w:rPr>
        <w:t xml:space="preserve">; </w:t>
      </w:r>
      <w:r>
        <w:rPr>
          <w:noProof/>
          <w:lang w:val="sr-Latn-CS"/>
        </w:rPr>
        <w:t>over</w:t>
      </w:r>
    </w:p>
    <w:p w:rsidR="000864F1" w:rsidRPr="00624BC7" w:rsidRDefault="00624BC7" w:rsidP="00822709">
      <w:pPr>
        <w:pStyle w:val="NoIndentEIB"/>
        <w:numPr>
          <w:ilvl w:val="0"/>
          <w:numId w:val="15"/>
        </w:numPr>
        <w:rPr>
          <w:noProof/>
          <w:lang w:val="sr-Latn-CS"/>
        </w:rPr>
      </w:pP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interest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that</w:t>
      </w:r>
      <w:r w:rsidR="000864F1" w:rsidRPr="00624BC7">
        <w:rPr>
          <w:noProof/>
          <w:lang w:val="sr-Latn-CS"/>
        </w:rPr>
        <w:t xml:space="preserve"> w</w:t>
      </w:r>
      <w:r>
        <w:rPr>
          <w:noProof/>
          <w:lang w:val="sr-Latn-CS"/>
        </w:rPr>
        <w:t>ould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so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accrue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over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that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period</w:t>
      </w:r>
      <w:r w:rsidR="000864F1" w:rsidRPr="00624BC7">
        <w:rPr>
          <w:noProof/>
          <w:lang w:val="sr-Latn-CS"/>
        </w:rPr>
        <w:t xml:space="preserve">, </w:t>
      </w:r>
      <w:r>
        <w:rPr>
          <w:noProof/>
          <w:lang w:val="sr-Latn-CS"/>
        </w:rPr>
        <w:t>if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it</w:t>
      </w:r>
      <w:r w:rsidR="000864F1" w:rsidRPr="00624BC7">
        <w:rPr>
          <w:noProof/>
          <w:lang w:val="sr-Latn-CS"/>
        </w:rPr>
        <w:t xml:space="preserve"> w</w:t>
      </w:r>
      <w:r>
        <w:rPr>
          <w:noProof/>
          <w:lang w:val="sr-Latn-CS"/>
        </w:rPr>
        <w:t>ere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calculated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Redeplo</w:t>
      </w:r>
      <w:r w:rsidR="000864F1" w:rsidRPr="00624BC7">
        <w:rPr>
          <w:noProof/>
          <w:lang w:val="sr-Latn-CS"/>
        </w:rPr>
        <w:t>y</w:t>
      </w:r>
      <w:r>
        <w:rPr>
          <w:noProof/>
          <w:lang w:val="sr-Latn-CS"/>
        </w:rPr>
        <w:t>ment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Rate</w:t>
      </w:r>
      <w:r w:rsidR="000864F1" w:rsidRPr="00624BC7">
        <w:rPr>
          <w:noProof/>
          <w:lang w:val="sr-Latn-CS"/>
        </w:rPr>
        <w:t xml:space="preserve">, </w:t>
      </w:r>
      <w:r>
        <w:rPr>
          <w:noProof/>
          <w:lang w:val="sr-Latn-CS"/>
        </w:rPr>
        <w:t>less</w:t>
      </w:r>
      <w:r w:rsidR="000864F1" w:rsidRPr="00624BC7">
        <w:rPr>
          <w:noProof/>
          <w:lang w:val="sr-Latn-CS"/>
        </w:rPr>
        <w:t xml:space="preserve"> 0.15% (</w:t>
      </w:r>
      <w:r>
        <w:rPr>
          <w:noProof/>
          <w:lang w:val="sr-Latn-CS"/>
        </w:rPr>
        <w:t>fifteen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basis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points</w:t>
      </w:r>
      <w:r w:rsidR="000864F1" w:rsidRPr="00624BC7">
        <w:rPr>
          <w:noProof/>
          <w:lang w:val="sr-Latn-CS"/>
        </w:rPr>
        <w:t>).</w:t>
      </w:r>
    </w:p>
    <w:p w:rsidR="000864F1" w:rsidRPr="00624BC7" w:rsidRDefault="00624BC7" w:rsidP="000864F1">
      <w:pPr>
        <w:rPr>
          <w:noProof/>
          <w:lang w:val="sr-Latn-CS"/>
        </w:rPr>
      </w:pP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said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present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value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shall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calculated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discount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rate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e</w:t>
      </w:r>
      <w:r w:rsidR="000864F1" w:rsidRPr="00624BC7">
        <w:rPr>
          <w:noProof/>
          <w:lang w:val="sr-Latn-CS"/>
        </w:rPr>
        <w:t>q</w:t>
      </w:r>
      <w:r>
        <w:rPr>
          <w:noProof/>
          <w:lang w:val="sr-Latn-CS"/>
        </w:rPr>
        <w:t>ual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Redeplo</w:t>
      </w:r>
      <w:r w:rsidR="000864F1" w:rsidRPr="00624BC7">
        <w:rPr>
          <w:noProof/>
          <w:lang w:val="sr-Latn-CS"/>
        </w:rPr>
        <w:t>y</w:t>
      </w:r>
      <w:r>
        <w:rPr>
          <w:noProof/>
          <w:lang w:val="sr-Latn-CS"/>
        </w:rPr>
        <w:t>ment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Rate</w:t>
      </w:r>
      <w:r w:rsidR="000864F1" w:rsidRPr="00624BC7">
        <w:rPr>
          <w:noProof/>
          <w:lang w:val="sr-Latn-CS"/>
        </w:rPr>
        <w:t xml:space="preserve">, </w:t>
      </w:r>
      <w:r>
        <w:rPr>
          <w:noProof/>
          <w:lang w:val="sr-Latn-CS"/>
        </w:rPr>
        <w:t>applied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each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relevant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Pa</w:t>
      </w:r>
      <w:r w:rsidR="000864F1" w:rsidRPr="00624BC7">
        <w:rPr>
          <w:noProof/>
          <w:lang w:val="sr-Latn-CS"/>
        </w:rPr>
        <w:t>y</w:t>
      </w:r>
      <w:r>
        <w:rPr>
          <w:noProof/>
          <w:lang w:val="sr-Latn-CS"/>
        </w:rPr>
        <w:t>ment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Date</w:t>
      </w:r>
      <w:r w:rsidR="000864F1" w:rsidRPr="00624BC7">
        <w:rPr>
          <w:noProof/>
          <w:lang w:val="sr-Latn-CS"/>
        </w:rPr>
        <w:t>.</w:t>
      </w:r>
    </w:p>
    <w:p w:rsidR="000864F1" w:rsidRPr="00624BC7" w:rsidRDefault="000864F1" w:rsidP="000864F1">
      <w:pPr>
        <w:rPr>
          <w:noProof/>
          <w:lang w:val="sr-Latn-CS"/>
        </w:rPr>
      </w:pPr>
      <w:r w:rsidRPr="00624BC7">
        <w:rPr>
          <w:noProof/>
          <w:lang w:val="sr-Latn-CS"/>
        </w:rPr>
        <w:t>"</w:t>
      </w:r>
      <w:r w:rsidR="00624BC7">
        <w:rPr>
          <w:rStyle w:val="BoldEIB"/>
          <w:noProof/>
          <w:lang w:val="sr-Latn-CS"/>
        </w:rPr>
        <w:t>Prepa</w:t>
      </w:r>
      <w:r w:rsidRPr="00624BC7">
        <w:rPr>
          <w:rStyle w:val="BoldEIB"/>
          <w:noProof/>
          <w:lang w:val="sr-Latn-CS"/>
        </w:rPr>
        <w:t>y</w:t>
      </w:r>
      <w:r w:rsidR="00624BC7">
        <w:rPr>
          <w:rStyle w:val="BoldEIB"/>
          <w:noProof/>
          <w:lang w:val="sr-Latn-CS"/>
        </w:rPr>
        <w:t>ment</w:t>
      </w:r>
      <w:r w:rsidRPr="00624BC7">
        <w:rPr>
          <w:rStyle w:val="BoldEIB"/>
          <w:noProof/>
          <w:lang w:val="sr-Latn-CS"/>
        </w:rPr>
        <w:t xml:space="preserve"> </w:t>
      </w:r>
      <w:r w:rsidR="00624BC7">
        <w:rPr>
          <w:rStyle w:val="BoldEIB"/>
          <w:noProof/>
          <w:lang w:val="sr-Latn-CS"/>
        </w:rPr>
        <w:t>Notice</w:t>
      </w:r>
      <w:r w:rsidRPr="00624BC7">
        <w:rPr>
          <w:noProof/>
          <w:lang w:val="sr-Latn-CS"/>
        </w:rPr>
        <w:t xml:space="preserve">" </w:t>
      </w:r>
      <w:r w:rsidR="00624BC7">
        <w:rPr>
          <w:noProof/>
          <w:lang w:val="sr-Latn-CS"/>
        </w:rPr>
        <w:t>means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a</w:t>
      </w:r>
      <w:r w:rsidRPr="00624BC7">
        <w:rPr>
          <w:noProof/>
          <w:lang w:val="sr-Latn-CS"/>
        </w:rPr>
        <w:t xml:space="preserve"> w</w:t>
      </w:r>
      <w:r w:rsidR="00624BC7">
        <w:rPr>
          <w:noProof/>
          <w:lang w:val="sr-Latn-CS"/>
        </w:rPr>
        <w:t>ritten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notice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from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the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Bank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to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the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Borro</w:t>
      </w:r>
      <w:r w:rsidRPr="00624BC7">
        <w:rPr>
          <w:noProof/>
          <w:lang w:val="sr-Latn-CS"/>
        </w:rPr>
        <w:t>w</w:t>
      </w:r>
      <w:r w:rsidR="00624BC7">
        <w:rPr>
          <w:noProof/>
          <w:lang w:val="sr-Latn-CS"/>
        </w:rPr>
        <w:t>er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in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accordance</w:t>
      </w:r>
      <w:r w:rsidRPr="00624BC7">
        <w:rPr>
          <w:noProof/>
          <w:lang w:val="sr-Latn-CS"/>
        </w:rPr>
        <w:t xml:space="preserve"> w</w:t>
      </w:r>
      <w:r w:rsidR="00624BC7">
        <w:rPr>
          <w:noProof/>
          <w:lang w:val="sr-Latn-CS"/>
        </w:rPr>
        <w:t>ith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Article</w:t>
      </w:r>
      <w:r w:rsidRPr="00624BC7">
        <w:rPr>
          <w:noProof/>
          <w:lang w:val="sr-Latn-CS"/>
        </w:rPr>
        <w:t xml:space="preserve"> </w:t>
      </w:r>
      <w:r w:rsidRPr="00624BC7">
        <w:rPr>
          <w:noProof/>
          <w:lang w:val="sr-Latn-CS"/>
        </w:rPr>
        <w:fldChar w:fldCharType="begin"/>
      </w:r>
      <w:r w:rsidRPr="00624BC7">
        <w:rPr>
          <w:noProof/>
          <w:lang w:val="sr-Latn-CS"/>
        </w:rPr>
        <w:instrText xml:space="preserve"> </w:instrText>
      </w:r>
      <w:r w:rsidR="00624BC7">
        <w:rPr>
          <w:noProof/>
          <w:lang w:val="sr-Latn-CS"/>
        </w:rPr>
        <w:instrText>REF</w:instrText>
      </w:r>
      <w:r w:rsidRPr="00624BC7">
        <w:rPr>
          <w:noProof/>
          <w:lang w:val="sr-Latn-CS"/>
        </w:rPr>
        <w:instrText xml:space="preserve"> _</w:instrText>
      </w:r>
      <w:r w:rsidR="00624BC7">
        <w:rPr>
          <w:noProof/>
          <w:lang w:val="sr-Latn-CS"/>
        </w:rPr>
        <w:instrText>Ref</w:instrText>
      </w:r>
      <w:r w:rsidRPr="00624BC7">
        <w:rPr>
          <w:noProof/>
          <w:lang w:val="sr-Latn-CS"/>
        </w:rPr>
        <w:instrText>426716041 \</w:instrText>
      </w:r>
      <w:r w:rsidR="00624BC7">
        <w:rPr>
          <w:noProof/>
          <w:lang w:val="sr-Latn-CS"/>
        </w:rPr>
        <w:instrText>r</w:instrText>
      </w:r>
      <w:r w:rsidRPr="00624BC7">
        <w:rPr>
          <w:noProof/>
          <w:lang w:val="sr-Latn-CS"/>
        </w:rPr>
        <w:instrText xml:space="preserve"> \</w:instrText>
      </w:r>
      <w:r w:rsidR="00624BC7">
        <w:rPr>
          <w:noProof/>
          <w:lang w:val="sr-Latn-CS"/>
        </w:rPr>
        <w:instrText>h</w:instrText>
      </w:r>
      <w:r w:rsidRPr="00624BC7">
        <w:rPr>
          <w:noProof/>
          <w:lang w:val="sr-Latn-CS"/>
        </w:rPr>
        <w:instrText xml:space="preserve">  \* </w:instrText>
      </w:r>
      <w:r w:rsidR="00624BC7">
        <w:rPr>
          <w:noProof/>
          <w:lang w:val="sr-Latn-CS"/>
        </w:rPr>
        <w:instrText>MERGEFORMAT</w:instrText>
      </w:r>
      <w:r w:rsidRPr="00624BC7">
        <w:rPr>
          <w:noProof/>
          <w:lang w:val="sr-Latn-CS"/>
        </w:rPr>
        <w:instrText xml:space="preserve"> </w:instrText>
      </w:r>
      <w:r w:rsidRPr="00624BC7">
        <w:rPr>
          <w:noProof/>
          <w:lang w:val="sr-Latn-CS"/>
        </w:rPr>
      </w:r>
      <w:r w:rsidRPr="00624BC7">
        <w:rPr>
          <w:noProof/>
          <w:lang w:val="sr-Latn-CS"/>
        </w:rPr>
        <w:fldChar w:fldCharType="separate"/>
      </w:r>
      <w:r w:rsidR="00C80FB5" w:rsidRPr="00624BC7">
        <w:rPr>
          <w:noProof/>
          <w:lang w:val="sr-Latn-CS"/>
        </w:rPr>
        <w:t>4.2.</w:t>
      </w:r>
      <w:r w:rsidR="00624BC7">
        <w:rPr>
          <w:noProof/>
          <w:lang w:val="sr-Latn-CS"/>
        </w:rPr>
        <w:t>C</w:t>
      </w:r>
      <w:r w:rsidRPr="00624BC7">
        <w:rPr>
          <w:noProof/>
          <w:lang w:val="sr-Latn-CS"/>
        </w:rPr>
        <w:fldChar w:fldCharType="end"/>
      </w:r>
      <w:r w:rsidRPr="00624BC7">
        <w:rPr>
          <w:noProof/>
          <w:lang w:val="sr-Latn-CS"/>
        </w:rPr>
        <w:t>.</w:t>
      </w:r>
    </w:p>
    <w:p w:rsidR="000864F1" w:rsidRPr="00624BC7" w:rsidRDefault="000864F1" w:rsidP="000864F1">
      <w:pPr>
        <w:rPr>
          <w:noProof/>
          <w:lang w:val="sr-Latn-CS"/>
        </w:rPr>
      </w:pPr>
      <w:r w:rsidRPr="00624BC7">
        <w:rPr>
          <w:noProof/>
          <w:lang w:val="sr-Latn-CS"/>
        </w:rPr>
        <w:t>"</w:t>
      </w:r>
      <w:r w:rsidR="00624BC7">
        <w:rPr>
          <w:rStyle w:val="BoldEIB"/>
          <w:noProof/>
          <w:lang w:val="sr-Latn-CS"/>
        </w:rPr>
        <w:t>Prepa</w:t>
      </w:r>
      <w:r w:rsidRPr="00624BC7">
        <w:rPr>
          <w:rStyle w:val="BoldEIB"/>
          <w:noProof/>
          <w:lang w:val="sr-Latn-CS"/>
        </w:rPr>
        <w:t>y</w:t>
      </w:r>
      <w:r w:rsidR="00624BC7">
        <w:rPr>
          <w:rStyle w:val="BoldEIB"/>
          <w:noProof/>
          <w:lang w:val="sr-Latn-CS"/>
        </w:rPr>
        <w:t>ment</w:t>
      </w:r>
      <w:r w:rsidRPr="00624BC7">
        <w:rPr>
          <w:rStyle w:val="BoldEIB"/>
          <w:noProof/>
          <w:lang w:val="sr-Latn-CS"/>
        </w:rPr>
        <w:t xml:space="preserve"> </w:t>
      </w:r>
      <w:r w:rsidR="00624BC7">
        <w:rPr>
          <w:rStyle w:val="BoldEIB"/>
          <w:noProof/>
          <w:lang w:val="sr-Latn-CS"/>
        </w:rPr>
        <w:t>Re</w:t>
      </w:r>
      <w:r w:rsidRPr="00624BC7">
        <w:rPr>
          <w:rStyle w:val="BoldEIB"/>
          <w:noProof/>
          <w:lang w:val="sr-Latn-CS"/>
        </w:rPr>
        <w:t>q</w:t>
      </w:r>
      <w:r w:rsidR="00624BC7">
        <w:rPr>
          <w:rStyle w:val="BoldEIB"/>
          <w:noProof/>
          <w:lang w:val="sr-Latn-CS"/>
        </w:rPr>
        <w:t>uest</w:t>
      </w:r>
      <w:r w:rsidRPr="00624BC7">
        <w:rPr>
          <w:noProof/>
          <w:lang w:val="sr-Latn-CS"/>
        </w:rPr>
        <w:t xml:space="preserve">" </w:t>
      </w:r>
      <w:r w:rsidR="00624BC7">
        <w:rPr>
          <w:noProof/>
          <w:lang w:val="sr-Latn-CS"/>
        </w:rPr>
        <w:t>means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a</w:t>
      </w:r>
      <w:r w:rsidRPr="00624BC7">
        <w:rPr>
          <w:noProof/>
          <w:lang w:val="sr-Latn-CS"/>
        </w:rPr>
        <w:t xml:space="preserve"> w</w:t>
      </w:r>
      <w:r w:rsidR="00624BC7">
        <w:rPr>
          <w:noProof/>
          <w:lang w:val="sr-Latn-CS"/>
        </w:rPr>
        <w:t>ritten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re</w:t>
      </w:r>
      <w:r w:rsidRPr="00624BC7">
        <w:rPr>
          <w:noProof/>
          <w:lang w:val="sr-Latn-CS"/>
        </w:rPr>
        <w:t>q</w:t>
      </w:r>
      <w:r w:rsidR="00624BC7">
        <w:rPr>
          <w:noProof/>
          <w:lang w:val="sr-Latn-CS"/>
        </w:rPr>
        <w:t>uest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from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the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Borro</w:t>
      </w:r>
      <w:r w:rsidRPr="00624BC7">
        <w:rPr>
          <w:noProof/>
          <w:lang w:val="sr-Latn-CS"/>
        </w:rPr>
        <w:t>w</w:t>
      </w:r>
      <w:r w:rsidR="00624BC7">
        <w:rPr>
          <w:noProof/>
          <w:lang w:val="sr-Latn-CS"/>
        </w:rPr>
        <w:t>er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to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the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Bank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to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prepa</w:t>
      </w:r>
      <w:r w:rsidRPr="00624BC7">
        <w:rPr>
          <w:noProof/>
          <w:lang w:val="sr-Latn-CS"/>
        </w:rPr>
        <w:t xml:space="preserve">y </w:t>
      </w:r>
      <w:r w:rsidR="00624BC7">
        <w:rPr>
          <w:noProof/>
          <w:lang w:val="sr-Latn-CS"/>
        </w:rPr>
        <w:t>all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or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part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of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the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Loan</w:t>
      </w:r>
      <w:r w:rsidRPr="00624BC7">
        <w:rPr>
          <w:noProof/>
          <w:lang w:val="sr-Latn-CS"/>
        </w:rPr>
        <w:t xml:space="preserve">, </w:t>
      </w:r>
      <w:r w:rsidR="00624BC7">
        <w:rPr>
          <w:noProof/>
          <w:lang w:val="sr-Latn-CS"/>
        </w:rPr>
        <w:t>in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accordance</w:t>
      </w:r>
      <w:r w:rsidRPr="00624BC7">
        <w:rPr>
          <w:noProof/>
          <w:lang w:val="sr-Latn-CS"/>
        </w:rPr>
        <w:t xml:space="preserve"> w</w:t>
      </w:r>
      <w:r w:rsidR="00624BC7">
        <w:rPr>
          <w:noProof/>
          <w:lang w:val="sr-Latn-CS"/>
        </w:rPr>
        <w:t>ith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Article</w:t>
      </w:r>
      <w:r w:rsidRPr="00624BC7">
        <w:rPr>
          <w:noProof/>
          <w:lang w:val="sr-Latn-CS"/>
        </w:rPr>
        <w:t xml:space="preserve"> </w:t>
      </w:r>
      <w:r w:rsidRPr="00624BC7">
        <w:rPr>
          <w:noProof/>
          <w:lang w:val="sr-Latn-CS"/>
        </w:rPr>
        <w:fldChar w:fldCharType="begin"/>
      </w:r>
      <w:r w:rsidRPr="00624BC7">
        <w:rPr>
          <w:noProof/>
          <w:lang w:val="sr-Latn-CS"/>
        </w:rPr>
        <w:instrText xml:space="preserve"> </w:instrText>
      </w:r>
      <w:r w:rsidR="00624BC7">
        <w:rPr>
          <w:noProof/>
          <w:lang w:val="sr-Latn-CS"/>
        </w:rPr>
        <w:instrText>REF</w:instrText>
      </w:r>
      <w:r w:rsidRPr="00624BC7">
        <w:rPr>
          <w:noProof/>
          <w:lang w:val="sr-Latn-CS"/>
        </w:rPr>
        <w:instrText xml:space="preserve"> _</w:instrText>
      </w:r>
      <w:r w:rsidR="00624BC7">
        <w:rPr>
          <w:noProof/>
          <w:lang w:val="sr-Latn-CS"/>
        </w:rPr>
        <w:instrText>Ref</w:instrText>
      </w:r>
      <w:r w:rsidRPr="00624BC7">
        <w:rPr>
          <w:noProof/>
          <w:lang w:val="sr-Latn-CS"/>
        </w:rPr>
        <w:instrText>426716070 \</w:instrText>
      </w:r>
      <w:r w:rsidR="00624BC7">
        <w:rPr>
          <w:noProof/>
          <w:lang w:val="sr-Latn-CS"/>
        </w:rPr>
        <w:instrText>r</w:instrText>
      </w:r>
      <w:r w:rsidRPr="00624BC7">
        <w:rPr>
          <w:noProof/>
          <w:lang w:val="sr-Latn-CS"/>
        </w:rPr>
        <w:instrText xml:space="preserve"> \</w:instrText>
      </w:r>
      <w:r w:rsidR="00624BC7">
        <w:rPr>
          <w:noProof/>
          <w:lang w:val="sr-Latn-CS"/>
        </w:rPr>
        <w:instrText>h</w:instrText>
      </w:r>
      <w:r w:rsidRPr="00624BC7">
        <w:rPr>
          <w:noProof/>
          <w:lang w:val="sr-Latn-CS"/>
        </w:rPr>
        <w:instrText xml:space="preserve">  \* </w:instrText>
      </w:r>
      <w:r w:rsidR="00624BC7">
        <w:rPr>
          <w:noProof/>
          <w:lang w:val="sr-Latn-CS"/>
        </w:rPr>
        <w:instrText>MERGEFORMAT</w:instrText>
      </w:r>
      <w:r w:rsidRPr="00624BC7">
        <w:rPr>
          <w:noProof/>
          <w:lang w:val="sr-Latn-CS"/>
        </w:rPr>
        <w:instrText xml:space="preserve"> </w:instrText>
      </w:r>
      <w:r w:rsidRPr="00624BC7">
        <w:rPr>
          <w:noProof/>
          <w:lang w:val="sr-Latn-CS"/>
        </w:rPr>
      </w:r>
      <w:r w:rsidRPr="00624BC7">
        <w:rPr>
          <w:noProof/>
          <w:lang w:val="sr-Latn-CS"/>
        </w:rPr>
        <w:fldChar w:fldCharType="separate"/>
      </w:r>
      <w:r w:rsidR="00C80FB5" w:rsidRPr="00624BC7">
        <w:rPr>
          <w:noProof/>
          <w:lang w:val="sr-Latn-CS"/>
        </w:rPr>
        <w:t>4.2.</w:t>
      </w:r>
      <w:r w:rsidR="00624BC7">
        <w:rPr>
          <w:noProof/>
          <w:lang w:val="sr-Latn-CS"/>
        </w:rPr>
        <w:t>A</w:t>
      </w:r>
      <w:r w:rsidRPr="00624BC7">
        <w:rPr>
          <w:noProof/>
          <w:lang w:val="sr-Latn-CS"/>
        </w:rPr>
        <w:fldChar w:fldCharType="end"/>
      </w:r>
      <w:r w:rsidRPr="00624BC7">
        <w:rPr>
          <w:noProof/>
          <w:lang w:val="sr-Latn-CS"/>
        </w:rPr>
        <w:t>.</w:t>
      </w:r>
    </w:p>
    <w:p w:rsidR="000864F1" w:rsidRPr="00624BC7" w:rsidRDefault="000864F1" w:rsidP="000864F1">
      <w:pPr>
        <w:rPr>
          <w:noProof/>
          <w:lang w:val="sr-Latn-CS"/>
        </w:rPr>
      </w:pPr>
      <w:r w:rsidRPr="00624BC7">
        <w:rPr>
          <w:noProof/>
          <w:lang w:val="sr-Latn-CS"/>
        </w:rPr>
        <w:t>"</w:t>
      </w:r>
      <w:r w:rsidR="00624BC7">
        <w:rPr>
          <w:rStyle w:val="BoldEIB"/>
          <w:noProof/>
          <w:lang w:val="sr-Latn-CS"/>
        </w:rPr>
        <w:t>Project</w:t>
      </w:r>
      <w:r w:rsidRPr="00624BC7">
        <w:rPr>
          <w:noProof/>
          <w:lang w:val="sr-Latn-CS"/>
        </w:rPr>
        <w:t xml:space="preserve">" </w:t>
      </w:r>
      <w:r w:rsidR="00624BC7">
        <w:rPr>
          <w:noProof/>
          <w:lang w:val="sr-Latn-CS"/>
        </w:rPr>
        <w:t>has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the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meaning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given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to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it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in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Recital</w:t>
      </w:r>
      <w:r w:rsidRPr="00624BC7">
        <w:rPr>
          <w:noProof/>
          <w:lang w:val="sr-Latn-CS"/>
        </w:rPr>
        <w:t xml:space="preserve"> </w:t>
      </w:r>
      <w:r w:rsidRPr="00624BC7">
        <w:rPr>
          <w:noProof/>
          <w:lang w:val="sr-Latn-CS"/>
        </w:rPr>
        <w:fldChar w:fldCharType="begin"/>
      </w:r>
      <w:r w:rsidRPr="00624BC7">
        <w:rPr>
          <w:noProof/>
          <w:lang w:val="sr-Latn-CS"/>
        </w:rPr>
        <w:instrText xml:space="preserve"> </w:instrText>
      </w:r>
      <w:r w:rsidR="00624BC7">
        <w:rPr>
          <w:noProof/>
          <w:lang w:val="sr-Latn-CS"/>
        </w:rPr>
        <w:instrText>REF</w:instrText>
      </w:r>
      <w:r w:rsidRPr="00624BC7">
        <w:rPr>
          <w:noProof/>
          <w:lang w:val="sr-Latn-CS"/>
        </w:rPr>
        <w:instrText xml:space="preserve"> _</w:instrText>
      </w:r>
      <w:r w:rsidR="00624BC7">
        <w:rPr>
          <w:noProof/>
          <w:lang w:val="sr-Latn-CS"/>
        </w:rPr>
        <w:instrText>Ref</w:instrText>
      </w:r>
      <w:r w:rsidRPr="00624BC7">
        <w:rPr>
          <w:noProof/>
          <w:lang w:val="sr-Latn-CS"/>
        </w:rPr>
        <w:instrText>430852331 \</w:instrText>
      </w:r>
      <w:r w:rsidR="00624BC7">
        <w:rPr>
          <w:noProof/>
          <w:lang w:val="sr-Latn-CS"/>
        </w:rPr>
        <w:instrText>r</w:instrText>
      </w:r>
      <w:r w:rsidRPr="00624BC7">
        <w:rPr>
          <w:noProof/>
          <w:lang w:val="sr-Latn-CS"/>
        </w:rPr>
        <w:instrText xml:space="preserve"> \</w:instrText>
      </w:r>
      <w:r w:rsidR="00624BC7">
        <w:rPr>
          <w:noProof/>
          <w:lang w:val="sr-Latn-CS"/>
        </w:rPr>
        <w:instrText>h</w:instrText>
      </w:r>
      <w:r w:rsidRPr="00624BC7">
        <w:rPr>
          <w:noProof/>
          <w:lang w:val="sr-Latn-CS"/>
        </w:rPr>
        <w:instrText xml:space="preserve">  \* </w:instrText>
      </w:r>
      <w:r w:rsidR="00624BC7">
        <w:rPr>
          <w:noProof/>
          <w:lang w:val="sr-Latn-CS"/>
        </w:rPr>
        <w:instrText>MERGEFORMAT</w:instrText>
      </w:r>
      <w:r w:rsidRPr="00624BC7">
        <w:rPr>
          <w:noProof/>
          <w:lang w:val="sr-Latn-CS"/>
        </w:rPr>
        <w:instrText xml:space="preserve"> </w:instrText>
      </w:r>
      <w:r w:rsidRPr="00624BC7">
        <w:rPr>
          <w:noProof/>
          <w:lang w:val="sr-Latn-CS"/>
        </w:rPr>
      </w:r>
      <w:r w:rsidRPr="00624BC7">
        <w:rPr>
          <w:noProof/>
          <w:lang w:val="sr-Latn-CS"/>
        </w:rPr>
        <w:fldChar w:fldCharType="separate"/>
      </w:r>
      <w:r w:rsidR="00C80FB5" w:rsidRPr="00624BC7">
        <w:rPr>
          <w:noProof/>
          <w:lang w:val="sr-Latn-CS"/>
        </w:rPr>
        <w:t>(</w:t>
      </w:r>
      <w:r w:rsidR="00624BC7">
        <w:rPr>
          <w:noProof/>
          <w:lang w:val="sr-Latn-CS"/>
        </w:rPr>
        <w:t>a</w:t>
      </w:r>
      <w:r w:rsidR="00C80FB5" w:rsidRPr="00624BC7">
        <w:rPr>
          <w:noProof/>
          <w:lang w:val="sr-Latn-CS"/>
        </w:rPr>
        <w:t>)</w:t>
      </w:r>
      <w:r w:rsidRPr="00624BC7">
        <w:rPr>
          <w:noProof/>
          <w:lang w:val="sr-Latn-CS"/>
        </w:rPr>
        <w:fldChar w:fldCharType="end"/>
      </w:r>
      <w:r w:rsidRPr="00624BC7">
        <w:rPr>
          <w:noProof/>
          <w:lang w:val="sr-Latn-CS"/>
        </w:rPr>
        <w:t>.</w:t>
      </w:r>
    </w:p>
    <w:p w:rsidR="000864F1" w:rsidRPr="00624BC7" w:rsidRDefault="000864F1" w:rsidP="000864F1">
      <w:pPr>
        <w:rPr>
          <w:noProof/>
          <w:lang w:val="sr-Latn-CS"/>
        </w:rPr>
      </w:pPr>
      <w:r w:rsidRPr="00624BC7">
        <w:rPr>
          <w:noProof/>
          <w:lang w:val="sr-Latn-CS"/>
        </w:rPr>
        <w:t>"</w:t>
      </w:r>
      <w:r w:rsidR="00624BC7">
        <w:rPr>
          <w:b/>
          <w:noProof/>
          <w:lang w:val="sr-Latn-CS"/>
        </w:rPr>
        <w:t>Promoter</w:t>
      </w:r>
      <w:r w:rsidRPr="00624BC7">
        <w:rPr>
          <w:noProof/>
          <w:lang w:val="sr-Latn-CS"/>
        </w:rPr>
        <w:t xml:space="preserve">" </w:t>
      </w:r>
      <w:r w:rsidR="00624BC7">
        <w:rPr>
          <w:noProof/>
          <w:lang w:val="sr-Latn-CS"/>
        </w:rPr>
        <w:t>has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the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meaning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given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to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it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in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Recital</w:t>
      </w:r>
      <w:r w:rsidRPr="00624BC7">
        <w:rPr>
          <w:noProof/>
          <w:lang w:val="sr-Latn-CS"/>
        </w:rPr>
        <w:t xml:space="preserve"> (</w:t>
      </w:r>
      <w:r w:rsidR="00624BC7">
        <w:rPr>
          <w:noProof/>
          <w:lang w:val="sr-Latn-CS"/>
        </w:rPr>
        <w:t>a</w:t>
      </w:r>
      <w:r w:rsidRPr="00624BC7">
        <w:rPr>
          <w:noProof/>
          <w:lang w:val="sr-Latn-CS"/>
        </w:rPr>
        <w:t>).</w:t>
      </w:r>
    </w:p>
    <w:p w:rsidR="000864F1" w:rsidRPr="00624BC7" w:rsidRDefault="000864F1" w:rsidP="000864F1">
      <w:pPr>
        <w:rPr>
          <w:noProof/>
          <w:lang w:val="sr-Latn-CS"/>
        </w:rPr>
      </w:pPr>
    </w:p>
    <w:p w:rsidR="000864F1" w:rsidRPr="00624BC7" w:rsidRDefault="000864F1" w:rsidP="000864F1">
      <w:pPr>
        <w:rPr>
          <w:noProof/>
          <w:lang w:val="sr-Latn-CS"/>
        </w:rPr>
      </w:pPr>
      <w:r w:rsidRPr="00624BC7">
        <w:rPr>
          <w:noProof/>
          <w:lang w:val="sr-Latn-CS"/>
        </w:rPr>
        <w:lastRenderedPageBreak/>
        <w:t>"</w:t>
      </w:r>
      <w:r w:rsidRPr="00624BC7">
        <w:rPr>
          <w:b/>
          <w:noProof/>
          <w:lang w:val="sr-Latn-CS"/>
        </w:rPr>
        <w:t>Q</w:t>
      </w:r>
      <w:r w:rsidR="00624BC7">
        <w:rPr>
          <w:b/>
          <w:noProof/>
          <w:lang w:val="sr-Latn-CS"/>
        </w:rPr>
        <w:t>ualif</w:t>
      </w:r>
      <w:r w:rsidRPr="00624BC7">
        <w:rPr>
          <w:b/>
          <w:noProof/>
          <w:lang w:val="sr-Latn-CS"/>
        </w:rPr>
        <w:t>y</w:t>
      </w:r>
      <w:r w:rsidR="00624BC7">
        <w:rPr>
          <w:b/>
          <w:noProof/>
          <w:lang w:val="sr-Latn-CS"/>
        </w:rPr>
        <w:t>ing</w:t>
      </w:r>
      <w:r w:rsidRPr="00624BC7">
        <w:rPr>
          <w:b/>
          <w:noProof/>
          <w:lang w:val="sr-Latn-CS"/>
        </w:rPr>
        <w:t xml:space="preserve"> </w:t>
      </w:r>
      <w:r w:rsidR="00624BC7">
        <w:rPr>
          <w:b/>
          <w:noProof/>
          <w:lang w:val="sr-Latn-CS"/>
        </w:rPr>
        <w:t>E</w:t>
      </w:r>
      <w:r w:rsidRPr="00624BC7">
        <w:rPr>
          <w:b/>
          <w:noProof/>
          <w:lang w:val="sr-Latn-CS"/>
        </w:rPr>
        <w:t>x</w:t>
      </w:r>
      <w:r w:rsidR="00624BC7">
        <w:rPr>
          <w:b/>
          <w:noProof/>
          <w:lang w:val="sr-Latn-CS"/>
        </w:rPr>
        <w:t>penditure</w:t>
      </w:r>
      <w:r w:rsidRPr="00624BC7">
        <w:rPr>
          <w:noProof/>
          <w:lang w:val="sr-Latn-CS"/>
        </w:rPr>
        <w:t xml:space="preserve">" </w:t>
      </w:r>
      <w:r w:rsidR="00624BC7">
        <w:rPr>
          <w:noProof/>
          <w:lang w:val="sr-Latn-CS"/>
        </w:rPr>
        <w:t>means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e</w:t>
      </w:r>
      <w:r w:rsidRPr="00624BC7">
        <w:rPr>
          <w:noProof/>
          <w:lang w:val="sr-Latn-CS"/>
        </w:rPr>
        <w:t>x</w:t>
      </w:r>
      <w:r w:rsidR="00624BC7">
        <w:rPr>
          <w:noProof/>
          <w:lang w:val="sr-Latn-CS"/>
        </w:rPr>
        <w:t>penditure</w:t>
      </w:r>
      <w:r w:rsidRPr="00624BC7">
        <w:rPr>
          <w:noProof/>
          <w:lang w:val="sr-Latn-CS"/>
        </w:rPr>
        <w:t xml:space="preserve"> (</w:t>
      </w:r>
      <w:r w:rsidR="00624BC7">
        <w:rPr>
          <w:noProof/>
          <w:lang w:val="sr-Latn-CS"/>
        </w:rPr>
        <w:t>including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costs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of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design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and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supervision</w:t>
      </w:r>
      <w:r w:rsidRPr="00624BC7">
        <w:rPr>
          <w:noProof/>
          <w:lang w:val="sr-Latn-CS"/>
        </w:rPr>
        <w:t xml:space="preserve">, </w:t>
      </w:r>
      <w:r w:rsidR="00624BC7">
        <w:rPr>
          <w:noProof/>
          <w:lang w:val="sr-Latn-CS"/>
        </w:rPr>
        <w:t>if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relevant</w:t>
      </w:r>
      <w:r w:rsidRPr="00624BC7">
        <w:rPr>
          <w:noProof/>
          <w:lang w:val="sr-Latn-CS"/>
        </w:rPr>
        <w:t xml:space="preserve">, </w:t>
      </w:r>
      <w:r w:rsidR="00624BC7">
        <w:rPr>
          <w:noProof/>
          <w:lang w:val="sr-Latn-CS"/>
        </w:rPr>
        <w:t>and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net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of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ta</w:t>
      </w:r>
      <w:r w:rsidRPr="00624BC7">
        <w:rPr>
          <w:noProof/>
          <w:lang w:val="sr-Latn-CS"/>
        </w:rPr>
        <w:t>x</w:t>
      </w:r>
      <w:r w:rsidR="00624BC7">
        <w:rPr>
          <w:noProof/>
          <w:lang w:val="sr-Latn-CS"/>
        </w:rPr>
        <w:t>es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and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duties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pa</w:t>
      </w:r>
      <w:r w:rsidRPr="00624BC7">
        <w:rPr>
          <w:noProof/>
          <w:lang w:val="sr-Latn-CS"/>
        </w:rPr>
        <w:t>y</w:t>
      </w:r>
      <w:r w:rsidR="00624BC7">
        <w:rPr>
          <w:noProof/>
          <w:lang w:val="sr-Latn-CS"/>
        </w:rPr>
        <w:t>able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b</w:t>
      </w:r>
      <w:r w:rsidRPr="00624BC7">
        <w:rPr>
          <w:noProof/>
          <w:lang w:val="sr-Latn-CS"/>
        </w:rPr>
        <w:t xml:space="preserve">y </w:t>
      </w:r>
      <w:r w:rsidR="00624BC7">
        <w:rPr>
          <w:noProof/>
          <w:lang w:val="sr-Latn-CS"/>
        </w:rPr>
        <w:t>the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Borro</w:t>
      </w:r>
      <w:r w:rsidRPr="00624BC7">
        <w:rPr>
          <w:noProof/>
          <w:lang w:val="sr-Latn-CS"/>
        </w:rPr>
        <w:t>w</w:t>
      </w:r>
      <w:r w:rsidR="00624BC7">
        <w:rPr>
          <w:noProof/>
          <w:lang w:val="sr-Latn-CS"/>
        </w:rPr>
        <w:t>er</w:t>
      </w:r>
      <w:r w:rsidRPr="00624BC7">
        <w:rPr>
          <w:noProof/>
          <w:lang w:val="sr-Latn-CS"/>
        </w:rPr>
        <w:t xml:space="preserve">) </w:t>
      </w:r>
      <w:r w:rsidR="00624BC7">
        <w:rPr>
          <w:noProof/>
          <w:lang w:val="sr-Latn-CS"/>
        </w:rPr>
        <w:t>incurred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b</w:t>
      </w:r>
      <w:r w:rsidRPr="00624BC7">
        <w:rPr>
          <w:noProof/>
          <w:lang w:val="sr-Latn-CS"/>
        </w:rPr>
        <w:t xml:space="preserve">y </w:t>
      </w:r>
      <w:r w:rsidR="00624BC7">
        <w:rPr>
          <w:noProof/>
          <w:lang w:val="sr-Latn-CS"/>
        </w:rPr>
        <w:t>the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Borro</w:t>
      </w:r>
      <w:r w:rsidRPr="00624BC7">
        <w:rPr>
          <w:noProof/>
          <w:lang w:val="sr-Latn-CS"/>
        </w:rPr>
        <w:t>w</w:t>
      </w:r>
      <w:r w:rsidR="00624BC7">
        <w:rPr>
          <w:noProof/>
          <w:lang w:val="sr-Latn-CS"/>
        </w:rPr>
        <w:t>er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for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the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Project</w:t>
      </w:r>
      <w:r w:rsidRPr="00624BC7">
        <w:rPr>
          <w:noProof/>
          <w:lang w:val="sr-Latn-CS"/>
        </w:rPr>
        <w:t xml:space="preserve">, </w:t>
      </w:r>
      <w:r w:rsidR="00624BC7">
        <w:rPr>
          <w:noProof/>
          <w:lang w:val="sr-Latn-CS"/>
        </w:rPr>
        <w:t>in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respect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of</w:t>
      </w:r>
      <w:r w:rsidRPr="00624BC7">
        <w:rPr>
          <w:noProof/>
          <w:lang w:val="sr-Latn-CS"/>
        </w:rPr>
        <w:t xml:space="preserve"> w</w:t>
      </w:r>
      <w:r w:rsidR="00624BC7">
        <w:rPr>
          <w:noProof/>
          <w:lang w:val="sr-Latn-CS"/>
        </w:rPr>
        <w:t>orks</w:t>
      </w:r>
      <w:r w:rsidRPr="00624BC7">
        <w:rPr>
          <w:noProof/>
          <w:lang w:val="sr-Latn-CS"/>
        </w:rPr>
        <w:t xml:space="preserve">, </w:t>
      </w:r>
      <w:r w:rsidR="00624BC7">
        <w:rPr>
          <w:noProof/>
          <w:lang w:val="sr-Latn-CS"/>
        </w:rPr>
        <w:t>goods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and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services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relating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to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items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specified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in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the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Technical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Description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as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eligible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for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financing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under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the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Credit</w:t>
      </w:r>
      <w:r w:rsidRPr="00624BC7">
        <w:rPr>
          <w:noProof/>
          <w:lang w:val="sr-Latn-CS"/>
        </w:rPr>
        <w:t>, w</w:t>
      </w:r>
      <w:r w:rsidR="00624BC7">
        <w:rPr>
          <w:noProof/>
          <w:lang w:val="sr-Latn-CS"/>
        </w:rPr>
        <w:t>hich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have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been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the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object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of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contract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or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contracts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e</w:t>
      </w:r>
      <w:r w:rsidRPr="00624BC7">
        <w:rPr>
          <w:noProof/>
          <w:lang w:val="sr-Latn-CS"/>
        </w:rPr>
        <w:t>x</w:t>
      </w:r>
      <w:r w:rsidR="00624BC7">
        <w:rPr>
          <w:noProof/>
          <w:lang w:val="sr-Latn-CS"/>
        </w:rPr>
        <w:t>ecuted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on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terms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satisfactor</w:t>
      </w:r>
      <w:r w:rsidRPr="00624BC7">
        <w:rPr>
          <w:noProof/>
          <w:lang w:val="sr-Latn-CS"/>
        </w:rPr>
        <w:t xml:space="preserve">y </w:t>
      </w:r>
      <w:r w:rsidR="00624BC7">
        <w:rPr>
          <w:noProof/>
          <w:lang w:val="sr-Latn-CS"/>
        </w:rPr>
        <w:t>to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the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Bank</w:t>
      </w:r>
      <w:r w:rsidRPr="00624BC7">
        <w:rPr>
          <w:noProof/>
          <w:lang w:val="sr-Latn-CS"/>
        </w:rPr>
        <w:t xml:space="preserve">, </w:t>
      </w:r>
      <w:r w:rsidR="00624BC7">
        <w:rPr>
          <w:noProof/>
          <w:lang w:val="sr-Latn-CS"/>
        </w:rPr>
        <w:t>having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regard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to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the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most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recent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edition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of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the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Bank</w:t>
      </w:r>
      <w:r w:rsidRPr="00624BC7">
        <w:rPr>
          <w:noProof/>
          <w:lang w:val="sr-Latn-CS"/>
        </w:rPr>
        <w:t>’</w:t>
      </w:r>
      <w:r w:rsidR="00624BC7">
        <w:rPr>
          <w:noProof/>
          <w:lang w:val="sr-Latn-CS"/>
        </w:rPr>
        <w:t>s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Guide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to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Procurement</w:t>
      </w:r>
      <w:r w:rsidRPr="00624BC7">
        <w:rPr>
          <w:noProof/>
          <w:lang w:val="sr-Latn-CS"/>
        </w:rPr>
        <w:t>.</w:t>
      </w:r>
    </w:p>
    <w:p w:rsidR="000864F1" w:rsidRPr="00624BC7" w:rsidRDefault="000864F1" w:rsidP="000864F1">
      <w:pPr>
        <w:rPr>
          <w:noProof/>
          <w:lang w:val="sr-Latn-CS"/>
        </w:rPr>
      </w:pPr>
      <w:r w:rsidRPr="00624BC7">
        <w:rPr>
          <w:noProof/>
          <w:lang w:val="sr-Latn-CS"/>
        </w:rPr>
        <w:t>"</w:t>
      </w:r>
      <w:r w:rsidR="00624BC7">
        <w:rPr>
          <w:rStyle w:val="BoldEIB"/>
          <w:noProof/>
          <w:lang w:val="sr-Latn-CS"/>
        </w:rPr>
        <w:t>Redeplo</w:t>
      </w:r>
      <w:r w:rsidRPr="00624BC7">
        <w:rPr>
          <w:rStyle w:val="BoldEIB"/>
          <w:noProof/>
          <w:lang w:val="sr-Latn-CS"/>
        </w:rPr>
        <w:t>y</w:t>
      </w:r>
      <w:r w:rsidR="00624BC7">
        <w:rPr>
          <w:rStyle w:val="BoldEIB"/>
          <w:noProof/>
          <w:lang w:val="sr-Latn-CS"/>
        </w:rPr>
        <w:t>ment</w:t>
      </w:r>
      <w:r w:rsidRPr="00624BC7">
        <w:rPr>
          <w:rStyle w:val="BoldEIB"/>
          <w:noProof/>
          <w:lang w:val="sr-Latn-CS"/>
        </w:rPr>
        <w:t xml:space="preserve"> </w:t>
      </w:r>
      <w:r w:rsidR="00624BC7">
        <w:rPr>
          <w:rStyle w:val="BoldEIB"/>
          <w:noProof/>
          <w:lang w:val="sr-Latn-CS"/>
        </w:rPr>
        <w:t>Rate</w:t>
      </w:r>
      <w:r w:rsidRPr="00624BC7">
        <w:rPr>
          <w:noProof/>
          <w:lang w:val="sr-Latn-CS"/>
        </w:rPr>
        <w:t xml:space="preserve">" </w:t>
      </w:r>
      <w:r w:rsidR="00624BC7">
        <w:rPr>
          <w:noProof/>
          <w:lang w:val="sr-Latn-CS"/>
        </w:rPr>
        <w:t>means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the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Fi</w:t>
      </w:r>
      <w:r w:rsidRPr="00624BC7">
        <w:rPr>
          <w:noProof/>
          <w:lang w:val="sr-Latn-CS"/>
        </w:rPr>
        <w:t>x</w:t>
      </w:r>
      <w:r w:rsidR="00624BC7">
        <w:rPr>
          <w:noProof/>
          <w:lang w:val="sr-Latn-CS"/>
        </w:rPr>
        <w:t>ed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Rate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in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effect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on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the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da</w:t>
      </w:r>
      <w:r w:rsidRPr="00624BC7">
        <w:rPr>
          <w:noProof/>
          <w:lang w:val="sr-Latn-CS"/>
        </w:rPr>
        <w:t xml:space="preserve">y </w:t>
      </w:r>
      <w:r w:rsidR="00624BC7">
        <w:rPr>
          <w:noProof/>
          <w:lang w:val="sr-Latn-CS"/>
        </w:rPr>
        <w:t>of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the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indemnit</w:t>
      </w:r>
      <w:r w:rsidRPr="00624BC7">
        <w:rPr>
          <w:noProof/>
          <w:lang w:val="sr-Latn-CS"/>
        </w:rPr>
        <w:t xml:space="preserve">y </w:t>
      </w:r>
      <w:r w:rsidR="00624BC7">
        <w:rPr>
          <w:noProof/>
          <w:lang w:val="sr-Latn-CS"/>
        </w:rPr>
        <w:t>calculation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for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fi</w:t>
      </w:r>
      <w:r w:rsidRPr="00624BC7">
        <w:rPr>
          <w:noProof/>
          <w:lang w:val="sr-Latn-CS"/>
        </w:rPr>
        <w:t>x</w:t>
      </w:r>
      <w:r w:rsidR="00624BC7">
        <w:rPr>
          <w:noProof/>
          <w:lang w:val="sr-Latn-CS"/>
        </w:rPr>
        <w:t>ed</w:t>
      </w:r>
      <w:r w:rsidRPr="00624BC7">
        <w:rPr>
          <w:noProof/>
          <w:lang w:val="sr-Latn-CS"/>
        </w:rPr>
        <w:t>-</w:t>
      </w:r>
      <w:r w:rsidR="00624BC7">
        <w:rPr>
          <w:noProof/>
          <w:lang w:val="sr-Latn-CS"/>
        </w:rPr>
        <w:t>rate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loans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denominated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in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the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same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currenc</w:t>
      </w:r>
      <w:r w:rsidRPr="00624BC7">
        <w:rPr>
          <w:noProof/>
          <w:lang w:val="sr-Latn-CS"/>
        </w:rPr>
        <w:t xml:space="preserve">y </w:t>
      </w:r>
      <w:r w:rsidR="00624BC7">
        <w:rPr>
          <w:noProof/>
          <w:lang w:val="sr-Latn-CS"/>
        </w:rPr>
        <w:t>and</w:t>
      </w:r>
      <w:r w:rsidRPr="00624BC7">
        <w:rPr>
          <w:noProof/>
          <w:lang w:val="sr-Latn-CS"/>
        </w:rPr>
        <w:t xml:space="preserve"> w</w:t>
      </w:r>
      <w:r w:rsidR="00624BC7">
        <w:rPr>
          <w:noProof/>
          <w:lang w:val="sr-Latn-CS"/>
        </w:rPr>
        <w:t>hich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shall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have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the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same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terms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for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the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pa</w:t>
      </w:r>
      <w:r w:rsidRPr="00624BC7">
        <w:rPr>
          <w:noProof/>
          <w:lang w:val="sr-Latn-CS"/>
        </w:rPr>
        <w:t>y</w:t>
      </w:r>
      <w:r w:rsidR="00624BC7">
        <w:rPr>
          <w:noProof/>
          <w:lang w:val="sr-Latn-CS"/>
        </w:rPr>
        <w:t>ment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of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interest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and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the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same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repa</w:t>
      </w:r>
      <w:r w:rsidRPr="00624BC7">
        <w:rPr>
          <w:noProof/>
          <w:lang w:val="sr-Latn-CS"/>
        </w:rPr>
        <w:t>y</w:t>
      </w:r>
      <w:r w:rsidR="00624BC7">
        <w:rPr>
          <w:noProof/>
          <w:lang w:val="sr-Latn-CS"/>
        </w:rPr>
        <w:t>ment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profile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to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the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Interest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Revision</w:t>
      </w:r>
      <w:r w:rsidRPr="00624BC7">
        <w:rPr>
          <w:noProof/>
          <w:lang w:val="sr-Latn-CS"/>
        </w:rPr>
        <w:t>/</w:t>
      </w:r>
      <w:r w:rsidR="00624BC7">
        <w:rPr>
          <w:noProof/>
          <w:lang w:val="sr-Latn-CS"/>
        </w:rPr>
        <w:t>Conversion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Date</w:t>
      </w:r>
      <w:r w:rsidRPr="00624BC7">
        <w:rPr>
          <w:noProof/>
          <w:lang w:val="sr-Latn-CS"/>
        </w:rPr>
        <w:t xml:space="preserve">, </w:t>
      </w:r>
      <w:r w:rsidR="00624BC7">
        <w:rPr>
          <w:noProof/>
          <w:lang w:val="sr-Latn-CS"/>
        </w:rPr>
        <w:t>if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an</w:t>
      </w:r>
      <w:r w:rsidRPr="00624BC7">
        <w:rPr>
          <w:noProof/>
          <w:lang w:val="sr-Latn-CS"/>
        </w:rPr>
        <w:t xml:space="preserve">y, </w:t>
      </w:r>
      <w:r w:rsidR="00624BC7">
        <w:rPr>
          <w:noProof/>
          <w:lang w:val="sr-Latn-CS"/>
        </w:rPr>
        <w:t>or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the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Maturit</w:t>
      </w:r>
      <w:r w:rsidRPr="00624BC7">
        <w:rPr>
          <w:noProof/>
          <w:lang w:val="sr-Latn-CS"/>
        </w:rPr>
        <w:t xml:space="preserve">y </w:t>
      </w:r>
      <w:r w:rsidR="00624BC7">
        <w:rPr>
          <w:noProof/>
          <w:lang w:val="sr-Latn-CS"/>
        </w:rPr>
        <w:t>Date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as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the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Tranche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in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respect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of</w:t>
      </w:r>
      <w:r w:rsidRPr="00624BC7">
        <w:rPr>
          <w:noProof/>
          <w:lang w:val="sr-Latn-CS"/>
        </w:rPr>
        <w:t xml:space="preserve"> w</w:t>
      </w:r>
      <w:r w:rsidR="00624BC7">
        <w:rPr>
          <w:noProof/>
          <w:lang w:val="sr-Latn-CS"/>
        </w:rPr>
        <w:t>hich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a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prepa</w:t>
      </w:r>
      <w:r w:rsidRPr="00624BC7">
        <w:rPr>
          <w:noProof/>
          <w:lang w:val="sr-Latn-CS"/>
        </w:rPr>
        <w:t>y</w:t>
      </w:r>
      <w:r w:rsidR="00624BC7">
        <w:rPr>
          <w:noProof/>
          <w:lang w:val="sr-Latn-CS"/>
        </w:rPr>
        <w:t>ment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is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proposed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or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re</w:t>
      </w:r>
      <w:r w:rsidRPr="00624BC7">
        <w:rPr>
          <w:noProof/>
          <w:lang w:val="sr-Latn-CS"/>
        </w:rPr>
        <w:t>q</w:t>
      </w:r>
      <w:r w:rsidR="00624BC7">
        <w:rPr>
          <w:noProof/>
          <w:lang w:val="sr-Latn-CS"/>
        </w:rPr>
        <w:t>uested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to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be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made</w:t>
      </w:r>
      <w:r w:rsidRPr="00624BC7">
        <w:rPr>
          <w:noProof/>
          <w:lang w:val="sr-Latn-CS"/>
        </w:rPr>
        <w:t xml:space="preserve">. </w:t>
      </w:r>
      <w:r w:rsidR="00624BC7">
        <w:rPr>
          <w:noProof/>
          <w:lang w:val="sr-Latn-CS"/>
        </w:rPr>
        <w:t>For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those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cases</w:t>
      </w:r>
      <w:r w:rsidRPr="00624BC7">
        <w:rPr>
          <w:noProof/>
          <w:lang w:val="sr-Latn-CS"/>
        </w:rPr>
        <w:t xml:space="preserve"> w</w:t>
      </w:r>
      <w:r w:rsidR="00624BC7">
        <w:rPr>
          <w:noProof/>
          <w:lang w:val="sr-Latn-CS"/>
        </w:rPr>
        <w:t>here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the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period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is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shorter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than</w:t>
      </w:r>
      <w:r w:rsidRPr="00624BC7">
        <w:rPr>
          <w:noProof/>
          <w:lang w:val="sr-Latn-CS"/>
        </w:rPr>
        <w:t xml:space="preserve"> 48 (</w:t>
      </w:r>
      <w:r w:rsidR="00624BC7">
        <w:rPr>
          <w:noProof/>
          <w:lang w:val="sr-Latn-CS"/>
        </w:rPr>
        <w:t>fort</w:t>
      </w:r>
      <w:r w:rsidRPr="00624BC7">
        <w:rPr>
          <w:noProof/>
          <w:lang w:val="sr-Latn-CS"/>
        </w:rPr>
        <w:t>y-</w:t>
      </w:r>
      <w:r w:rsidR="00624BC7">
        <w:rPr>
          <w:noProof/>
          <w:lang w:val="sr-Latn-CS"/>
        </w:rPr>
        <w:t>eight</w:t>
      </w:r>
      <w:r w:rsidRPr="00624BC7">
        <w:rPr>
          <w:noProof/>
          <w:lang w:val="sr-Latn-CS"/>
        </w:rPr>
        <w:t xml:space="preserve">) </w:t>
      </w:r>
      <w:r w:rsidR="00624BC7">
        <w:rPr>
          <w:noProof/>
          <w:lang w:val="sr-Latn-CS"/>
        </w:rPr>
        <w:t>months</w:t>
      </w:r>
      <w:r w:rsidRPr="00624BC7">
        <w:rPr>
          <w:noProof/>
          <w:lang w:val="sr-Latn-CS"/>
        </w:rPr>
        <w:t xml:space="preserve"> (</w:t>
      </w:r>
      <w:r w:rsidR="00624BC7">
        <w:rPr>
          <w:noProof/>
          <w:lang w:val="sr-Latn-CS"/>
        </w:rPr>
        <w:t>or</w:t>
      </w:r>
      <w:r w:rsidRPr="00624BC7">
        <w:rPr>
          <w:noProof/>
          <w:lang w:val="sr-Latn-CS"/>
        </w:rPr>
        <w:t xml:space="preserve"> 36 (</w:t>
      </w:r>
      <w:r w:rsidR="00624BC7">
        <w:rPr>
          <w:noProof/>
          <w:lang w:val="sr-Latn-CS"/>
        </w:rPr>
        <w:t>thirt</w:t>
      </w:r>
      <w:r w:rsidRPr="00624BC7">
        <w:rPr>
          <w:noProof/>
          <w:lang w:val="sr-Latn-CS"/>
        </w:rPr>
        <w:t>y-</w:t>
      </w:r>
      <w:r w:rsidR="00624BC7">
        <w:rPr>
          <w:noProof/>
          <w:lang w:val="sr-Latn-CS"/>
        </w:rPr>
        <w:t>si</w:t>
      </w:r>
      <w:r w:rsidRPr="00624BC7">
        <w:rPr>
          <w:noProof/>
          <w:lang w:val="sr-Latn-CS"/>
        </w:rPr>
        <w:t xml:space="preserve">x) </w:t>
      </w:r>
      <w:r w:rsidR="00624BC7">
        <w:rPr>
          <w:noProof/>
          <w:lang w:val="sr-Latn-CS"/>
        </w:rPr>
        <w:t>in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the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absence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of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a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repa</w:t>
      </w:r>
      <w:r w:rsidRPr="00624BC7">
        <w:rPr>
          <w:noProof/>
          <w:lang w:val="sr-Latn-CS"/>
        </w:rPr>
        <w:t>y</w:t>
      </w:r>
      <w:r w:rsidR="00624BC7">
        <w:rPr>
          <w:noProof/>
          <w:lang w:val="sr-Latn-CS"/>
        </w:rPr>
        <w:t>ment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of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principal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during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that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period</w:t>
      </w:r>
      <w:r w:rsidRPr="00624BC7">
        <w:rPr>
          <w:noProof/>
          <w:lang w:val="sr-Latn-CS"/>
        </w:rPr>
        <w:t xml:space="preserve">) </w:t>
      </w:r>
      <w:r w:rsidR="00624BC7">
        <w:rPr>
          <w:noProof/>
          <w:lang w:val="sr-Latn-CS"/>
        </w:rPr>
        <w:t>the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most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closel</w:t>
      </w:r>
      <w:r w:rsidRPr="00624BC7">
        <w:rPr>
          <w:noProof/>
          <w:lang w:val="sr-Latn-CS"/>
        </w:rPr>
        <w:t xml:space="preserve">y </w:t>
      </w:r>
      <w:r w:rsidR="00624BC7">
        <w:rPr>
          <w:noProof/>
          <w:lang w:val="sr-Latn-CS"/>
        </w:rPr>
        <w:t>corresponding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mone</w:t>
      </w:r>
      <w:r w:rsidRPr="00624BC7">
        <w:rPr>
          <w:noProof/>
          <w:lang w:val="sr-Latn-CS"/>
        </w:rPr>
        <w:t xml:space="preserve">y </w:t>
      </w:r>
      <w:r w:rsidR="00624BC7">
        <w:rPr>
          <w:noProof/>
          <w:lang w:val="sr-Latn-CS"/>
        </w:rPr>
        <w:t>market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rate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e</w:t>
      </w:r>
      <w:r w:rsidRPr="00624BC7">
        <w:rPr>
          <w:noProof/>
          <w:lang w:val="sr-Latn-CS"/>
        </w:rPr>
        <w:t>q</w:t>
      </w:r>
      <w:r w:rsidR="00624BC7">
        <w:rPr>
          <w:noProof/>
          <w:lang w:val="sr-Latn-CS"/>
        </w:rPr>
        <w:t>uivalent</w:t>
      </w:r>
      <w:r w:rsidRPr="00624BC7">
        <w:rPr>
          <w:noProof/>
          <w:lang w:val="sr-Latn-CS"/>
        </w:rPr>
        <w:t xml:space="preserve"> w</w:t>
      </w:r>
      <w:r w:rsidR="00624BC7">
        <w:rPr>
          <w:noProof/>
          <w:lang w:val="sr-Latn-CS"/>
        </w:rPr>
        <w:t>ill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be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used</w:t>
      </w:r>
      <w:r w:rsidRPr="00624BC7">
        <w:rPr>
          <w:noProof/>
          <w:lang w:val="sr-Latn-CS"/>
        </w:rPr>
        <w:t xml:space="preserve">, </w:t>
      </w:r>
      <w:r w:rsidR="00624BC7">
        <w:rPr>
          <w:noProof/>
          <w:lang w:val="sr-Latn-CS"/>
        </w:rPr>
        <w:t>that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is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the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Relevant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Interbank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Rate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minus</w:t>
      </w:r>
      <w:r w:rsidRPr="00624BC7">
        <w:rPr>
          <w:noProof/>
          <w:lang w:val="sr-Latn-CS"/>
        </w:rPr>
        <w:t xml:space="preserve"> 0.125% (12.5 </w:t>
      </w:r>
      <w:r w:rsidR="00624BC7">
        <w:rPr>
          <w:noProof/>
          <w:lang w:val="sr-Latn-CS"/>
        </w:rPr>
        <w:t>basis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points</w:t>
      </w:r>
      <w:r w:rsidRPr="00624BC7">
        <w:rPr>
          <w:noProof/>
          <w:lang w:val="sr-Latn-CS"/>
        </w:rPr>
        <w:t xml:space="preserve">) </w:t>
      </w:r>
      <w:r w:rsidR="00624BC7">
        <w:rPr>
          <w:noProof/>
          <w:lang w:val="sr-Latn-CS"/>
        </w:rPr>
        <w:t>for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periods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of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up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to</w:t>
      </w:r>
      <w:r w:rsidRPr="00624BC7">
        <w:rPr>
          <w:noProof/>
          <w:lang w:val="sr-Latn-CS"/>
        </w:rPr>
        <w:t xml:space="preserve"> 12 (</w:t>
      </w:r>
      <w:r w:rsidR="00624BC7">
        <w:rPr>
          <w:noProof/>
          <w:lang w:val="sr-Latn-CS"/>
        </w:rPr>
        <w:t>t</w:t>
      </w:r>
      <w:r w:rsidRPr="00624BC7">
        <w:rPr>
          <w:noProof/>
          <w:lang w:val="sr-Latn-CS"/>
        </w:rPr>
        <w:t>w</w:t>
      </w:r>
      <w:r w:rsidR="00624BC7">
        <w:rPr>
          <w:noProof/>
          <w:lang w:val="sr-Latn-CS"/>
        </w:rPr>
        <w:t>elve</w:t>
      </w:r>
      <w:r w:rsidRPr="00624BC7">
        <w:rPr>
          <w:noProof/>
          <w:lang w:val="sr-Latn-CS"/>
        </w:rPr>
        <w:t xml:space="preserve">) </w:t>
      </w:r>
      <w:r w:rsidR="00624BC7">
        <w:rPr>
          <w:noProof/>
          <w:lang w:val="sr-Latn-CS"/>
        </w:rPr>
        <w:t>months</w:t>
      </w:r>
      <w:r w:rsidRPr="00624BC7">
        <w:rPr>
          <w:noProof/>
          <w:lang w:val="sr-Latn-CS"/>
        </w:rPr>
        <w:t xml:space="preserve">. </w:t>
      </w:r>
      <w:r w:rsidR="00624BC7">
        <w:rPr>
          <w:noProof/>
          <w:lang w:val="sr-Latn-CS"/>
        </w:rPr>
        <w:t>For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periods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falling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bet</w:t>
      </w:r>
      <w:r w:rsidRPr="00624BC7">
        <w:rPr>
          <w:noProof/>
          <w:lang w:val="sr-Latn-CS"/>
        </w:rPr>
        <w:t>w</w:t>
      </w:r>
      <w:r w:rsidR="00624BC7">
        <w:rPr>
          <w:noProof/>
          <w:lang w:val="sr-Latn-CS"/>
        </w:rPr>
        <w:t>een</w:t>
      </w:r>
      <w:r w:rsidRPr="00624BC7">
        <w:rPr>
          <w:noProof/>
          <w:lang w:val="sr-Latn-CS"/>
        </w:rPr>
        <w:t xml:space="preserve"> 12 (</w:t>
      </w:r>
      <w:r w:rsidR="00624BC7">
        <w:rPr>
          <w:noProof/>
          <w:lang w:val="sr-Latn-CS"/>
        </w:rPr>
        <w:t>t</w:t>
      </w:r>
      <w:r w:rsidRPr="00624BC7">
        <w:rPr>
          <w:noProof/>
          <w:lang w:val="sr-Latn-CS"/>
        </w:rPr>
        <w:t>w</w:t>
      </w:r>
      <w:r w:rsidR="00624BC7">
        <w:rPr>
          <w:noProof/>
          <w:lang w:val="sr-Latn-CS"/>
        </w:rPr>
        <w:t>elve</w:t>
      </w:r>
      <w:r w:rsidRPr="00624BC7">
        <w:rPr>
          <w:noProof/>
          <w:lang w:val="sr-Latn-CS"/>
        </w:rPr>
        <w:t xml:space="preserve">) </w:t>
      </w:r>
      <w:r w:rsidR="00624BC7">
        <w:rPr>
          <w:noProof/>
          <w:lang w:val="sr-Latn-CS"/>
        </w:rPr>
        <w:t>and</w:t>
      </w:r>
      <w:r w:rsidRPr="00624BC7">
        <w:rPr>
          <w:noProof/>
          <w:lang w:val="sr-Latn-CS"/>
        </w:rPr>
        <w:t xml:space="preserve"> 36/48 (</w:t>
      </w:r>
      <w:r w:rsidR="00624BC7">
        <w:rPr>
          <w:noProof/>
          <w:lang w:val="sr-Latn-CS"/>
        </w:rPr>
        <w:t>thirt</w:t>
      </w:r>
      <w:r w:rsidRPr="00624BC7">
        <w:rPr>
          <w:noProof/>
          <w:lang w:val="sr-Latn-CS"/>
        </w:rPr>
        <w:t>y-</w:t>
      </w:r>
      <w:r w:rsidR="00624BC7">
        <w:rPr>
          <w:noProof/>
          <w:lang w:val="sr-Latn-CS"/>
        </w:rPr>
        <w:t>si</w:t>
      </w:r>
      <w:r w:rsidRPr="00624BC7">
        <w:rPr>
          <w:noProof/>
          <w:lang w:val="sr-Latn-CS"/>
        </w:rPr>
        <w:t>x /</w:t>
      </w:r>
      <w:r w:rsidR="00624BC7">
        <w:rPr>
          <w:noProof/>
          <w:lang w:val="sr-Latn-CS"/>
        </w:rPr>
        <w:t>fort</w:t>
      </w:r>
      <w:r w:rsidRPr="00624BC7">
        <w:rPr>
          <w:noProof/>
          <w:lang w:val="sr-Latn-CS"/>
        </w:rPr>
        <w:t>y-</w:t>
      </w:r>
      <w:r w:rsidR="00624BC7">
        <w:rPr>
          <w:noProof/>
          <w:lang w:val="sr-Latn-CS"/>
        </w:rPr>
        <w:t>eight</w:t>
      </w:r>
      <w:r w:rsidRPr="00624BC7">
        <w:rPr>
          <w:noProof/>
          <w:lang w:val="sr-Latn-CS"/>
        </w:rPr>
        <w:t xml:space="preserve">) </w:t>
      </w:r>
      <w:r w:rsidR="00624BC7">
        <w:rPr>
          <w:noProof/>
          <w:lang w:val="sr-Latn-CS"/>
        </w:rPr>
        <w:t>months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as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the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case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ma</w:t>
      </w:r>
      <w:r w:rsidRPr="00624BC7">
        <w:rPr>
          <w:noProof/>
          <w:lang w:val="sr-Latn-CS"/>
        </w:rPr>
        <w:t xml:space="preserve">y </w:t>
      </w:r>
      <w:r w:rsidR="00624BC7">
        <w:rPr>
          <w:noProof/>
          <w:lang w:val="sr-Latn-CS"/>
        </w:rPr>
        <w:t>be</w:t>
      </w:r>
      <w:r w:rsidRPr="00624BC7">
        <w:rPr>
          <w:noProof/>
          <w:lang w:val="sr-Latn-CS"/>
        </w:rPr>
        <w:t xml:space="preserve">, </w:t>
      </w:r>
      <w:r w:rsidR="00624BC7">
        <w:rPr>
          <w:noProof/>
          <w:lang w:val="sr-Latn-CS"/>
        </w:rPr>
        <w:t>the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bid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point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on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the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s</w:t>
      </w:r>
      <w:r w:rsidRPr="00624BC7">
        <w:rPr>
          <w:noProof/>
          <w:lang w:val="sr-Latn-CS"/>
        </w:rPr>
        <w:t>w</w:t>
      </w:r>
      <w:r w:rsidR="00624BC7">
        <w:rPr>
          <w:noProof/>
          <w:lang w:val="sr-Latn-CS"/>
        </w:rPr>
        <w:t>ap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rates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as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published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b</w:t>
      </w:r>
      <w:r w:rsidRPr="00624BC7">
        <w:rPr>
          <w:noProof/>
          <w:lang w:val="sr-Latn-CS"/>
        </w:rPr>
        <w:t xml:space="preserve">y </w:t>
      </w:r>
      <w:r w:rsidR="00624BC7">
        <w:rPr>
          <w:noProof/>
          <w:lang w:val="sr-Latn-CS"/>
        </w:rPr>
        <w:t>Reuters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for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the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related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currenc</w:t>
      </w:r>
      <w:r w:rsidRPr="00624BC7">
        <w:rPr>
          <w:noProof/>
          <w:lang w:val="sr-Latn-CS"/>
        </w:rPr>
        <w:t xml:space="preserve">y </w:t>
      </w:r>
      <w:r w:rsidR="00624BC7">
        <w:rPr>
          <w:noProof/>
          <w:lang w:val="sr-Latn-CS"/>
        </w:rPr>
        <w:t>and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observed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b</w:t>
      </w:r>
      <w:r w:rsidRPr="00624BC7">
        <w:rPr>
          <w:noProof/>
          <w:lang w:val="sr-Latn-CS"/>
        </w:rPr>
        <w:t xml:space="preserve">y </w:t>
      </w:r>
      <w:r w:rsidR="00624BC7">
        <w:rPr>
          <w:noProof/>
          <w:lang w:val="sr-Latn-CS"/>
        </w:rPr>
        <w:t>the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Bank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at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the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time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of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calculation</w:t>
      </w:r>
      <w:r w:rsidRPr="00624BC7">
        <w:rPr>
          <w:noProof/>
          <w:lang w:val="sr-Latn-CS"/>
        </w:rPr>
        <w:t xml:space="preserve"> w</w:t>
      </w:r>
      <w:r w:rsidR="00624BC7">
        <w:rPr>
          <w:noProof/>
          <w:lang w:val="sr-Latn-CS"/>
        </w:rPr>
        <w:t>ill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appl</w:t>
      </w:r>
      <w:r w:rsidRPr="00624BC7">
        <w:rPr>
          <w:noProof/>
          <w:lang w:val="sr-Latn-CS"/>
        </w:rPr>
        <w:t>y.</w:t>
      </w:r>
    </w:p>
    <w:p w:rsidR="000864F1" w:rsidRPr="00624BC7" w:rsidRDefault="000864F1" w:rsidP="000864F1">
      <w:pPr>
        <w:rPr>
          <w:noProof/>
          <w:lang w:val="sr-Latn-CS"/>
        </w:rPr>
      </w:pPr>
      <w:r w:rsidRPr="00624BC7">
        <w:rPr>
          <w:noProof/>
          <w:lang w:val="sr-Latn-CS"/>
        </w:rPr>
        <w:t>"</w:t>
      </w:r>
      <w:r w:rsidR="00624BC7">
        <w:rPr>
          <w:rStyle w:val="BoldEIB"/>
          <w:noProof/>
          <w:lang w:val="sr-Latn-CS"/>
        </w:rPr>
        <w:t>Relevant</w:t>
      </w:r>
      <w:r w:rsidRPr="00624BC7">
        <w:rPr>
          <w:rStyle w:val="BoldEIB"/>
          <w:noProof/>
          <w:lang w:val="sr-Latn-CS"/>
        </w:rPr>
        <w:t xml:space="preserve"> </w:t>
      </w:r>
      <w:r w:rsidR="00624BC7">
        <w:rPr>
          <w:rStyle w:val="BoldEIB"/>
          <w:noProof/>
          <w:lang w:val="sr-Latn-CS"/>
        </w:rPr>
        <w:t>Business</w:t>
      </w:r>
      <w:r w:rsidRPr="00624BC7">
        <w:rPr>
          <w:rStyle w:val="BoldEIB"/>
          <w:noProof/>
          <w:lang w:val="sr-Latn-CS"/>
        </w:rPr>
        <w:t xml:space="preserve"> </w:t>
      </w:r>
      <w:r w:rsidR="00624BC7">
        <w:rPr>
          <w:rStyle w:val="BoldEIB"/>
          <w:noProof/>
          <w:lang w:val="sr-Latn-CS"/>
        </w:rPr>
        <w:t>Da</w:t>
      </w:r>
      <w:r w:rsidRPr="00624BC7">
        <w:rPr>
          <w:rStyle w:val="BoldEIB"/>
          <w:noProof/>
          <w:lang w:val="sr-Latn-CS"/>
        </w:rPr>
        <w:t>y</w:t>
      </w:r>
      <w:r w:rsidRPr="00624BC7">
        <w:rPr>
          <w:noProof/>
          <w:lang w:val="sr-Latn-CS"/>
        </w:rPr>
        <w:t xml:space="preserve">" </w:t>
      </w:r>
      <w:r w:rsidR="00624BC7">
        <w:rPr>
          <w:noProof/>
          <w:lang w:val="sr-Latn-CS"/>
        </w:rPr>
        <w:t>means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a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da</w:t>
      </w:r>
      <w:r w:rsidRPr="00624BC7">
        <w:rPr>
          <w:noProof/>
          <w:lang w:val="sr-Latn-CS"/>
        </w:rPr>
        <w:t xml:space="preserve">y </w:t>
      </w:r>
      <w:r w:rsidR="00624BC7">
        <w:rPr>
          <w:noProof/>
          <w:lang w:val="sr-Latn-CS"/>
        </w:rPr>
        <w:t>on</w:t>
      </w:r>
      <w:r w:rsidRPr="00624BC7">
        <w:rPr>
          <w:noProof/>
          <w:lang w:val="sr-Latn-CS"/>
        </w:rPr>
        <w:t xml:space="preserve"> w</w:t>
      </w:r>
      <w:r w:rsidR="00624BC7">
        <w:rPr>
          <w:noProof/>
          <w:lang w:val="sr-Latn-CS"/>
        </w:rPr>
        <w:t>hich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the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Trans</w:t>
      </w:r>
      <w:r w:rsidRPr="00624BC7">
        <w:rPr>
          <w:noProof/>
          <w:lang w:val="sr-Latn-CS"/>
        </w:rPr>
        <w:t>-</w:t>
      </w:r>
      <w:r w:rsidR="00624BC7">
        <w:rPr>
          <w:noProof/>
          <w:lang w:val="sr-Latn-CS"/>
        </w:rPr>
        <w:t>European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Automated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Real</w:t>
      </w:r>
      <w:r w:rsidRPr="00624BC7">
        <w:rPr>
          <w:noProof/>
          <w:lang w:val="sr-Latn-CS"/>
        </w:rPr>
        <w:t>-</w:t>
      </w:r>
      <w:r w:rsidR="00624BC7">
        <w:rPr>
          <w:noProof/>
          <w:lang w:val="sr-Latn-CS"/>
        </w:rPr>
        <w:t>time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Gross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Settlement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E</w:t>
      </w:r>
      <w:r w:rsidRPr="00624BC7">
        <w:rPr>
          <w:noProof/>
          <w:lang w:val="sr-Latn-CS"/>
        </w:rPr>
        <w:t>x</w:t>
      </w:r>
      <w:r w:rsidR="00624BC7">
        <w:rPr>
          <w:noProof/>
          <w:lang w:val="sr-Latn-CS"/>
        </w:rPr>
        <w:t>press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Transfer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pa</w:t>
      </w:r>
      <w:r w:rsidRPr="00624BC7">
        <w:rPr>
          <w:noProof/>
          <w:lang w:val="sr-Latn-CS"/>
        </w:rPr>
        <w:t>y</w:t>
      </w:r>
      <w:r w:rsidR="00624BC7">
        <w:rPr>
          <w:noProof/>
          <w:lang w:val="sr-Latn-CS"/>
        </w:rPr>
        <w:t>ment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s</w:t>
      </w:r>
      <w:r w:rsidRPr="00624BC7">
        <w:rPr>
          <w:noProof/>
          <w:lang w:val="sr-Latn-CS"/>
        </w:rPr>
        <w:t>y</w:t>
      </w:r>
      <w:r w:rsidR="00624BC7">
        <w:rPr>
          <w:noProof/>
          <w:lang w:val="sr-Latn-CS"/>
        </w:rPr>
        <w:t>stem</w:t>
      </w:r>
      <w:r w:rsidRPr="00624BC7">
        <w:rPr>
          <w:noProof/>
          <w:lang w:val="sr-Latn-CS"/>
        </w:rPr>
        <w:t xml:space="preserve"> w</w:t>
      </w:r>
      <w:r w:rsidR="00624BC7">
        <w:rPr>
          <w:noProof/>
          <w:lang w:val="sr-Latn-CS"/>
        </w:rPr>
        <w:t>hich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utilises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a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single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shared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platform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and</w:t>
      </w:r>
      <w:r w:rsidRPr="00624BC7">
        <w:rPr>
          <w:noProof/>
          <w:lang w:val="sr-Latn-CS"/>
        </w:rPr>
        <w:t xml:space="preserve"> w</w:t>
      </w:r>
      <w:r w:rsidR="00624BC7">
        <w:rPr>
          <w:noProof/>
          <w:lang w:val="sr-Latn-CS"/>
        </w:rPr>
        <w:t>hich</w:t>
      </w:r>
      <w:r w:rsidRPr="00624BC7">
        <w:rPr>
          <w:noProof/>
          <w:lang w:val="sr-Latn-CS"/>
        </w:rPr>
        <w:t xml:space="preserve"> w</w:t>
      </w:r>
      <w:r w:rsidR="00624BC7">
        <w:rPr>
          <w:noProof/>
          <w:lang w:val="sr-Latn-CS"/>
        </w:rPr>
        <w:t>as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launched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on</w:t>
      </w:r>
      <w:r w:rsidRPr="00624BC7">
        <w:rPr>
          <w:noProof/>
          <w:lang w:val="sr-Latn-CS"/>
        </w:rPr>
        <w:t xml:space="preserve"> 19 </w:t>
      </w:r>
      <w:r w:rsidR="00624BC7">
        <w:rPr>
          <w:noProof/>
          <w:lang w:val="sr-Latn-CS"/>
        </w:rPr>
        <w:t>November</w:t>
      </w:r>
      <w:r w:rsidRPr="00624BC7">
        <w:rPr>
          <w:noProof/>
          <w:lang w:val="sr-Latn-CS"/>
        </w:rPr>
        <w:t xml:space="preserve"> 2007 (</w:t>
      </w:r>
      <w:r w:rsidR="00624BC7">
        <w:rPr>
          <w:noProof/>
          <w:lang w:val="sr-Latn-CS"/>
        </w:rPr>
        <w:t>TARGET</w:t>
      </w:r>
      <w:r w:rsidRPr="00624BC7">
        <w:rPr>
          <w:noProof/>
          <w:lang w:val="sr-Latn-CS"/>
        </w:rPr>
        <w:t xml:space="preserve">2) </w:t>
      </w:r>
      <w:r w:rsidR="00624BC7">
        <w:rPr>
          <w:noProof/>
          <w:lang w:val="sr-Latn-CS"/>
        </w:rPr>
        <w:t>is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open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for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the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settlement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of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pa</w:t>
      </w:r>
      <w:r w:rsidRPr="00624BC7">
        <w:rPr>
          <w:noProof/>
          <w:lang w:val="sr-Latn-CS"/>
        </w:rPr>
        <w:t>y</w:t>
      </w:r>
      <w:r w:rsidR="00624BC7">
        <w:rPr>
          <w:noProof/>
          <w:lang w:val="sr-Latn-CS"/>
        </w:rPr>
        <w:t>ments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in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EUR</w:t>
      </w:r>
      <w:r w:rsidRPr="00624BC7">
        <w:rPr>
          <w:noProof/>
          <w:lang w:val="sr-Latn-CS"/>
        </w:rPr>
        <w:t xml:space="preserve">. </w:t>
      </w:r>
    </w:p>
    <w:p w:rsidR="000864F1" w:rsidRPr="00624BC7" w:rsidRDefault="000864F1" w:rsidP="000864F1">
      <w:pPr>
        <w:rPr>
          <w:noProof/>
          <w:lang w:val="sr-Latn-CS"/>
        </w:rPr>
      </w:pPr>
      <w:r w:rsidRPr="00624BC7">
        <w:rPr>
          <w:noProof/>
          <w:lang w:val="sr-Latn-CS"/>
        </w:rPr>
        <w:t>"</w:t>
      </w:r>
      <w:r w:rsidR="00624BC7">
        <w:rPr>
          <w:rStyle w:val="BoldEIB"/>
          <w:noProof/>
          <w:lang w:val="sr-Latn-CS"/>
        </w:rPr>
        <w:t>Relevant</w:t>
      </w:r>
      <w:r w:rsidRPr="00624BC7">
        <w:rPr>
          <w:rStyle w:val="BoldEIB"/>
          <w:noProof/>
          <w:lang w:val="sr-Latn-CS"/>
        </w:rPr>
        <w:t xml:space="preserve"> </w:t>
      </w:r>
      <w:r w:rsidR="00624BC7">
        <w:rPr>
          <w:rStyle w:val="BoldEIB"/>
          <w:noProof/>
          <w:lang w:val="sr-Latn-CS"/>
        </w:rPr>
        <w:t>Interbank</w:t>
      </w:r>
      <w:r w:rsidRPr="00624BC7">
        <w:rPr>
          <w:rStyle w:val="BoldEIB"/>
          <w:noProof/>
          <w:lang w:val="sr-Latn-CS"/>
        </w:rPr>
        <w:t xml:space="preserve"> </w:t>
      </w:r>
      <w:r w:rsidR="00624BC7">
        <w:rPr>
          <w:rStyle w:val="BoldEIB"/>
          <w:noProof/>
          <w:lang w:val="sr-Latn-CS"/>
        </w:rPr>
        <w:t>Rate</w:t>
      </w:r>
      <w:r w:rsidRPr="00624BC7">
        <w:rPr>
          <w:noProof/>
          <w:lang w:val="sr-Latn-CS"/>
        </w:rPr>
        <w:t xml:space="preserve">" </w:t>
      </w:r>
      <w:r w:rsidR="00624BC7">
        <w:rPr>
          <w:noProof/>
          <w:lang w:val="sr-Latn-CS"/>
        </w:rPr>
        <w:t>means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EURIBOR</w:t>
      </w:r>
      <w:r w:rsidRPr="00624BC7">
        <w:rPr>
          <w:noProof/>
          <w:lang w:val="sr-Latn-CS"/>
        </w:rPr>
        <w:t>.</w:t>
      </w:r>
    </w:p>
    <w:p w:rsidR="000864F1" w:rsidRPr="00624BC7" w:rsidRDefault="000864F1" w:rsidP="000864F1">
      <w:pPr>
        <w:rPr>
          <w:noProof/>
          <w:lang w:val="sr-Latn-CS"/>
        </w:rPr>
      </w:pPr>
      <w:r w:rsidRPr="00624BC7">
        <w:rPr>
          <w:noProof/>
          <w:lang w:val="sr-Latn-CS"/>
        </w:rPr>
        <w:t>"</w:t>
      </w:r>
      <w:r w:rsidR="00624BC7">
        <w:rPr>
          <w:rStyle w:val="BoldEIB"/>
          <w:noProof/>
          <w:lang w:val="sr-Latn-CS"/>
        </w:rPr>
        <w:t>Scheduled</w:t>
      </w:r>
      <w:r w:rsidRPr="00624BC7">
        <w:rPr>
          <w:rStyle w:val="BoldEIB"/>
          <w:noProof/>
          <w:lang w:val="sr-Latn-CS"/>
        </w:rPr>
        <w:t xml:space="preserve"> </w:t>
      </w:r>
      <w:r w:rsidR="00624BC7">
        <w:rPr>
          <w:rStyle w:val="BoldEIB"/>
          <w:noProof/>
          <w:lang w:val="sr-Latn-CS"/>
        </w:rPr>
        <w:t>Disbursement</w:t>
      </w:r>
      <w:r w:rsidRPr="00624BC7">
        <w:rPr>
          <w:rStyle w:val="BoldEIB"/>
          <w:noProof/>
          <w:lang w:val="sr-Latn-CS"/>
        </w:rPr>
        <w:t xml:space="preserve"> </w:t>
      </w:r>
      <w:r w:rsidR="00624BC7">
        <w:rPr>
          <w:rStyle w:val="BoldEIB"/>
          <w:noProof/>
          <w:lang w:val="sr-Latn-CS"/>
        </w:rPr>
        <w:t>Date</w:t>
      </w:r>
      <w:r w:rsidRPr="00624BC7">
        <w:rPr>
          <w:noProof/>
          <w:lang w:val="sr-Latn-CS"/>
        </w:rPr>
        <w:t xml:space="preserve">" </w:t>
      </w:r>
      <w:r w:rsidR="00624BC7">
        <w:rPr>
          <w:noProof/>
          <w:lang w:val="sr-Latn-CS"/>
        </w:rPr>
        <w:t>means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the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date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on</w:t>
      </w:r>
      <w:r w:rsidRPr="00624BC7">
        <w:rPr>
          <w:noProof/>
          <w:lang w:val="sr-Latn-CS"/>
        </w:rPr>
        <w:t xml:space="preserve"> w</w:t>
      </w:r>
      <w:r w:rsidR="00624BC7">
        <w:rPr>
          <w:noProof/>
          <w:lang w:val="sr-Latn-CS"/>
        </w:rPr>
        <w:t>hich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a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Tranche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is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scheduled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to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be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disbursed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in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accordance</w:t>
      </w:r>
      <w:r w:rsidRPr="00624BC7">
        <w:rPr>
          <w:noProof/>
          <w:lang w:val="sr-Latn-CS"/>
        </w:rPr>
        <w:t xml:space="preserve"> w</w:t>
      </w:r>
      <w:r w:rsidR="00624BC7">
        <w:rPr>
          <w:noProof/>
          <w:lang w:val="sr-Latn-CS"/>
        </w:rPr>
        <w:t>ith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Article</w:t>
      </w:r>
      <w:r w:rsidRPr="00624BC7">
        <w:rPr>
          <w:noProof/>
          <w:lang w:val="sr-Latn-CS"/>
        </w:rPr>
        <w:t xml:space="preserve"> </w:t>
      </w:r>
      <w:r w:rsidRPr="00624BC7">
        <w:rPr>
          <w:noProof/>
          <w:lang w:val="sr-Latn-CS"/>
        </w:rPr>
        <w:fldChar w:fldCharType="begin"/>
      </w:r>
      <w:r w:rsidRPr="00624BC7">
        <w:rPr>
          <w:noProof/>
          <w:lang w:val="sr-Latn-CS"/>
        </w:rPr>
        <w:instrText xml:space="preserve"> </w:instrText>
      </w:r>
      <w:r w:rsidR="00624BC7">
        <w:rPr>
          <w:noProof/>
          <w:lang w:val="sr-Latn-CS"/>
        </w:rPr>
        <w:instrText>REF</w:instrText>
      </w:r>
      <w:r w:rsidRPr="00624BC7">
        <w:rPr>
          <w:noProof/>
          <w:lang w:val="sr-Latn-CS"/>
        </w:rPr>
        <w:instrText xml:space="preserve"> _</w:instrText>
      </w:r>
      <w:r w:rsidR="00624BC7">
        <w:rPr>
          <w:noProof/>
          <w:lang w:val="sr-Latn-CS"/>
        </w:rPr>
        <w:instrText>Ref</w:instrText>
      </w:r>
      <w:r w:rsidRPr="00624BC7">
        <w:rPr>
          <w:noProof/>
          <w:lang w:val="sr-Latn-CS"/>
        </w:rPr>
        <w:instrText>426713118 \</w:instrText>
      </w:r>
      <w:r w:rsidR="00624BC7">
        <w:rPr>
          <w:noProof/>
          <w:lang w:val="sr-Latn-CS"/>
        </w:rPr>
        <w:instrText>r</w:instrText>
      </w:r>
      <w:r w:rsidRPr="00624BC7">
        <w:rPr>
          <w:noProof/>
          <w:lang w:val="sr-Latn-CS"/>
        </w:rPr>
        <w:instrText xml:space="preserve"> \</w:instrText>
      </w:r>
      <w:r w:rsidR="00624BC7">
        <w:rPr>
          <w:noProof/>
          <w:lang w:val="sr-Latn-CS"/>
        </w:rPr>
        <w:instrText>h</w:instrText>
      </w:r>
      <w:r w:rsidRPr="00624BC7">
        <w:rPr>
          <w:noProof/>
          <w:lang w:val="sr-Latn-CS"/>
        </w:rPr>
        <w:instrText xml:space="preserve"> </w:instrText>
      </w:r>
      <w:r w:rsidRPr="00624BC7">
        <w:rPr>
          <w:noProof/>
          <w:lang w:val="sr-Latn-CS"/>
        </w:rPr>
      </w:r>
      <w:r w:rsidRPr="00624BC7">
        <w:rPr>
          <w:noProof/>
          <w:lang w:val="sr-Latn-CS"/>
        </w:rPr>
        <w:fldChar w:fldCharType="separate"/>
      </w:r>
      <w:r w:rsidR="00C80FB5" w:rsidRPr="00624BC7">
        <w:rPr>
          <w:noProof/>
          <w:lang w:val="sr-Latn-CS"/>
        </w:rPr>
        <w:t>1.2.</w:t>
      </w:r>
      <w:r w:rsidR="00624BC7">
        <w:rPr>
          <w:noProof/>
          <w:lang w:val="sr-Latn-CS"/>
        </w:rPr>
        <w:t>C</w:t>
      </w:r>
      <w:r w:rsidRPr="00624BC7">
        <w:rPr>
          <w:noProof/>
          <w:lang w:val="sr-Latn-CS"/>
        </w:rPr>
        <w:fldChar w:fldCharType="end"/>
      </w:r>
      <w:r w:rsidRPr="00624BC7">
        <w:rPr>
          <w:noProof/>
          <w:lang w:val="sr-Latn-CS"/>
        </w:rPr>
        <w:t>.</w:t>
      </w:r>
    </w:p>
    <w:p w:rsidR="000864F1" w:rsidRPr="00624BC7" w:rsidRDefault="000864F1" w:rsidP="000864F1">
      <w:pPr>
        <w:tabs>
          <w:tab w:val="left" w:pos="567"/>
        </w:tabs>
        <w:ind w:left="567" w:firstLine="284"/>
        <w:rPr>
          <w:noProof/>
          <w:lang w:val="sr-Latn-CS"/>
        </w:rPr>
      </w:pPr>
      <w:bookmarkStart w:id="8" w:name="_DV_C467"/>
      <w:r w:rsidRPr="00624BC7">
        <w:rPr>
          <w:noProof/>
          <w:lang w:val="sr-Latn-CS"/>
        </w:rPr>
        <w:t>“</w:t>
      </w:r>
      <w:r w:rsidR="00624BC7">
        <w:rPr>
          <w:b/>
          <w:noProof/>
          <w:lang w:val="sr-Latn-CS"/>
        </w:rPr>
        <w:t>Social</w:t>
      </w:r>
      <w:r w:rsidRPr="00624BC7">
        <w:rPr>
          <w:b/>
          <w:noProof/>
          <w:lang w:val="sr-Latn-CS"/>
        </w:rPr>
        <w:t xml:space="preserve"> </w:t>
      </w:r>
      <w:r w:rsidR="00624BC7">
        <w:rPr>
          <w:b/>
          <w:noProof/>
          <w:lang w:val="sr-Latn-CS"/>
        </w:rPr>
        <w:t>La</w:t>
      </w:r>
      <w:r w:rsidRPr="00624BC7">
        <w:rPr>
          <w:b/>
          <w:noProof/>
          <w:lang w:val="sr-Latn-CS"/>
        </w:rPr>
        <w:t>w</w:t>
      </w:r>
      <w:r w:rsidRPr="00624BC7">
        <w:rPr>
          <w:noProof/>
          <w:lang w:val="sr-Latn-CS"/>
        </w:rPr>
        <w:t xml:space="preserve">” </w:t>
      </w:r>
      <w:r w:rsidR="00624BC7">
        <w:rPr>
          <w:noProof/>
          <w:lang w:val="sr-Latn-CS"/>
        </w:rPr>
        <w:t>means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each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of</w:t>
      </w:r>
      <w:r w:rsidRPr="00624BC7">
        <w:rPr>
          <w:noProof/>
          <w:lang w:val="sr-Latn-CS"/>
        </w:rPr>
        <w:t>:</w:t>
      </w:r>
      <w:bookmarkEnd w:id="8"/>
    </w:p>
    <w:p w:rsidR="000864F1" w:rsidRPr="00624BC7" w:rsidRDefault="00624BC7" w:rsidP="00822709">
      <w:pPr>
        <w:pStyle w:val="NoIndentEIB"/>
        <w:numPr>
          <w:ilvl w:val="0"/>
          <w:numId w:val="58"/>
        </w:numPr>
        <w:rPr>
          <w:noProof/>
          <w:lang w:val="sr-Latn-CS"/>
        </w:rPr>
      </w:pPr>
      <w:bookmarkStart w:id="9" w:name="_DV_C468"/>
      <w:r>
        <w:rPr>
          <w:noProof/>
          <w:lang w:val="sr-Latn-CS"/>
        </w:rPr>
        <w:t>an</w:t>
      </w:r>
      <w:r w:rsidR="000864F1" w:rsidRPr="00624BC7">
        <w:rPr>
          <w:noProof/>
          <w:lang w:val="sr-Latn-CS"/>
        </w:rPr>
        <w:t xml:space="preserve">y </w:t>
      </w:r>
      <w:r>
        <w:rPr>
          <w:noProof/>
          <w:lang w:val="sr-Latn-CS"/>
        </w:rPr>
        <w:t>la</w:t>
      </w:r>
      <w:r w:rsidR="000864F1" w:rsidRPr="00624BC7">
        <w:rPr>
          <w:noProof/>
          <w:lang w:val="sr-Latn-CS"/>
        </w:rPr>
        <w:t xml:space="preserve">w </w:t>
      </w:r>
      <w:r>
        <w:rPr>
          <w:noProof/>
          <w:lang w:val="sr-Latn-CS"/>
        </w:rPr>
        <w:t>applicable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Serbia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relating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Social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Matters</w:t>
      </w:r>
      <w:r w:rsidR="000864F1" w:rsidRPr="00624BC7">
        <w:rPr>
          <w:noProof/>
          <w:lang w:val="sr-Latn-CS"/>
        </w:rPr>
        <w:t>;</w:t>
      </w:r>
      <w:bookmarkEnd w:id="9"/>
    </w:p>
    <w:p w:rsidR="000864F1" w:rsidRPr="00624BC7" w:rsidRDefault="00624BC7" w:rsidP="00822709">
      <w:pPr>
        <w:pStyle w:val="NoIndentEIB"/>
        <w:numPr>
          <w:ilvl w:val="0"/>
          <w:numId w:val="58"/>
        </w:numPr>
        <w:rPr>
          <w:noProof/>
          <w:lang w:val="sr-Latn-CS"/>
        </w:rPr>
      </w:pPr>
      <w:bookmarkStart w:id="10" w:name="_DV_C469"/>
      <w:r>
        <w:rPr>
          <w:noProof/>
          <w:lang w:val="sr-Latn-CS"/>
        </w:rPr>
        <w:t>an</w:t>
      </w:r>
      <w:r w:rsidR="000864F1" w:rsidRPr="00624BC7">
        <w:rPr>
          <w:noProof/>
          <w:lang w:val="sr-Latn-CS"/>
        </w:rPr>
        <w:t xml:space="preserve">y </w:t>
      </w:r>
      <w:r>
        <w:rPr>
          <w:noProof/>
          <w:lang w:val="sr-Latn-CS"/>
        </w:rPr>
        <w:t>ILO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Core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Labour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Conventions</w:t>
      </w:r>
      <w:r w:rsidR="000864F1" w:rsidRPr="00624BC7">
        <w:rPr>
          <w:noProof/>
          <w:lang w:val="sr-Latn-CS"/>
        </w:rPr>
        <w:t xml:space="preserve">; </w:t>
      </w:r>
      <w:bookmarkEnd w:id="10"/>
    </w:p>
    <w:p w:rsidR="000864F1" w:rsidRPr="00624BC7" w:rsidRDefault="00624BC7" w:rsidP="00822709">
      <w:pPr>
        <w:pStyle w:val="NoIndentEIB"/>
        <w:numPr>
          <w:ilvl w:val="0"/>
          <w:numId w:val="58"/>
        </w:numPr>
        <w:rPr>
          <w:noProof/>
          <w:lang w:val="sr-Latn-CS"/>
        </w:rPr>
      </w:pPr>
      <w:bookmarkStart w:id="11" w:name="_DV_C470"/>
      <w:r>
        <w:rPr>
          <w:noProof/>
          <w:lang w:val="sr-Latn-CS"/>
        </w:rPr>
        <w:t>an</w:t>
      </w:r>
      <w:r w:rsidR="000864F1" w:rsidRPr="00624BC7">
        <w:rPr>
          <w:noProof/>
          <w:lang w:val="sr-Latn-CS"/>
        </w:rPr>
        <w:t xml:space="preserve">y </w:t>
      </w:r>
      <w:r>
        <w:rPr>
          <w:noProof/>
          <w:lang w:val="sr-Latn-CS"/>
        </w:rPr>
        <w:t>United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Nations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treat</w:t>
      </w:r>
      <w:r w:rsidR="000864F1" w:rsidRPr="00624BC7">
        <w:rPr>
          <w:noProof/>
          <w:lang w:val="sr-Latn-CS"/>
        </w:rPr>
        <w:t xml:space="preserve">y, </w:t>
      </w:r>
      <w:r>
        <w:rPr>
          <w:noProof/>
          <w:lang w:val="sr-Latn-CS"/>
        </w:rPr>
        <w:t>convention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covenant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human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rights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signed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and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ratified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</w:t>
      </w:r>
      <w:r w:rsidR="000864F1" w:rsidRPr="00624BC7">
        <w:rPr>
          <w:noProof/>
          <w:lang w:val="sr-Latn-CS"/>
        </w:rPr>
        <w:t xml:space="preserve">y </w:t>
      </w:r>
      <w:r>
        <w:rPr>
          <w:noProof/>
          <w:lang w:val="sr-Latn-CS"/>
        </w:rPr>
        <w:t>or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other</w:t>
      </w:r>
      <w:r w:rsidR="000864F1" w:rsidRPr="00624BC7">
        <w:rPr>
          <w:noProof/>
          <w:lang w:val="sr-Latn-CS"/>
        </w:rPr>
        <w:t>w</w:t>
      </w:r>
      <w:r>
        <w:rPr>
          <w:noProof/>
          <w:lang w:val="sr-Latn-CS"/>
        </w:rPr>
        <w:t>ise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applicable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and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binding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Serb</w:t>
      </w:r>
      <w:bookmarkEnd w:id="11"/>
      <w:r>
        <w:rPr>
          <w:noProof/>
          <w:lang w:val="sr-Latn-CS"/>
        </w:rPr>
        <w:t>ia</w:t>
      </w:r>
      <w:r w:rsidR="000864F1" w:rsidRPr="00624BC7">
        <w:rPr>
          <w:noProof/>
          <w:lang w:val="sr-Latn-CS"/>
        </w:rPr>
        <w:t>.</w:t>
      </w:r>
    </w:p>
    <w:p w:rsidR="000864F1" w:rsidRPr="00624BC7" w:rsidRDefault="000864F1" w:rsidP="000864F1">
      <w:pPr>
        <w:tabs>
          <w:tab w:val="left" w:pos="851"/>
        </w:tabs>
        <w:ind w:left="851"/>
        <w:rPr>
          <w:rFonts w:cs="Arial"/>
          <w:noProof/>
          <w:lang w:val="sr-Latn-CS"/>
        </w:rPr>
      </w:pPr>
      <w:r w:rsidRPr="00624BC7">
        <w:rPr>
          <w:noProof/>
          <w:lang w:val="sr-Latn-CS"/>
        </w:rPr>
        <w:t>“</w:t>
      </w:r>
      <w:r w:rsidR="00624BC7">
        <w:rPr>
          <w:b/>
          <w:noProof/>
          <w:lang w:val="sr-Latn-CS"/>
        </w:rPr>
        <w:t>Social</w:t>
      </w:r>
      <w:r w:rsidRPr="00624BC7">
        <w:rPr>
          <w:b/>
          <w:noProof/>
          <w:lang w:val="sr-Latn-CS"/>
        </w:rPr>
        <w:t xml:space="preserve"> </w:t>
      </w:r>
      <w:r w:rsidR="00624BC7">
        <w:rPr>
          <w:b/>
          <w:noProof/>
          <w:lang w:val="sr-Latn-CS"/>
        </w:rPr>
        <w:t>Matte</w:t>
      </w:r>
      <w:bookmarkStart w:id="12" w:name="_DV_C474"/>
      <w:r w:rsidR="00624BC7">
        <w:rPr>
          <w:b/>
          <w:noProof/>
          <w:lang w:val="sr-Latn-CS"/>
        </w:rPr>
        <w:t>rs</w:t>
      </w:r>
      <w:r w:rsidRPr="00624BC7">
        <w:rPr>
          <w:i/>
          <w:noProof/>
          <w:lang w:val="sr-Latn-CS"/>
        </w:rPr>
        <w:t xml:space="preserve">” </w:t>
      </w:r>
      <w:r w:rsidR="00624BC7">
        <w:rPr>
          <w:noProof/>
          <w:lang w:val="sr-Latn-CS"/>
        </w:rPr>
        <w:t>means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all</w:t>
      </w:r>
      <w:r w:rsidRPr="00624BC7">
        <w:rPr>
          <w:noProof/>
          <w:lang w:val="sr-Latn-CS"/>
        </w:rPr>
        <w:t xml:space="preserve">, </w:t>
      </w:r>
      <w:r w:rsidR="00624BC7">
        <w:rPr>
          <w:noProof/>
          <w:lang w:val="sr-Latn-CS"/>
        </w:rPr>
        <w:t>or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an</w:t>
      </w:r>
      <w:r w:rsidRPr="00624BC7">
        <w:rPr>
          <w:noProof/>
          <w:lang w:val="sr-Latn-CS"/>
        </w:rPr>
        <w:t xml:space="preserve">y </w:t>
      </w:r>
      <w:r w:rsidR="00624BC7">
        <w:rPr>
          <w:noProof/>
          <w:lang w:val="sr-Latn-CS"/>
        </w:rPr>
        <w:t>of</w:t>
      </w:r>
      <w:r w:rsidRPr="00624BC7">
        <w:rPr>
          <w:noProof/>
          <w:lang w:val="sr-Latn-CS"/>
        </w:rPr>
        <w:t xml:space="preserve">, </w:t>
      </w:r>
      <w:r w:rsidR="00624BC7">
        <w:rPr>
          <w:noProof/>
          <w:lang w:val="sr-Latn-CS"/>
        </w:rPr>
        <w:t>the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follo</w:t>
      </w:r>
      <w:r w:rsidRPr="00624BC7">
        <w:rPr>
          <w:noProof/>
          <w:lang w:val="sr-Latn-CS"/>
        </w:rPr>
        <w:t>w</w:t>
      </w:r>
      <w:r w:rsidR="00624BC7">
        <w:rPr>
          <w:noProof/>
          <w:lang w:val="sr-Latn-CS"/>
        </w:rPr>
        <w:t>ing</w:t>
      </w:r>
      <w:r w:rsidRPr="00624BC7">
        <w:rPr>
          <w:noProof/>
          <w:lang w:val="sr-Latn-CS"/>
        </w:rPr>
        <w:t>: (</w:t>
      </w:r>
      <w:r w:rsidR="00624BC7">
        <w:rPr>
          <w:noProof/>
          <w:lang w:val="sr-Latn-CS"/>
        </w:rPr>
        <w:t>i</w:t>
      </w:r>
      <w:r w:rsidRPr="00624BC7">
        <w:rPr>
          <w:noProof/>
          <w:lang w:val="sr-Latn-CS"/>
        </w:rPr>
        <w:t xml:space="preserve">) </w:t>
      </w:r>
      <w:r w:rsidR="00624BC7">
        <w:rPr>
          <w:noProof/>
          <w:lang w:val="sr-Latn-CS"/>
        </w:rPr>
        <w:t>labour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and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emplo</w:t>
      </w:r>
      <w:r w:rsidRPr="00624BC7">
        <w:rPr>
          <w:noProof/>
          <w:lang w:val="sr-Latn-CS"/>
        </w:rPr>
        <w:t>y</w:t>
      </w:r>
      <w:r w:rsidR="00624BC7">
        <w:rPr>
          <w:noProof/>
          <w:lang w:val="sr-Latn-CS"/>
        </w:rPr>
        <w:t>ment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conditions</w:t>
      </w:r>
      <w:r w:rsidRPr="00624BC7">
        <w:rPr>
          <w:noProof/>
          <w:lang w:val="sr-Latn-CS"/>
        </w:rPr>
        <w:t>, (</w:t>
      </w:r>
      <w:r w:rsidR="00624BC7">
        <w:rPr>
          <w:noProof/>
          <w:lang w:val="sr-Latn-CS"/>
        </w:rPr>
        <w:t>ii</w:t>
      </w:r>
      <w:r w:rsidRPr="00624BC7">
        <w:rPr>
          <w:noProof/>
          <w:lang w:val="sr-Latn-CS"/>
        </w:rPr>
        <w:t xml:space="preserve">) </w:t>
      </w:r>
      <w:r w:rsidR="00624BC7">
        <w:rPr>
          <w:noProof/>
          <w:lang w:val="sr-Latn-CS"/>
        </w:rPr>
        <w:t>occupational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health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and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safet</w:t>
      </w:r>
      <w:r w:rsidRPr="00624BC7">
        <w:rPr>
          <w:noProof/>
          <w:lang w:val="sr-Latn-CS"/>
        </w:rPr>
        <w:t>y, (</w:t>
      </w:r>
      <w:r w:rsidR="00624BC7">
        <w:rPr>
          <w:noProof/>
          <w:lang w:val="sr-Latn-CS"/>
        </w:rPr>
        <w:t>iii</w:t>
      </w:r>
      <w:r w:rsidRPr="00624BC7">
        <w:rPr>
          <w:noProof/>
          <w:lang w:val="sr-Latn-CS"/>
        </w:rPr>
        <w:t xml:space="preserve">) </w:t>
      </w:r>
      <w:r w:rsidR="00624BC7">
        <w:rPr>
          <w:noProof/>
          <w:lang w:val="sr-Latn-CS"/>
        </w:rPr>
        <w:t>protection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and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empo</w:t>
      </w:r>
      <w:r w:rsidRPr="00624BC7">
        <w:rPr>
          <w:noProof/>
          <w:lang w:val="sr-Latn-CS"/>
        </w:rPr>
        <w:t>w</w:t>
      </w:r>
      <w:r w:rsidR="00624BC7">
        <w:rPr>
          <w:noProof/>
          <w:lang w:val="sr-Latn-CS"/>
        </w:rPr>
        <w:t>erment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of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rights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and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interests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of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ethnic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minorities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and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vulnerable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groups</w:t>
      </w:r>
      <w:r w:rsidRPr="00624BC7">
        <w:rPr>
          <w:noProof/>
          <w:lang w:val="sr-Latn-CS"/>
        </w:rPr>
        <w:t>, (</w:t>
      </w:r>
      <w:r w:rsidR="00624BC7">
        <w:rPr>
          <w:noProof/>
          <w:lang w:val="sr-Latn-CS"/>
        </w:rPr>
        <w:t>iv</w:t>
      </w:r>
      <w:r w:rsidRPr="00624BC7">
        <w:rPr>
          <w:noProof/>
          <w:lang w:val="sr-Latn-CS"/>
        </w:rPr>
        <w:t xml:space="preserve">) </w:t>
      </w:r>
      <w:r w:rsidR="00624BC7">
        <w:rPr>
          <w:noProof/>
          <w:lang w:val="sr-Latn-CS"/>
        </w:rPr>
        <w:t>cultural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heritage</w:t>
      </w:r>
      <w:r w:rsidRPr="00624BC7">
        <w:rPr>
          <w:noProof/>
          <w:lang w:val="sr-Latn-CS"/>
        </w:rPr>
        <w:t xml:space="preserve"> (</w:t>
      </w:r>
      <w:r w:rsidR="00624BC7">
        <w:rPr>
          <w:noProof/>
          <w:lang w:val="sr-Latn-CS"/>
        </w:rPr>
        <w:t>tangible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and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intangible</w:t>
      </w:r>
      <w:r w:rsidRPr="00624BC7">
        <w:rPr>
          <w:noProof/>
          <w:lang w:val="sr-Latn-CS"/>
        </w:rPr>
        <w:t>), (</w:t>
      </w:r>
      <w:r w:rsidR="00624BC7">
        <w:rPr>
          <w:noProof/>
          <w:lang w:val="sr-Latn-CS"/>
        </w:rPr>
        <w:t>v</w:t>
      </w:r>
      <w:r w:rsidRPr="00624BC7">
        <w:rPr>
          <w:noProof/>
          <w:lang w:val="sr-Latn-CS"/>
        </w:rPr>
        <w:t xml:space="preserve">) </w:t>
      </w:r>
      <w:r w:rsidR="00624BC7">
        <w:rPr>
          <w:noProof/>
          <w:lang w:val="sr-Latn-CS"/>
        </w:rPr>
        <w:t>public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health</w:t>
      </w:r>
      <w:r w:rsidRPr="00624BC7">
        <w:rPr>
          <w:noProof/>
          <w:lang w:val="sr-Latn-CS"/>
        </w:rPr>
        <w:t xml:space="preserve">, </w:t>
      </w:r>
      <w:r w:rsidR="00624BC7">
        <w:rPr>
          <w:noProof/>
          <w:lang w:val="sr-Latn-CS"/>
        </w:rPr>
        <w:t>safet</w:t>
      </w:r>
      <w:r w:rsidRPr="00624BC7">
        <w:rPr>
          <w:noProof/>
          <w:lang w:val="sr-Latn-CS"/>
        </w:rPr>
        <w:t xml:space="preserve">y </w:t>
      </w:r>
      <w:r w:rsidR="00624BC7">
        <w:rPr>
          <w:noProof/>
          <w:lang w:val="sr-Latn-CS"/>
        </w:rPr>
        <w:t>and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securit</w:t>
      </w:r>
      <w:r w:rsidRPr="00624BC7">
        <w:rPr>
          <w:noProof/>
          <w:lang w:val="sr-Latn-CS"/>
        </w:rPr>
        <w:t>y, (</w:t>
      </w:r>
      <w:r w:rsidR="00624BC7">
        <w:rPr>
          <w:noProof/>
          <w:lang w:val="sr-Latn-CS"/>
        </w:rPr>
        <w:t>vi</w:t>
      </w:r>
      <w:r w:rsidRPr="00624BC7">
        <w:rPr>
          <w:noProof/>
          <w:lang w:val="sr-Latn-CS"/>
        </w:rPr>
        <w:t xml:space="preserve">) </w:t>
      </w:r>
      <w:r w:rsidR="00624BC7">
        <w:rPr>
          <w:noProof/>
          <w:lang w:val="sr-Latn-CS"/>
        </w:rPr>
        <w:t>involuntar</w:t>
      </w:r>
      <w:r w:rsidRPr="00624BC7">
        <w:rPr>
          <w:noProof/>
          <w:lang w:val="sr-Latn-CS"/>
        </w:rPr>
        <w:t xml:space="preserve">y </w:t>
      </w:r>
      <w:r w:rsidR="00624BC7">
        <w:rPr>
          <w:noProof/>
          <w:lang w:val="sr-Latn-CS"/>
        </w:rPr>
        <w:t>ph</w:t>
      </w:r>
      <w:r w:rsidRPr="00624BC7">
        <w:rPr>
          <w:noProof/>
          <w:lang w:val="sr-Latn-CS"/>
        </w:rPr>
        <w:t>y</w:t>
      </w:r>
      <w:r w:rsidR="00624BC7">
        <w:rPr>
          <w:noProof/>
          <w:lang w:val="sr-Latn-CS"/>
        </w:rPr>
        <w:t>sical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resettlement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and</w:t>
      </w:r>
      <w:r w:rsidRPr="00624BC7">
        <w:rPr>
          <w:noProof/>
          <w:lang w:val="sr-Latn-CS"/>
        </w:rPr>
        <w:t>/</w:t>
      </w:r>
      <w:r w:rsidR="00624BC7">
        <w:rPr>
          <w:noProof/>
          <w:lang w:val="sr-Latn-CS"/>
        </w:rPr>
        <w:t>or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economic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displacement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and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loss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of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livelihood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of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persons</w:t>
      </w:r>
      <w:r w:rsidRPr="00624BC7">
        <w:rPr>
          <w:noProof/>
          <w:lang w:val="sr-Latn-CS"/>
        </w:rPr>
        <w:t xml:space="preserve">, </w:t>
      </w:r>
      <w:r w:rsidR="00624BC7">
        <w:rPr>
          <w:noProof/>
          <w:lang w:val="sr-Latn-CS"/>
        </w:rPr>
        <w:t>and</w:t>
      </w:r>
      <w:r w:rsidRPr="00624BC7">
        <w:rPr>
          <w:noProof/>
          <w:lang w:val="sr-Latn-CS"/>
        </w:rPr>
        <w:t xml:space="preserve"> (</w:t>
      </w:r>
      <w:r w:rsidR="00624BC7">
        <w:rPr>
          <w:noProof/>
          <w:lang w:val="sr-Latn-CS"/>
        </w:rPr>
        <w:t>vii</w:t>
      </w:r>
      <w:r w:rsidRPr="00624BC7">
        <w:rPr>
          <w:noProof/>
          <w:lang w:val="sr-Latn-CS"/>
        </w:rPr>
        <w:t xml:space="preserve">) </w:t>
      </w:r>
      <w:r w:rsidR="00624BC7">
        <w:rPr>
          <w:noProof/>
          <w:lang w:val="sr-Latn-CS"/>
        </w:rPr>
        <w:t>public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participation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and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stakeholder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engagement</w:t>
      </w:r>
      <w:r w:rsidRPr="00624BC7">
        <w:rPr>
          <w:noProof/>
          <w:lang w:val="sr-Latn-CS"/>
        </w:rPr>
        <w:t>.</w:t>
      </w:r>
      <w:bookmarkEnd w:id="12"/>
    </w:p>
    <w:p w:rsidR="000864F1" w:rsidRPr="00624BC7" w:rsidRDefault="000864F1" w:rsidP="000864F1">
      <w:pPr>
        <w:rPr>
          <w:noProof/>
          <w:lang w:val="sr-Latn-CS"/>
        </w:rPr>
      </w:pPr>
      <w:r w:rsidRPr="00624BC7">
        <w:rPr>
          <w:noProof/>
          <w:lang w:val="sr-Latn-CS"/>
        </w:rPr>
        <w:t>"</w:t>
      </w:r>
      <w:r w:rsidR="00624BC7">
        <w:rPr>
          <w:rStyle w:val="BoldEIB"/>
          <w:noProof/>
          <w:lang w:val="sr-Latn-CS"/>
        </w:rPr>
        <w:t>Spread</w:t>
      </w:r>
      <w:r w:rsidRPr="00624BC7">
        <w:rPr>
          <w:noProof/>
          <w:lang w:val="sr-Latn-CS"/>
        </w:rPr>
        <w:t xml:space="preserve">" </w:t>
      </w:r>
      <w:r w:rsidR="00624BC7">
        <w:rPr>
          <w:noProof/>
          <w:lang w:val="sr-Latn-CS"/>
        </w:rPr>
        <w:t>means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the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fi</w:t>
      </w:r>
      <w:r w:rsidRPr="00624BC7">
        <w:rPr>
          <w:noProof/>
          <w:lang w:val="sr-Latn-CS"/>
        </w:rPr>
        <w:t>x</w:t>
      </w:r>
      <w:r w:rsidR="00624BC7">
        <w:rPr>
          <w:noProof/>
          <w:lang w:val="sr-Latn-CS"/>
        </w:rPr>
        <w:t>ed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spread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to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the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Relevant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Interbank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Rate</w:t>
      </w:r>
      <w:r w:rsidRPr="00624BC7">
        <w:rPr>
          <w:noProof/>
          <w:lang w:val="sr-Latn-CS"/>
        </w:rPr>
        <w:t xml:space="preserve"> (</w:t>
      </w:r>
      <w:r w:rsidR="00624BC7">
        <w:rPr>
          <w:noProof/>
          <w:lang w:val="sr-Latn-CS"/>
        </w:rPr>
        <w:t>being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either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plus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or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minus</w:t>
      </w:r>
      <w:r w:rsidRPr="00624BC7">
        <w:rPr>
          <w:noProof/>
          <w:lang w:val="sr-Latn-CS"/>
        </w:rPr>
        <w:t xml:space="preserve">) </w:t>
      </w:r>
      <w:r w:rsidR="00624BC7">
        <w:rPr>
          <w:noProof/>
          <w:lang w:val="sr-Latn-CS"/>
        </w:rPr>
        <w:t>determined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b</w:t>
      </w:r>
      <w:r w:rsidRPr="00624BC7">
        <w:rPr>
          <w:noProof/>
          <w:lang w:val="sr-Latn-CS"/>
        </w:rPr>
        <w:t xml:space="preserve">y </w:t>
      </w:r>
      <w:r w:rsidR="00624BC7">
        <w:rPr>
          <w:noProof/>
          <w:lang w:val="sr-Latn-CS"/>
        </w:rPr>
        <w:t>the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Bank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and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notified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to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the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Borro</w:t>
      </w:r>
      <w:r w:rsidRPr="00624BC7">
        <w:rPr>
          <w:noProof/>
          <w:lang w:val="sr-Latn-CS"/>
        </w:rPr>
        <w:t>w</w:t>
      </w:r>
      <w:r w:rsidR="00624BC7">
        <w:rPr>
          <w:noProof/>
          <w:lang w:val="sr-Latn-CS"/>
        </w:rPr>
        <w:t>er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in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the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relevant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Disbursement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Notice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or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Interest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Revision</w:t>
      </w:r>
      <w:r w:rsidRPr="00624BC7">
        <w:rPr>
          <w:noProof/>
          <w:lang w:val="sr-Latn-CS"/>
        </w:rPr>
        <w:t>/</w:t>
      </w:r>
      <w:r w:rsidR="00624BC7">
        <w:rPr>
          <w:noProof/>
          <w:lang w:val="sr-Latn-CS"/>
        </w:rPr>
        <w:t>Conversion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Proposal</w:t>
      </w:r>
      <w:r w:rsidRPr="00624BC7">
        <w:rPr>
          <w:noProof/>
          <w:lang w:val="sr-Latn-CS"/>
        </w:rPr>
        <w:t>.</w:t>
      </w:r>
    </w:p>
    <w:p w:rsidR="000864F1" w:rsidRPr="00624BC7" w:rsidRDefault="000864F1" w:rsidP="000864F1">
      <w:pPr>
        <w:rPr>
          <w:noProof/>
          <w:lang w:val="sr-Latn-CS"/>
        </w:rPr>
      </w:pPr>
      <w:r w:rsidRPr="00624BC7">
        <w:rPr>
          <w:noProof/>
          <w:lang w:val="sr-Latn-CS"/>
        </w:rPr>
        <w:t>"</w:t>
      </w:r>
      <w:r w:rsidR="00624BC7">
        <w:rPr>
          <w:rStyle w:val="BoldEIB"/>
          <w:noProof/>
          <w:lang w:val="sr-Latn-CS"/>
        </w:rPr>
        <w:t>Ta</w:t>
      </w:r>
      <w:r w:rsidRPr="00624BC7">
        <w:rPr>
          <w:rStyle w:val="BoldEIB"/>
          <w:noProof/>
          <w:lang w:val="sr-Latn-CS"/>
        </w:rPr>
        <w:t>x</w:t>
      </w:r>
      <w:r w:rsidRPr="00624BC7">
        <w:rPr>
          <w:noProof/>
          <w:lang w:val="sr-Latn-CS"/>
        </w:rPr>
        <w:t xml:space="preserve">" </w:t>
      </w:r>
      <w:r w:rsidR="00624BC7">
        <w:rPr>
          <w:noProof/>
          <w:lang w:val="sr-Latn-CS"/>
        </w:rPr>
        <w:t>means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an</w:t>
      </w:r>
      <w:r w:rsidRPr="00624BC7">
        <w:rPr>
          <w:noProof/>
          <w:lang w:val="sr-Latn-CS"/>
        </w:rPr>
        <w:t xml:space="preserve">y </w:t>
      </w:r>
      <w:r w:rsidR="00624BC7">
        <w:rPr>
          <w:noProof/>
          <w:lang w:val="sr-Latn-CS"/>
        </w:rPr>
        <w:t>ta</w:t>
      </w:r>
      <w:r w:rsidRPr="00624BC7">
        <w:rPr>
          <w:noProof/>
          <w:lang w:val="sr-Latn-CS"/>
        </w:rPr>
        <w:t xml:space="preserve">x, </w:t>
      </w:r>
      <w:r w:rsidR="00624BC7">
        <w:rPr>
          <w:noProof/>
          <w:lang w:val="sr-Latn-CS"/>
        </w:rPr>
        <w:t>lev</w:t>
      </w:r>
      <w:r w:rsidRPr="00624BC7">
        <w:rPr>
          <w:noProof/>
          <w:lang w:val="sr-Latn-CS"/>
        </w:rPr>
        <w:t xml:space="preserve">y, </w:t>
      </w:r>
      <w:r w:rsidR="00624BC7">
        <w:rPr>
          <w:noProof/>
          <w:lang w:val="sr-Latn-CS"/>
        </w:rPr>
        <w:t>impost</w:t>
      </w:r>
      <w:r w:rsidRPr="00624BC7">
        <w:rPr>
          <w:noProof/>
          <w:lang w:val="sr-Latn-CS"/>
        </w:rPr>
        <w:t xml:space="preserve">, </w:t>
      </w:r>
      <w:r w:rsidR="00624BC7">
        <w:rPr>
          <w:noProof/>
          <w:lang w:val="sr-Latn-CS"/>
        </w:rPr>
        <w:t>dut</w:t>
      </w:r>
      <w:r w:rsidRPr="00624BC7">
        <w:rPr>
          <w:noProof/>
          <w:lang w:val="sr-Latn-CS"/>
        </w:rPr>
        <w:t xml:space="preserve">y </w:t>
      </w:r>
      <w:r w:rsidR="00624BC7">
        <w:rPr>
          <w:noProof/>
          <w:lang w:val="sr-Latn-CS"/>
        </w:rPr>
        <w:t>or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other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charge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or</w:t>
      </w:r>
      <w:r w:rsidRPr="00624BC7">
        <w:rPr>
          <w:noProof/>
          <w:lang w:val="sr-Latn-CS"/>
        </w:rPr>
        <w:t xml:space="preserve"> w</w:t>
      </w:r>
      <w:r w:rsidR="00624BC7">
        <w:rPr>
          <w:noProof/>
          <w:lang w:val="sr-Latn-CS"/>
        </w:rPr>
        <w:t>ithholding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of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a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similar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nature</w:t>
      </w:r>
      <w:r w:rsidRPr="00624BC7">
        <w:rPr>
          <w:noProof/>
          <w:lang w:val="sr-Latn-CS"/>
        </w:rPr>
        <w:t xml:space="preserve"> (</w:t>
      </w:r>
      <w:r w:rsidR="00624BC7">
        <w:rPr>
          <w:noProof/>
          <w:lang w:val="sr-Latn-CS"/>
        </w:rPr>
        <w:t>including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an</w:t>
      </w:r>
      <w:r w:rsidRPr="00624BC7">
        <w:rPr>
          <w:noProof/>
          <w:lang w:val="sr-Latn-CS"/>
        </w:rPr>
        <w:t xml:space="preserve">y </w:t>
      </w:r>
      <w:r w:rsidR="00624BC7">
        <w:rPr>
          <w:noProof/>
          <w:lang w:val="sr-Latn-CS"/>
        </w:rPr>
        <w:t>penalt</w:t>
      </w:r>
      <w:r w:rsidRPr="00624BC7">
        <w:rPr>
          <w:noProof/>
          <w:lang w:val="sr-Latn-CS"/>
        </w:rPr>
        <w:t xml:space="preserve">y </w:t>
      </w:r>
      <w:r w:rsidR="00624BC7">
        <w:rPr>
          <w:noProof/>
          <w:lang w:val="sr-Latn-CS"/>
        </w:rPr>
        <w:t>or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interest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pa</w:t>
      </w:r>
      <w:r w:rsidRPr="00624BC7">
        <w:rPr>
          <w:noProof/>
          <w:lang w:val="sr-Latn-CS"/>
        </w:rPr>
        <w:t>y</w:t>
      </w:r>
      <w:r w:rsidR="00624BC7">
        <w:rPr>
          <w:noProof/>
          <w:lang w:val="sr-Latn-CS"/>
        </w:rPr>
        <w:t>able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in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connection</w:t>
      </w:r>
      <w:r w:rsidRPr="00624BC7">
        <w:rPr>
          <w:noProof/>
          <w:lang w:val="sr-Latn-CS"/>
        </w:rPr>
        <w:t xml:space="preserve"> w</w:t>
      </w:r>
      <w:r w:rsidR="00624BC7">
        <w:rPr>
          <w:noProof/>
          <w:lang w:val="sr-Latn-CS"/>
        </w:rPr>
        <w:t>ith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an</w:t>
      </w:r>
      <w:r w:rsidRPr="00624BC7">
        <w:rPr>
          <w:noProof/>
          <w:lang w:val="sr-Latn-CS"/>
        </w:rPr>
        <w:t xml:space="preserve">y </w:t>
      </w:r>
      <w:r w:rsidR="00624BC7">
        <w:rPr>
          <w:noProof/>
          <w:lang w:val="sr-Latn-CS"/>
        </w:rPr>
        <w:t>failure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to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pa</w:t>
      </w:r>
      <w:r w:rsidRPr="00624BC7">
        <w:rPr>
          <w:noProof/>
          <w:lang w:val="sr-Latn-CS"/>
        </w:rPr>
        <w:t xml:space="preserve">y </w:t>
      </w:r>
      <w:r w:rsidR="00624BC7">
        <w:rPr>
          <w:noProof/>
          <w:lang w:val="sr-Latn-CS"/>
        </w:rPr>
        <w:t>or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an</w:t>
      </w:r>
      <w:r w:rsidRPr="00624BC7">
        <w:rPr>
          <w:noProof/>
          <w:lang w:val="sr-Latn-CS"/>
        </w:rPr>
        <w:t xml:space="preserve">y </w:t>
      </w:r>
      <w:r w:rsidR="00624BC7">
        <w:rPr>
          <w:noProof/>
          <w:lang w:val="sr-Latn-CS"/>
        </w:rPr>
        <w:t>dela</w:t>
      </w:r>
      <w:r w:rsidRPr="00624BC7">
        <w:rPr>
          <w:noProof/>
          <w:lang w:val="sr-Latn-CS"/>
        </w:rPr>
        <w:t xml:space="preserve">y </w:t>
      </w:r>
      <w:r w:rsidR="00624BC7">
        <w:rPr>
          <w:noProof/>
          <w:lang w:val="sr-Latn-CS"/>
        </w:rPr>
        <w:t>in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pa</w:t>
      </w:r>
      <w:r w:rsidRPr="00624BC7">
        <w:rPr>
          <w:noProof/>
          <w:lang w:val="sr-Latn-CS"/>
        </w:rPr>
        <w:t>y</w:t>
      </w:r>
      <w:r w:rsidR="00624BC7">
        <w:rPr>
          <w:noProof/>
          <w:lang w:val="sr-Latn-CS"/>
        </w:rPr>
        <w:t>ing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an</w:t>
      </w:r>
      <w:r w:rsidRPr="00624BC7">
        <w:rPr>
          <w:noProof/>
          <w:lang w:val="sr-Latn-CS"/>
        </w:rPr>
        <w:t xml:space="preserve">y </w:t>
      </w:r>
      <w:r w:rsidR="00624BC7">
        <w:rPr>
          <w:noProof/>
          <w:lang w:val="sr-Latn-CS"/>
        </w:rPr>
        <w:t>of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the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same</w:t>
      </w:r>
      <w:r w:rsidRPr="00624BC7">
        <w:rPr>
          <w:noProof/>
          <w:lang w:val="sr-Latn-CS"/>
        </w:rPr>
        <w:t>).</w:t>
      </w:r>
    </w:p>
    <w:p w:rsidR="000864F1" w:rsidRPr="00624BC7" w:rsidRDefault="000864F1" w:rsidP="000864F1">
      <w:pPr>
        <w:rPr>
          <w:noProof/>
          <w:lang w:val="sr-Latn-CS"/>
        </w:rPr>
      </w:pPr>
      <w:r w:rsidRPr="00624BC7">
        <w:rPr>
          <w:noProof/>
          <w:lang w:val="sr-Latn-CS"/>
        </w:rPr>
        <w:t>"</w:t>
      </w:r>
      <w:r w:rsidR="00624BC7">
        <w:rPr>
          <w:rStyle w:val="BoldEIB"/>
          <w:noProof/>
          <w:lang w:val="sr-Latn-CS"/>
        </w:rPr>
        <w:t>Technical</w:t>
      </w:r>
      <w:r w:rsidRPr="00624BC7">
        <w:rPr>
          <w:rStyle w:val="BoldEIB"/>
          <w:noProof/>
          <w:lang w:val="sr-Latn-CS"/>
        </w:rPr>
        <w:t xml:space="preserve"> </w:t>
      </w:r>
      <w:r w:rsidR="00624BC7">
        <w:rPr>
          <w:rStyle w:val="BoldEIB"/>
          <w:noProof/>
          <w:lang w:val="sr-Latn-CS"/>
        </w:rPr>
        <w:t>Description</w:t>
      </w:r>
      <w:r w:rsidRPr="00624BC7">
        <w:rPr>
          <w:noProof/>
          <w:lang w:val="sr-Latn-CS"/>
        </w:rPr>
        <w:t xml:space="preserve">" </w:t>
      </w:r>
      <w:r w:rsidR="00624BC7">
        <w:rPr>
          <w:noProof/>
          <w:lang w:val="sr-Latn-CS"/>
        </w:rPr>
        <w:t>has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the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meaning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given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to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it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in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Recital</w:t>
      </w:r>
      <w:r w:rsidRPr="00624BC7">
        <w:rPr>
          <w:noProof/>
          <w:lang w:val="sr-Latn-CS"/>
        </w:rPr>
        <w:t xml:space="preserve"> </w:t>
      </w:r>
      <w:r w:rsidRPr="00624BC7">
        <w:rPr>
          <w:noProof/>
          <w:lang w:val="sr-Latn-CS"/>
        </w:rPr>
        <w:fldChar w:fldCharType="begin"/>
      </w:r>
      <w:r w:rsidRPr="00624BC7">
        <w:rPr>
          <w:noProof/>
          <w:lang w:val="sr-Latn-CS"/>
        </w:rPr>
        <w:instrText xml:space="preserve"> </w:instrText>
      </w:r>
      <w:r w:rsidR="00624BC7">
        <w:rPr>
          <w:noProof/>
          <w:lang w:val="sr-Latn-CS"/>
        </w:rPr>
        <w:instrText>REF</w:instrText>
      </w:r>
      <w:r w:rsidRPr="00624BC7">
        <w:rPr>
          <w:noProof/>
          <w:lang w:val="sr-Latn-CS"/>
        </w:rPr>
        <w:instrText xml:space="preserve"> _</w:instrText>
      </w:r>
      <w:r w:rsidR="00624BC7">
        <w:rPr>
          <w:noProof/>
          <w:lang w:val="sr-Latn-CS"/>
        </w:rPr>
        <w:instrText>Ref</w:instrText>
      </w:r>
      <w:r w:rsidRPr="00624BC7">
        <w:rPr>
          <w:noProof/>
          <w:lang w:val="sr-Latn-CS"/>
        </w:rPr>
        <w:instrText>430852331 \</w:instrText>
      </w:r>
      <w:r w:rsidR="00624BC7">
        <w:rPr>
          <w:noProof/>
          <w:lang w:val="sr-Latn-CS"/>
        </w:rPr>
        <w:instrText>r</w:instrText>
      </w:r>
      <w:r w:rsidRPr="00624BC7">
        <w:rPr>
          <w:noProof/>
          <w:lang w:val="sr-Latn-CS"/>
        </w:rPr>
        <w:instrText xml:space="preserve"> \</w:instrText>
      </w:r>
      <w:r w:rsidR="00624BC7">
        <w:rPr>
          <w:noProof/>
          <w:lang w:val="sr-Latn-CS"/>
        </w:rPr>
        <w:instrText>h</w:instrText>
      </w:r>
      <w:r w:rsidRPr="00624BC7">
        <w:rPr>
          <w:noProof/>
          <w:lang w:val="sr-Latn-CS"/>
        </w:rPr>
        <w:instrText xml:space="preserve">  \* </w:instrText>
      </w:r>
      <w:r w:rsidR="00624BC7">
        <w:rPr>
          <w:noProof/>
          <w:lang w:val="sr-Latn-CS"/>
        </w:rPr>
        <w:instrText>MERGEFORMAT</w:instrText>
      </w:r>
      <w:r w:rsidRPr="00624BC7">
        <w:rPr>
          <w:noProof/>
          <w:lang w:val="sr-Latn-CS"/>
        </w:rPr>
        <w:instrText xml:space="preserve"> </w:instrText>
      </w:r>
      <w:r w:rsidRPr="00624BC7">
        <w:rPr>
          <w:noProof/>
          <w:lang w:val="sr-Latn-CS"/>
        </w:rPr>
      </w:r>
      <w:r w:rsidRPr="00624BC7">
        <w:rPr>
          <w:noProof/>
          <w:lang w:val="sr-Latn-CS"/>
        </w:rPr>
        <w:fldChar w:fldCharType="separate"/>
      </w:r>
      <w:r w:rsidR="00C80FB5" w:rsidRPr="00624BC7">
        <w:rPr>
          <w:noProof/>
          <w:lang w:val="sr-Latn-CS"/>
        </w:rPr>
        <w:t>(</w:t>
      </w:r>
      <w:r w:rsidR="00624BC7">
        <w:rPr>
          <w:noProof/>
          <w:lang w:val="sr-Latn-CS"/>
        </w:rPr>
        <w:t>a</w:t>
      </w:r>
      <w:r w:rsidR="00C80FB5" w:rsidRPr="00624BC7">
        <w:rPr>
          <w:noProof/>
          <w:lang w:val="sr-Latn-CS"/>
        </w:rPr>
        <w:t>)</w:t>
      </w:r>
      <w:r w:rsidRPr="00624BC7">
        <w:rPr>
          <w:noProof/>
          <w:lang w:val="sr-Latn-CS"/>
        </w:rPr>
        <w:fldChar w:fldCharType="end"/>
      </w:r>
      <w:r w:rsidRPr="00624BC7">
        <w:rPr>
          <w:noProof/>
          <w:lang w:val="sr-Latn-CS"/>
        </w:rPr>
        <w:t>.</w:t>
      </w:r>
    </w:p>
    <w:p w:rsidR="000864F1" w:rsidRPr="00624BC7" w:rsidRDefault="000864F1" w:rsidP="000864F1">
      <w:pPr>
        <w:rPr>
          <w:noProof/>
          <w:lang w:val="sr-Latn-CS"/>
        </w:rPr>
      </w:pPr>
      <w:r w:rsidRPr="00624BC7">
        <w:rPr>
          <w:noProof/>
          <w:lang w:val="sr-Latn-CS"/>
        </w:rPr>
        <w:t>"</w:t>
      </w:r>
      <w:r w:rsidR="00624BC7">
        <w:rPr>
          <w:rStyle w:val="BoldEIB"/>
          <w:noProof/>
          <w:lang w:val="sr-Latn-CS"/>
        </w:rPr>
        <w:t>Tranche</w:t>
      </w:r>
      <w:r w:rsidRPr="00624BC7">
        <w:rPr>
          <w:noProof/>
          <w:lang w:val="sr-Latn-CS"/>
        </w:rPr>
        <w:t xml:space="preserve">" </w:t>
      </w:r>
      <w:r w:rsidR="00624BC7">
        <w:rPr>
          <w:noProof/>
          <w:lang w:val="sr-Latn-CS"/>
        </w:rPr>
        <w:t>means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each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disbursement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made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or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to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be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made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under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this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Contract</w:t>
      </w:r>
      <w:r w:rsidRPr="00624BC7">
        <w:rPr>
          <w:noProof/>
          <w:lang w:val="sr-Latn-CS"/>
        </w:rPr>
        <w:t xml:space="preserve">. </w:t>
      </w:r>
      <w:r w:rsidR="00624BC7">
        <w:rPr>
          <w:noProof/>
          <w:lang w:val="sr-Latn-CS"/>
        </w:rPr>
        <w:t>In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case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no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Disbursement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Notice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has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been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delivered</w:t>
      </w:r>
      <w:r w:rsidRPr="00624BC7">
        <w:rPr>
          <w:noProof/>
          <w:lang w:val="sr-Latn-CS"/>
        </w:rPr>
        <w:t xml:space="preserve">, </w:t>
      </w:r>
      <w:r w:rsidR="00624BC7">
        <w:rPr>
          <w:noProof/>
          <w:lang w:val="sr-Latn-CS"/>
        </w:rPr>
        <w:t>Tranche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shall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mean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a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Tranche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as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re</w:t>
      </w:r>
      <w:r w:rsidRPr="00624BC7">
        <w:rPr>
          <w:noProof/>
          <w:lang w:val="sr-Latn-CS"/>
        </w:rPr>
        <w:t>q</w:t>
      </w:r>
      <w:r w:rsidR="00624BC7">
        <w:rPr>
          <w:noProof/>
          <w:lang w:val="sr-Latn-CS"/>
        </w:rPr>
        <w:t>uested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under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Article</w:t>
      </w:r>
      <w:r w:rsidRPr="00624BC7">
        <w:rPr>
          <w:noProof/>
          <w:lang w:val="sr-Latn-CS"/>
        </w:rPr>
        <w:t xml:space="preserve"> </w:t>
      </w:r>
      <w:r w:rsidRPr="00624BC7">
        <w:rPr>
          <w:noProof/>
          <w:lang w:val="sr-Latn-CS"/>
        </w:rPr>
        <w:fldChar w:fldCharType="begin"/>
      </w:r>
      <w:r w:rsidRPr="00624BC7">
        <w:rPr>
          <w:noProof/>
          <w:lang w:val="sr-Latn-CS"/>
        </w:rPr>
        <w:instrText xml:space="preserve"> </w:instrText>
      </w:r>
      <w:r w:rsidR="00624BC7">
        <w:rPr>
          <w:noProof/>
          <w:lang w:val="sr-Latn-CS"/>
        </w:rPr>
        <w:instrText>REF</w:instrText>
      </w:r>
      <w:r w:rsidRPr="00624BC7">
        <w:rPr>
          <w:noProof/>
          <w:lang w:val="sr-Latn-CS"/>
        </w:rPr>
        <w:instrText xml:space="preserve"> _</w:instrText>
      </w:r>
      <w:r w:rsidR="00624BC7">
        <w:rPr>
          <w:noProof/>
          <w:lang w:val="sr-Latn-CS"/>
        </w:rPr>
        <w:instrText>Ref</w:instrText>
      </w:r>
      <w:r w:rsidRPr="00624BC7">
        <w:rPr>
          <w:noProof/>
          <w:lang w:val="sr-Latn-CS"/>
        </w:rPr>
        <w:instrText>426638944 \</w:instrText>
      </w:r>
      <w:r w:rsidR="00624BC7">
        <w:rPr>
          <w:noProof/>
          <w:lang w:val="sr-Latn-CS"/>
        </w:rPr>
        <w:instrText>r</w:instrText>
      </w:r>
      <w:r w:rsidRPr="00624BC7">
        <w:rPr>
          <w:noProof/>
          <w:lang w:val="sr-Latn-CS"/>
        </w:rPr>
        <w:instrText xml:space="preserve"> \</w:instrText>
      </w:r>
      <w:r w:rsidR="00624BC7">
        <w:rPr>
          <w:noProof/>
          <w:lang w:val="sr-Latn-CS"/>
        </w:rPr>
        <w:instrText>h</w:instrText>
      </w:r>
      <w:r w:rsidRPr="00624BC7">
        <w:rPr>
          <w:noProof/>
          <w:lang w:val="sr-Latn-CS"/>
        </w:rPr>
        <w:instrText xml:space="preserve">  \* </w:instrText>
      </w:r>
      <w:r w:rsidR="00624BC7">
        <w:rPr>
          <w:noProof/>
          <w:lang w:val="sr-Latn-CS"/>
        </w:rPr>
        <w:instrText>MERGEFORMAT</w:instrText>
      </w:r>
      <w:r w:rsidRPr="00624BC7">
        <w:rPr>
          <w:noProof/>
          <w:lang w:val="sr-Latn-CS"/>
        </w:rPr>
        <w:instrText xml:space="preserve"> </w:instrText>
      </w:r>
      <w:r w:rsidRPr="00624BC7">
        <w:rPr>
          <w:noProof/>
          <w:lang w:val="sr-Latn-CS"/>
        </w:rPr>
      </w:r>
      <w:r w:rsidRPr="00624BC7">
        <w:rPr>
          <w:noProof/>
          <w:lang w:val="sr-Latn-CS"/>
        </w:rPr>
        <w:fldChar w:fldCharType="separate"/>
      </w:r>
      <w:r w:rsidR="00C80FB5" w:rsidRPr="00624BC7">
        <w:rPr>
          <w:noProof/>
          <w:lang w:val="sr-Latn-CS"/>
        </w:rPr>
        <w:t>1.2.</w:t>
      </w:r>
      <w:r w:rsidR="00624BC7">
        <w:rPr>
          <w:noProof/>
          <w:lang w:val="sr-Latn-CS"/>
        </w:rPr>
        <w:t>B</w:t>
      </w:r>
      <w:r w:rsidRPr="00624BC7">
        <w:rPr>
          <w:noProof/>
          <w:lang w:val="sr-Latn-CS"/>
        </w:rPr>
        <w:fldChar w:fldCharType="end"/>
      </w:r>
      <w:r w:rsidRPr="00624BC7">
        <w:rPr>
          <w:noProof/>
          <w:lang w:val="sr-Latn-CS"/>
        </w:rPr>
        <w:t xml:space="preserve">. </w:t>
      </w:r>
    </w:p>
    <w:p w:rsidR="000864F1" w:rsidRPr="00624BC7" w:rsidRDefault="000864F1" w:rsidP="000864F1">
      <w:pPr>
        <w:rPr>
          <w:noProof/>
          <w:lang w:val="sr-Latn-CS"/>
        </w:rPr>
      </w:pPr>
    </w:p>
    <w:p w:rsidR="000864F1" w:rsidRPr="00624BC7" w:rsidRDefault="000864F1" w:rsidP="000864F1">
      <w:pPr>
        <w:rPr>
          <w:rFonts w:ascii="Arial Bold" w:eastAsiaTheme="majorEastAsia" w:hAnsi="Arial Bold" w:cstheme="majorBidi"/>
          <w:noProof/>
          <w:sz w:val="28"/>
          <w:szCs w:val="28"/>
          <w:u w:val="single"/>
          <w:lang w:val="sr-Latn-CS"/>
        </w:rPr>
      </w:pPr>
      <w:r w:rsidRPr="00624BC7">
        <w:rPr>
          <w:noProof/>
          <w:lang w:val="sr-Latn-CS"/>
        </w:rPr>
        <w:br w:type="page"/>
      </w:r>
    </w:p>
    <w:p w:rsidR="000864F1" w:rsidRPr="00624BC7" w:rsidRDefault="000864F1" w:rsidP="000864F1">
      <w:pPr>
        <w:pStyle w:val="Heading1"/>
        <w:rPr>
          <w:noProof/>
          <w:lang w:val="sr-Latn-CS"/>
        </w:rPr>
      </w:pPr>
      <w:bookmarkStart w:id="13" w:name="_Toc447201554"/>
      <w:bookmarkEnd w:id="13"/>
    </w:p>
    <w:p w:rsidR="000864F1" w:rsidRPr="00624BC7" w:rsidRDefault="00624BC7" w:rsidP="000864F1">
      <w:pPr>
        <w:pStyle w:val="ArticleTitleEIB"/>
        <w:rPr>
          <w:noProof/>
          <w:lang w:val="sr-Latn-CS"/>
        </w:rPr>
      </w:pPr>
      <w:r>
        <w:rPr>
          <w:noProof/>
          <w:lang w:val="sr-Latn-CS"/>
        </w:rPr>
        <w:t>Credit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and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Disbursements</w:t>
      </w:r>
    </w:p>
    <w:p w:rsidR="000864F1" w:rsidRPr="00624BC7" w:rsidRDefault="00624BC7" w:rsidP="000864F1">
      <w:pPr>
        <w:pStyle w:val="Heading2"/>
        <w:rPr>
          <w:noProof/>
          <w:lang w:val="sr-Latn-CS"/>
        </w:rPr>
      </w:pPr>
      <w:bookmarkStart w:id="14" w:name="_Ref426693193"/>
      <w:bookmarkStart w:id="15" w:name="_Toc447201555"/>
      <w:r>
        <w:rPr>
          <w:noProof/>
          <w:lang w:val="sr-Latn-CS"/>
        </w:rPr>
        <w:t>Amount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Cred</w:t>
      </w:r>
      <w:bookmarkEnd w:id="14"/>
      <w:bookmarkEnd w:id="15"/>
      <w:r>
        <w:rPr>
          <w:noProof/>
          <w:lang w:val="sr-Latn-CS"/>
        </w:rPr>
        <w:t>it</w:t>
      </w:r>
    </w:p>
    <w:p w:rsidR="000864F1" w:rsidRPr="00624BC7" w:rsidRDefault="00624BC7" w:rsidP="000864F1">
      <w:pPr>
        <w:spacing w:after="0"/>
        <w:rPr>
          <w:noProof/>
          <w:lang w:val="sr-Latn-CS"/>
        </w:rPr>
      </w:pPr>
      <w:r>
        <w:rPr>
          <w:noProof/>
          <w:lang w:val="sr-Latn-CS"/>
        </w:rPr>
        <w:t>B</w:t>
      </w:r>
      <w:r w:rsidR="000864F1" w:rsidRPr="00624BC7">
        <w:rPr>
          <w:noProof/>
          <w:lang w:val="sr-Latn-CS"/>
        </w:rPr>
        <w:t xml:space="preserve">y </w:t>
      </w:r>
      <w:r>
        <w:rPr>
          <w:noProof/>
          <w:lang w:val="sr-Latn-CS"/>
        </w:rPr>
        <w:t>this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Contract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Bank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establishes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favour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Borro</w:t>
      </w:r>
      <w:r w:rsidR="000864F1" w:rsidRPr="00624BC7">
        <w:rPr>
          <w:noProof/>
          <w:lang w:val="sr-Latn-CS"/>
        </w:rPr>
        <w:t>w</w:t>
      </w:r>
      <w:r>
        <w:rPr>
          <w:noProof/>
          <w:lang w:val="sr-Latn-CS"/>
        </w:rPr>
        <w:t>er</w:t>
      </w:r>
      <w:r w:rsidR="000864F1" w:rsidRPr="00624BC7">
        <w:rPr>
          <w:noProof/>
          <w:lang w:val="sr-Latn-CS"/>
        </w:rPr>
        <w:t xml:space="preserve">, </w:t>
      </w:r>
      <w:r>
        <w:rPr>
          <w:noProof/>
          <w:lang w:val="sr-Latn-CS"/>
        </w:rPr>
        <w:t>and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Borro</w:t>
      </w:r>
      <w:r w:rsidR="000864F1" w:rsidRPr="00624BC7">
        <w:rPr>
          <w:noProof/>
          <w:lang w:val="sr-Latn-CS"/>
        </w:rPr>
        <w:t>w</w:t>
      </w:r>
      <w:r>
        <w:rPr>
          <w:noProof/>
          <w:lang w:val="sr-Latn-CS"/>
        </w:rPr>
        <w:t>er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accepts</w:t>
      </w:r>
      <w:r w:rsidR="000864F1" w:rsidRPr="00624BC7">
        <w:rPr>
          <w:noProof/>
          <w:lang w:val="sr-Latn-CS"/>
        </w:rPr>
        <w:t xml:space="preserve">, </w:t>
      </w:r>
      <w:r>
        <w:rPr>
          <w:noProof/>
          <w:lang w:val="sr-Latn-CS"/>
        </w:rPr>
        <w:t>a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credit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amount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EUR</w:t>
      </w:r>
      <w:r w:rsidR="000864F1" w:rsidRPr="00624BC7">
        <w:rPr>
          <w:noProof/>
          <w:lang w:val="sr-Latn-CS"/>
        </w:rPr>
        <w:t xml:space="preserve"> 50,000,000 (</w:t>
      </w:r>
      <w:r>
        <w:rPr>
          <w:noProof/>
          <w:lang w:val="sr-Latn-CS"/>
        </w:rPr>
        <w:t>fift</w:t>
      </w:r>
      <w:r w:rsidR="000864F1" w:rsidRPr="00624BC7">
        <w:rPr>
          <w:noProof/>
          <w:lang w:val="sr-Latn-CS"/>
        </w:rPr>
        <w:t xml:space="preserve">y </w:t>
      </w:r>
      <w:r>
        <w:rPr>
          <w:noProof/>
          <w:lang w:val="sr-Latn-CS"/>
        </w:rPr>
        <w:t>million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euros</w:t>
      </w:r>
      <w:r w:rsidR="000864F1" w:rsidRPr="00624BC7">
        <w:rPr>
          <w:noProof/>
          <w:lang w:val="sr-Latn-CS"/>
        </w:rPr>
        <w:t xml:space="preserve">) </w:t>
      </w:r>
      <w:r>
        <w:rPr>
          <w:noProof/>
          <w:lang w:val="sr-Latn-CS"/>
        </w:rPr>
        <w:t>for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financing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Project</w:t>
      </w:r>
      <w:r w:rsidR="000864F1" w:rsidRPr="00624BC7">
        <w:rPr>
          <w:noProof/>
          <w:lang w:val="sr-Latn-CS"/>
        </w:rPr>
        <w:t xml:space="preserve"> (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"</w:t>
      </w:r>
      <w:r>
        <w:rPr>
          <w:rStyle w:val="BoldEIB"/>
          <w:noProof/>
          <w:lang w:val="sr-Latn-CS"/>
        </w:rPr>
        <w:t>Credit</w:t>
      </w:r>
      <w:r w:rsidR="000864F1" w:rsidRPr="00624BC7">
        <w:rPr>
          <w:noProof/>
          <w:lang w:val="sr-Latn-CS"/>
        </w:rPr>
        <w:t>").</w:t>
      </w:r>
    </w:p>
    <w:p w:rsidR="000864F1" w:rsidRPr="00624BC7" w:rsidRDefault="000864F1" w:rsidP="000864F1">
      <w:pPr>
        <w:spacing w:after="0"/>
        <w:rPr>
          <w:noProof/>
          <w:lang w:val="sr-Latn-CS"/>
        </w:rPr>
      </w:pPr>
    </w:p>
    <w:p w:rsidR="000864F1" w:rsidRPr="00624BC7" w:rsidRDefault="00624BC7" w:rsidP="000864F1">
      <w:pPr>
        <w:pStyle w:val="Heading2"/>
        <w:rPr>
          <w:noProof/>
          <w:lang w:val="sr-Latn-CS"/>
        </w:rPr>
      </w:pPr>
      <w:bookmarkStart w:id="16" w:name="_Ref426722606"/>
      <w:bookmarkStart w:id="17" w:name="_Ref426951249"/>
      <w:bookmarkStart w:id="18" w:name="_Ref426951605"/>
      <w:bookmarkStart w:id="19" w:name="_Ref426951992"/>
      <w:bookmarkStart w:id="20" w:name="_Toc447201556"/>
      <w:r>
        <w:rPr>
          <w:noProof/>
          <w:lang w:val="sr-Latn-CS"/>
        </w:rPr>
        <w:t>Disbursement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procedu</w:t>
      </w:r>
      <w:bookmarkEnd w:id="16"/>
      <w:bookmarkEnd w:id="17"/>
      <w:bookmarkEnd w:id="18"/>
      <w:bookmarkEnd w:id="19"/>
      <w:bookmarkEnd w:id="20"/>
      <w:r>
        <w:rPr>
          <w:noProof/>
          <w:lang w:val="sr-Latn-CS"/>
        </w:rPr>
        <w:t>re</w:t>
      </w:r>
    </w:p>
    <w:p w:rsidR="000864F1" w:rsidRPr="00624BC7" w:rsidRDefault="00624BC7" w:rsidP="000864F1">
      <w:pPr>
        <w:pStyle w:val="Heading3"/>
        <w:rPr>
          <w:noProof/>
          <w:lang w:val="sr-Latn-CS"/>
        </w:rPr>
      </w:pPr>
      <w:bookmarkStart w:id="21" w:name="_Toc447201557"/>
      <w:r>
        <w:rPr>
          <w:noProof/>
          <w:lang w:val="sr-Latn-CS"/>
        </w:rPr>
        <w:t>Tranch</w:t>
      </w:r>
      <w:bookmarkEnd w:id="21"/>
      <w:r>
        <w:rPr>
          <w:noProof/>
          <w:lang w:val="sr-Latn-CS"/>
        </w:rPr>
        <w:t>es</w:t>
      </w:r>
    </w:p>
    <w:p w:rsidR="000864F1" w:rsidRPr="00624BC7" w:rsidRDefault="00624BC7" w:rsidP="000864F1">
      <w:pPr>
        <w:rPr>
          <w:noProof/>
          <w:lang w:val="sr-Latn-CS"/>
        </w:rPr>
      </w:pP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Bank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shall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disburse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Credit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up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0864F1" w:rsidRPr="00624BC7">
        <w:rPr>
          <w:noProof/>
          <w:lang w:val="sr-Latn-CS"/>
        </w:rPr>
        <w:t xml:space="preserve"> 5 (</w:t>
      </w:r>
      <w:r>
        <w:rPr>
          <w:noProof/>
          <w:lang w:val="sr-Latn-CS"/>
        </w:rPr>
        <w:t>five</w:t>
      </w:r>
      <w:r w:rsidR="000864F1" w:rsidRPr="00624BC7">
        <w:rPr>
          <w:noProof/>
          <w:lang w:val="sr-Latn-CS"/>
        </w:rPr>
        <w:t xml:space="preserve">) </w:t>
      </w:r>
      <w:r>
        <w:rPr>
          <w:noProof/>
          <w:lang w:val="sr-Latn-CS"/>
        </w:rPr>
        <w:t>Tranches</w:t>
      </w:r>
      <w:r w:rsidR="000864F1" w:rsidRPr="00624BC7">
        <w:rPr>
          <w:noProof/>
          <w:lang w:val="sr-Latn-CS"/>
        </w:rPr>
        <w:t xml:space="preserve">.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amount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each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Tranche</w:t>
      </w:r>
      <w:r w:rsidR="000864F1" w:rsidRPr="00624BC7">
        <w:rPr>
          <w:noProof/>
          <w:lang w:val="sr-Latn-CS"/>
        </w:rPr>
        <w:t xml:space="preserve">, </w:t>
      </w:r>
      <w:r>
        <w:rPr>
          <w:noProof/>
          <w:lang w:val="sr-Latn-CS"/>
        </w:rPr>
        <w:t>if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not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being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undra</w:t>
      </w:r>
      <w:r w:rsidR="000864F1" w:rsidRPr="00624BC7">
        <w:rPr>
          <w:noProof/>
          <w:lang w:val="sr-Latn-CS"/>
        </w:rPr>
        <w:t>w</w:t>
      </w:r>
      <w:r>
        <w:rPr>
          <w:noProof/>
          <w:lang w:val="sr-Latn-CS"/>
        </w:rPr>
        <w:t>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balance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Credit</w:t>
      </w:r>
      <w:r w:rsidR="000864F1" w:rsidRPr="00624BC7">
        <w:rPr>
          <w:noProof/>
          <w:lang w:val="sr-Latn-CS"/>
        </w:rPr>
        <w:t xml:space="preserve">, </w:t>
      </w:r>
      <w:r>
        <w:rPr>
          <w:noProof/>
          <w:lang w:val="sr-Latn-CS"/>
        </w:rPr>
        <w:t>shall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minimum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amount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EUR</w:t>
      </w:r>
      <w:r w:rsidR="000864F1" w:rsidRPr="00624BC7">
        <w:rPr>
          <w:noProof/>
          <w:lang w:val="sr-Latn-CS"/>
        </w:rPr>
        <w:t xml:space="preserve"> 10,000,000 (</w:t>
      </w:r>
      <w:r>
        <w:rPr>
          <w:noProof/>
          <w:lang w:val="sr-Latn-CS"/>
        </w:rPr>
        <w:t>ten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million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euros</w:t>
      </w:r>
      <w:r w:rsidR="000864F1" w:rsidRPr="00624BC7">
        <w:rPr>
          <w:noProof/>
          <w:lang w:val="sr-Latn-CS"/>
        </w:rPr>
        <w:t xml:space="preserve">).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amount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first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Tranche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shall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minimum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EUR</w:t>
      </w:r>
      <w:r w:rsidR="000864F1" w:rsidRPr="00624BC7">
        <w:rPr>
          <w:noProof/>
          <w:lang w:val="sr-Latn-CS"/>
        </w:rPr>
        <w:t xml:space="preserve"> 5,000,000 (</w:t>
      </w:r>
      <w:r>
        <w:rPr>
          <w:noProof/>
          <w:lang w:val="sr-Latn-CS"/>
        </w:rPr>
        <w:t>five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million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euros</w:t>
      </w:r>
      <w:r w:rsidR="000864F1" w:rsidRPr="00624BC7">
        <w:rPr>
          <w:noProof/>
          <w:lang w:val="sr-Latn-CS"/>
        </w:rPr>
        <w:t>).</w:t>
      </w:r>
    </w:p>
    <w:p w:rsidR="000864F1" w:rsidRPr="00624BC7" w:rsidRDefault="00624BC7" w:rsidP="000864F1">
      <w:pPr>
        <w:pStyle w:val="Heading3"/>
        <w:rPr>
          <w:noProof/>
          <w:lang w:val="sr-Latn-CS"/>
        </w:rPr>
      </w:pPr>
      <w:bookmarkStart w:id="22" w:name="_Ref426638944"/>
      <w:bookmarkStart w:id="23" w:name="_Toc447201558"/>
      <w:r>
        <w:rPr>
          <w:noProof/>
          <w:lang w:val="sr-Latn-CS"/>
        </w:rPr>
        <w:t>Disbursement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Re</w:t>
      </w:r>
      <w:r w:rsidR="000864F1" w:rsidRPr="00624BC7">
        <w:rPr>
          <w:noProof/>
          <w:lang w:val="sr-Latn-CS"/>
        </w:rPr>
        <w:t>q</w:t>
      </w:r>
      <w:r>
        <w:rPr>
          <w:noProof/>
          <w:lang w:val="sr-Latn-CS"/>
        </w:rPr>
        <w:t>ue</w:t>
      </w:r>
      <w:bookmarkEnd w:id="22"/>
      <w:bookmarkEnd w:id="23"/>
      <w:r>
        <w:rPr>
          <w:noProof/>
          <w:lang w:val="sr-Latn-CS"/>
        </w:rPr>
        <w:t>st</w:t>
      </w:r>
    </w:p>
    <w:p w:rsidR="000864F1" w:rsidRPr="00624BC7" w:rsidRDefault="00624BC7" w:rsidP="00822709">
      <w:pPr>
        <w:pStyle w:val="NoIndentEIB"/>
        <w:numPr>
          <w:ilvl w:val="0"/>
          <w:numId w:val="17"/>
        </w:numPr>
        <w:rPr>
          <w:noProof/>
          <w:lang w:val="sr-Latn-CS"/>
        </w:rPr>
      </w:pP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Borro</w:t>
      </w:r>
      <w:r w:rsidR="000864F1" w:rsidRPr="00624BC7">
        <w:rPr>
          <w:noProof/>
          <w:lang w:val="sr-Latn-CS"/>
        </w:rPr>
        <w:t>w</w:t>
      </w:r>
      <w:r>
        <w:rPr>
          <w:noProof/>
          <w:lang w:val="sr-Latn-CS"/>
        </w:rPr>
        <w:t>er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ma</w:t>
      </w:r>
      <w:r w:rsidR="000864F1" w:rsidRPr="00624BC7">
        <w:rPr>
          <w:noProof/>
          <w:lang w:val="sr-Latn-CS"/>
        </w:rPr>
        <w:t xml:space="preserve">y </w:t>
      </w:r>
      <w:r>
        <w:rPr>
          <w:noProof/>
          <w:lang w:val="sr-Latn-CS"/>
        </w:rPr>
        <w:t>present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Bank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Disbursement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Re</w:t>
      </w:r>
      <w:r w:rsidR="000864F1" w:rsidRPr="00624BC7">
        <w:rPr>
          <w:noProof/>
          <w:lang w:val="sr-Latn-CS"/>
        </w:rPr>
        <w:t>q</w:t>
      </w:r>
      <w:r>
        <w:rPr>
          <w:noProof/>
          <w:lang w:val="sr-Latn-CS"/>
        </w:rPr>
        <w:t>uest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for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disbursement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Tranche</w:t>
      </w:r>
      <w:r w:rsidR="000864F1" w:rsidRPr="00624BC7">
        <w:rPr>
          <w:noProof/>
          <w:lang w:val="sr-Latn-CS"/>
        </w:rPr>
        <w:t xml:space="preserve">, </w:t>
      </w:r>
      <w:r>
        <w:rPr>
          <w:noProof/>
          <w:lang w:val="sr-Latn-CS"/>
        </w:rPr>
        <w:t>such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Disbursement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Re</w:t>
      </w:r>
      <w:r w:rsidR="000864F1" w:rsidRPr="00624BC7">
        <w:rPr>
          <w:noProof/>
          <w:lang w:val="sr-Latn-CS"/>
        </w:rPr>
        <w:t>q</w:t>
      </w:r>
      <w:r>
        <w:rPr>
          <w:noProof/>
          <w:lang w:val="sr-Latn-CS"/>
        </w:rPr>
        <w:t>uest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received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latest</w:t>
      </w:r>
      <w:r w:rsidR="000864F1" w:rsidRPr="00624BC7">
        <w:rPr>
          <w:noProof/>
          <w:lang w:val="sr-Latn-CS"/>
        </w:rPr>
        <w:t xml:space="preserve"> 15 (</w:t>
      </w:r>
      <w:r>
        <w:rPr>
          <w:noProof/>
          <w:lang w:val="sr-Latn-CS"/>
        </w:rPr>
        <w:t>fifteen</w:t>
      </w:r>
      <w:r w:rsidR="000864F1" w:rsidRPr="00624BC7">
        <w:rPr>
          <w:noProof/>
          <w:lang w:val="sr-Latn-CS"/>
        </w:rPr>
        <w:t xml:space="preserve">) </w:t>
      </w:r>
      <w:r>
        <w:rPr>
          <w:noProof/>
          <w:lang w:val="sr-Latn-CS"/>
        </w:rPr>
        <w:t>da</w:t>
      </w:r>
      <w:r w:rsidR="000864F1" w:rsidRPr="00624BC7">
        <w:rPr>
          <w:noProof/>
          <w:lang w:val="sr-Latn-CS"/>
        </w:rPr>
        <w:t>y</w:t>
      </w:r>
      <w:r>
        <w:rPr>
          <w:noProof/>
          <w:lang w:val="sr-Latn-CS"/>
        </w:rPr>
        <w:t>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before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Final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Availabilit</w:t>
      </w:r>
      <w:r w:rsidR="000864F1" w:rsidRPr="00624BC7">
        <w:rPr>
          <w:noProof/>
          <w:lang w:val="sr-Latn-CS"/>
        </w:rPr>
        <w:t xml:space="preserve">y </w:t>
      </w:r>
      <w:r>
        <w:rPr>
          <w:noProof/>
          <w:lang w:val="sr-Latn-CS"/>
        </w:rPr>
        <w:t>Date</w:t>
      </w:r>
      <w:r w:rsidR="000864F1" w:rsidRPr="00624BC7">
        <w:rPr>
          <w:noProof/>
          <w:lang w:val="sr-Latn-CS"/>
        </w:rPr>
        <w:t xml:space="preserve">.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Disbursement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Re</w:t>
      </w:r>
      <w:r w:rsidR="000864F1" w:rsidRPr="00624BC7">
        <w:rPr>
          <w:noProof/>
          <w:lang w:val="sr-Latn-CS"/>
        </w:rPr>
        <w:t>q</w:t>
      </w:r>
      <w:r>
        <w:rPr>
          <w:noProof/>
          <w:lang w:val="sr-Latn-CS"/>
        </w:rPr>
        <w:t>uest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shall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form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set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out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Schedule</w:t>
      </w:r>
      <w:r w:rsidR="000864F1" w:rsidRPr="00624BC7">
        <w:rPr>
          <w:noProof/>
          <w:lang w:val="sr-Latn-CS"/>
        </w:rPr>
        <w:t xml:space="preserve"> </w:t>
      </w:r>
      <w:r w:rsidR="000864F1" w:rsidRPr="00624BC7">
        <w:rPr>
          <w:noProof/>
          <w:lang w:val="sr-Latn-CS"/>
        </w:rPr>
        <w:fldChar w:fldCharType="begin"/>
      </w:r>
      <w:r w:rsidR="000864F1" w:rsidRPr="00624BC7">
        <w:rPr>
          <w:noProof/>
          <w:lang w:val="sr-Latn-CS"/>
        </w:rPr>
        <w:instrText xml:space="preserve"> </w:instrText>
      </w:r>
      <w:r>
        <w:rPr>
          <w:noProof/>
          <w:lang w:val="sr-Latn-CS"/>
        </w:rPr>
        <w:instrText>REF</w:instrText>
      </w:r>
      <w:r w:rsidR="000864F1" w:rsidRPr="00624BC7">
        <w:rPr>
          <w:noProof/>
          <w:lang w:val="sr-Latn-CS"/>
        </w:rPr>
        <w:instrText xml:space="preserve"> _</w:instrText>
      </w:r>
      <w:r>
        <w:rPr>
          <w:noProof/>
          <w:lang w:val="sr-Latn-CS"/>
        </w:rPr>
        <w:instrText>Ref</w:instrText>
      </w:r>
      <w:r w:rsidR="000864F1" w:rsidRPr="00624BC7">
        <w:rPr>
          <w:noProof/>
          <w:lang w:val="sr-Latn-CS"/>
        </w:rPr>
        <w:instrText>426713230 \</w:instrText>
      </w:r>
      <w:r>
        <w:rPr>
          <w:noProof/>
          <w:lang w:val="sr-Latn-CS"/>
        </w:rPr>
        <w:instrText>r</w:instrText>
      </w:r>
      <w:r w:rsidR="000864F1" w:rsidRPr="00624BC7">
        <w:rPr>
          <w:noProof/>
          <w:lang w:val="sr-Latn-CS"/>
        </w:rPr>
        <w:instrText xml:space="preserve"> \</w:instrText>
      </w:r>
      <w:r>
        <w:rPr>
          <w:noProof/>
          <w:lang w:val="sr-Latn-CS"/>
        </w:rPr>
        <w:instrText>h</w:instrText>
      </w:r>
      <w:r w:rsidR="000864F1" w:rsidRPr="00624BC7">
        <w:rPr>
          <w:noProof/>
          <w:lang w:val="sr-Latn-CS"/>
        </w:rPr>
        <w:instrText xml:space="preserve">  \* </w:instrText>
      </w:r>
      <w:r>
        <w:rPr>
          <w:noProof/>
          <w:lang w:val="sr-Latn-CS"/>
        </w:rPr>
        <w:instrText>MERGEFORMAT</w:instrText>
      </w:r>
      <w:r w:rsidR="000864F1" w:rsidRPr="00624BC7">
        <w:rPr>
          <w:noProof/>
          <w:lang w:val="sr-Latn-CS"/>
        </w:rPr>
        <w:instrText xml:space="preserve"> </w:instrText>
      </w:r>
      <w:r w:rsidR="000864F1" w:rsidRPr="00624BC7">
        <w:rPr>
          <w:noProof/>
          <w:lang w:val="sr-Latn-CS"/>
        </w:rPr>
      </w:r>
      <w:r w:rsidR="000864F1" w:rsidRPr="00624BC7">
        <w:rPr>
          <w:noProof/>
          <w:lang w:val="sr-Latn-CS"/>
        </w:rPr>
        <w:fldChar w:fldCharType="separate"/>
      </w:r>
      <w:r>
        <w:rPr>
          <w:noProof/>
          <w:lang w:val="sr-Latn-CS"/>
        </w:rPr>
        <w:t>C</w:t>
      </w:r>
      <w:r w:rsidR="00C80FB5" w:rsidRPr="00624BC7">
        <w:rPr>
          <w:noProof/>
          <w:lang w:val="sr-Latn-CS"/>
        </w:rPr>
        <w:t>.1</w:t>
      </w:r>
      <w:r w:rsidR="000864F1" w:rsidRPr="00624BC7">
        <w:rPr>
          <w:noProof/>
          <w:lang w:val="sr-Latn-CS"/>
        </w:rPr>
        <w:fldChar w:fldCharType="end"/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and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shall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specif</w:t>
      </w:r>
      <w:r w:rsidR="000864F1" w:rsidRPr="00624BC7">
        <w:rPr>
          <w:noProof/>
          <w:lang w:val="sr-Latn-CS"/>
        </w:rPr>
        <w:t xml:space="preserve">y: </w:t>
      </w:r>
    </w:p>
    <w:p w:rsidR="000864F1" w:rsidRPr="00624BC7" w:rsidRDefault="00624BC7" w:rsidP="00822709">
      <w:pPr>
        <w:pStyle w:val="NoIndentEIB"/>
        <w:numPr>
          <w:ilvl w:val="1"/>
          <w:numId w:val="17"/>
        </w:numPr>
        <w:rPr>
          <w:noProof/>
          <w:lang w:val="sr-Latn-CS"/>
        </w:rPr>
      </w:pP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amount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Tranche</w:t>
      </w:r>
      <w:r w:rsidR="000864F1" w:rsidRPr="00624BC7">
        <w:rPr>
          <w:noProof/>
          <w:lang w:val="sr-Latn-CS"/>
        </w:rPr>
        <w:t>;</w:t>
      </w:r>
    </w:p>
    <w:p w:rsidR="000864F1" w:rsidRPr="00624BC7" w:rsidRDefault="00624BC7" w:rsidP="00822709">
      <w:pPr>
        <w:pStyle w:val="NoIndentEIB"/>
        <w:numPr>
          <w:ilvl w:val="1"/>
          <w:numId w:val="17"/>
        </w:numPr>
        <w:rPr>
          <w:noProof/>
          <w:lang w:val="sr-Latn-CS"/>
        </w:rPr>
      </w:pP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preferred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disbursement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date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for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Tranche</w:t>
      </w:r>
      <w:r w:rsidR="000864F1" w:rsidRPr="00624BC7">
        <w:rPr>
          <w:noProof/>
          <w:lang w:val="sr-Latn-CS"/>
        </w:rPr>
        <w:t xml:space="preserve">; </w:t>
      </w:r>
      <w:r>
        <w:rPr>
          <w:noProof/>
          <w:lang w:val="sr-Latn-CS"/>
        </w:rPr>
        <w:t>such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preferred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disbursement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date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must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Relevant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Business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0864F1" w:rsidRPr="00624BC7">
        <w:rPr>
          <w:noProof/>
          <w:lang w:val="sr-Latn-CS"/>
        </w:rPr>
        <w:t xml:space="preserve">y </w:t>
      </w:r>
      <w:r>
        <w:rPr>
          <w:noProof/>
          <w:lang w:val="sr-Latn-CS"/>
        </w:rPr>
        <w:t>falling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least</w:t>
      </w:r>
      <w:r w:rsidR="000864F1" w:rsidRPr="00624BC7">
        <w:rPr>
          <w:noProof/>
          <w:lang w:val="sr-Latn-CS"/>
        </w:rPr>
        <w:t xml:space="preserve"> 15 (</w:t>
      </w:r>
      <w:r>
        <w:rPr>
          <w:noProof/>
          <w:lang w:val="sr-Latn-CS"/>
        </w:rPr>
        <w:t>fifteen</w:t>
      </w:r>
      <w:r w:rsidR="000864F1" w:rsidRPr="00624BC7">
        <w:rPr>
          <w:noProof/>
          <w:lang w:val="sr-Latn-CS"/>
        </w:rPr>
        <w:t xml:space="preserve">) </w:t>
      </w:r>
      <w:r>
        <w:rPr>
          <w:noProof/>
          <w:lang w:val="sr-Latn-CS"/>
        </w:rPr>
        <w:t>da</w:t>
      </w:r>
      <w:r w:rsidR="000864F1" w:rsidRPr="00624BC7">
        <w:rPr>
          <w:noProof/>
          <w:lang w:val="sr-Latn-CS"/>
        </w:rPr>
        <w:t>y</w:t>
      </w:r>
      <w:r>
        <w:rPr>
          <w:noProof/>
          <w:lang w:val="sr-Latn-CS"/>
        </w:rPr>
        <w:t>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after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date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Disbursement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Re</w:t>
      </w:r>
      <w:r w:rsidR="000864F1" w:rsidRPr="00624BC7">
        <w:rPr>
          <w:noProof/>
          <w:lang w:val="sr-Latn-CS"/>
        </w:rPr>
        <w:t>q</w:t>
      </w:r>
      <w:r>
        <w:rPr>
          <w:noProof/>
          <w:lang w:val="sr-Latn-CS"/>
        </w:rPr>
        <w:t>uest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and</w:t>
      </w:r>
      <w:r w:rsidR="000864F1" w:rsidRPr="00624BC7">
        <w:rPr>
          <w:noProof/>
          <w:lang w:val="sr-Latn-CS"/>
        </w:rPr>
        <w:t xml:space="preserve">, </w:t>
      </w:r>
      <w:r>
        <w:rPr>
          <w:noProof/>
          <w:lang w:val="sr-Latn-CS"/>
        </w:rPr>
        <w:t>in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an</w:t>
      </w:r>
      <w:r w:rsidR="000864F1" w:rsidRPr="00624BC7">
        <w:rPr>
          <w:noProof/>
          <w:lang w:val="sr-Latn-CS"/>
        </w:rPr>
        <w:t xml:space="preserve">y </w:t>
      </w:r>
      <w:r>
        <w:rPr>
          <w:noProof/>
          <w:lang w:val="sr-Latn-CS"/>
        </w:rPr>
        <w:t>event</w:t>
      </w:r>
      <w:r w:rsidR="000864F1" w:rsidRPr="00624BC7">
        <w:rPr>
          <w:noProof/>
          <w:lang w:val="sr-Latn-CS"/>
        </w:rPr>
        <w:t xml:space="preserve">, </w:t>
      </w:r>
      <w:r>
        <w:rPr>
          <w:noProof/>
          <w:lang w:val="sr-Latn-CS"/>
        </w:rPr>
        <w:t>on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before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Final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Availabilit</w:t>
      </w:r>
      <w:r w:rsidR="000864F1" w:rsidRPr="00624BC7">
        <w:rPr>
          <w:noProof/>
          <w:lang w:val="sr-Latn-CS"/>
        </w:rPr>
        <w:t xml:space="preserve">y </w:t>
      </w:r>
      <w:r>
        <w:rPr>
          <w:noProof/>
          <w:lang w:val="sr-Latn-CS"/>
        </w:rPr>
        <w:t>Date</w:t>
      </w:r>
      <w:r w:rsidR="000864F1" w:rsidRPr="00624BC7">
        <w:rPr>
          <w:noProof/>
          <w:lang w:val="sr-Latn-CS"/>
        </w:rPr>
        <w:t xml:space="preserve">, </w:t>
      </w:r>
      <w:r>
        <w:rPr>
          <w:noProof/>
          <w:lang w:val="sr-Latn-CS"/>
        </w:rPr>
        <w:t>it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being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understood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that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not</w:t>
      </w:r>
      <w:r w:rsidR="000864F1" w:rsidRPr="00624BC7">
        <w:rPr>
          <w:noProof/>
          <w:lang w:val="sr-Latn-CS"/>
        </w:rPr>
        <w:t>w</w:t>
      </w:r>
      <w:r>
        <w:rPr>
          <w:noProof/>
          <w:lang w:val="sr-Latn-CS"/>
        </w:rPr>
        <w:t>ithstanding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Final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Availabilit</w:t>
      </w:r>
      <w:r w:rsidR="000864F1" w:rsidRPr="00624BC7">
        <w:rPr>
          <w:noProof/>
          <w:lang w:val="sr-Latn-CS"/>
        </w:rPr>
        <w:t xml:space="preserve">y </w:t>
      </w:r>
      <w:r>
        <w:rPr>
          <w:noProof/>
          <w:lang w:val="sr-Latn-CS"/>
        </w:rPr>
        <w:t>Date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Bank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ma</w:t>
      </w:r>
      <w:r w:rsidR="000864F1" w:rsidRPr="00624BC7">
        <w:rPr>
          <w:noProof/>
          <w:lang w:val="sr-Latn-CS"/>
        </w:rPr>
        <w:t xml:space="preserve">y </w:t>
      </w:r>
      <w:r>
        <w:rPr>
          <w:noProof/>
          <w:lang w:val="sr-Latn-CS"/>
        </w:rPr>
        <w:t>disburse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Tranche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up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0864F1" w:rsidRPr="00624BC7">
        <w:rPr>
          <w:noProof/>
          <w:lang w:val="sr-Latn-CS"/>
        </w:rPr>
        <w:t xml:space="preserve"> 4 (</w:t>
      </w:r>
      <w:r>
        <w:rPr>
          <w:noProof/>
          <w:lang w:val="sr-Latn-CS"/>
        </w:rPr>
        <w:t>four</w:t>
      </w:r>
      <w:r w:rsidR="000864F1" w:rsidRPr="00624BC7">
        <w:rPr>
          <w:noProof/>
          <w:lang w:val="sr-Latn-CS"/>
        </w:rPr>
        <w:t xml:space="preserve">) </w:t>
      </w:r>
      <w:r>
        <w:rPr>
          <w:noProof/>
          <w:lang w:val="sr-Latn-CS"/>
        </w:rPr>
        <w:t>calendar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months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from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date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Disbursement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Re</w:t>
      </w:r>
      <w:r w:rsidR="000864F1" w:rsidRPr="00624BC7">
        <w:rPr>
          <w:noProof/>
          <w:lang w:val="sr-Latn-CS"/>
        </w:rPr>
        <w:t>q</w:t>
      </w:r>
      <w:r>
        <w:rPr>
          <w:noProof/>
          <w:lang w:val="sr-Latn-CS"/>
        </w:rPr>
        <w:t>uest</w:t>
      </w:r>
      <w:r w:rsidR="000864F1" w:rsidRPr="00624BC7">
        <w:rPr>
          <w:noProof/>
          <w:lang w:val="sr-Latn-CS"/>
        </w:rPr>
        <w:t>;</w:t>
      </w:r>
    </w:p>
    <w:p w:rsidR="000864F1" w:rsidRPr="00624BC7" w:rsidRDefault="000864F1" w:rsidP="00822709">
      <w:pPr>
        <w:pStyle w:val="NoIndentEIB"/>
        <w:numPr>
          <w:ilvl w:val="1"/>
          <w:numId w:val="17"/>
        </w:numPr>
        <w:rPr>
          <w:noProof/>
          <w:lang w:val="sr-Latn-CS"/>
        </w:rPr>
      </w:pPr>
      <w:r w:rsidRPr="00624BC7">
        <w:rPr>
          <w:noProof/>
          <w:lang w:val="sr-Latn-CS"/>
        </w:rPr>
        <w:t>w</w:t>
      </w:r>
      <w:r w:rsidR="00624BC7">
        <w:rPr>
          <w:noProof/>
          <w:lang w:val="sr-Latn-CS"/>
        </w:rPr>
        <w:t>hether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the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Tranche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is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a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Fi</w:t>
      </w:r>
      <w:r w:rsidRPr="00624BC7">
        <w:rPr>
          <w:noProof/>
          <w:lang w:val="sr-Latn-CS"/>
        </w:rPr>
        <w:t>x</w:t>
      </w:r>
      <w:r w:rsidR="00624BC7">
        <w:rPr>
          <w:noProof/>
          <w:lang w:val="sr-Latn-CS"/>
        </w:rPr>
        <w:t>ed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Rate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Tranche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or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a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Floating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Rate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Tranche</w:t>
      </w:r>
      <w:r w:rsidRPr="00624BC7">
        <w:rPr>
          <w:noProof/>
          <w:lang w:val="sr-Latn-CS"/>
        </w:rPr>
        <w:t xml:space="preserve">, </w:t>
      </w:r>
      <w:r w:rsidR="00624BC7">
        <w:rPr>
          <w:noProof/>
          <w:lang w:val="sr-Latn-CS"/>
        </w:rPr>
        <w:t>each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pursuant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to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the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relevant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provisions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of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Article</w:t>
      </w:r>
      <w:r w:rsidRPr="00624BC7">
        <w:rPr>
          <w:noProof/>
          <w:lang w:val="sr-Latn-CS"/>
        </w:rPr>
        <w:t xml:space="preserve"> </w:t>
      </w:r>
      <w:r w:rsidRPr="00624BC7">
        <w:rPr>
          <w:noProof/>
          <w:lang w:val="sr-Latn-CS"/>
        </w:rPr>
        <w:fldChar w:fldCharType="begin"/>
      </w:r>
      <w:r w:rsidRPr="00624BC7">
        <w:rPr>
          <w:noProof/>
          <w:lang w:val="sr-Latn-CS"/>
        </w:rPr>
        <w:instrText xml:space="preserve"> </w:instrText>
      </w:r>
      <w:r w:rsidR="00624BC7">
        <w:rPr>
          <w:noProof/>
          <w:lang w:val="sr-Latn-CS"/>
        </w:rPr>
        <w:instrText>REF</w:instrText>
      </w:r>
      <w:r w:rsidRPr="00624BC7">
        <w:rPr>
          <w:noProof/>
          <w:lang w:val="sr-Latn-CS"/>
        </w:rPr>
        <w:instrText xml:space="preserve"> _</w:instrText>
      </w:r>
      <w:r w:rsidR="00624BC7">
        <w:rPr>
          <w:noProof/>
          <w:lang w:val="sr-Latn-CS"/>
        </w:rPr>
        <w:instrText>Ref</w:instrText>
      </w:r>
      <w:r w:rsidRPr="00624BC7">
        <w:rPr>
          <w:noProof/>
          <w:lang w:val="sr-Latn-CS"/>
        </w:rPr>
        <w:instrText>426639513 \</w:instrText>
      </w:r>
      <w:r w:rsidR="00624BC7">
        <w:rPr>
          <w:noProof/>
          <w:lang w:val="sr-Latn-CS"/>
        </w:rPr>
        <w:instrText>r</w:instrText>
      </w:r>
      <w:r w:rsidRPr="00624BC7">
        <w:rPr>
          <w:noProof/>
          <w:lang w:val="sr-Latn-CS"/>
        </w:rPr>
        <w:instrText xml:space="preserve"> \</w:instrText>
      </w:r>
      <w:r w:rsidR="00624BC7">
        <w:rPr>
          <w:noProof/>
          <w:lang w:val="sr-Latn-CS"/>
        </w:rPr>
        <w:instrText>h</w:instrText>
      </w:r>
      <w:r w:rsidRPr="00624BC7">
        <w:rPr>
          <w:noProof/>
          <w:lang w:val="sr-Latn-CS"/>
        </w:rPr>
        <w:instrText xml:space="preserve">  \* </w:instrText>
      </w:r>
      <w:r w:rsidR="00624BC7">
        <w:rPr>
          <w:noProof/>
          <w:lang w:val="sr-Latn-CS"/>
        </w:rPr>
        <w:instrText>MERGEFORMAT</w:instrText>
      </w:r>
      <w:r w:rsidRPr="00624BC7">
        <w:rPr>
          <w:noProof/>
          <w:lang w:val="sr-Latn-CS"/>
        </w:rPr>
        <w:instrText xml:space="preserve"> </w:instrText>
      </w:r>
      <w:r w:rsidRPr="00624BC7">
        <w:rPr>
          <w:noProof/>
          <w:lang w:val="sr-Latn-CS"/>
        </w:rPr>
      </w:r>
      <w:r w:rsidRPr="00624BC7">
        <w:rPr>
          <w:noProof/>
          <w:lang w:val="sr-Latn-CS"/>
        </w:rPr>
        <w:fldChar w:fldCharType="separate"/>
      </w:r>
      <w:r w:rsidR="00C80FB5" w:rsidRPr="00624BC7">
        <w:rPr>
          <w:noProof/>
          <w:lang w:val="sr-Latn-CS"/>
        </w:rPr>
        <w:t>3.1</w:t>
      </w:r>
      <w:r w:rsidRPr="00624BC7">
        <w:rPr>
          <w:noProof/>
          <w:lang w:val="sr-Latn-CS"/>
        </w:rPr>
        <w:fldChar w:fldCharType="end"/>
      </w:r>
      <w:r w:rsidRPr="00624BC7">
        <w:rPr>
          <w:noProof/>
          <w:lang w:val="sr-Latn-CS"/>
        </w:rPr>
        <w:t>;</w:t>
      </w:r>
    </w:p>
    <w:p w:rsidR="000864F1" w:rsidRPr="00624BC7" w:rsidRDefault="00624BC7" w:rsidP="00822709">
      <w:pPr>
        <w:pStyle w:val="NoIndentEIB"/>
        <w:numPr>
          <w:ilvl w:val="1"/>
          <w:numId w:val="17"/>
        </w:numPr>
        <w:rPr>
          <w:noProof/>
          <w:lang w:val="sr-Latn-CS"/>
        </w:rPr>
      </w:pP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preferred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interest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pa</w:t>
      </w:r>
      <w:r w:rsidR="000864F1" w:rsidRPr="00624BC7">
        <w:rPr>
          <w:noProof/>
          <w:lang w:val="sr-Latn-CS"/>
        </w:rPr>
        <w:t>y</w:t>
      </w:r>
      <w:r>
        <w:rPr>
          <w:noProof/>
          <w:lang w:val="sr-Latn-CS"/>
        </w:rPr>
        <w:t>ment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periodicit</w:t>
      </w:r>
      <w:r w:rsidR="000864F1" w:rsidRPr="00624BC7">
        <w:rPr>
          <w:noProof/>
          <w:lang w:val="sr-Latn-CS"/>
        </w:rPr>
        <w:t xml:space="preserve">y </w:t>
      </w:r>
      <w:r>
        <w:rPr>
          <w:noProof/>
          <w:lang w:val="sr-Latn-CS"/>
        </w:rPr>
        <w:t>for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Tranche</w:t>
      </w:r>
      <w:r w:rsidR="000864F1" w:rsidRPr="00624BC7">
        <w:rPr>
          <w:noProof/>
          <w:lang w:val="sr-Latn-CS"/>
        </w:rPr>
        <w:t xml:space="preserve">, </w:t>
      </w:r>
      <w:r>
        <w:rPr>
          <w:noProof/>
          <w:lang w:val="sr-Latn-CS"/>
        </w:rPr>
        <w:t>chosen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accordance</w:t>
      </w:r>
      <w:r w:rsidR="000864F1" w:rsidRPr="00624BC7">
        <w:rPr>
          <w:noProof/>
          <w:lang w:val="sr-Latn-CS"/>
        </w:rPr>
        <w:t xml:space="preserve"> w</w:t>
      </w:r>
      <w:r>
        <w:rPr>
          <w:noProof/>
          <w:lang w:val="sr-Latn-CS"/>
        </w:rPr>
        <w:t>ith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Article</w:t>
      </w:r>
      <w:r w:rsidR="000864F1" w:rsidRPr="00624BC7">
        <w:rPr>
          <w:noProof/>
          <w:lang w:val="sr-Latn-CS"/>
        </w:rPr>
        <w:t xml:space="preserve"> </w:t>
      </w:r>
      <w:r w:rsidR="000864F1" w:rsidRPr="00624BC7">
        <w:rPr>
          <w:noProof/>
          <w:lang w:val="sr-Latn-CS"/>
        </w:rPr>
        <w:fldChar w:fldCharType="begin"/>
      </w:r>
      <w:r w:rsidR="000864F1" w:rsidRPr="00624BC7">
        <w:rPr>
          <w:noProof/>
          <w:lang w:val="sr-Latn-CS"/>
        </w:rPr>
        <w:instrText xml:space="preserve"> </w:instrText>
      </w:r>
      <w:r>
        <w:rPr>
          <w:noProof/>
          <w:lang w:val="sr-Latn-CS"/>
        </w:rPr>
        <w:instrText>REF</w:instrText>
      </w:r>
      <w:r w:rsidR="000864F1" w:rsidRPr="00624BC7">
        <w:rPr>
          <w:noProof/>
          <w:lang w:val="sr-Latn-CS"/>
        </w:rPr>
        <w:instrText xml:space="preserve"> _</w:instrText>
      </w:r>
      <w:r>
        <w:rPr>
          <w:noProof/>
          <w:lang w:val="sr-Latn-CS"/>
        </w:rPr>
        <w:instrText>Ref</w:instrText>
      </w:r>
      <w:r w:rsidR="000864F1" w:rsidRPr="00624BC7">
        <w:rPr>
          <w:noProof/>
          <w:lang w:val="sr-Latn-CS"/>
        </w:rPr>
        <w:instrText>426639513 \</w:instrText>
      </w:r>
      <w:r>
        <w:rPr>
          <w:noProof/>
          <w:lang w:val="sr-Latn-CS"/>
        </w:rPr>
        <w:instrText>r</w:instrText>
      </w:r>
      <w:r w:rsidR="000864F1" w:rsidRPr="00624BC7">
        <w:rPr>
          <w:noProof/>
          <w:lang w:val="sr-Latn-CS"/>
        </w:rPr>
        <w:instrText xml:space="preserve"> \</w:instrText>
      </w:r>
      <w:r>
        <w:rPr>
          <w:noProof/>
          <w:lang w:val="sr-Latn-CS"/>
        </w:rPr>
        <w:instrText>h</w:instrText>
      </w:r>
      <w:r w:rsidR="000864F1" w:rsidRPr="00624BC7">
        <w:rPr>
          <w:noProof/>
          <w:lang w:val="sr-Latn-CS"/>
        </w:rPr>
        <w:instrText xml:space="preserve">  \* </w:instrText>
      </w:r>
      <w:r>
        <w:rPr>
          <w:noProof/>
          <w:lang w:val="sr-Latn-CS"/>
        </w:rPr>
        <w:instrText>MERGEFORMAT</w:instrText>
      </w:r>
      <w:r w:rsidR="000864F1" w:rsidRPr="00624BC7">
        <w:rPr>
          <w:noProof/>
          <w:lang w:val="sr-Latn-CS"/>
        </w:rPr>
        <w:instrText xml:space="preserve"> </w:instrText>
      </w:r>
      <w:r w:rsidR="000864F1" w:rsidRPr="00624BC7">
        <w:rPr>
          <w:noProof/>
          <w:lang w:val="sr-Latn-CS"/>
        </w:rPr>
      </w:r>
      <w:r w:rsidR="000864F1" w:rsidRPr="00624BC7">
        <w:rPr>
          <w:noProof/>
          <w:lang w:val="sr-Latn-CS"/>
        </w:rPr>
        <w:fldChar w:fldCharType="separate"/>
      </w:r>
      <w:r w:rsidR="00C80FB5" w:rsidRPr="00624BC7">
        <w:rPr>
          <w:noProof/>
          <w:lang w:val="sr-Latn-CS"/>
        </w:rPr>
        <w:t>3.1</w:t>
      </w:r>
      <w:r w:rsidR="000864F1" w:rsidRPr="00624BC7">
        <w:rPr>
          <w:noProof/>
          <w:lang w:val="sr-Latn-CS"/>
        </w:rPr>
        <w:fldChar w:fldCharType="end"/>
      </w:r>
      <w:r w:rsidR="000864F1" w:rsidRPr="00624BC7">
        <w:rPr>
          <w:noProof/>
          <w:lang w:val="sr-Latn-CS"/>
        </w:rPr>
        <w:t>;</w:t>
      </w:r>
    </w:p>
    <w:p w:rsidR="000864F1" w:rsidRPr="00624BC7" w:rsidRDefault="00624BC7" w:rsidP="00822709">
      <w:pPr>
        <w:pStyle w:val="NoIndentEIB"/>
        <w:numPr>
          <w:ilvl w:val="1"/>
          <w:numId w:val="17"/>
        </w:numPr>
        <w:rPr>
          <w:noProof/>
          <w:lang w:val="sr-Latn-CS"/>
        </w:rPr>
      </w:pP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preferred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terms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for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repa</w:t>
      </w:r>
      <w:r w:rsidR="000864F1" w:rsidRPr="00624BC7">
        <w:rPr>
          <w:noProof/>
          <w:lang w:val="sr-Latn-CS"/>
        </w:rPr>
        <w:t>y</w:t>
      </w:r>
      <w:r>
        <w:rPr>
          <w:noProof/>
          <w:lang w:val="sr-Latn-CS"/>
        </w:rPr>
        <w:t>ment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principal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for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Tranche</w:t>
      </w:r>
      <w:r w:rsidR="000864F1" w:rsidRPr="00624BC7">
        <w:rPr>
          <w:noProof/>
          <w:lang w:val="sr-Latn-CS"/>
        </w:rPr>
        <w:t xml:space="preserve">, </w:t>
      </w:r>
      <w:r>
        <w:rPr>
          <w:noProof/>
          <w:lang w:val="sr-Latn-CS"/>
        </w:rPr>
        <w:t>chosen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accordance</w:t>
      </w:r>
      <w:r w:rsidR="000864F1" w:rsidRPr="00624BC7">
        <w:rPr>
          <w:noProof/>
          <w:lang w:val="sr-Latn-CS"/>
        </w:rPr>
        <w:t xml:space="preserve"> w</w:t>
      </w:r>
      <w:r>
        <w:rPr>
          <w:noProof/>
          <w:lang w:val="sr-Latn-CS"/>
        </w:rPr>
        <w:t>ith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Article</w:t>
      </w:r>
      <w:r w:rsidR="000864F1" w:rsidRPr="00624BC7">
        <w:rPr>
          <w:noProof/>
          <w:lang w:val="sr-Latn-CS"/>
        </w:rPr>
        <w:t xml:space="preserve"> </w:t>
      </w:r>
      <w:r w:rsidR="000864F1" w:rsidRPr="00624BC7">
        <w:rPr>
          <w:noProof/>
          <w:lang w:val="sr-Latn-CS"/>
        </w:rPr>
        <w:fldChar w:fldCharType="begin"/>
      </w:r>
      <w:r w:rsidR="000864F1" w:rsidRPr="00624BC7">
        <w:rPr>
          <w:noProof/>
          <w:lang w:val="sr-Latn-CS"/>
        </w:rPr>
        <w:instrText xml:space="preserve"> </w:instrText>
      </w:r>
      <w:r>
        <w:rPr>
          <w:noProof/>
          <w:lang w:val="sr-Latn-CS"/>
        </w:rPr>
        <w:instrText>REF</w:instrText>
      </w:r>
      <w:r w:rsidR="000864F1" w:rsidRPr="00624BC7">
        <w:rPr>
          <w:noProof/>
          <w:lang w:val="sr-Latn-CS"/>
        </w:rPr>
        <w:instrText xml:space="preserve"> _</w:instrText>
      </w:r>
      <w:r>
        <w:rPr>
          <w:noProof/>
          <w:lang w:val="sr-Latn-CS"/>
        </w:rPr>
        <w:instrText>Ref</w:instrText>
      </w:r>
      <w:r w:rsidR="000864F1" w:rsidRPr="00624BC7">
        <w:rPr>
          <w:noProof/>
          <w:lang w:val="sr-Latn-CS"/>
        </w:rPr>
        <w:instrText>426722492 \</w:instrText>
      </w:r>
      <w:r>
        <w:rPr>
          <w:noProof/>
          <w:lang w:val="sr-Latn-CS"/>
        </w:rPr>
        <w:instrText>r</w:instrText>
      </w:r>
      <w:r w:rsidR="000864F1" w:rsidRPr="00624BC7">
        <w:rPr>
          <w:noProof/>
          <w:lang w:val="sr-Latn-CS"/>
        </w:rPr>
        <w:instrText xml:space="preserve"> \</w:instrText>
      </w:r>
      <w:r>
        <w:rPr>
          <w:noProof/>
          <w:lang w:val="sr-Latn-CS"/>
        </w:rPr>
        <w:instrText>h</w:instrText>
      </w:r>
      <w:r w:rsidR="000864F1" w:rsidRPr="00624BC7">
        <w:rPr>
          <w:noProof/>
          <w:lang w:val="sr-Latn-CS"/>
        </w:rPr>
        <w:instrText xml:space="preserve">  \* </w:instrText>
      </w:r>
      <w:r>
        <w:rPr>
          <w:noProof/>
          <w:lang w:val="sr-Latn-CS"/>
        </w:rPr>
        <w:instrText>MERGEFORMAT</w:instrText>
      </w:r>
      <w:r w:rsidR="000864F1" w:rsidRPr="00624BC7">
        <w:rPr>
          <w:noProof/>
          <w:lang w:val="sr-Latn-CS"/>
        </w:rPr>
        <w:instrText xml:space="preserve"> </w:instrText>
      </w:r>
      <w:r w:rsidR="000864F1" w:rsidRPr="00624BC7">
        <w:rPr>
          <w:noProof/>
          <w:lang w:val="sr-Latn-CS"/>
        </w:rPr>
      </w:r>
      <w:r w:rsidR="000864F1" w:rsidRPr="00624BC7">
        <w:rPr>
          <w:noProof/>
          <w:lang w:val="sr-Latn-CS"/>
        </w:rPr>
        <w:fldChar w:fldCharType="separate"/>
      </w:r>
      <w:r w:rsidR="00C80FB5" w:rsidRPr="00624BC7">
        <w:rPr>
          <w:noProof/>
          <w:lang w:val="sr-Latn-CS"/>
        </w:rPr>
        <w:t>4.1</w:t>
      </w:r>
      <w:r w:rsidR="000864F1" w:rsidRPr="00624BC7">
        <w:rPr>
          <w:noProof/>
          <w:lang w:val="sr-Latn-CS"/>
        </w:rPr>
        <w:fldChar w:fldCharType="end"/>
      </w:r>
      <w:r w:rsidR="000864F1" w:rsidRPr="00624BC7">
        <w:rPr>
          <w:noProof/>
          <w:lang w:val="sr-Latn-CS"/>
        </w:rPr>
        <w:t>;</w:t>
      </w:r>
    </w:p>
    <w:p w:rsidR="000864F1" w:rsidRPr="00624BC7" w:rsidRDefault="00624BC7" w:rsidP="00822709">
      <w:pPr>
        <w:pStyle w:val="NoIndentEIB"/>
        <w:numPr>
          <w:ilvl w:val="1"/>
          <w:numId w:val="17"/>
        </w:numPr>
        <w:rPr>
          <w:noProof/>
          <w:lang w:val="sr-Latn-CS"/>
        </w:rPr>
      </w:pP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preferred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first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and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last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dates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for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repa</w:t>
      </w:r>
      <w:r w:rsidR="000864F1" w:rsidRPr="00624BC7">
        <w:rPr>
          <w:noProof/>
          <w:lang w:val="sr-Latn-CS"/>
        </w:rPr>
        <w:t>y</w:t>
      </w:r>
      <w:r>
        <w:rPr>
          <w:noProof/>
          <w:lang w:val="sr-Latn-CS"/>
        </w:rPr>
        <w:t>ment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principal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for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Tranche</w:t>
      </w:r>
      <w:r w:rsidR="000864F1" w:rsidRPr="00624BC7">
        <w:rPr>
          <w:noProof/>
          <w:lang w:val="sr-Latn-CS"/>
        </w:rPr>
        <w:t xml:space="preserve">; </w:t>
      </w:r>
    </w:p>
    <w:p w:rsidR="000864F1" w:rsidRPr="00624BC7" w:rsidRDefault="00624BC7" w:rsidP="00822709">
      <w:pPr>
        <w:pStyle w:val="NoIndentEIB"/>
        <w:numPr>
          <w:ilvl w:val="1"/>
          <w:numId w:val="17"/>
        </w:numPr>
        <w:rPr>
          <w:noProof/>
          <w:lang w:val="sr-Latn-CS"/>
        </w:rPr>
      </w:pP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Borro</w:t>
      </w:r>
      <w:r w:rsidR="000864F1" w:rsidRPr="00624BC7">
        <w:rPr>
          <w:noProof/>
          <w:lang w:val="sr-Latn-CS"/>
        </w:rPr>
        <w:t>w</w:t>
      </w:r>
      <w:r>
        <w:rPr>
          <w:noProof/>
          <w:lang w:val="sr-Latn-CS"/>
        </w:rPr>
        <w:t>er</w:t>
      </w:r>
      <w:r w:rsidR="000864F1" w:rsidRPr="00624BC7">
        <w:rPr>
          <w:noProof/>
          <w:lang w:val="sr-Latn-CS"/>
        </w:rPr>
        <w:t>’</w:t>
      </w:r>
      <w:r>
        <w:rPr>
          <w:noProof/>
          <w:lang w:val="sr-Latn-CS"/>
        </w:rPr>
        <w:t>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choice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Interest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Revision</w:t>
      </w:r>
      <w:r w:rsidR="000864F1" w:rsidRPr="00624BC7">
        <w:rPr>
          <w:noProof/>
          <w:lang w:val="sr-Latn-CS"/>
        </w:rPr>
        <w:t>/</w:t>
      </w:r>
      <w:r>
        <w:rPr>
          <w:noProof/>
          <w:lang w:val="sr-Latn-CS"/>
        </w:rPr>
        <w:t>Conversion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Date</w:t>
      </w:r>
      <w:r w:rsidR="000864F1" w:rsidRPr="00624BC7">
        <w:rPr>
          <w:noProof/>
          <w:lang w:val="sr-Latn-CS"/>
        </w:rPr>
        <w:t xml:space="preserve">, </w:t>
      </w:r>
      <w:r>
        <w:rPr>
          <w:noProof/>
          <w:lang w:val="sr-Latn-CS"/>
        </w:rPr>
        <w:t>if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an</w:t>
      </w:r>
      <w:r w:rsidR="000864F1" w:rsidRPr="00624BC7">
        <w:rPr>
          <w:noProof/>
          <w:lang w:val="sr-Latn-CS"/>
        </w:rPr>
        <w:t xml:space="preserve">y, </w:t>
      </w:r>
      <w:r>
        <w:rPr>
          <w:noProof/>
          <w:lang w:val="sr-Latn-CS"/>
        </w:rPr>
        <w:t>for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Tranche</w:t>
      </w:r>
      <w:r w:rsidR="000864F1" w:rsidRPr="00624BC7">
        <w:rPr>
          <w:noProof/>
          <w:lang w:val="sr-Latn-CS"/>
        </w:rPr>
        <w:t xml:space="preserve">; </w:t>
      </w:r>
      <w:r>
        <w:rPr>
          <w:noProof/>
          <w:lang w:val="sr-Latn-CS"/>
        </w:rPr>
        <w:t>and</w:t>
      </w:r>
    </w:p>
    <w:p w:rsidR="000864F1" w:rsidRPr="00624BC7" w:rsidRDefault="00624BC7" w:rsidP="00822709">
      <w:pPr>
        <w:pStyle w:val="NoIndentEIB"/>
        <w:numPr>
          <w:ilvl w:val="1"/>
          <w:numId w:val="17"/>
        </w:numPr>
        <w:rPr>
          <w:noProof/>
          <w:lang w:val="sr-Latn-CS"/>
        </w:rPr>
      </w:pP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IBAN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code</w:t>
      </w:r>
      <w:r w:rsidR="000864F1" w:rsidRPr="00624BC7">
        <w:rPr>
          <w:noProof/>
          <w:lang w:val="sr-Latn-CS"/>
        </w:rPr>
        <w:t xml:space="preserve"> (</w:t>
      </w:r>
      <w:r>
        <w:rPr>
          <w:noProof/>
          <w:lang w:val="sr-Latn-CS"/>
        </w:rPr>
        <w:t>or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appropriate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format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line</w:t>
      </w:r>
      <w:r w:rsidR="000864F1" w:rsidRPr="00624BC7">
        <w:rPr>
          <w:noProof/>
          <w:lang w:val="sr-Latn-CS"/>
        </w:rPr>
        <w:t xml:space="preserve"> w</w:t>
      </w:r>
      <w:r>
        <w:rPr>
          <w:noProof/>
          <w:lang w:val="sr-Latn-CS"/>
        </w:rPr>
        <w:t>ith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local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banking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practice</w:t>
      </w:r>
      <w:r w:rsidR="000864F1" w:rsidRPr="00624BC7">
        <w:rPr>
          <w:noProof/>
          <w:lang w:val="sr-Latn-CS"/>
        </w:rPr>
        <w:t xml:space="preserve">) </w:t>
      </w:r>
      <w:r>
        <w:rPr>
          <w:noProof/>
          <w:lang w:val="sr-Latn-CS"/>
        </w:rPr>
        <w:t>and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S</w:t>
      </w:r>
      <w:r w:rsidR="000864F1" w:rsidRPr="00624BC7">
        <w:rPr>
          <w:noProof/>
          <w:lang w:val="sr-Latn-CS"/>
        </w:rPr>
        <w:t>W</w:t>
      </w:r>
      <w:r>
        <w:rPr>
          <w:noProof/>
          <w:lang w:val="sr-Latn-CS"/>
        </w:rPr>
        <w:t>IFT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BIC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bank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account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0864F1" w:rsidRPr="00624BC7">
        <w:rPr>
          <w:noProof/>
          <w:lang w:val="sr-Latn-CS"/>
        </w:rPr>
        <w:t xml:space="preserve"> w</w:t>
      </w:r>
      <w:r>
        <w:rPr>
          <w:noProof/>
          <w:lang w:val="sr-Latn-CS"/>
        </w:rPr>
        <w:t>hich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disbursement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Tranche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should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made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accordance</w:t>
      </w:r>
      <w:r w:rsidR="000864F1" w:rsidRPr="00624BC7">
        <w:rPr>
          <w:noProof/>
          <w:lang w:val="sr-Latn-CS"/>
        </w:rPr>
        <w:t xml:space="preserve"> w</w:t>
      </w:r>
      <w:r>
        <w:rPr>
          <w:noProof/>
          <w:lang w:val="sr-Latn-CS"/>
        </w:rPr>
        <w:t>ith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Article</w:t>
      </w:r>
      <w:r w:rsidR="000864F1" w:rsidRPr="00624BC7">
        <w:rPr>
          <w:noProof/>
          <w:lang w:val="sr-Latn-CS"/>
        </w:rPr>
        <w:t xml:space="preserve"> </w:t>
      </w:r>
      <w:r w:rsidR="000864F1" w:rsidRPr="00624BC7">
        <w:rPr>
          <w:noProof/>
          <w:lang w:val="sr-Latn-CS"/>
        </w:rPr>
        <w:fldChar w:fldCharType="begin"/>
      </w:r>
      <w:r w:rsidR="000864F1" w:rsidRPr="00624BC7">
        <w:rPr>
          <w:noProof/>
          <w:lang w:val="sr-Latn-CS"/>
        </w:rPr>
        <w:instrText xml:space="preserve"> </w:instrText>
      </w:r>
      <w:r>
        <w:rPr>
          <w:noProof/>
          <w:lang w:val="sr-Latn-CS"/>
        </w:rPr>
        <w:instrText>REF</w:instrText>
      </w:r>
      <w:r w:rsidR="000864F1" w:rsidRPr="00624BC7">
        <w:rPr>
          <w:noProof/>
          <w:lang w:val="sr-Latn-CS"/>
        </w:rPr>
        <w:instrText xml:space="preserve"> _</w:instrText>
      </w:r>
      <w:r>
        <w:rPr>
          <w:noProof/>
          <w:lang w:val="sr-Latn-CS"/>
        </w:rPr>
        <w:instrText>Ref</w:instrText>
      </w:r>
      <w:r w:rsidR="000864F1" w:rsidRPr="00624BC7">
        <w:rPr>
          <w:noProof/>
          <w:lang w:val="sr-Latn-CS"/>
        </w:rPr>
        <w:instrText>447191106 \</w:instrText>
      </w:r>
      <w:r>
        <w:rPr>
          <w:noProof/>
          <w:lang w:val="sr-Latn-CS"/>
        </w:rPr>
        <w:instrText>r</w:instrText>
      </w:r>
      <w:r w:rsidR="000864F1" w:rsidRPr="00624BC7">
        <w:rPr>
          <w:noProof/>
          <w:lang w:val="sr-Latn-CS"/>
        </w:rPr>
        <w:instrText xml:space="preserve"> \</w:instrText>
      </w:r>
      <w:r>
        <w:rPr>
          <w:noProof/>
          <w:lang w:val="sr-Latn-CS"/>
        </w:rPr>
        <w:instrText>h</w:instrText>
      </w:r>
      <w:r w:rsidR="000864F1" w:rsidRPr="00624BC7">
        <w:rPr>
          <w:noProof/>
          <w:lang w:val="sr-Latn-CS"/>
        </w:rPr>
        <w:instrText xml:space="preserve">  \* </w:instrText>
      </w:r>
      <w:r>
        <w:rPr>
          <w:noProof/>
          <w:lang w:val="sr-Latn-CS"/>
        </w:rPr>
        <w:instrText>MERGEFORMAT</w:instrText>
      </w:r>
      <w:r w:rsidR="000864F1" w:rsidRPr="00624BC7">
        <w:rPr>
          <w:noProof/>
          <w:lang w:val="sr-Latn-CS"/>
        </w:rPr>
        <w:instrText xml:space="preserve"> </w:instrText>
      </w:r>
      <w:r w:rsidR="000864F1" w:rsidRPr="00624BC7">
        <w:rPr>
          <w:noProof/>
          <w:lang w:val="sr-Latn-CS"/>
        </w:rPr>
      </w:r>
      <w:r w:rsidR="000864F1" w:rsidRPr="00624BC7">
        <w:rPr>
          <w:noProof/>
          <w:lang w:val="sr-Latn-CS"/>
        </w:rPr>
        <w:fldChar w:fldCharType="separate"/>
      </w:r>
      <w:r w:rsidR="00C80FB5" w:rsidRPr="00624BC7">
        <w:rPr>
          <w:noProof/>
          <w:lang w:val="sr-Latn-CS"/>
        </w:rPr>
        <w:t>1.2.</w:t>
      </w:r>
      <w:r>
        <w:rPr>
          <w:noProof/>
          <w:lang w:val="sr-Latn-CS"/>
        </w:rPr>
        <w:t>D</w:t>
      </w:r>
      <w:r w:rsidR="000864F1" w:rsidRPr="00624BC7">
        <w:rPr>
          <w:noProof/>
          <w:lang w:val="sr-Latn-CS"/>
        </w:rPr>
        <w:fldChar w:fldCharType="end"/>
      </w:r>
      <w:r w:rsidR="000864F1" w:rsidRPr="00624BC7">
        <w:rPr>
          <w:noProof/>
          <w:lang w:val="sr-Latn-CS"/>
        </w:rPr>
        <w:t>.</w:t>
      </w:r>
    </w:p>
    <w:p w:rsidR="000864F1" w:rsidRPr="00624BC7" w:rsidRDefault="00624BC7" w:rsidP="00822709">
      <w:pPr>
        <w:pStyle w:val="NoIndentEIB"/>
        <w:numPr>
          <w:ilvl w:val="0"/>
          <w:numId w:val="17"/>
        </w:numPr>
        <w:rPr>
          <w:noProof/>
          <w:lang w:val="sr-Latn-CS"/>
        </w:rPr>
      </w:pPr>
      <w:bookmarkStart w:id="24" w:name="_Ref426722798"/>
      <w:r>
        <w:rPr>
          <w:noProof/>
          <w:lang w:val="sr-Latn-CS"/>
        </w:rPr>
        <w:t>If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Bank</w:t>
      </w:r>
      <w:r w:rsidR="000864F1" w:rsidRPr="00624BC7">
        <w:rPr>
          <w:noProof/>
          <w:lang w:val="sr-Latn-CS"/>
        </w:rPr>
        <w:t xml:space="preserve">, </w:t>
      </w:r>
      <w:r>
        <w:rPr>
          <w:noProof/>
          <w:lang w:val="sr-Latn-CS"/>
        </w:rPr>
        <w:t>follo</w:t>
      </w:r>
      <w:r w:rsidR="000864F1" w:rsidRPr="00624BC7">
        <w:rPr>
          <w:noProof/>
          <w:lang w:val="sr-Latn-CS"/>
        </w:rPr>
        <w:t>w</w:t>
      </w:r>
      <w:r>
        <w:rPr>
          <w:noProof/>
          <w:lang w:val="sr-Latn-CS"/>
        </w:rPr>
        <w:t>ing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re</w:t>
      </w:r>
      <w:r w:rsidR="000864F1" w:rsidRPr="00624BC7">
        <w:rPr>
          <w:noProof/>
          <w:lang w:val="sr-Latn-CS"/>
        </w:rPr>
        <w:t>q</w:t>
      </w:r>
      <w:r>
        <w:rPr>
          <w:noProof/>
          <w:lang w:val="sr-Latn-CS"/>
        </w:rPr>
        <w:t>uest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</w:t>
      </w:r>
      <w:r w:rsidR="000864F1" w:rsidRPr="00624BC7">
        <w:rPr>
          <w:noProof/>
          <w:lang w:val="sr-Latn-CS"/>
        </w:rPr>
        <w:t xml:space="preserve">y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Borro</w:t>
      </w:r>
      <w:r w:rsidR="000864F1" w:rsidRPr="00624BC7">
        <w:rPr>
          <w:noProof/>
          <w:lang w:val="sr-Latn-CS"/>
        </w:rPr>
        <w:t>w</w:t>
      </w:r>
      <w:r>
        <w:rPr>
          <w:noProof/>
          <w:lang w:val="sr-Latn-CS"/>
        </w:rPr>
        <w:t>er</w:t>
      </w:r>
      <w:r w:rsidR="000864F1" w:rsidRPr="00624BC7">
        <w:rPr>
          <w:noProof/>
          <w:lang w:val="sr-Latn-CS"/>
        </w:rPr>
        <w:t xml:space="preserve">, </w:t>
      </w:r>
      <w:r>
        <w:rPr>
          <w:noProof/>
          <w:lang w:val="sr-Latn-CS"/>
        </w:rPr>
        <w:t>has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provided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Borro</w:t>
      </w:r>
      <w:r w:rsidR="000864F1" w:rsidRPr="00624BC7">
        <w:rPr>
          <w:noProof/>
          <w:lang w:val="sr-Latn-CS"/>
        </w:rPr>
        <w:t>w</w:t>
      </w:r>
      <w:r>
        <w:rPr>
          <w:noProof/>
          <w:lang w:val="sr-Latn-CS"/>
        </w:rPr>
        <w:t>er</w:t>
      </w:r>
      <w:r w:rsidR="000864F1" w:rsidRPr="00624BC7">
        <w:rPr>
          <w:noProof/>
          <w:lang w:val="sr-Latn-CS"/>
        </w:rPr>
        <w:t xml:space="preserve">, </w:t>
      </w:r>
      <w:r>
        <w:rPr>
          <w:noProof/>
          <w:lang w:val="sr-Latn-CS"/>
        </w:rPr>
        <w:t>before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submission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Disbursement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Re</w:t>
      </w:r>
      <w:r w:rsidR="000864F1" w:rsidRPr="00624BC7">
        <w:rPr>
          <w:noProof/>
          <w:lang w:val="sr-Latn-CS"/>
        </w:rPr>
        <w:t>q</w:t>
      </w:r>
      <w:r>
        <w:rPr>
          <w:noProof/>
          <w:lang w:val="sr-Latn-CS"/>
        </w:rPr>
        <w:t>uest</w:t>
      </w:r>
      <w:r w:rsidR="000864F1" w:rsidRPr="00624BC7">
        <w:rPr>
          <w:noProof/>
          <w:lang w:val="sr-Latn-CS"/>
        </w:rPr>
        <w:t>, w</w:t>
      </w:r>
      <w:r>
        <w:rPr>
          <w:noProof/>
          <w:lang w:val="sr-Latn-CS"/>
        </w:rPr>
        <w:t>ith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non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binding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fi</w:t>
      </w:r>
      <w:r w:rsidR="000864F1" w:rsidRPr="00624BC7">
        <w:rPr>
          <w:noProof/>
          <w:lang w:val="sr-Latn-CS"/>
        </w:rPr>
        <w:t>x</w:t>
      </w:r>
      <w:r>
        <w:rPr>
          <w:noProof/>
          <w:lang w:val="sr-Latn-CS"/>
        </w:rPr>
        <w:t>ed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interest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rate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spread</w:t>
      </w:r>
      <w:r w:rsidR="000864F1" w:rsidRPr="00624BC7">
        <w:rPr>
          <w:noProof/>
          <w:lang w:val="sr-Latn-CS"/>
        </w:rPr>
        <w:t xml:space="preserve"> q</w:t>
      </w:r>
      <w:r>
        <w:rPr>
          <w:noProof/>
          <w:lang w:val="sr-Latn-CS"/>
        </w:rPr>
        <w:t>uotation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applicable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Tranche</w:t>
      </w:r>
      <w:r w:rsidR="000864F1" w:rsidRPr="00624BC7">
        <w:rPr>
          <w:noProof/>
          <w:lang w:val="sr-Latn-CS"/>
        </w:rPr>
        <w:t xml:space="preserve">,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Borro</w:t>
      </w:r>
      <w:r w:rsidR="000864F1" w:rsidRPr="00624BC7">
        <w:rPr>
          <w:noProof/>
          <w:lang w:val="sr-Latn-CS"/>
        </w:rPr>
        <w:t>w</w:t>
      </w:r>
      <w:r>
        <w:rPr>
          <w:noProof/>
          <w:lang w:val="sr-Latn-CS"/>
        </w:rPr>
        <w:t>er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ma</w:t>
      </w:r>
      <w:r w:rsidR="000864F1" w:rsidRPr="00624BC7">
        <w:rPr>
          <w:noProof/>
          <w:lang w:val="sr-Latn-CS"/>
        </w:rPr>
        <w:t xml:space="preserve">y </w:t>
      </w:r>
      <w:r>
        <w:rPr>
          <w:noProof/>
          <w:lang w:val="sr-Latn-CS"/>
        </w:rPr>
        <w:t>also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its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discretion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specif</w:t>
      </w:r>
      <w:r w:rsidR="000864F1" w:rsidRPr="00624BC7">
        <w:rPr>
          <w:noProof/>
          <w:lang w:val="sr-Latn-CS"/>
        </w:rPr>
        <w:t xml:space="preserve">y </w:t>
      </w:r>
      <w:r>
        <w:rPr>
          <w:noProof/>
          <w:lang w:val="sr-Latn-CS"/>
        </w:rPr>
        <w:t>in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Disbursement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Re</w:t>
      </w:r>
      <w:r w:rsidR="000864F1" w:rsidRPr="00624BC7">
        <w:rPr>
          <w:noProof/>
          <w:lang w:val="sr-Latn-CS"/>
        </w:rPr>
        <w:t>q</w:t>
      </w:r>
      <w:r>
        <w:rPr>
          <w:noProof/>
          <w:lang w:val="sr-Latn-CS"/>
        </w:rPr>
        <w:t>uest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such</w:t>
      </w:r>
      <w:r w:rsidR="000864F1" w:rsidRPr="00624BC7">
        <w:rPr>
          <w:noProof/>
          <w:lang w:val="sr-Latn-CS"/>
        </w:rPr>
        <w:t xml:space="preserve"> q</w:t>
      </w:r>
      <w:r>
        <w:rPr>
          <w:noProof/>
          <w:lang w:val="sr-Latn-CS"/>
        </w:rPr>
        <w:t>uotation</w:t>
      </w:r>
      <w:r w:rsidR="000864F1" w:rsidRPr="00624BC7">
        <w:rPr>
          <w:noProof/>
          <w:lang w:val="sr-Latn-CS"/>
        </w:rPr>
        <w:t xml:space="preserve">, </w:t>
      </w:r>
      <w:r>
        <w:rPr>
          <w:noProof/>
          <w:lang w:val="sr-Latn-CS"/>
        </w:rPr>
        <w:t>that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0864F1" w:rsidRPr="00624BC7">
        <w:rPr>
          <w:noProof/>
          <w:lang w:val="sr-Latn-CS"/>
        </w:rPr>
        <w:t>y:</w:t>
      </w:r>
      <w:bookmarkEnd w:id="24"/>
    </w:p>
    <w:p w:rsidR="000864F1" w:rsidRPr="00624BC7" w:rsidRDefault="00624BC7" w:rsidP="00822709">
      <w:pPr>
        <w:pStyle w:val="NoIndentEIB"/>
        <w:numPr>
          <w:ilvl w:val="1"/>
          <w:numId w:val="17"/>
        </w:numPr>
        <w:rPr>
          <w:noProof/>
          <w:lang w:val="sr-Latn-CS"/>
        </w:rPr>
      </w:pPr>
      <w:r>
        <w:rPr>
          <w:noProof/>
          <w:lang w:val="sr-Latn-CS"/>
        </w:rPr>
        <w:t>in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case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Fi</w:t>
      </w:r>
      <w:r w:rsidR="000864F1" w:rsidRPr="00624BC7">
        <w:rPr>
          <w:noProof/>
          <w:lang w:val="sr-Latn-CS"/>
        </w:rPr>
        <w:t>x</w:t>
      </w:r>
      <w:r>
        <w:rPr>
          <w:noProof/>
          <w:lang w:val="sr-Latn-CS"/>
        </w:rPr>
        <w:t>ed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Rate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Tranche</w:t>
      </w:r>
      <w:r w:rsidR="000864F1" w:rsidRPr="00624BC7">
        <w:rPr>
          <w:noProof/>
          <w:lang w:val="sr-Latn-CS"/>
        </w:rPr>
        <w:t xml:space="preserve">,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aforementioned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fi</w:t>
      </w:r>
      <w:r w:rsidR="000864F1" w:rsidRPr="00624BC7">
        <w:rPr>
          <w:noProof/>
          <w:lang w:val="sr-Latn-CS"/>
        </w:rPr>
        <w:t>x</w:t>
      </w:r>
      <w:r>
        <w:rPr>
          <w:noProof/>
          <w:lang w:val="sr-Latn-CS"/>
        </w:rPr>
        <w:t>ed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interest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rate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previousl</w:t>
      </w:r>
      <w:r w:rsidR="000864F1" w:rsidRPr="00624BC7">
        <w:rPr>
          <w:noProof/>
          <w:lang w:val="sr-Latn-CS"/>
        </w:rPr>
        <w:t>y q</w:t>
      </w:r>
      <w:r>
        <w:rPr>
          <w:noProof/>
          <w:lang w:val="sr-Latn-CS"/>
        </w:rPr>
        <w:t>uoted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</w:t>
      </w:r>
      <w:r w:rsidR="000864F1" w:rsidRPr="00624BC7">
        <w:rPr>
          <w:noProof/>
          <w:lang w:val="sr-Latn-CS"/>
        </w:rPr>
        <w:t xml:space="preserve">y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Bank</w:t>
      </w:r>
      <w:r w:rsidR="000864F1" w:rsidRPr="00624BC7">
        <w:rPr>
          <w:noProof/>
          <w:lang w:val="sr-Latn-CS"/>
        </w:rPr>
        <w:t xml:space="preserve">; </w:t>
      </w:r>
      <w:r>
        <w:rPr>
          <w:noProof/>
          <w:lang w:val="sr-Latn-CS"/>
        </w:rPr>
        <w:t>or</w:t>
      </w:r>
    </w:p>
    <w:p w:rsidR="000864F1" w:rsidRPr="00624BC7" w:rsidRDefault="00624BC7" w:rsidP="00822709">
      <w:pPr>
        <w:pStyle w:val="NoIndentEIB"/>
        <w:numPr>
          <w:ilvl w:val="1"/>
          <w:numId w:val="17"/>
        </w:numPr>
        <w:rPr>
          <w:noProof/>
          <w:lang w:val="sr-Latn-CS"/>
        </w:rPr>
      </w:pPr>
      <w:r>
        <w:rPr>
          <w:noProof/>
          <w:lang w:val="sr-Latn-CS"/>
        </w:rPr>
        <w:t>in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case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Floating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Rate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Tranche</w:t>
      </w:r>
      <w:r w:rsidR="000864F1" w:rsidRPr="00624BC7">
        <w:rPr>
          <w:noProof/>
          <w:lang w:val="sr-Latn-CS"/>
        </w:rPr>
        <w:t xml:space="preserve">,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aforementioned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spread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previousl</w:t>
      </w:r>
      <w:r w:rsidR="000864F1" w:rsidRPr="00624BC7">
        <w:rPr>
          <w:noProof/>
          <w:lang w:val="sr-Latn-CS"/>
        </w:rPr>
        <w:t>y q</w:t>
      </w:r>
      <w:r>
        <w:rPr>
          <w:noProof/>
          <w:lang w:val="sr-Latn-CS"/>
        </w:rPr>
        <w:t>uoted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</w:t>
      </w:r>
      <w:r w:rsidR="000864F1" w:rsidRPr="00624BC7">
        <w:rPr>
          <w:noProof/>
          <w:lang w:val="sr-Latn-CS"/>
        </w:rPr>
        <w:t xml:space="preserve">y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Bank</w:t>
      </w:r>
      <w:r w:rsidR="000864F1" w:rsidRPr="00624BC7">
        <w:rPr>
          <w:noProof/>
          <w:lang w:val="sr-Latn-CS"/>
        </w:rPr>
        <w:t xml:space="preserve">, </w:t>
      </w:r>
    </w:p>
    <w:p w:rsidR="000864F1" w:rsidRPr="00624BC7" w:rsidRDefault="00624BC7" w:rsidP="000864F1">
      <w:pPr>
        <w:ind w:left="1423"/>
        <w:rPr>
          <w:noProof/>
          <w:lang w:val="sr-Latn-CS"/>
        </w:rPr>
      </w:pPr>
      <w:r>
        <w:rPr>
          <w:noProof/>
          <w:lang w:val="sr-Latn-CS"/>
        </w:rPr>
        <w:t>applicable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Tranche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until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Maturit</w:t>
      </w:r>
      <w:r w:rsidR="000864F1" w:rsidRPr="00624BC7">
        <w:rPr>
          <w:noProof/>
          <w:lang w:val="sr-Latn-CS"/>
        </w:rPr>
        <w:t xml:space="preserve">y </w:t>
      </w:r>
      <w:r>
        <w:rPr>
          <w:noProof/>
          <w:lang w:val="sr-Latn-CS"/>
        </w:rPr>
        <w:t>Date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until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Interest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Revision</w:t>
      </w:r>
      <w:r w:rsidR="000864F1" w:rsidRPr="00624BC7">
        <w:rPr>
          <w:noProof/>
          <w:lang w:val="sr-Latn-CS"/>
        </w:rPr>
        <w:t>/</w:t>
      </w:r>
      <w:r>
        <w:rPr>
          <w:noProof/>
          <w:lang w:val="sr-Latn-CS"/>
        </w:rPr>
        <w:t>Conversion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Date</w:t>
      </w:r>
      <w:r w:rsidR="000864F1" w:rsidRPr="00624BC7">
        <w:rPr>
          <w:noProof/>
          <w:lang w:val="sr-Latn-CS"/>
        </w:rPr>
        <w:t xml:space="preserve">, </w:t>
      </w:r>
      <w:r>
        <w:rPr>
          <w:noProof/>
          <w:lang w:val="sr-Latn-CS"/>
        </w:rPr>
        <w:t>if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an</w:t>
      </w:r>
      <w:r w:rsidR="000864F1" w:rsidRPr="00624BC7">
        <w:rPr>
          <w:noProof/>
          <w:lang w:val="sr-Latn-CS"/>
        </w:rPr>
        <w:t>y.</w:t>
      </w:r>
    </w:p>
    <w:p w:rsidR="000864F1" w:rsidRPr="00624BC7" w:rsidRDefault="00624BC7" w:rsidP="00822709">
      <w:pPr>
        <w:pStyle w:val="NoIndentEIB"/>
        <w:numPr>
          <w:ilvl w:val="0"/>
          <w:numId w:val="17"/>
        </w:numPr>
        <w:rPr>
          <w:noProof/>
          <w:lang w:val="sr-Latn-CS"/>
        </w:rPr>
      </w:pPr>
      <w:r>
        <w:rPr>
          <w:noProof/>
          <w:lang w:val="sr-Latn-CS"/>
        </w:rPr>
        <w:lastRenderedPageBreak/>
        <w:t>Each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Disbursement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Re</w:t>
      </w:r>
      <w:r w:rsidR="000864F1" w:rsidRPr="00624BC7">
        <w:rPr>
          <w:noProof/>
          <w:lang w:val="sr-Latn-CS"/>
        </w:rPr>
        <w:t>q</w:t>
      </w:r>
      <w:r>
        <w:rPr>
          <w:noProof/>
          <w:lang w:val="sr-Latn-CS"/>
        </w:rPr>
        <w:t>uest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shall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accompanied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</w:t>
      </w:r>
      <w:r w:rsidR="000864F1" w:rsidRPr="00624BC7">
        <w:rPr>
          <w:noProof/>
          <w:lang w:val="sr-Latn-CS"/>
        </w:rPr>
        <w:t xml:space="preserve">y </w:t>
      </w:r>
      <w:r>
        <w:rPr>
          <w:noProof/>
          <w:lang w:val="sr-Latn-CS"/>
        </w:rPr>
        <w:t>evidence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authorit</w:t>
      </w:r>
      <w:r w:rsidR="000864F1" w:rsidRPr="00624BC7">
        <w:rPr>
          <w:noProof/>
          <w:lang w:val="sr-Latn-CS"/>
        </w:rPr>
        <w:t xml:space="preserve">y </w:t>
      </w:r>
      <w:r>
        <w:rPr>
          <w:noProof/>
          <w:lang w:val="sr-Latn-CS"/>
        </w:rPr>
        <w:t>of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person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persons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authorised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sign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and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specimen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signature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such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person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persons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declaration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</w:t>
      </w:r>
      <w:r w:rsidR="000864F1" w:rsidRPr="00624BC7">
        <w:rPr>
          <w:noProof/>
          <w:lang w:val="sr-Latn-CS"/>
        </w:rPr>
        <w:t xml:space="preserve">y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Borro</w:t>
      </w:r>
      <w:r w:rsidR="000864F1" w:rsidRPr="00624BC7">
        <w:rPr>
          <w:noProof/>
          <w:lang w:val="sr-Latn-CS"/>
        </w:rPr>
        <w:t>w</w:t>
      </w:r>
      <w:r>
        <w:rPr>
          <w:noProof/>
          <w:lang w:val="sr-Latn-CS"/>
        </w:rPr>
        <w:t>er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that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no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change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has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occurred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relation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authorit</w:t>
      </w:r>
      <w:r w:rsidR="000864F1" w:rsidRPr="00624BC7">
        <w:rPr>
          <w:noProof/>
          <w:lang w:val="sr-Latn-CS"/>
        </w:rPr>
        <w:t xml:space="preserve">y </w:t>
      </w:r>
      <w:r>
        <w:rPr>
          <w:noProof/>
          <w:lang w:val="sr-Latn-CS"/>
        </w:rPr>
        <w:t>of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person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persons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authorised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sign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Disbursement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Re</w:t>
      </w:r>
      <w:r w:rsidR="000864F1" w:rsidRPr="00624BC7">
        <w:rPr>
          <w:noProof/>
          <w:lang w:val="sr-Latn-CS"/>
        </w:rPr>
        <w:t>q</w:t>
      </w:r>
      <w:r>
        <w:rPr>
          <w:noProof/>
          <w:lang w:val="sr-Latn-CS"/>
        </w:rPr>
        <w:t>uests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under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this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Contract</w:t>
      </w:r>
      <w:r w:rsidR="000864F1" w:rsidRPr="00624BC7">
        <w:rPr>
          <w:noProof/>
          <w:lang w:val="sr-Latn-CS"/>
        </w:rPr>
        <w:t>.</w:t>
      </w:r>
    </w:p>
    <w:p w:rsidR="000864F1" w:rsidRPr="00624BC7" w:rsidRDefault="00624BC7" w:rsidP="00822709">
      <w:pPr>
        <w:pStyle w:val="NoIndentEIB"/>
        <w:numPr>
          <w:ilvl w:val="0"/>
          <w:numId w:val="17"/>
        </w:numPr>
        <w:rPr>
          <w:noProof/>
          <w:lang w:val="sr-Latn-CS"/>
        </w:rPr>
      </w:pPr>
      <w:r>
        <w:rPr>
          <w:noProof/>
          <w:lang w:val="sr-Latn-CS"/>
        </w:rPr>
        <w:t>Subject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Article</w:t>
      </w:r>
      <w:r w:rsidR="000864F1" w:rsidRPr="00624BC7">
        <w:rPr>
          <w:noProof/>
          <w:lang w:val="sr-Latn-CS"/>
        </w:rPr>
        <w:t xml:space="preserve"> </w:t>
      </w:r>
      <w:r w:rsidR="000864F1" w:rsidRPr="00624BC7">
        <w:rPr>
          <w:noProof/>
          <w:lang w:val="sr-Latn-CS"/>
        </w:rPr>
        <w:fldChar w:fldCharType="begin"/>
      </w:r>
      <w:r w:rsidR="000864F1" w:rsidRPr="00624BC7">
        <w:rPr>
          <w:noProof/>
          <w:lang w:val="sr-Latn-CS"/>
        </w:rPr>
        <w:instrText xml:space="preserve"> </w:instrText>
      </w:r>
      <w:r>
        <w:rPr>
          <w:noProof/>
          <w:lang w:val="sr-Latn-CS"/>
        </w:rPr>
        <w:instrText>REF</w:instrText>
      </w:r>
      <w:r w:rsidR="000864F1" w:rsidRPr="00624BC7">
        <w:rPr>
          <w:noProof/>
          <w:lang w:val="sr-Latn-CS"/>
        </w:rPr>
        <w:instrText xml:space="preserve"> _</w:instrText>
      </w:r>
      <w:r>
        <w:rPr>
          <w:noProof/>
          <w:lang w:val="sr-Latn-CS"/>
        </w:rPr>
        <w:instrText>Ref</w:instrText>
      </w:r>
      <w:r w:rsidR="000864F1" w:rsidRPr="00624BC7">
        <w:rPr>
          <w:noProof/>
          <w:lang w:val="sr-Latn-CS"/>
        </w:rPr>
        <w:instrText>426713118 \</w:instrText>
      </w:r>
      <w:r>
        <w:rPr>
          <w:noProof/>
          <w:lang w:val="sr-Latn-CS"/>
        </w:rPr>
        <w:instrText>r</w:instrText>
      </w:r>
      <w:r w:rsidR="000864F1" w:rsidRPr="00624BC7">
        <w:rPr>
          <w:noProof/>
          <w:lang w:val="sr-Latn-CS"/>
        </w:rPr>
        <w:instrText xml:space="preserve"> \</w:instrText>
      </w:r>
      <w:r>
        <w:rPr>
          <w:noProof/>
          <w:lang w:val="sr-Latn-CS"/>
        </w:rPr>
        <w:instrText>h</w:instrText>
      </w:r>
      <w:r w:rsidR="000864F1" w:rsidRPr="00624BC7">
        <w:rPr>
          <w:noProof/>
          <w:lang w:val="sr-Latn-CS"/>
        </w:rPr>
        <w:instrText xml:space="preserve">  \* </w:instrText>
      </w:r>
      <w:r>
        <w:rPr>
          <w:noProof/>
          <w:lang w:val="sr-Latn-CS"/>
        </w:rPr>
        <w:instrText>MERGEFORMAT</w:instrText>
      </w:r>
      <w:r w:rsidR="000864F1" w:rsidRPr="00624BC7">
        <w:rPr>
          <w:noProof/>
          <w:lang w:val="sr-Latn-CS"/>
        </w:rPr>
        <w:instrText xml:space="preserve"> </w:instrText>
      </w:r>
      <w:r w:rsidR="000864F1" w:rsidRPr="00624BC7">
        <w:rPr>
          <w:noProof/>
          <w:lang w:val="sr-Latn-CS"/>
        </w:rPr>
      </w:r>
      <w:r w:rsidR="000864F1" w:rsidRPr="00624BC7">
        <w:rPr>
          <w:noProof/>
          <w:lang w:val="sr-Latn-CS"/>
        </w:rPr>
        <w:fldChar w:fldCharType="separate"/>
      </w:r>
      <w:r w:rsidR="00C80FB5" w:rsidRPr="00624BC7">
        <w:rPr>
          <w:noProof/>
          <w:lang w:val="sr-Latn-CS"/>
        </w:rPr>
        <w:t>1.2.</w:t>
      </w:r>
      <w:r>
        <w:rPr>
          <w:noProof/>
          <w:lang w:val="sr-Latn-CS"/>
        </w:rPr>
        <w:t>C</w:t>
      </w:r>
      <w:r w:rsidR="000864F1" w:rsidRPr="00624BC7">
        <w:rPr>
          <w:noProof/>
          <w:lang w:val="sr-Latn-CS"/>
        </w:rPr>
        <w:fldChar w:fldCharType="end"/>
      </w:r>
      <w:r w:rsidR="000864F1" w:rsidRPr="00624BC7">
        <w:rPr>
          <w:noProof/>
          <w:lang w:val="sr-Latn-CS"/>
        </w:rPr>
        <w:fldChar w:fldCharType="begin"/>
      </w:r>
      <w:r w:rsidR="000864F1" w:rsidRPr="00624BC7">
        <w:rPr>
          <w:noProof/>
          <w:lang w:val="sr-Latn-CS"/>
        </w:rPr>
        <w:instrText xml:space="preserve"> </w:instrText>
      </w:r>
      <w:r>
        <w:rPr>
          <w:noProof/>
          <w:lang w:val="sr-Latn-CS"/>
        </w:rPr>
        <w:instrText>REF</w:instrText>
      </w:r>
      <w:r w:rsidR="000864F1" w:rsidRPr="00624BC7">
        <w:rPr>
          <w:noProof/>
          <w:lang w:val="sr-Latn-CS"/>
        </w:rPr>
        <w:instrText xml:space="preserve"> _</w:instrText>
      </w:r>
      <w:r>
        <w:rPr>
          <w:noProof/>
          <w:lang w:val="sr-Latn-CS"/>
        </w:rPr>
        <w:instrText>Ref</w:instrText>
      </w:r>
      <w:r w:rsidR="000864F1" w:rsidRPr="00624BC7">
        <w:rPr>
          <w:noProof/>
          <w:lang w:val="sr-Latn-CS"/>
        </w:rPr>
        <w:instrText>447716961 \</w:instrText>
      </w:r>
      <w:r>
        <w:rPr>
          <w:noProof/>
          <w:lang w:val="sr-Latn-CS"/>
        </w:rPr>
        <w:instrText>r</w:instrText>
      </w:r>
      <w:r w:rsidR="000864F1" w:rsidRPr="00624BC7">
        <w:rPr>
          <w:noProof/>
          <w:lang w:val="sr-Latn-CS"/>
        </w:rPr>
        <w:instrText xml:space="preserve"> \</w:instrText>
      </w:r>
      <w:r>
        <w:rPr>
          <w:noProof/>
          <w:lang w:val="sr-Latn-CS"/>
        </w:rPr>
        <w:instrText>h</w:instrText>
      </w:r>
      <w:r w:rsidR="000864F1" w:rsidRPr="00624BC7">
        <w:rPr>
          <w:noProof/>
          <w:lang w:val="sr-Latn-CS"/>
        </w:rPr>
        <w:instrText xml:space="preserve">  \* </w:instrText>
      </w:r>
      <w:r>
        <w:rPr>
          <w:noProof/>
          <w:lang w:val="sr-Latn-CS"/>
        </w:rPr>
        <w:instrText>MERGEFORMAT</w:instrText>
      </w:r>
      <w:r w:rsidR="000864F1" w:rsidRPr="00624BC7">
        <w:rPr>
          <w:noProof/>
          <w:lang w:val="sr-Latn-CS"/>
        </w:rPr>
        <w:instrText xml:space="preserve"> </w:instrText>
      </w:r>
      <w:r w:rsidR="000864F1" w:rsidRPr="00624BC7">
        <w:rPr>
          <w:noProof/>
          <w:lang w:val="sr-Latn-CS"/>
        </w:rPr>
      </w:r>
      <w:r w:rsidR="000864F1" w:rsidRPr="00624BC7">
        <w:rPr>
          <w:noProof/>
          <w:lang w:val="sr-Latn-CS"/>
        </w:rPr>
        <w:fldChar w:fldCharType="separate"/>
      </w:r>
      <w:r w:rsidR="00C80FB5" w:rsidRPr="00624BC7">
        <w:rPr>
          <w:noProof/>
          <w:lang w:val="sr-Latn-CS"/>
        </w:rPr>
        <w:t>(</w:t>
      </w:r>
      <w:r>
        <w:rPr>
          <w:noProof/>
          <w:lang w:val="sr-Latn-CS"/>
        </w:rPr>
        <w:t>b</w:t>
      </w:r>
      <w:r w:rsidR="00C80FB5" w:rsidRPr="00624BC7">
        <w:rPr>
          <w:noProof/>
          <w:lang w:val="sr-Latn-CS"/>
        </w:rPr>
        <w:t>)</w:t>
      </w:r>
      <w:r w:rsidR="000864F1" w:rsidRPr="00624BC7">
        <w:rPr>
          <w:noProof/>
          <w:lang w:val="sr-Latn-CS"/>
        </w:rPr>
        <w:fldChar w:fldCharType="end"/>
      </w:r>
      <w:r w:rsidR="000864F1" w:rsidRPr="00624BC7">
        <w:rPr>
          <w:noProof/>
          <w:lang w:val="sr-Latn-CS"/>
        </w:rPr>
        <w:t xml:space="preserve">, </w:t>
      </w:r>
      <w:r>
        <w:rPr>
          <w:noProof/>
          <w:lang w:val="sr-Latn-CS"/>
        </w:rPr>
        <w:t>each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Disbursement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Re</w:t>
      </w:r>
      <w:r w:rsidR="000864F1" w:rsidRPr="00624BC7">
        <w:rPr>
          <w:noProof/>
          <w:lang w:val="sr-Latn-CS"/>
        </w:rPr>
        <w:t>q</w:t>
      </w:r>
      <w:r>
        <w:rPr>
          <w:noProof/>
          <w:lang w:val="sr-Latn-CS"/>
        </w:rPr>
        <w:t>uest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irrevocable</w:t>
      </w:r>
      <w:r w:rsidR="000864F1" w:rsidRPr="00624BC7">
        <w:rPr>
          <w:noProof/>
          <w:lang w:val="sr-Latn-CS"/>
        </w:rPr>
        <w:t>.</w:t>
      </w:r>
    </w:p>
    <w:p w:rsidR="000864F1" w:rsidRPr="00624BC7" w:rsidRDefault="00624BC7" w:rsidP="000864F1">
      <w:pPr>
        <w:pStyle w:val="Heading3"/>
        <w:rPr>
          <w:noProof/>
          <w:lang w:val="sr-Latn-CS"/>
        </w:rPr>
      </w:pPr>
      <w:bookmarkStart w:id="25" w:name="_Ref426713118"/>
      <w:bookmarkStart w:id="26" w:name="_Ref426714722"/>
      <w:bookmarkStart w:id="27" w:name="_Ref426714771"/>
      <w:bookmarkStart w:id="28" w:name="_Ref426716214"/>
      <w:bookmarkStart w:id="29" w:name="_Ref426952334"/>
      <w:bookmarkStart w:id="30" w:name="_Ref426983186"/>
      <w:bookmarkStart w:id="31" w:name="_Ref427046268"/>
      <w:bookmarkStart w:id="32" w:name="_Toc447201559"/>
      <w:r>
        <w:rPr>
          <w:noProof/>
          <w:lang w:val="sr-Latn-CS"/>
        </w:rPr>
        <w:t>Disbursement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Noti</w:t>
      </w:r>
      <w:bookmarkEnd w:id="25"/>
      <w:bookmarkEnd w:id="26"/>
      <w:bookmarkEnd w:id="27"/>
      <w:bookmarkEnd w:id="28"/>
      <w:bookmarkEnd w:id="29"/>
      <w:bookmarkEnd w:id="30"/>
      <w:bookmarkEnd w:id="31"/>
      <w:bookmarkEnd w:id="32"/>
      <w:r>
        <w:rPr>
          <w:noProof/>
          <w:lang w:val="sr-Latn-CS"/>
        </w:rPr>
        <w:t>ce</w:t>
      </w:r>
    </w:p>
    <w:p w:rsidR="000864F1" w:rsidRPr="00624BC7" w:rsidRDefault="00624BC7" w:rsidP="00822709">
      <w:pPr>
        <w:pStyle w:val="NoIndentEIB"/>
        <w:numPr>
          <w:ilvl w:val="0"/>
          <w:numId w:val="18"/>
        </w:numPr>
        <w:rPr>
          <w:noProof/>
          <w:lang w:val="sr-Latn-CS"/>
        </w:rPr>
      </w:pPr>
      <w:bookmarkStart w:id="33" w:name="_Ref426983190"/>
      <w:r>
        <w:rPr>
          <w:noProof/>
          <w:lang w:val="sr-Latn-CS"/>
        </w:rPr>
        <w:t>Not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less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than</w:t>
      </w:r>
      <w:r w:rsidR="000864F1" w:rsidRPr="00624BC7">
        <w:rPr>
          <w:noProof/>
          <w:lang w:val="sr-Latn-CS"/>
        </w:rPr>
        <w:t xml:space="preserve"> 10 (</w:t>
      </w:r>
      <w:r>
        <w:rPr>
          <w:noProof/>
          <w:lang w:val="sr-Latn-CS"/>
        </w:rPr>
        <w:t>ten</w:t>
      </w:r>
      <w:r w:rsidR="000864F1" w:rsidRPr="00624BC7">
        <w:rPr>
          <w:noProof/>
          <w:lang w:val="sr-Latn-CS"/>
        </w:rPr>
        <w:t xml:space="preserve">) </w:t>
      </w:r>
      <w:r>
        <w:rPr>
          <w:noProof/>
          <w:lang w:val="sr-Latn-CS"/>
        </w:rPr>
        <w:t>da</w:t>
      </w:r>
      <w:r w:rsidR="000864F1" w:rsidRPr="00624BC7">
        <w:rPr>
          <w:noProof/>
          <w:lang w:val="sr-Latn-CS"/>
        </w:rPr>
        <w:t>y</w:t>
      </w:r>
      <w:r>
        <w:rPr>
          <w:noProof/>
          <w:lang w:val="sr-Latn-CS"/>
        </w:rPr>
        <w:t>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before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proposed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Scheduled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Disbursement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Date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Tranche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Bank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shall</w:t>
      </w:r>
      <w:r w:rsidR="000864F1" w:rsidRPr="00624BC7">
        <w:rPr>
          <w:noProof/>
          <w:lang w:val="sr-Latn-CS"/>
        </w:rPr>
        <w:t xml:space="preserve">, </w:t>
      </w:r>
      <w:r>
        <w:rPr>
          <w:noProof/>
          <w:lang w:val="sr-Latn-CS"/>
        </w:rPr>
        <w:t>if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Disbursement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Re</w:t>
      </w:r>
      <w:r w:rsidR="000864F1" w:rsidRPr="00624BC7">
        <w:rPr>
          <w:noProof/>
          <w:lang w:val="sr-Latn-CS"/>
        </w:rPr>
        <w:t>q</w:t>
      </w:r>
      <w:r>
        <w:rPr>
          <w:noProof/>
          <w:lang w:val="sr-Latn-CS"/>
        </w:rPr>
        <w:t>uest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conforms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this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Article</w:t>
      </w:r>
      <w:r w:rsidR="000864F1" w:rsidRPr="00624BC7">
        <w:rPr>
          <w:noProof/>
          <w:lang w:val="sr-Latn-CS"/>
        </w:rPr>
        <w:t xml:space="preserve"> </w:t>
      </w:r>
      <w:r w:rsidR="000864F1" w:rsidRPr="00624BC7">
        <w:rPr>
          <w:noProof/>
          <w:lang w:val="sr-Latn-CS"/>
        </w:rPr>
        <w:fldChar w:fldCharType="begin"/>
      </w:r>
      <w:r w:rsidR="000864F1" w:rsidRPr="00624BC7">
        <w:rPr>
          <w:noProof/>
          <w:lang w:val="sr-Latn-CS"/>
        </w:rPr>
        <w:instrText xml:space="preserve"> </w:instrText>
      </w:r>
      <w:r>
        <w:rPr>
          <w:noProof/>
          <w:lang w:val="sr-Latn-CS"/>
        </w:rPr>
        <w:instrText>REF</w:instrText>
      </w:r>
      <w:r w:rsidR="000864F1" w:rsidRPr="00624BC7">
        <w:rPr>
          <w:noProof/>
          <w:lang w:val="sr-Latn-CS"/>
        </w:rPr>
        <w:instrText xml:space="preserve"> _</w:instrText>
      </w:r>
      <w:r>
        <w:rPr>
          <w:noProof/>
          <w:lang w:val="sr-Latn-CS"/>
        </w:rPr>
        <w:instrText>Ref</w:instrText>
      </w:r>
      <w:r w:rsidR="000864F1" w:rsidRPr="00624BC7">
        <w:rPr>
          <w:noProof/>
          <w:lang w:val="sr-Latn-CS"/>
        </w:rPr>
        <w:instrText>426722606 \</w:instrText>
      </w:r>
      <w:r>
        <w:rPr>
          <w:noProof/>
          <w:lang w:val="sr-Latn-CS"/>
        </w:rPr>
        <w:instrText>r</w:instrText>
      </w:r>
      <w:r w:rsidR="000864F1" w:rsidRPr="00624BC7">
        <w:rPr>
          <w:noProof/>
          <w:lang w:val="sr-Latn-CS"/>
        </w:rPr>
        <w:instrText xml:space="preserve"> \</w:instrText>
      </w:r>
      <w:r>
        <w:rPr>
          <w:noProof/>
          <w:lang w:val="sr-Latn-CS"/>
        </w:rPr>
        <w:instrText>h</w:instrText>
      </w:r>
      <w:r w:rsidR="000864F1" w:rsidRPr="00624BC7">
        <w:rPr>
          <w:noProof/>
          <w:lang w:val="sr-Latn-CS"/>
        </w:rPr>
        <w:instrText xml:space="preserve">  \* </w:instrText>
      </w:r>
      <w:r>
        <w:rPr>
          <w:noProof/>
          <w:lang w:val="sr-Latn-CS"/>
        </w:rPr>
        <w:instrText>MERGEFORMAT</w:instrText>
      </w:r>
      <w:r w:rsidR="000864F1" w:rsidRPr="00624BC7">
        <w:rPr>
          <w:noProof/>
          <w:lang w:val="sr-Latn-CS"/>
        </w:rPr>
        <w:instrText xml:space="preserve"> </w:instrText>
      </w:r>
      <w:r w:rsidR="000864F1" w:rsidRPr="00624BC7">
        <w:rPr>
          <w:noProof/>
          <w:lang w:val="sr-Latn-CS"/>
        </w:rPr>
      </w:r>
      <w:r w:rsidR="000864F1" w:rsidRPr="00624BC7">
        <w:rPr>
          <w:noProof/>
          <w:lang w:val="sr-Latn-CS"/>
        </w:rPr>
        <w:fldChar w:fldCharType="separate"/>
      </w:r>
      <w:r w:rsidR="00C80FB5" w:rsidRPr="00624BC7">
        <w:rPr>
          <w:noProof/>
          <w:lang w:val="sr-Latn-CS"/>
        </w:rPr>
        <w:t>1.2</w:t>
      </w:r>
      <w:r w:rsidR="000864F1" w:rsidRPr="00624BC7">
        <w:rPr>
          <w:noProof/>
          <w:lang w:val="sr-Latn-CS"/>
        </w:rPr>
        <w:fldChar w:fldCharType="end"/>
      </w:r>
      <w:r w:rsidR="000864F1" w:rsidRPr="00624BC7">
        <w:rPr>
          <w:noProof/>
          <w:lang w:val="sr-Latn-CS"/>
        </w:rPr>
        <w:t xml:space="preserve">, </w:t>
      </w:r>
      <w:r>
        <w:rPr>
          <w:noProof/>
          <w:lang w:val="sr-Latn-CS"/>
        </w:rPr>
        <w:t>deliver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Borro</w:t>
      </w:r>
      <w:r w:rsidR="000864F1" w:rsidRPr="00624BC7">
        <w:rPr>
          <w:noProof/>
          <w:lang w:val="sr-Latn-CS"/>
        </w:rPr>
        <w:t>w</w:t>
      </w:r>
      <w:r>
        <w:rPr>
          <w:noProof/>
          <w:lang w:val="sr-Latn-CS"/>
        </w:rPr>
        <w:t>er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Disbursement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Notice</w:t>
      </w:r>
      <w:r w:rsidR="000864F1" w:rsidRPr="00624BC7">
        <w:rPr>
          <w:noProof/>
          <w:lang w:val="sr-Latn-CS"/>
        </w:rPr>
        <w:t xml:space="preserve"> w</w:t>
      </w:r>
      <w:r>
        <w:rPr>
          <w:noProof/>
          <w:lang w:val="sr-Latn-CS"/>
        </w:rPr>
        <w:t>hich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shall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specif</w:t>
      </w:r>
      <w:r w:rsidR="000864F1" w:rsidRPr="00624BC7">
        <w:rPr>
          <w:noProof/>
          <w:lang w:val="sr-Latn-CS"/>
        </w:rPr>
        <w:t>y:</w:t>
      </w:r>
      <w:bookmarkEnd w:id="33"/>
    </w:p>
    <w:p w:rsidR="000864F1" w:rsidRPr="00624BC7" w:rsidRDefault="00624BC7" w:rsidP="00822709">
      <w:pPr>
        <w:pStyle w:val="NoIndentEIB"/>
        <w:numPr>
          <w:ilvl w:val="1"/>
          <w:numId w:val="18"/>
        </w:numPr>
        <w:rPr>
          <w:noProof/>
          <w:lang w:val="sr-Latn-CS"/>
        </w:rPr>
      </w:pP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amount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Tranche</w:t>
      </w:r>
      <w:r w:rsidR="000864F1" w:rsidRPr="00624BC7">
        <w:rPr>
          <w:noProof/>
          <w:lang w:val="sr-Latn-CS"/>
        </w:rPr>
        <w:t>;</w:t>
      </w:r>
    </w:p>
    <w:p w:rsidR="000864F1" w:rsidRPr="00624BC7" w:rsidRDefault="00624BC7" w:rsidP="00822709">
      <w:pPr>
        <w:pStyle w:val="NoIndentEIB"/>
        <w:numPr>
          <w:ilvl w:val="1"/>
          <w:numId w:val="18"/>
        </w:numPr>
        <w:rPr>
          <w:noProof/>
          <w:lang w:val="sr-Latn-CS"/>
        </w:rPr>
      </w:pP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Scheduled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Disbursement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Date</w:t>
      </w:r>
      <w:r w:rsidR="000864F1" w:rsidRPr="00624BC7">
        <w:rPr>
          <w:noProof/>
          <w:lang w:val="sr-Latn-CS"/>
        </w:rPr>
        <w:t>;</w:t>
      </w:r>
    </w:p>
    <w:p w:rsidR="000864F1" w:rsidRPr="00624BC7" w:rsidRDefault="00624BC7" w:rsidP="00822709">
      <w:pPr>
        <w:pStyle w:val="NoIndentEIB"/>
        <w:numPr>
          <w:ilvl w:val="1"/>
          <w:numId w:val="18"/>
        </w:numPr>
        <w:rPr>
          <w:noProof/>
          <w:lang w:val="sr-Latn-CS"/>
        </w:rPr>
      </w:pP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interest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rate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basis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for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Tranche</w:t>
      </w:r>
      <w:r w:rsidR="000864F1" w:rsidRPr="00624BC7">
        <w:rPr>
          <w:noProof/>
          <w:lang w:val="sr-Latn-CS"/>
        </w:rPr>
        <w:t xml:space="preserve">, </w:t>
      </w:r>
      <w:r>
        <w:rPr>
          <w:noProof/>
          <w:lang w:val="sr-Latn-CS"/>
        </w:rPr>
        <w:t>being</w:t>
      </w:r>
      <w:r w:rsidR="000864F1" w:rsidRPr="00624BC7">
        <w:rPr>
          <w:noProof/>
          <w:lang w:val="sr-Latn-CS"/>
        </w:rPr>
        <w:t xml:space="preserve">: (1) </w:t>
      </w:r>
      <w:r>
        <w:rPr>
          <w:noProof/>
          <w:lang w:val="sr-Latn-CS"/>
        </w:rPr>
        <w:t>a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Fi</w:t>
      </w:r>
      <w:r w:rsidR="000864F1" w:rsidRPr="00624BC7">
        <w:rPr>
          <w:noProof/>
          <w:lang w:val="sr-Latn-CS"/>
        </w:rPr>
        <w:t>x</w:t>
      </w:r>
      <w:r>
        <w:rPr>
          <w:noProof/>
          <w:lang w:val="sr-Latn-CS"/>
        </w:rPr>
        <w:t>ed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Rate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Tranche</w:t>
      </w:r>
      <w:r w:rsidR="000864F1" w:rsidRPr="00624BC7">
        <w:rPr>
          <w:noProof/>
          <w:lang w:val="sr-Latn-CS"/>
        </w:rPr>
        <w:t xml:space="preserve">; </w:t>
      </w:r>
      <w:r>
        <w:rPr>
          <w:noProof/>
          <w:lang w:val="sr-Latn-CS"/>
        </w:rPr>
        <w:t>or</w:t>
      </w:r>
      <w:r w:rsidR="000864F1" w:rsidRPr="00624BC7">
        <w:rPr>
          <w:noProof/>
          <w:lang w:val="sr-Latn-CS"/>
        </w:rPr>
        <w:t xml:space="preserve"> (2) </w:t>
      </w:r>
      <w:r>
        <w:rPr>
          <w:noProof/>
          <w:lang w:val="sr-Latn-CS"/>
        </w:rPr>
        <w:t>a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Floating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Rate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Tranche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all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pursuant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relevant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provisions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Article</w:t>
      </w:r>
      <w:r w:rsidR="000864F1" w:rsidRPr="00624BC7">
        <w:rPr>
          <w:noProof/>
          <w:lang w:val="sr-Latn-CS"/>
        </w:rPr>
        <w:t xml:space="preserve"> </w:t>
      </w:r>
      <w:r w:rsidR="000864F1" w:rsidRPr="00624BC7">
        <w:rPr>
          <w:noProof/>
          <w:lang w:val="sr-Latn-CS"/>
        </w:rPr>
        <w:fldChar w:fldCharType="begin"/>
      </w:r>
      <w:r w:rsidR="000864F1" w:rsidRPr="00624BC7">
        <w:rPr>
          <w:noProof/>
          <w:lang w:val="sr-Latn-CS"/>
        </w:rPr>
        <w:instrText xml:space="preserve"> </w:instrText>
      </w:r>
      <w:r>
        <w:rPr>
          <w:noProof/>
          <w:lang w:val="sr-Latn-CS"/>
        </w:rPr>
        <w:instrText>REF</w:instrText>
      </w:r>
      <w:r w:rsidR="000864F1" w:rsidRPr="00624BC7">
        <w:rPr>
          <w:noProof/>
          <w:lang w:val="sr-Latn-CS"/>
        </w:rPr>
        <w:instrText xml:space="preserve"> _</w:instrText>
      </w:r>
      <w:r>
        <w:rPr>
          <w:noProof/>
          <w:lang w:val="sr-Latn-CS"/>
        </w:rPr>
        <w:instrText>Ref</w:instrText>
      </w:r>
      <w:r w:rsidR="000864F1" w:rsidRPr="00624BC7">
        <w:rPr>
          <w:noProof/>
          <w:lang w:val="sr-Latn-CS"/>
        </w:rPr>
        <w:instrText>426639513 \</w:instrText>
      </w:r>
      <w:r>
        <w:rPr>
          <w:noProof/>
          <w:lang w:val="sr-Latn-CS"/>
        </w:rPr>
        <w:instrText>r</w:instrText>
      </w:r>
      <w:r w:rsidR="000864F1" w:rsidRPr="00624BC7">
        <w:rPr>
          <w:noProof/>
          <w:lang w:val="sr-Latn-CS"/>
        </w:rPr>
        <w:instrText xml:space="preserve"> \</w:instrText>
      </w:r>
      <w:r>
        <w:rPr>
          <w:noProof/>
          <w:lang w:val="sr-Latn-CS"/>
        </w:rPr>
        <w:instrText>h</w:instrText>
      </w:r>
      <w:r w:rsidR="000864F1" w:rsidRPr="00624BC7">
        <w:rPr>
          <w:noProof/>
          <w:lang w:val="sr-Latn-CS"/>
        </w:rPr>
        <w:instrText xml:space="preserve">  \* </w:instrText>
      </w:r>
      <w:r>
        <w:rPr>
          <w:noProof/>
          <w:lang w:val="sr-Latn-CS"/>
        </w:rPr>
        <w:instrText>MERGEFORMAT</w:instrText>
      </w:r>
      <w:r w:rsidR="000864F1" w:rsidRPr="00624BC7">
        <w:rPr>
          <w:noProof/>
          <w:lang w:val="sr-Latn-CS"/>
        </w:rPr>
        <w:instrText xml:space="preserve"> </w:instrText>
      </w:r>
      <w:r w:rsidR="000864F1" w:rsidRPr="00624BC7">
        <w:rPr>
          <w:noProof/>
          <w:lang w:val="sr-Latn-CS"/>
        </w:rPr>
      </w:r>
      <w:r w:rsidR="000864F1" w:rsidRPr="00624BC7">
        <w:rPr>
          <w:noProof/>
          <w:lang w:val="sr-Latn-CS"/>
        </w:rPr>
        <w:fldChar w:fldCharType="separate"/>
      </w:r>
      <w:r w:rsidR="00C80FB5" w:rsidRPr="00624BC7">
        <w:rPr>
          <w:noProof/>
          <w:lang w:val="sr-Latn-CS"/>
        </w:rPr>
        <w:t>3.1</w:t>
      </w:r>
      <w:r w:rsidR="000864F1" w:rsidRPr="00624BC7">
        <w:rPr>
          <w:noProof/>
          <w:lang w:val="sr-Latn-CS"/>
        </w:rPr>
        <w:fldChar w:fldCharType="end"/>
      </w:r>
      <w:r w:rsidR="000864F1" w:rsidRPr="00624BC7">
        <w:rPr>
          <w:noProof/>
          <w:lang w:val="sr-Latn-CS"/>
        </w:rPr>
        <w:t>;</w:t>
      </w:r>
    </w:p>
    <w:p w:rsidR="000864F1" w:rsidRPr="00624BC7" w:rsidRDefault="00624BC7" w:rsidP="00822709">
      <w:pPr>
        <w:pStyle w:val="NoIndentEIB"/>
        <w:numPr>
          <w:ilvl w:val="1"/>
          <w:numId w:val="18"/>
        </w:numPr>
        <w:rPr>
          <w:noProof/>
          <w:lang w:val="sr-Latn-CS"/>
        </w:rPr>
      </w:pP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first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interest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Pa</w:t>
      </w:r>
      <w:r w:rsidR="000864F1" w:rsidRPr="00624BC7">
        <w:rPr>
          <w:noProof/>
          <w:lang w:val="sr-Latn-CS"/>
        </w:rPr>
        <w:t>y</w:t>
      </w:r>
      <w:r>
        <w:rPr>
          <w:noProof/>
          <w:lang w:val="sr-Latn-CS"/>
        </w:rPr>
        <w:t>ment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Date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and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periodicit</w:t>
      </w:r>
      <w:r w:rsidR="000864F1" w:rsidRPr="00624BC7">
        <w:rPr>
          <w:noProof/>
          <w:lang w:val="sr-Latn-CS"/>
        </w:rPr>
        <w:t xml:space="preserve">y </w:t>
      </w:r>
      <w:r>
        <w:rPr>
          <w:noProof/>
          <w:lang w:val="sr-Latn-CS"/>
        </w:rPr>
        <w:t>for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pa</w:t>
      </w:r>
      <w:r w:rsidR="000864F1" w:rsidRPr="00624BC7">
        <w:rPr>
          <w:noProof/>
          <w:lang w:val="sr-Latn-CS"/>
        </w:rPr>
        <w:t>y</w:t>
      </w:r>
      <w:r>
        <w:rPr>
          <w:noProof/>
          <w:lang w:val="sr-Latn-CS"/>
        </w:rPr>
        <w:t>ment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interest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for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Tranche</w:t>
      </w:r>
      <w:r w:rsidR="000864F1" w:rsidRPr="00624BC7">
        <w:rPr>
          <w:noProof/>
          <w:lang w:val="sr-Latn-CS"/>
        </w:rPr>
        <w:t>;</w:t>
      </w:r>
    </w:p>
    <w:p w:rsidR="000864F1" w:rsidRPr="00624BC7" w:rsidRDefault="00624BC7" w:rsidP="00822709">
      <w:pPr>
        <w:pStyle w:val="NoIndentEIB"/>
        <w:numPr>
          <w:ilvl w:val="1"/>
          <w:numId w:val="18"/>
        </w:numPr>
        <w:rPr>
          <w:noProof/>
          <w:lang w:val="sr-Latn-CS"/>
        </w:rPr>
      </w:pP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terms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for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repa</w:t>
      </w:r>
      <w:r w:rsidR="000864F1" w:rsidRPr="00624BC7">
        <w:rPr>
          <w:noProof/>
          <w:lang w:val="sr-Latn-CS"/>
        </w:rPr>
        <w:t>y</w:t>
      </w:r>
      <w:r>
        <w:rPr>
          <w:noProof/>
          <w:lang w:val="sr-Latn-CS"/>
        </w:rPr>
        <w:t>ment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principal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for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Tranche</w:t>
      </w:r>
      <w:r w:rsidR="000864F1" w:rsidRPr="00624BC7">
        <w:rPr>
          <w:noProof/>
          <w:lang w:val="sr-Latn-CS"/>
        </w:rPr>
        <w:t>;</w:t>
      </w:r>
    </w:p>
    <w:p w:rsidR="000864F1" w:rsidRPr="00624BC7" w:rsidRDefault="00624BC7" w:rsidP="00822709">
      <w:pPr>
        <w:pStyle w:val="NoIndentEIB"/>
        <w:numPr>
          <w:ilvl w:val="1"/>
          <w:numId w:val="18"/>
        </w:numPr>
        <w:rPr>
          <w:noProof/>
          <w:lang w:val="sr-Latn-CS"/>
        </w:rPr>
      </w:pP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first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and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last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dates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for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repa</w:t>
      </w:r>
      <w:r w:rsidR="000864F1" w:rsidRPr="00624BC7">
        <w:rPr>
          <w:noProof/>
          <w:lang w:val="sr-Latn-CS"/>
        </w:rPr>
        <w:t>y</w:t>
      </w:r>
      <w:r>
        <w:rPr>
          <w:noProof/>
          <w:lang w:val="sr-Latn-CS"/>
        </w:rPr>
        <w:t>ment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principal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for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Tranche</w:t>
      </w:r>
      <w:r w:rsidR="000864F1" w:rsidRPr="00624BC7">
        <w:rPr>
          <w:noProof/>
          <w:lang w:val="sr-Latn-CS"/>
        </w:rPr>
        <w:t>;</w:t>
      </w:r>
    </w:p>
    <w:p w:rsidR="000864F1" w:rsidRPr="00624BC7" w:rsidRDefault="00624BC7" w:rsidP="00822709">
      <w:pPr>
        <w:pStyle w:val="NoIndentEIB"/>
        <w:numPr>
          <w:ilvl w:val="1"/>
          <w:numId w:val="18"/>
        </w:numPr>
        <w:rPr>
          <w:noProof/>
          <w:lang w:val="sr-Latn-CS"/>
        </w:rPr>
      </w:pP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applicable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Pa</w:t>
      </w:r>
      <w:r w:rsidR="000864F1" w:rsidRPr="00624BC7">
        <w:rPr>
          <w:noProof/>
          <w:lang w:val="sr-Latn-CS"/>
        </w:rPr>
        <w:t>y</w:t>
      </w:r>
      <w:r>
        <w:rPr>
          <w:noProof/>
          <w:lang w:val="sr-Latn-CS"/>
        </w:rPr>
        <w:t>ment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Dates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for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Tranche</w:t>
      </w:r>
      <w:r w:rsidR="000864F1" w:rsidRPr="00624BC7">
        <w:rPr>
          <w:noProof/>
          <w:lang w:val="sr-Latn-CS"/>
        </w:rPr>
        <w:t>;</w:t>
      </w:r>
    </w:p>
    <w:p w:rsidR="000864F1" w:rsidRPr="00624BC7" w:rsidRDefault="00624BC7" w:rsidP="00822709">
      <w:pPr>
        <w:pStyle w:val="NoIndentEIB"/>
        <w:numPr>
          <w:ilvl w:val="1"/>
          <w:numId w:val="18"/>
        </w:numPr>
        <w:rPr>
          <w:noProof/>
          <w:lang w:val="sr-Latn-CS"/>
        </w:rPr>
      </w:pPr>
      <w:bookmarkStart w:id="34" w:name="_Ref430854060"/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Interest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Revision</w:t>
      </w:r>
      <w:r w:rsidR="000864F1" w:rsidRPr="00624BC7">
        <w:rPr>
          <w:noProof/>
          <w:lang w:val="sr-Latn-CS"/>
        </w:rPr>
        <w:t>/</w:t>
      </w:r>
      <w:r>
        <w:rPr>
          <w:noProof/>
          <w:lang w:val="sr-Latn-CS"/>
        </w:rPr>
        <w:t>Conversion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Date</w:t>
      </w:r>
      <w:r w:rsidR="000864F1" w:rsidRPr="00624BC7">
        <w:rPr>
          <w:noProof/>
          <w:lang w:val="sr-Latn-CS"/>
        </w:rPr>
        <w:t xml:space="preserve">, </w:t>
      </w:r>
      <w:r>
        <w:rPr>
          <w:noProof/>
          <w:lang w:val="sr-Latn-CS"/>
        </w:rPr>
        <w:t>if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re</w:t>
      </w:r>
      <w:r w:rsidR="000864F1" w:rsidRPr="00624BC7">
        <w:rPr>
          <w:noProof/>
          <w:lang w:val="sr-Latn-CS"/>
        </w:rPr>
        <w:t>q</w:t>
      </w:r>
      <w:r>
        <w:rPr>
          <w:noProof/>
          <w:lang w:val="sr-Latn-CS"/>
        </w:rPr>
        <w:t>uested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</w:t>
      </w:r>
      <w:r w:rsidR="000864F1" w:rsidRPr="00624BC7">
        <w:rPr>
          <w:noProof/>
          <w:lang w:val="sr-Latn-CS"/>
        </w:rPr>
        <w:t xml:space="preserve">y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Borro</w:t>
      </w:r>
      <w:r w:rsidR="000864F1" w:rsidRPr="00624BC7">
        <w:rPr>
          <w:noProof/>
          <w:lang w:val="sr-Latn-CS"/>
        </w:rPr>
        <w:t>w</w:t>
      </w:r>
      <w:r>
        <w:rPr>
          <w:noProof/>
          <w:lang w:val="sr-Latn-CS"/>
        </w:rPr>
        <w:t>er</w:t>
      </w:r>
      <w:r w:rsidR="000864F1" w:rsidRPr="00624BC7">
        <w:rPr>
          <w:noProof/>
          <w:lang w:val="sr-Latn-CS"/>
        </w:rPr>
        <w:t xml:space="preserve">, </w:t>
      </w:r>
      <w:r>
        <w:rPr>
          <w:noProof/>
          <w:lang w:val="sr-Latn-CS"/>
        </w:rPr>
        <w:t>for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Tranche</w:t>
      </w:r>
      <w:r w:rsidR="000864F1" w:rsidRPr="00624BC7">
        <w:rPr>
          <w:noProof/>
          <w:lang w:val="sr-Latn-CS"/>
        </w:rPr>
        <w:t xml:space="preserve">; </w:t>
      </w:r>
      <w:r>
        <w:rPr>
          <w:noProof/>
          <w:lang w:val="sr-Latn-CS"/>
        </w:rPr>
        <w:t>a</w:t>
      </w:r>
      <w:bookmarkEnd w:id="34"/>
      <w:r>
        <w:rPr>
          <w:noProof/>
          <w:lang w:val="sr-Latn-CS"/>
        </w:rPr>
        <w:t>nd</w:t>
      </w:r>
    </w:p>
    <w:p w:rsidR="000864F1" w:rsidRPr="00624BC7" w:rsidRDefault="00624BC7" w:rsidP="00822709">
      <w:pPr>
        <w:pStyle w:val="NoIndentEIB"/>
        <w:numPr>
          <w:ilvl w:val="1"/>
          <w:numId w:val="18"/>
        </w:numPr>
        <w:rPr>
          <w:noProof/>
          <w:lang w:val="sr-Latn-CS"/>
        </w:rPr>
      </w:pPr>
      <w:r>
        <w:rPr>
          <w:noProof/>
          <w:lang w:val="sr-Latn-CS"/>
        </w:rPr>
        <w:t>for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Fi</w:t>
      </w:r>
      <w:r w:rsidR="000864F1" w:rsidRPr="00624BC7">
        <w:rPr>
          <w:noProof/>
          <w:lang w:val="sr-Latn-CS"/>
        </w:rPr>
        <w:t>x</w:t>
      </w:r>
      <w:r>
        <w:rPr>
          <w:noProof/>
          <w:lang w:val="sr-Latn-CS"/>
        </w:rPr>
        <w:t>ed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Rate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Tranche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Fi</w:t>
      </w:r>
      <w:r w:rsidR="000864F1" w:rsidRPr="00624BC7">
        <w:rPr>
          <w:noProof/>
          <w:lang w:val="sr-Latn-CS"/>
        </w:rPr>
        <w:t>x</w:t>
      </w:r>
      <w:r>
        <w:rPr>
          <w:noProof/>
          <w:lang w:val="sr-Latn-CS"/>
        </w:rPr>
        <w:t>ed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Rate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and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for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Floating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Rate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Tranche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Spread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applicable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Tranche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until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Interest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Revision</w:t>
      </w:r>
      <w:r w:rsidR="000864F1" w:rsidRPr="00624BC7">
        <w:rPr>
          <w:noProof/>
          <w:lang w:val="sr-Latn-CS"/>
        </w:rPr>
        <w:t>/</w:t>
      </w:r>
      <w:r>
        <w:rPr>
          <w:noProof/>
          <w:lang w:val="sr-Latn-CS"/>
        </w:rPr>
        <w:t>Conversion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Date</w:t>
      </w:r>
      <w:r w:rsidR="000864F1" w:rsidRPr="00624BC7">
        <w:rPr>
          <w:noProof/>
          <w:lang w:val="sr-Latn-CS"/>
        </w:rPr>
        <w:t xml:space="preserve">, </w:t>
      </w:r>
      <w:r>
        <w:rPr>
          <w:noProof/>
          <w:lang w:val="sr-Latn-CS"/>
        </w:rPr>
        <w:t>if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an</w:t>
      </w:r>
      <w:r w:rsidR="000864F1" w:rsidRPr="00624BC7">
        <w:rPr>
          <w:noProof/>
          <w:lang w:val="sr-Latn-CS"/>
        </w:rPr>
        <w:t xml:space="preserve">y </w:t>
      </w:r>
      <w:r>
        <w:rPr>
          <w:noProof/>
          <w:lang w:val="sr-Latn-CS"/>
        </w:rPr>
        <w:t>or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until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Maturit</w:t>
      </w:r>
      <w:r w:rsidR="000864F1" w:rsidRPr="00624BC7">
        <w:rPr>
          <w:noProof/>
          <w:lang w:val="sr-Latn-CS"/>
        </w:rPr>
        <w:t xml:space="preserve">y </w:t>
      </w:r>
      <w:r>
        <w:rPr>
          <w:noProof/>
          <w:lang w:val="sr-Latn-CS"/>
        </w:rPr>
        <w:t>Date</w:t>
      </w:r>
      <w:r w:rsidR="000864F1" w:rsidRPr="00624BC7">
        <w:rPr>
          <w:noProof/>
          <w:lang w:val="sr-Latn-CS"/>
        </w:rPr>
        <w:t>.</w:t>
      </w:r>
    </w:p>
    <w:p w:rsidR="000864F1" w:rsidRPr="00624BC7" w:rsidRDefault="00624BC7" w:rsidP="00822709">
      <w:pPr>
        <w:pStyle w:val="NoIndentEIB"/>
        <w:numPr>
          <w:ilvl w:val="0"/>
          <w:numId w:val="18"/>
        </w:numPr>
        <w:rPr>
          <w:noProof/>
          <w:lang w:val="sr-Latn-CS"/>
        </w:rPr>
      </w:pPr>
      <w:bookmarkStart w:id="35" w:name="_Ref447716961"/>
      <w:r>
        <w:rPr>
          <w:noProof/>
          <w:lang w:val="sr-Latn-CS"/>
        </w:rPr>
        <w:t>If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one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more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elements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specified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Disbursement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Notice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does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not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reflect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corresponding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element</w:t>
      </w:r>
      <w:r w:rsidR="000864F1" w:rsidRPr="00624BC7">
        <w:rPr>
          <w:noProof/>
          <w:lang w:val="sr-Latn-CS"/>
        </w:rPr>
        <w:t xml:space="preserve">, </w:t>
      </w:r>
      <w:r>
        <w:rPr>
          <w:noProof/>
          <w:lang w:val="sr-Latn-CS"/>
        </w:rPr>
        <w:t>if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an</w:t>
      </w:r>
      <w:r w:rsidR="000864F1" w:rsidRPr="00624BC7">
        <w:rPr>
          <w:noProof/>
          <w:lang w:val="sr-Latn-CS"/>
        </w:rPr>
        <w:t xml:space="preserve">y, </w:t>
      </w:r>
      <w:r>
        <w:rPr>
          <w:noProof/>
          <w:lang w:val="sr-Latn-CS"/>
        </w:rPr>
        <w:t>in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Disbursement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Re</w:t>
      </w:r>
      <w:r w:rsidR="000864F1" w:rsidRPr="00624BC7">
        <w:rPr>
          <w:noProof/>
          <w:lang w:val="sr-Latn-CS"/>
        </w:rPr>
        <w:t>q</w:t>
      </w:r>
      <w:r>
        <w:rPr>
          <w:noProof/>
          <w:lang w:val="sr-Latn-CS"/>
        </w:rPr>
        <w:t>uest</w:t>
      </w:r>
      <w:r w:rsidR="000864F1" w:rsidRPr="00624BC7">
        <w:rPr>
          <w:noProof/>
          <w:lang w:val="sr-Latn-CS"/>
        </w:rPr>
        <w:t xml:space="preserve">,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Borro</w:t>
      </w:r>
      <w:r w:rsidR="000864F1" w:rsidRPr="00624BC7">
        <w:rPr>
          <w:noProof/>
          <w:lang w:val="sr-Latn-CS"/>
        </w:rPr>
        <w:t>w</w:t>
      </w:r>
      <w:r>
        <w:rPr>
          <w:noProof/>
          <w:lang w:val="sr-Latn-CS"/>
        </w:rPr>
        <w:t>er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ma</w:t>
      </w:r>
      <w:r w:rsidR="000864F1" w:rsidRPr="00624BC7">
        <w:rPr>
          <w:noProof/>
          <w:lang w:val="sr-Latn-CS"/>
        </w:rPr>
        <w:t xml:space="preserve">y </w:t>
      </w:r>
      <w:r>
        <w:rPr>
          <w:noProof/>
          <w:lang w:val="sr-Latn-CS"/>
        </w:rPr>
        <w:t>follo</w:t>
      </w:r>
      <w:r w:rsidR="000864F1" w:rsidRPr="00624BC7">
        <w:rPr>
          <w:noProof/>
          <w:lang w:val="sr-Latn-CS"/>
        </w:rPr>
        <w:t>w</w:t>
      </w:r>
      <w:r>
        <w:rPr>
          <w:noProof/>
          <w:lang w:val="sr-Latn-CS"/>
        </w:rPr>
        <w:t>ing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receipt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Disbursement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Notice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revoke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Disbursement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Re</w:t>
      </w:r>
      <w:r w:rsidR="000864F1" w:rsidRPr="00624BC7">
        <w:rPr>
          <w:noProof/>
          <w:lang w:val="sr-Latn-CS"/>
        </w:rPr>
        <w:t>q</w:t>
      </w:r>
      <w:r>
        <w:rPr>
          <w:noProof/>
          <w:lang w:val="sr-Latn-CS"/>
        </w:rPr>
        <w:t>uest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</w:t>
      </w:r>
      <w:r w:rsidR="000864F1" w:rsidRPr="00624BC7">
        <w:rPr>
          <w:noProof/>
          <w:lang w:val="sr-Latn-CS"/>
        </w:rPr>
        <w:t>y w</w:t>
      </w:r>
      <w:r>
        <w:rPr>
          <w:noProof/>
          <w:lang w:val="sr-Latn-CS"/>
        </w:rPr>
        <w:t>ritten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notice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Bank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received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no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later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than</w:t>
      </w:r>
      <w:r w:rsidR="000864F1" w:rsidRPr="00624BC7">
        <w:rPr>
          <w:noProof/>
          <w:lang w:val="sr-Latn-CS"/>
        </w:rPr>
        <w:t xml:space="preserve"> 12</w:t>
      </w:r>
      <w:r>
        <w:rPr>
          <w:noProof/>
          <w:lang w:val="sr-Latn-CS"/>
        </w:rPr>
        <w:t>h</w:t>
      </w:r>
      <w:r w:rsidR="000864F1" w:rsidRPr="00624BC7">
        <w:rPr>
          <w:noProof/>
          <w:lang w:val="sr-Latn-CS"/>
        </w:rPr>
        <w:t xml:space="preserve">00 </w:t>
      </w:r>
      <w:r>
        <w:rPr>
          <w:noProof/>
          <w:lang w:val="sr-Latn-CS"/>
        </w:rPr>
        <w:t>Lu</w:t>
      </w:r>
      <w:r w:rsidR="000864F1" w:rsidRPr="00624BC7">
        <w:rPr>
          <w:noProof/>
          <w:lang w:val="sr-Latn-CS"/>
        </w:rPr>
        <w:t>x</w:t>
      </w:r>
      <w:r>
        <w:rPr>
          <w:noProof/>
          <w:lang w:val="sr-Latn-CS"/>
        </w:rPr>
        <w:t>embourg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time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ne</w:t>
      </w:r>
      <w:r w:rsidR="000864F1" w:rsidRPr="00624BC7">
        <w:rPr>
          <w:noProof/>
          <w:lang w:val="sr-Latn-CS"/>
        </w:rPr>
        <w:t>x</w:t>
      </w:r>
      <w:r>
        <w:rPr>
          <w:noProof/>
          <w:lang w:val="sr-Latn-CS"/>
        </w:rPr>
        <w:t>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Business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0864F1" w:rsidRPr="00624BC7">
        <w:rPr>
          <w:noProof/>
          <w:lang w:val="sr-Latn-CS"/>
        </w:rPr>
        <w:t xml:space="preserve">y </w:t>
      </w:r>
      <w:r>
        <w:rPr>
          <w:noProof/>
          <w:lang w:val="sr-Latn-CS"/>
        </w:rPr>
        <w:t>and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thereupon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Disbursement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Re</w:t>
      </w:r>
      <w:r w:rsidR="000864F1" w:rsidRPr="00624BC7">
        <w:rPr>
          <w:noProof/>
          <w:lang w:val="sr-Latn-CS"/>
        </w:rPr>
        <w:t>q</w:t>
      </w:r>
      <w:r>
        <w:rPr>
          <w:noProof/>
          <w:lang w:val="sr-Latn-CS"/>
        </w:rPr>
        <w:t>uest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and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Disbursement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Notice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shall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no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effect</w:t>
      </w:r>
      <w:r w:rsidR="000864F1" w:rsidRPr="00624BC7">
        <w:rPr>
          <w:noProof/>
          <w:lang w:val="sr-Latn-CS"/>
        </w:rPr>
        <w:t xml:space="preserve">. </w:t>
      </w:r>
      <w:r>
        <w:rPr>
          <w:noProof/>
          <w:lang w:val="sr-Latn-CS"/>
        </w:rPr>
        <w:t>If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Borro</w:t>
      </w:r>
      <w:r w:rsidR="000864F1" w:rsidRPr="00624BC7">
        <w:rPr>
          <w:noProof/>
          <w:lang w:val="sr-Latn-CS"/>
        </w:rPr>
        <w:t>w</w:t>
      </w:r>
      <w:r>
        <w:rPr>
          <w:noProof/>
          <w:lang w:val="sr-Latn-CS"/>
        </w:rPr>
        <w:t>er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has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not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revoked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in</w:t>
      </w:r>
      <w:r w:rsidR="000864F1" w:rsidRPr="00624BC7">
        <w:rPr>
          <w:noProof/>
          <w:lang w:val="sr-Latn-CS"/>
        </w:rPr>
        <w:t xml:space="preserve"> w</w:t>
      </w:r>
      <w:r>
        <w:rPr>
          <w:noProof/>
          <w:lang w:val="sr-Latn-CS"/>
        </w:rPr>
        <w:t>riting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Disbursement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Re</w:t>
      </w:r>
      <w:r w:rsidR="000864F1" w:rsidRPr="00624BC7">
        <w:rPr>
          <w:noProof/>
          <w:lang w:val="sr-Latn-CS"/>
        </w:rPr>
        <w:t>q</w:t>
      </w:r>
      <w:r>
        <w:rPr>
          <w:noProof/>
          <w:lang w:val="sr-Latn-CS"/>
        </w:rPr>
        <w:t>uest</w:t>
      </w:r>
      <w:r w:rsidR="000864F1" w:rsidRPr="00624BC7">
        <w:rPr>
          <w:noProof/>
          <w:lang w:val="sr-Latn-CS"/>
        </w:rPr>
        <w:t xml:space="preserve"> w</w:t>
      </w:r>
      <w:r>
        <w:rPr>
          <w:noProof/>
          <w:lang w:val="sr-Latn-CS"/>
        </w:rPr>
        <w:t>ithin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such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period</w:t>
      </w:r>
      <w:r w:rsidR="000864F1" w:rsidRPr="00624BC7">
        <w:rPr>
          <w:noProof/>
          <w:lang w:val="sr-Latn-CS"/>
        </w:rPr>
        <w:t xml:space="preserve">,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Borro</w:t>
      </w:r>
      <w:r w:rsidR="000864F1" w:rsidRPr="00624BC7">
        <w:rPr>
          <w:noProof/>
          <w:lang w:val="sr-Latn-CS"/>
        </w:rPr>
        <w:t>w</w:t>
      </w:r>
      <w:r>
        <w:rPr>
          <w:noProof/>
          <w:lang w:val="sr-Latn-CS"/>
        </w:rPr>
        <w:t>er</w:t>
      </w:r>
      <w:r w:rsidR="000864F1" w:rsidRPr="00624BC7">
        <w:rPr>
          <w:noProof/>
          <w:lang w:val="sr-Latn-CS"/>
        </w:rPr>
        <w:t xml:space="preserve"> w</w:t>
      </w:r>
      <w:r>
        <w:rPr>
          <w:noProof/>
          <w:lang w:val="sr-Latn-CS"/>
        </w:rPr>
        <w:t>ill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deemed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have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accepted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all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elements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specified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Disbursement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Notice</w:t>
      </w:r>
      <w:r w:rsidR="000864F1" w:rsidRPr="00624BC7">
        <w:rPr>
          <w:noProof/>
          <w:lang w:val="sr-Latn-CS"/>
        </w:rPr>
        <w:t>.</w:t>
      </w:r>
      <w:bookmarkEnd w:id="35"/>
    </w:p>
    <w:p w:rsidR="000864F1" w:rsidRPr="00624BC7" w:rsidRDefault="00624BC7" w:rsidP="00822709">
      <w:pPr>
        <w:pStyle w:val="NoIndentEIB"/>
        <w:numPr>
          <w:ilvl w:val="0"/>
          <w:numId w:val="18"/>
        </w:numPr>
        <w:rPr>
          <w:noProof/>
          <w:lang w:val="sr-Latn-CS"/>
        </w:rPr>
      </w:pPr>
      <w:bookmarkStart w:id="36" w:name="_Ref427211241"/>
      <w:r>
        <w:rPr>
          <w:noProof/>
          <w:lang w:val="sr-Latn-CS"/>
        </w:rPr>
        <w:t>If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Borro</w:t>
      </w:r>
      <w:r w:rsidR="000864F1" w:rsidRPr="00624BC7">
        <w:rPr>
          <w:noProof/>
          <w:lang w:val="sr-Latn-CS"/>
        </w:rPr>
        <w:t>w</w:t>
      </w:r>
      <w:r>
        <w:rPr>
          <w:noProof/>
          <w:lang w:val="sr-Latn-CS"/>
        </w:rPr>
        <w:t>er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has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presented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Bank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Disbursement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Re</w:t>
      </w:r>
      <w:r w:rsidR="000864F1" w:rsidRPr="00624BC7">
        <w:rPr>
          <w:noProof/>
          <w:lang w:val="sr-Latn-CS"/>
        </w:rPr>
        <w:t>q</w:t>
      </w:r>
      <w:r>
        <w:rPr>
          <w:noProof/>
          <w:lang w:val="sr-Latn-CS"/>
        </w:rPr>
        <w:t>uest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in</w:t>
      </w:r>
      <w:r w:rsidR="000864F1" w:rsidRPr="00624BC7">
        <w:rPr>
          <w:noProof/>
          <w:lang w:val="sr-Latn-CS"/>
        </w:rPr>
        <w:t xml:space="preserve"> w</w:t>
      </w:r>
      <w:r>
        <w:rPr>
          <w:noProof/>
          <w:lang w:val="sr-Latn-CS"/>
        </w:rPr>
        <w:t>hich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Borro</w:t>
      </w:r>
      <w:r w:rsidR="000864F1" w:rsidRPr="00624BC7">
        <w:rPr>
          <w:noProof/>
          <w:lang w:val="sr-Latn-CS"/>
        </w:rPr>
        <w:t>w</w:t>
      </w:r>
      <w:r>
        <w:rPr>
          <w:noProof/>
          <w:lang w:val="sr-Latn-CS"/>
        </w:rPr>
        <w:t>er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has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not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specified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fi</w:t>
      </w:r>
      <w:r w:rsidR="000864F1" w:rsidRPr="00624BC7">
        <w:rPr>
          <w:noProof/>
          <w:lang w:val="sr-Latn-CS"/>
        </w:rPr>
        <w:t>x</w:t>
      </w:r>
      <w:r>
        <w:rPr>
          <w:noProof/>
          <w:lang w:val="sr-Latn-CS"/>
        </w:rPr>
        <w:t>ed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interest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rate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spread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set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out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Article</w:t>
      </w:r>
      <w:r w:rsidR="000864F1" w:rsidRPr="00624BC7">
        <w:rPr>
          <w:noProof/>
          <w:lang w:val="sr-Latn-CS"/>
        </w:rPr>
        <w:t> </w:t>
      </w:r>
      <w:r w:rsidR="000864F1" w:rsidRPr="00624BC7">
        <w:rPr>
          <w:noProof/>
          <w:lang w:val="sr-Latn-CS"/>
        </w:rPr>
        <w:fldChar w:fldCharType="begin"/>
      </w:r>
      <w:r w:rsidR="000864F1" w:rsidRPr="00624BC7">
        <w:rPr>
          <w:noProof/>
          <w:lang w:val="sr-Latn-CS"/>
        </w:rPr>
        <w:instrText xml:space="preserve"> </w:instrText>
      </w:r>
      <w:r>
        <w:rPr>
          <w:noProof/>
          <w:lang w:val="sr-Latn-CS"/>
        </w:rPr>
        <w:instrText>REF</w:instrText>
      </w:r>
      <w:r w:rsidR="000864F1" w:rsidRPr="00624BC7">
        <w:rPr>
          <w:noProof/>
          <w:lang w:val="sr-Latn-CS"/>
        </w:rPr>
        <w:instrText xml:space="preserve"> _</w:instrText>
      </w:r>
      <w:r>
        <w:rPr>
          <w:noProof/>
          <w:lang w:val="sr-Latn-CS"/>
        </w:rPr>
        <w:instrText>Ref</w:instrText>
      </w:r>
      <w:r w:rsidR="000864F1" w:rsidRPr="00624BC7">
        <w:rPr>
          <w:noProof/>
          <w:lang w:val="sr-Latn-CS"/>
        </w:rPr>
        <w:instrText>426638944 \</w:instrText>
      </w:r>
      <w:r>
        <w:rPr>
          <w:noProof/>
          <w:lang w:val="sr-Latn-CS"/>
        </w:rPr>
        <w:instrText>r</w:instrText>
      </w:r>
      <w:r w:rsidR="000864F1" w:rsidRPr="00624BC7">
        <w:rPr>
          <w:noProof/>
          <w:lang w:val="sr-Latn-CS"/>
        </w:rPr>
        <w:instrText xml:space="preserve"> \</w:instrText>
      </w:r>
      <w:r>
        <w:rPr>
          <w:noProof/>
          <w:lang w:val="sr-Latn-CS"/>
        </w:rPr>
        <w:instrText>h</w:instrText>
      </w:r>
      <w:r w:rsidR="000864F1" w:rsidRPr="00624BC7">
        <w:rPr>
          <w:noProof/>
          <w:lang w:val="sr-Latn-CS"/>
        </w:rPr>
        <w:instrText xml:space="preserve">  \* </w:instrText>
      </w:r>
      <w:r>
        <w:rPr>
          <w:noProof/>
          <w:lang w:val="sr-Latn-CS"/>
        </w:rPr>
        <w:instrText>MERGEFORMAT</w:instrText>
      </w:r>
      <w:r w:rsidR="000864F1" w:rsidRPr="00624BC7">
        <w:rPr>
          <w:noProof/>
          <w:lang w:val="sr-Latn-CS"/>
        </w:rPr>
        <w:instrText xml:space="preserve"> </w:instrText>
      </w:r>
      <w:r w:rsidR="000864F1" w:rsidRPr="00624BC7">
        <w:rPr>
          <w:noProof/>
          <w:lang w:val="sr-Latn-CS"/>
        </w:rPr>
      </w:r>
      <w:r w:rsidR="000864F1" w:rsidRPr="00624BC7">
        <w:rPr>
          <w:noProof/>
          <w:lang w:val="sr-Latn-CS"/>
        </w:rPr>
        <w:fldChar w:fldCharType="separate"/>
      </w:r>
      <w:r w:rsidR="00C80FB5" w:rsidRPr="00624BC7">
        <w:rPr>
          <w:noProof/>
          <w:lang w:val="sr-Latn-CS"/>
        </w:rPr>
        <w:t>1.2.</w:t>
      </w:r>
      <w:r>
        <w:rPr>
          <w:noProof/>
          <w:lang w:val="sr-Latn-CS"/>
        </w:rPr>
        <w:t>B</w:t>
      </w:r>
      <w:r w:rsidR="000864F1" w:rsidRPr="00624BC7">
        <w:rPr>
          <w:noProof/>
          <w:lang w:val="sr-Latn-CS"/>
        </w:rPr>
        <w:fldChar w:fldCharType="end"/>
      </w:r>
      <w:r w:rsidR="000864F1" w:rsidRPr="00624BC7">
        <w:rPr>
          <w:noProof/>
          <w:lang w:val="sr-Latn-CS"/>
        </w:rPr>
        <w:fldChar w:fldCharType="begin"/>
      </w:r>
      <w:r w:rsidR="000864F1" w:rsidRPr="00624BC7">
        <w:rPr>
          <w:noProof/>
          <w:lang w:val="sr-Latn-CS"/>
        </w:rPr>
        <w:instrText xml:space="preserve"> </w:instrText>
      </w:r>
      <w:r>
        <w:rPr>
          <w:noProof/>
          <w:lang w:val="sr-Latn-CS"/>
        </w:rPr>
        <w:instrText>REF</w:instrText>
      </w:r>
      <w:r w:rsidR="000864F1" w:rsidRPr="00624BC7">
        <w:rPr>
          <w:noProof/>
          <w:lang w:val="sr-Latn-CS"/>
        </w:rPr>
        <w:instrText xml:space="preserve"> _</w:instrText>
      </w:r>
      <w:r>
        <w:rPr>
          <w:noProof/>
          <w:lang w:val="sr-Latn-CS"/>
        </w:rPr>
        <w:instrText>Ref</w:instrText>
      </w:r>
      <w:r w:rsidR="000864F1" w:rsidRPr="00624BC7">
        <w:rPr>
          <w:noProof/>
          <w:lang w:val="sr-Latn-CS"/>
        </w:rPr>
        <w:instrText>426722798 \</w:instrText>
      </w:r>
      <w:r>
        <w:rPr>
          <w:noProof/>
          <w:lang w:val="sr-Latn-CS"/>
        </w:rPr>
        <w:instrText>r</w:instrText>
      </w:r>
      <w:r w:rsidR="000864F1" w:rsidRPr="00624BC7">
        <w:rPr>
          <w:noProof/>
          <w:lang w:val="sr-Latn-CS"/>
        </w:rPr>
        <w:instrText xml:space="preserve"> \</w:instrText>
      </w:r>
      <w:r>
        <w:rPr>
          <w:noProof/>
          <w:lang w:val="sr-Latn-CS"/>
        </w:rPr>
        <w:instrText>h</w:instrText>
      </w:r>
      <w:r w:rsidR="000864F1" w:rsidRPr="00624BC7">
        <w:rPr>
          <w:noProof/>
          <w:lang w:val="sr-Latn-CS"/>
        </w:rPr>
        <w:instrText xml:space="preserve">  \* </w:instrText>
      </w:r>
      <w:r>
        <w:rPr>
          <w:noProof/>
          <w:lang w:val="sr-Latn-CS"/>
        </w:rPr>
        <w:instrText>MERGEFORMAT</w:instrText>
      </w:r>
      <w:r w:rsidR="000864F1" w:rsidRPr="00624BC7">
        <w:rPr>
          <w:noProof/>
          <w:lang w:val="sr-Latn-CS"/>
        </w:rPr>
        <w:instrText xml:space="preserve"> </w:instrText>
      </w:r>
      <w:r w:rsidR="000864F1" w:rsidRPr="00624BC7">
        <w:rPr>
          <w:noProof/>
          <w:lang w:val="sr-Latn-CS"/>
        </w:rPr>
      </w:r>
      <w:r w:rsidR="000864F1" w:rsidRPr="00624BC7">
        <w:rPr>
          <w:noProof/>
          <w:lang w:val="sr-Latn-CS"/>
        </w:rPr>
        <w:fldChar w:fldCharType="separate"/>
      </w:r>
      <w:r w:rsidR="00C80FB5" w:rsidRPr="00624BC7">
        <w:rPr>
          <w:noProof/>
          <w:lang w:val="sr-Latn-CS"/>
        </w:rPr>
        <w:t>(</w:t>
      </w:r>
      <w:r>
        <w:rPr>
          <w:noProof/>
          <w:lang w:val="sr-Latn-CS"/>
        </w:rPr>
        <w:t>b</w:t>
      </w:r>
      <w:r w:rsidR="00C80FB5" w:rsidRPr="00624BC7">
        <w:rPr>
          <w:noProof/>
          <w:lang w:val="sr-Latn-CS"/>
        </w:rPr>
        <w:t>)</w:t>
      </w:r>
      <w:r w:rsidR="000864F1" w:rsidRPr="00624BC7">
        <w:rPr>
          <w:noProof/>
          <w:lang w:val="sr-Latn-CS"/>
        </w:rPr>
        <w:fldChar w:fldCharType="end"/>
      </w:r>
      <w:r w:rsidR="000864F1" w:rsidRPr="00624BC7">
        <w:rPr>
          <w:noProof/>
          <w:lang w:val="sr-Latn-CS"/>
        </w:rPr>
        <w:t xml:space="preserve">,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Borro</w:t>
      </w:r>
      <w:r w:rsidR="000864F1" w:rsidRPr="00624BC7">
        <w:rPr>
          <w:noProof/>
          <w:lang w:val="sr-Latn-CS"/>
        </w:rPr>
        <w:t>w</w:t>
      </w:r>
      <w:r>
        <w:rPr>
          <w:noProof/>
          <w:lang w:val="sr-Latn-CS"/>
        </w:rPr>
        <w:t>er</w:t>
      </w:r>
      <w:r w:rsidR="000864F1" w:rsidRPr="00624BC7">
        <w:rPr>
          <w:noProof/>
          <w:lang w:val="sr-Latn-CS"/>
        </w:rPr>
        <w:t xml:space="preserve"> w</w:t>
      </w:r>
      <w:r>
        <w:rPr>
          <w:noProof/>
          <w:lang w:val="sr-Latn-CS"/>
        </w:rPr>
        <w:t>ill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deemed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have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agreed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advance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Fi</w:t>
      </w:r>
      <w:r w:rsidR="000864F1" w:rsidRPr="00624BC7">
        <w:rPr>
          <w:noProof/>
          <w:lang w:val="sr-Latn-CS"/>
        </w:rPr>
        <w:t>x</w:t>
      </w:r>
      <w:r>
        <w:rPr>
          <w:noProof/>
          <w:lang w:val="sr-Latn-CS"/>
        </w:rPr>
        <w:t>ed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Rate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Spread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subse</w:t>
      </w:r>
      <w:r w:rsidR="000864F1" w:rsidRPr="00624BC7">
        <w:rPr>
          <w:noProof/>
          <w:lang w:val="sr-Latn-CS"/>
        </w:rPr>
        <w:t>q</w:t>
      </w:r>
      <w:r>
        <w:rPr>
          <w:noProof/>
          <w:lang w:val="sr-Latn-CS"/>
        </w:rPr>
        <w:t>uentl</w:t>
      </w:r>
      <w:r w:rsidR="000864F1" w:rsidRPr="00624BC7">
        <w:rPr>
          <w:noProof/>
          <w:lang w:val="sr-Latn-CS"/>
        </w:rPr>
        <w:t xml:space="preserve">y </w:t>
      </w:r>
      <w:r>
        <w:rPr>
          <w:noProof/>
          <w:lang w:val="sr-Latn-CS"/>
        </w:rPr>
        <w:t>specified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Disbursement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Notice</w:t>
      </w:r>
      <w:r w:rsidR="000864F1" w:rsidRPr="00624BC7">
        <w:rPr>
          <w:noProof/>
          <w:lang w:val="sr-Latn-CS"/>
        </w:rPr>
        <w:t>.</w:t>
      </w:r>
      <w:bookmarkEnd w:id="36"/>
    </w:p>
    <w:p w:rsidR="000864F1" w:rsidRPr="00624BC7" w:rsidRDefault="00624BC7" w:rsidP="000864F1">
      <w:pPr>
        <w:pStyle w:val="Heading3"/>
        <w:rPr>
          <w:noProof/>
          <w:lang w:val="sr-Latn-CS"/>
        </w:rPr>
      </w:pPr>
      <w:bookmarkStart w:id="37" w:name="_Ref447191106"/>
      <w:bookmarkStart w:id="38" w:name="_Toc447201560"/>
      <w:r>
        <w:rPr>
          <w:noProof/>
          <w:lang w:val="sr-Latn-CS"/>
        </w:rPr>
        <w:t>Disbursement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Accou</w:t>
      </w:r>
      <w:bookmarkEnd w:id="37"/>
      <w:bookmarkEnd w:id="38"/>
      <w:r>
        <w:rPr>
          <w:noProof/>
          <w:lang w:val="sr-Latn-CS"/>
        </w:rPr>
        <w:t>nt</w:t>
      </w:r>
    </w:p>
    <w:p w:rsidR="000864F1" w:rsidRPr="00624BC7" w:rsidRDefault="00624BC7" w:rsidP="000864F1">
      <w:pPr>
        <w:spacing w:after="0"/>
        <w:rPr>
          <w:noProof/>
          <w:lang w:val="sr-Latn-CS"/>
        </w:rPr>
      </w:pP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amount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each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Tranche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shall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disbursed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</w:t>
      </w:r>
      <w:r w:rsidR="000864F1" w:rsidRPr="00624BC7">
        <w:rPr>
          <w:noProof/>
          <w:lang w:val="sr-Latn-CS"/>
        </w:rPr>
        <w:t xml:space="preserve">y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Bank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behalf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and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for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account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Borro</w:t>
      </w:r>
      <w:r w:rsidR="000864F1" w:rsidRPr="00624BC7">
        <w:rPr>
          <w:noProof/>
          <w:lang w:val="sr-Latn-CS"/>
        </w:rPr>
        <w:t>w</w:t>
      </w:r>
      <w:r>
        <w:rPr>
          <w:noProof/>
          <w:lang w:val="sr-Latn-CS"/>
        </w:rPr>
        <w:t>er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</w:t>
      </w:r>
      <w:r w:rsidR="000864F1" w:rsidRPr="00624BC7">
        <w:rPr>
          <w:noProof/>
          <w:lang w:val="sr-Latn-CS"/>
        </w:rPr>
        <w:t xml:space="preserve">y </w:t>
      </w:r>
      <w:r>
        <w:rPr>
          <w:noProof/>
          <w:lang w:val="sr-Latn-CS"/>
        </w:rPr>
        <w:t>transfer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special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account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being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entitled</w:t>
      </w:r>
      <w:r w:rsidR="000864F1" w:rsidRPr="00624BC7">
        <w:rPr>
          <w:noProof/>
          <w:lang w:val="sr-Latn-CS"/>
        </w:rPr>
        <w:t xml:space="preserve"> "</w:t>
      </w:r>
      <w:r>
        <w:rPr>
          <w:rFonts w:cs="Arial"/>
          <w:noProof/>
          <w:lang w:val="sr-Latn-CS"/>
        </w:rPr>
        <w:t>Clinical</w:t>
      </w:r>
      <w:r w:rsidR="000864F1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Centres</w:t>
      </w:r>
      <w:r w:rsidR="000864F1" w:rsidRPr="00624BC7">
        <w:rPr>
          <w:rFonts w:cs="Arial"/>
          <w:noProof/>
          <w:lang w:val="sr-Latn-CS"/>
        </w:rPr>
        <w:t xml:space="preserve"> / </w:t>
      </w:r>
      <w:r>
        <w:rPr>
          <w:rFonts w:cs="Arial"/>
          <w:noProof/>
          <w:lang w:val="sr-Latn-CS"/>
        </w:rPr>
        <w:t>C</w:t>
      </w:r>
      <w:r w:rsidR="000864F1" w:rsidRPr="00624BC7">
        <w:rPr>
          <w:noProof/>
          <w:lang w:val="sr-Latn-CS"/>
        </w:rPr>
        <w:t xml:space="preserve">" </w:t>
      </w:r>
      <w:r>
        <w:rPr>
          <w:noProof/>
          <w:lang w:val="sr-Latn-CS"/>
        </w:rPr>
        <w:t>opened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name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Ministr</w:t>
      </w:r>
      <w:r w:rsidR="000864F1" w:rsidRPr="00624BC7">
        <w:rPr>
          <w:noProof/>
          <w:lang w:val="sr-Latn-CS"/>
        </w:rPr>
        <w:t xml:space="preserve">y </w:t>
      </w:r>
      <w:r>
        <w:rPr>
          <w:noProof/>
          <w:lang w:val="sr-Latn-CS"/>
        </w:rPr>
        <w:t>of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Finance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Borro</w:t>
      </w:r>
      <w:r w:rsidR="000864F1" w:rsidRPr="00624BC7">
        <w:rPr>
          <w:noProof/>
          <w:lang w:val="sr-Latn-CS"/>
        </w:rPr>
        <w:t>w</w:t>
      </w:r>
      <w:r>
        <w:rPr>
          <w:noProof/>
          <w:lang w:val="sr-Latn-CS"/>
        </w:rPr>
        <w:t>er</w:t>
      </w:r>
      <w:r w:rsidR="000864F1" w:rsidRPr="00624BC7">
        <w:rPr>
          <w:noProof/>
          <w:lang w:val="sr-Latn-CS"/>
        </w:rPr>
        <w:t xml:space="preserve"> w</w:t>
      </w:r>
      <w:r>
        <w:rPr>
          <w:noProof/>
          <w:lang w:val="sr-Latn-CS"/>
        </w:rPr>
        <w:t>ith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National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Bank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Serbia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and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bearing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number</w:t>
      </w:r>
      <w:r w:rsidR="000864F1" w:rsidRPr="00624BC7">
        <w:rPr>
          <w:noProof/>
          <w:lang w:val="sr-Latn-CS"/>
        </w:rPr>
        <w:t xml:space="preserve"> w</w:t>
      </w:r>
      <w:r>
        <w:rPr>
          <w:noProof/>
          <w:lang w:val="sr-Latn-CS"/>
        </w:rPr>
        <w:t>hich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communicated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Bank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</w:t>
      </w:r>
      <w:r w:rsidR="000864F1" w:rsidRPr="00624BC7">
        <w:rPr>
          <w:noProof/>
          <w:lang w:val="sr-Latn-CS"/>
        </w:rPr>
        <w:t xml:space="preserve">y </w:t>
      </w:r>
      <w:r>
        <w:rPr>
          <w:noProof/>
          <w:lang w:val="sr-Latn-CS"/>
        </w:rPr>
        <w:t>a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dul</w:t>
      </w:r>
      <w:r w:rsidR="000864F1" w:rsidRPr="00624BC7">
        <w:rPr>
          <w:noProof/>
          <w:lang w:val="sr-Latn-CS"/>
        </w:rPr>
        <w:t xml:space="preserve">y </w:t>
      </w:r>
      <w:r>
        <w:rPr>
          <w:noProof/>
          <w:lang w:val="sr-Latn-CS"/>
        </w:rPr>
        <w:t>authorised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officer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Ministr</w:t>
      </w:r>
      <w:r w:rsidR="000864F1" w:rsidRPr="00624BC7">
        <w:rPr>
          <w:noProof/>
          <w:lang w:val="sr-Latn-CS"/>
        </w:rPr>
        <w:t xml:space="preserve">y </w:t>
      </w:r>
      <w:r>
        <w:rPr>
          <w:noProof/>
          <w:lang w:val="sr-Latn-CS"/>
        </w:rPr>
        <w:t>of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Finance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Borro</w:t>
      </w:r>
      <w:r w:rsidR="000864F1" w:rsidRPr="00624BC7">
        <w:rPr>
          <w:noProof/>
          <w:lang w:val="sr-Latn-CS"/>
        </w:rPr>
        <w:t>w</w:t>
      </w:r>
      <w:r>
        <w:rPr>
          <w:noProof/>
          <w:lang w:val="sr-Latn-CS"/>
        </w:rPr>
        <w:t>er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in</w:t>
      </w:r>
      <w:r w:rsidR="000864F1" w:rsidRPr="00624BC7">
        <w:rPr>
          <w:noProof/>
          <w:lang w:val="sr-Latn-CS"/>
        </w:rPr>
        <w:t xml:space="preserve"> w</w:t>
      </w:r>
      <w:r>
        <w:rPr>
          <w:noProof/>
          <w:lang w:val="sr-Latn-CS"/>
        </w:rPr>
        <w:t>riting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accompan</w:t>
      </w:r>
      <w:r w:rsidR="000864F1" w:rsidRPr="00624BC7">
        <w:rPr>
          <w:noProof/>
          <w:lang w:val="sr-Latn-CS"/>
        </w:rPr>
        <w:t>y</w:t>
      </w:r>
      <w:r>
        <w:rPr>
          <w:noProof/>
          <w:lang w:val="sr-Latn-CS"/>
        </w:rPr>
        <w:t>ing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first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Disbursement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Re</w:t>
      </w:r>
      <w:r w:rsidR="000864F1" w:rsidRPr="00624BC7">
        <w:rPr>
          <w:noProof/>
          <w:lang w:val="sr-Latn-CS"/>
        </w:rPr>
        <w:t>q</w:t>
      </w:r>
      <w:r>
        <w:rPr>
          <w:noProof/>
          <w:lang w:val="sr-Latn-CS"/>
        </w:rPr>
        <w:t>uest</w:t>
      </w:r>
      <w:r w:rsidR="000864F1" w:rsidRPr="00624BC7">
        <w:rPr>
          <w:noProof/>
          <w:lang w:val="sr-Latn-CS"/>
        </w:rPr>
        <w:t>.</w:t>
      </w:r>
    </w:p>
    <w:p w:rsidR="000864F1" w:rsidRPr="00624BC7" w:rsidRDefault="000864F1" w:rsidP="000864F1">
      <w:pPr>
        <w:rPr>
          <w:noProof/>
          <w:lang w:val="sr-Latn-CS"/>
        </w:rPr>
      </w:pPr>
    </w:p>
    <w:p w:rsidR="000864F1" w:rsidRPr="00624BC7" w:rsidRDefault="00624BC7" w:rsidP="000864F1">
      <w:pPr>
        <w:pStyle w:val="Heading2"/>
        <w:rPr>
          <w:noProof/>
          <w:lang w:val="sr-Latn-CS"/>
        </w:rPr>
      </w:pPr>
      <w:bookmarkStart w:id="39" w:name="_Toc447201561"/>
      <w:bookmarkStart w:id="40" w:name="_Ref450913663"/>
      <w:r>
        <w:rPr>
          <w:noProof/>
          <w:lang w:val="sr-Latn-CS"/>
        </w:rPr>
        <w:t>Currenc</w:t>
      </w:r>
      <w:r w:rsidR="000864F1" w:rsidRPr="00624BC7">
        <w:rPr>
          <w:noProof/>
          <w:lang w:val="sr-Latn-CS"/>
        </w:rPr>
        <w:t xml:space="preserve">y </w:t>
      </w:r>
      <w:r>
        <w:rPr>
          <w:noProof/>
          <w:lang w:val="sr-Latn-CS"/>
        </w:rPr>
        <w:t>of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disburseme</w:t>
      </w:r>
      <w:bookmarkEnd w:id="39"/>
      <w:bookmarkEnd w:id="40"/>
      <w:r>
        <w:rPr>
          <w:noProof/>
          <w:lang w:val="sr-Latn-CS"/>
        </w:rPr>
        <w:t>nt</w:t>
      </w:r>
    </w:p>
    <w:p w:rsidR="000864F1" w:rsidRPr="00624BC7" w:rsidRDefault="00624BC7" w:rsidP="000864F1">
      <w:pPr>
        <w:rPr>
          <w:noProof/>
          <w:lang w:val="sr-Latn-CS"/>
        </w:rPr>
      </w:pPr>
      <w:r>
        <w:rPr>
          <w:noProof/>
          <w:lang w:val="sr-Latn-CS"/>
        </w:rPr>
        <w:t>Disbursement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each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Tranche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shall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made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EUR</w:t>
      </w:r>
      <w:r w:rsidR="000864F1" w:rsidRPr="00624BC7">
        <w:rPr>
          <w:noProof/>
          <w:lang w:val="sr-Latn-CS"/>
        </w:rPr>
        <w:t>.</w:t>
      </w:r>
    </w:p>
    <w:p w:rsidR="000864F1" w:rsidRPr="00624BC7" w:rsidRDefault="00624BC7" w:rsidP="000864F1">
      <w:pPr>
        <w:pStyle w:val="Heading2"/>
        <w:rPr>
          <w:noProof/>
          <w:lang w:val="sr-Latn-CS"/>
        </w:rPr>
      </w:pPr>
      <w:bookmarkStart w:id="41" w:name="_Ref426639107"/>
      <w:bookmarkStart w:id="42" w:name="_Toc447201562"/>
      <w:r>
        <w:rPr>
          <w:noProof/>
          <w:lang w:val="sr-Latn-CS"/>
        </w:rPr>
        <w:lastRenderedPageBreak/>
        <w:t>Conditions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disburseme</w:t>
      </w:r>
      <w:bookmarkEnd w:id="41"/>
      <w:r>
        <w:rPr>
          <w:noProof/>
          <w:lang w:val="sr-Latn-CS"/>
        </w:rPr>
        <w:t>nt</w:t>
      </w:r>
      <w:r w:rsidR="000864F1" w:rsidRPr="00624BC7">
        <w:rPr>
          <w:noProof/>
          <w:lang w:val="sr-Latn-CS"/>
        </w:rPr>
        <w:t xml:space="preserve"> </w:t>
      </w:r>
      <w:bookmarkEnd w:id="42"/>
    </w:p>
    <w:p w:rsidR="000864F1" w:rsidRPr="00624BC7" w:rsidRDefault="00624BC7" w:rsidP="000864F1">
      <w:pPr>
        <w:pStyle w:val="Heading3"/>
        <w:rPr>
          <w:noProof/>
          <w:lang w:val="sr-Latn-CS"/>
        </w:rPr>
      </w:pPr>
      <w:bookmarkStart w:id="43" w:name="_Ref427242053"/>
      <w:bookmarkStart w:id="44" w:name="_Toc447201563"/>
      <w:r>
        <w:rPr>
          <w:noProof/>
          <w:lang w:val="sr-Latn-CS"/>
        </w:rPr>
        <w:t>First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Tranc</w:t>
      </w:r>
      <w:bookmarkEnd w:id="43"/>
      <w:bookmarkEnd w:id="44"/>
      <w:r>
        <w:rPr>
          <w:noProof/>
          <w:lang w:val="sr-Latn-CS"/>
        </w:rPr>
        <w:t>he</w:t>
      </w:r>
    </w:p>
    <w:p w:rsidR="000864F1" w:rsidRPr="00624BC7" w:rsidRDefault="00624BC7" w:rsidP="000864F1">
      <w:pPr>
        <w:rPr>
          <w:noProof/>
          <w:lang w:val="sr-Latn-CS"/>
        </w:rPr>
      </w:pP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disbursement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first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Tranche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under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Article</w:t>
      </w:r>
      <w:r w:rsidR="000864F1" w:rsidRPr="00624BC7">
        <w:rPr>
          <w:noProof/>
          <w:lang w:val="sr-Latn-CS"/>
        </w:rPr>
        <w:t xml:space="preserve"> </w:t>
      </w:r>
      <w:r w:rsidR="000864F1" w:rsidRPr="00624BC7">
        <w:rPr>
          <w:noProof/>
          <w:lang w:val="sr-Latn-CS"/>
        </w:rPr>
        <w:fldChar w:fldCharType="begin"/>
      </w:r>
      <w:r w:rsidR="000864F1" w:rsidRPr="00624BC7">
        <w:rPr>
          <w:noProof/>
          <w:lang w:val="sr-Latn-CS"/>
        </w:rPr>
        <w:instrText xml:space="preserve"> </w:instrText>
      </w:r>
      <w:r>
        <w:rPr>
          <w:noProof/>
          <w:lang w:val="sr-Latn-CS"/>
        </w:rPr>
        <w:instrText>REF</w:instrText>
      </w:r>
      <w:r w:rsidR="000864F1" w:rsidRPr="00624BC7">
        <w:rPr>
          <w:noProof/>
          <w:lang w:val="sr-Latn-CS"/>
        </w:rPr>
        <w:instrText xml:space="preserve"> _</w:instrText>
      </w:r>
      <w:r>
        <w:rPr>
          <w:noProof/>
          <w:lang w:val="sr-Latn-CS"/>
        </w:rPr>
        <w:instrText>Ref</w:instrText>
      </w:r>
      <w:r w:rsidR="000864F1" w:rsidRPr="00624BC7">
        <w:rPr>
          <w:noProof/>
          <w:lang w:val="sr-Latn-CS"/>
        </w:rPr>
        <w:instrText>426951249 \</w:instrText>
      </w:r>
      <w:r>
        <w:rPr>
          <w:noProof/>
          <w:lang w:val="sr-Latn-CS"/>
        </w:rPr>
        <w:instrText>r</w:instrText>
      </w:r>
      <w:r w:rsidR="000864F1" w:rsidRPr="00624BC7">
        <w:rPr>
          <w:noProof/>
          <w:lang w:val="sr-Latn-CS"/>
        </w:rPr>
        <w:instrText xml:space="preserve"> \</w:instrText>
      </w:r>
      <w:r>
        <w:rPr>
          <w:noProof/>
          <w:lang w:val="sr-Latn-CS"/>
        </w:rPr>
        <w:instrText>h</w:instrText>
      </w:r>
      <w:r w:rsidR="000864F1" w:rsidRPr="00624BC7">
        <w:rPr>
          <w:noProof/>
          <w:lang w:val="sr-Latn-CS"/>
        </w:rPr>
        <w:instrText xml:space="preserve">  \* </w:instrText>
      </w:r>
      <w:r>
        <w:rPr>
          <w:noProof/>
          <w:lang w:val="sr-Latn-CS"/>
        </w:rPr>
        <w:instrText>MERGEFORMAT</w:instrText>
      </w:r>
      <w:r w:rsidR="000864F1" w:rsidRPr="00624BC7">
        <w:rPr>
          <w:noProof/>
          <w:lang w:val="sr-Latn-CS"/>
        </w:rPr>
        <w:instrText xml:space="preserve"> </w:instrText>
      </w:r>
      <w:r w:rsidR="000864F1" w:rsidRPr="00624BC7">
        <w:rPr>
          <w:noProof/>
          <w:lang w:val="sr-Latn-CS"/>
        </w:rPr>
      </w:r>
      <w:r w:rsidR="000864F1" w:rsidRPr="00624BC7">
        <w:rPr>
          <w:noProof/>
          <w:lang w:val="sr-Latn-CS"/>
        </w:rPr>
        <w:fldChar w:fldCharType="separate"/>
      </w:r>
      <w:r w:rsidR="00C80FB5" w:rsidRPr="00624BC7">
        <w:rPr>
          <w:noProof/>
          <w:lang w:val="sr-Latn-CS"/>
        </w:rPr>
        <w:t>1.2</w:t>
      </w:r>
      <w:r w:rsidR="000864F1" w:rsidRPr="00624BC7">
        <w:rPr>
          <w:noProof/>
          <w:lang w:val="sr-Latn-CS"/>
        </w:rPr>
        <w:fldChar w:fldCharType="end"/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conditional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upon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receipt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</w:t>
      </w:r>
      <w:r w:rsidR="000864F1" w:rsidRPr="00624BC7">
        <w:rPr>
          <w:noProof/>
          <w:lang w:val="sr-Latn-CS"/>
        </w:rPr>
        <w:t xml:space="preserve">y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Bank</w:t>
      </w:r>
      <w:r w:rsidR="000864F1" w:rsidRPr="00624BC7">
        <w:rPr>
          <w:noProof/>
          <w:lang w:val="sr-Latn-CS"/>
        </w:rPr>
        <w:t xml:space="preserve">, </w:t>
      </w:r>
      <w:r>
        <w:rPr>
          <w:noProof/>
          <w:lang w:val="sr-Latn-CS"/>
        </w:rPr>
        <w:t>in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form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and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substance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satisfactor</w:t>
      </w:r>
      <w:r w:rsidR="000864F1" w:rsidRPr="00624BC7">
        <w:rPr>
          <w:noProof/>
          <w:lang w:val="sr-Latn-CS"/>
        </w:rPr>
        <w:t xml:space="preserve">y </w:t>
      </w:r>
      <w:r>
        <w:rPr>
          <w:noProof/>
          <w:lang w:val="sr-Latn-CS"/>
        </w:rPr>
        <w:t>to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it</w:t>
      </w:r>
      <w:r w:rsidR="000864F1" w:rsidRPr="00624BC7">
        <w:rPr>
          <w:noProof/>
          <w:lang w:val="sr-Latn-CS"/>
        </w:rPr>
        <w:t xml:space="preserve">, </w:t>
      </w:r>
      <w:r>
        <w:rPr>
          <w:noProof/>
          <w:lang w:val="sr-Latn-CS"/>
        </w:rPr>
        <w:t>on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before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date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falling</w:t>
      </w:r>
      <w:r w:rsidR="000864F1" w:rsidRPr="00624BC7">
        <w:rPr>
          <w:noProof/>
          <w:lang w:val="sr-Latn-CS"/>
        </w:rPr>
        <w:t xml:space="preserve"> 7 (</w:t>
      </w:r>
      <w:r>
        <w:rPr>
          <w:noProof/>
          <w:lang w:val="sr-Latn-CS"/>
        </w:rPr>
        <w:t>seven</w:t>
      </w:r>
      <w:r w:rsidR="000864F1" w:rsidRPr="00624BC7">
        <w:rPr>
          <w:noProof/>
          <w:lang w:val="sr-Latn-CS"/>
        </w:rPr>
        <w:t xml:space="preserve">) </w:t>
      </w:r>
      <w:r>
        <w:rPr>
          <w:noProof/>
          <w:lang w:val="sr-Latn-CS"/>
        </w:rPr>
        <w:t>Business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0864F1" w:rsidRPr="00624BC7">
        <w:rPr>
          <w:noProof/>
          <w:lang w:val="sr-Latn-CS"/>
        </w:rPr>
        <w:t>y</w:t>
      </w:r>
      <w:r>
        <w:rPr>
          <w:noProof/>
          <w:lang w:val="sr-Latn-CS"/>
        </w:rPr>
        <w:t>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before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Scheduled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Disbursement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Date</w:t>
      </w:r>
      <w:r w:rsidR="000864F1" w:rsidRPr="00624BC7">
        <w:rPr>
          <w:noProof/>
          <w:lang w:val="sr-Latn-CS"/>
        </w:rPr>
        <w:t xml:space="preserve">, </w:t>
      </w:r>
      <w:r>
        <w:rPr>
          <w:noProof/>
          <w:lang w:val="sr-Latn-CS"/>
        </w:rPr>
        <w:t>of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follo</w:t>
      </w:r>
      <w:r w:rsidR="000864F1" w:rsidRPr="00624BC7">
        <w:rPr>
          <w:noProof/>
          <w:lang w:val="sr-Latn-CS"/>
        </w:rPr>
        <w:t>w</w:t>
      </w:r>
      <w:r>
        <w:rPr>
          <w:noProof/>
          <w:lang w:val="sr-Latn-CS"/>
        </w:rPr>
        <w:t>ing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documents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evidence</w:t>
      </w:r>
      <w:r w:rsidR="000864F1" w:rsidRPr="00624BC7">
        <w:rPr>
          <w:noProof/>
          <w:lang w:val="sr-Latn-CS"/>
        </w:rPr>
        <w:t>:</w:t>
      </w:r>
    </w:p>
    <w:p w:rsidR="000864F1" w:rsidRPr="00624BC7" w:rsidRDefault="00624BC7" w:rsidP="00822709">
      <w:pPr>
        <w:pStyle w:val="NoIndentEIB"/>
        <w:numPr>
          <w:ilvl w:val="0"/>
          <w:numId w:val="19"/>
        </w:numPr>
        <w:rPr>
          <w:noProof/>
          <w:lang w:val="sr-Latn-CS"/>
        </w:rPr>
      </w:pPr>
      <w:r>
        <w:rPr>
          <w:noProof/>
          <w:lang w:val="sr-Latn-CS"/>
        </w:rPr>
        <w:t>evidence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satisfactor</w:t>
      </w:r>
      <w:r w:rsidR="000864F1" w:rsidRPr="00624BC7">
        <w:rPr>
          <w:noProof/>
          <w:lang w:val="sr-Latn-CS"/>
        </w:rPr>
        <w:t xml:space="preserve">y </w:t>
      </w:r>
      <w:r>
        <w:rPr>
          <w:noProof/>
          <w:lang w:val="sr-Latn-CS"/>
        </w:rPr>
        <w:t>to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Bank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that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e</w:t>
      </w:r>
      <w:r w:rsidR="000864F1" w:rsidRPr="00624BC7">
        <w:rPr>
          <w:noProof/>
          <w:lang w:val="sr-Latn-CS"/>
        </w:rPr>
        <w:t>x</w:t>
      </w:r>
      <w:r>
        <w:rPr>
          <w:noProof/>
          <w:lang w:val="sr-Latn-CS"/>
        </w:rPr>
        <w:t>ecution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this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Contract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</w:t>
      </w:r>
      <w:r w:rsidR="000864F1" w:rsidRPr="00624BC7">
        <w:rPr>
          <w:noProof/>
          <w:lang w:val="sr-Latn-CS"/>
        </w:rPr>
        <w:t xml:space="preserve">y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Borro</w:t>
      </w:r>
      <w:r w:rsidR="000864F1" w:rsidRPr="00624BC7">
        <w:rPr>
          <w:noProof/>
          <w:lang w:val="sr-Latn-CS"/>
        </w:rPr>
        <w:t>w</w:t>
      </w:r>
      <w:r>
        <w:rPr>
          <w:noProof/>
          <w:lang w:val="sr-Latn-CS"/>
        </w:rPr>
        <w:t>er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has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been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dul</w:t>
      </w:r>
      <w:r w:rsidR="000864F1" w:rsidRPr="00624BC7">
        <w:rPr>
          <w:noProof/>
          <w:lang w:val="sr-Latn-CS"/>
        </w:rPr>
        <w:t xml:space="preserve">y </w:t>
      </w:r>
      <w:r>
        <w:rPr>
          <w:noProof/>
          <w:lang w:val="sr-Latn-CS"/>
        </w:rPr>
        <w:t>authorised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and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that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person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persons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signing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Contract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behalf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Borro</w:t>
      </w:r>
      <w:r w:rsidR="000864F1" w:rsidRPr="00624BC7">
        <w:rPr>
          <w:noProof/>
          <w:lang w:val="sr-Latn-CS"/>
        </w:rPr>
        <w:t>w</w:t>
      </w:r>
      <w:r>
        <w:rPr>
          <w:noProof/>
          <w:lang w:val="sr-Latn-CS"/>
        </w:rPr>
        <w:t>er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is</w:t>
      </w:r>
      <w:r w:rsidR="000864F1" w:rsidRPr="00624BC7">
        <w:rPr>
          <w:noProof/>
          <w:lang w:val="sr-Latn-CS"/>
        </w:rPr>
        <w:t>/</w:t>
      </w:r>
      <w:r>
        <w:rPr>
          <w:noProof/>
          <w:lang w:val="sr-Latn-CS"/>
        </w:rPr>
        <w:t>are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dul</w:t>
      </w:r>
      <w:r w:rsidR="000864F1" w:rsidRPr="00624BC7">
        <w:rPr>
          <w:noProof/>
          <w:lang w:val="sr-Latn-CS"/>
        </w:rPr>
        <w:t xml:space="preserve">y </w:t>
      </w:r>
      <w:r>
        <w:rPr>
          <w:noProof/>
          <w:lang w:val="sr-Latn-CS"/>
        </w:rPr>
        <w:t>authorised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do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so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together</w:t>
      </w:r>
      <w:r w:rsidR="000864F1" w:rsidRPr="00624BC7">
        <w:rPr>
          <w:noProof/>
          <w:lang w:val="sr-Latn-CS"/>
        </w:rPr>
        <w:t xml:space="preserve"> w</w:t>
      </w:r>
      <w:r>
        <w:rPr>
          <w:noProof/>
          <w:lang w:val="sr-Latn-CS"/>
        </w:rPr>
        <w:t>ith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specimen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signature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each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such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person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persons</w:t>
      </w:r>
      <w:r w:rsidR="000864F1" w:rsidRPr="00624BC7">
        <w:rPr>
          <w:noProof/>
          <w:lang w:val="sr-Latn-CS"/>
        </w:rPr>
        <w:t>;</w:t>
      </w:r>
    </w:p>
    <w:p w:rsidR="000864F1" w:rsidRPr="00624BC7" w:rsidRDefault="00624BC7" w:rsidP="00822709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textAlignment w:val="baseline"/>
        <w:rPr>
          <w:noProof/>
          <w:lang w:val="sr-Latn-CS"/>
        </w:rPr>
      </w:pPr>
      <w:r>
        <w:rPr>
          <w:noProof/>
          <w:lang w:val="sr-Latn-CS"/>
        </w:rPr>
        <w:t>a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legal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opinion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English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language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issued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</w:t>
      </w:r>
      <w:r w:rsidR="000864F1" w:rsidRPr="00624BC7">
        <w:rPr>
          <w:noProof/>
          <w:lang w:val="sr-Latn-CS"/>
        </w:rPr>
        <w:t xml:space="preserve">y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Ministr</w:t>
      </w:r>
      <w:r w:rsidR="000864F1" w:rsidRPr="00624BC7">
        <w:rPr>
          <w:noProof/>
          <w:lang w:val="sr-Latn-CS"/>
        </w:rPr>
        <w:t xml:space="preserve">y </w:t>
      </w:r>
      <w:r>
        <w:rPr>
          <w:noProof/>
          <w:lang w:val="sr-Latn-CS"/>
        </w:rPr>
        <w:t>of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Justice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Borro</w:t>
      </w:r>
      <w:r w:rsidR="000864F1" w:rsidRPr="00624BC7">
        <w:rPr>
          <w:noProof/>
          <w:lang w:val="sr-Latn-CS"/>
        </w:rPr>
        <w:t>w</w:t>
      </w:r>
      <w:r>
        <w:rPr>
          <w:noProof/>
          <w:lang w:val="sr-Latn-CS"/>
        </w:rPr>
        <w:t>er</w:t>
      </w:r>
      <w:r w:rsidR="000864F1" w:rsidRPr="00624BC7">
        <w:rPr>
          <w:noProof/>
          <w:lang w:val="sr-Latn-CS"/>
        </w:rPr>
        <w:t xml:space="preserve">, </w:t>
      </w:r>
      <w:r>
        <w:rPr>
          <w:noProof/>
          <w:lang w:val="sr-Latn-CS"/>
        </w:rPr>
        <w:t>confirming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that</w:t>
      </w:r>
      <w:r w:rsidR="000864F1" w:rsidRPr="00624BC7">
        <w:rPr>
          <w:noProof/>
          <w:lang w:val="sr-Latn-CS"/>
        </w:rPr>
        <w:t xml:space="preserve">: </w:t>
      </w:r>
    </w:p>
    <w:p w:rsidR="000864F1" w:rsidRPr="00624BC7" w:rsidRDefault="00624BC7" w:rsidP="00822709">
      <w:pPr>
        <w:widowControl w:val="0"/>
        <w:numPr>
          <w:ilvl w:val="1"/>
          <w:numId w:val="19"/>
        </w:numPr>
        <w:overflowPunct w:val="0"/>
        <w:autoSpaceDE w:val="0"/>
        <w:autoSpaceDN w:val="0"/>
        <w:adjustRightInd w:val="0"/>
        <w:textAlignment w:val="baseline"/>
        <w:rPr>
          <w:noProof/>
          <w:lang w:val="sr-Latn-CS"/>
        </w:rPr>
      </w:pP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conclusion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this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Contract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has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been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authorised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</w:t>
      </w:r>
      <w:r w:rsidR="000864F1" w:rsidRPr="00624BC7">
        <w:rPr>
          <w:noProof/>
          <w:lang w:val="sr-Latn-CS"/>
        </w:rPr>
        <w:t xml:space="preserve">y </w:t>
      </w:r>
      <w:r>
        <w:rPr>
          <w:noProof/>
          <w:lang w:val="sr-Latn-CS"/>
        </w:rPr>
        <w:t>a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decision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Government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Republic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Serbia</w:t>
      </w:r>
      <w:r w:rsidR="000864F1" w:rsidRPr="00624BC7">
        <w:rPr>
          <w:noProof/>
          <w:lang w:val="sr-Latn-CS"/>
        </w:rPr>
        <w:t xml:space="preserve">, </w:t>
      </w:r>
    </w:p>
    <w:p w:rsidR="000864F1" w:rsidRPr="00624BC7" w:rsidRDefault="00624BC7" w:rsidP="00822709">
      <w:pPr>
        <w:widowControl w:val="0"/>
        <w:numPr>
          <w:ilvl w:val="1"/>
          <w:numId w:val="19"/>
        </w:numPr>
        <w:overflowPunct w:val="0"/>
        <w:autoSpaceDE w:val="0"/>
        <w:autoSpaceDN w:val="0"/>
        <w:adjustRightInd w:val="0"/>
        <w:textAlignment w:val="baseline"/>
        <w:rPr>
          <w:noProof/>
          <w:lang w:val="sr-Latn-CS"/>
        </w:rPr>
      </w:pP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Contract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dul</w:t>
      </w:r>
      <w:r w:rsidR="000864F1" w:rsidRPr="00624BC7">
        <w:rPr>
          <w:noProof/>
          <w:lang w:val="sr-Latn-CS"/>
        </w:rPr>
        <w:t xml:space="preserve">y </w:t>
      </w:r>
      <w:r>
        <w:rPr>
          <w:noProof/>
          <w:lang w:val="sr-Latn-CS"/>
        </w:rPr>
        <w:t>e</w:t>
      </w:r>
      <w:r w:rsidR="000864F1" w:rsidRPr="00624BC7">
        <w:rPr>
          <w:noProof/>
          <w:lang w:val="sr-Latn-CS"/>
        </w:rPr>
        <w:t>x</w:t>
      </w:r>
      <w:r>
        <w:rPr>
          <w:noProof/>
          <w:lang w:val="sr-Latn-CS"/>
        </w:rPr>
        <w:t>ecuted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</w:t>
      </w:r>
      <w:r w:rsidR="000864F1" w:rsidRPr="00624BC7">
        <w:rPr>
          <w:noProof/>
          <w:lang w:val="sr-Latn-CS"/>
        </w:rPr>
        <w:t xml:space="preserve">y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Borro</w:t>
      </w:r>
      <w:r w:rsidR="000864F1" w:rsidRPr="00624BC7">
        <w:rPr>
          <w:noProof/>
          <w:lang w:val="sr-Latn-CS"/>
        </w:rPr>
        <w:t>w</w:t>
      </w:r>
      <w:r>
        <w:rPr>
          <w:noProof/>
          <w:lang w:val="sr-Latn-CS"/>
        </w:rPr>
        <w:t>er</w:t>
      </w:r>
      <w:r w:rsidR="000864F1" w:rsidRPr="00624BC7">
        <w:rPr>
          <w:noProof/>
          <w:lang w:val="sr-Latn-CS"/>
        </w:rPr>
        <w:t xml:space="preserve">, </w:t>
      </w:r>
    </w:p>
    <w:p w:rsidR="000864F1" w:rsidRPr="00624BC7" w:rsidRDefault="00624BC7" w:rsidP="00822709">
      <w:pPr>
        <w:widowControl w:val="0"/>
        <w:numPr>
          <w:ilvl w:val="1"/>
          <w:numId w:val="19"/>
        </w:numPr>
        <w:overflowPunct w:val="0"/>
        <w:autoSpaceDE w:val="0"/>
        <w:autoSpaceDN w:val="0"/>
        <w:adjustRightInd w:val="0"/>
        <w:textAlignment w:val="baseline"/>
        <w:rPr>
          <w:noProof/>
          <w:lang w:val="sr-Latn-CS"/>
        </w:rPr>
      </w:pPr>
      <w:r>
        <w:rPr>
          <w:noProof/>
          <w:lang w:val="sr-Latn-CS"/>
        </w:rPr>
        <w:t>its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provisions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are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full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force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and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effect</w:t>
      </w:r>
      <w:r w:rsidR="000864F1" w:rsidRPr="00624BC7">
        <w:rPr>
          <w:noProof/>
          <w:lang w:val="sr-Latn-CS"/>
        </w:rPr>
        <w:t xml:space="preserve">, </w:t>
      </w:r>
    </w:p>
    <w:p w:rsidR="000864F1" w:rsidRPr="00624BC7" w:rsidRDefault="00624BC7" w:rsidP="00822709">
      <w:pPr>
        <w:widowControl w:val="0"/>
        <w:numPr>
          <w:ilvl w:val="1"/>
          <w:numId w:val="19"/>
        </w:numPr>
        <w:overflowPunct w:val="0"/>
        <w:autoSpaceDE w:val="0"/>
        <w:autoSpaceDN w:val="0"/>
        <w:adjustRightInd w:val="0"/>
        <w:textAlignment w:val="baseline"/>
        <w:rPr>
          <w:noProof/>
          <w:lang w:val="sr-Latn-CS"/>
        </w:rPr>
      </w:pPr>
      <w:r>
        <w:rPr>
          <w:noProof/>
          <w:lang w:val="sr-Latn-CS"/>
        </w:rPr>
        <w:t>it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valid</w:t>
      </w:r>
      <w:r w:rsidR="000864F1" w:rsidRPr="00624BC7">
        <w:rPr>
          <w:noProof/>
          <w:lang w:val="sr-Latn-CS"/>
        </w:rPr>
        <w:t xml:space="preserve">, </w:t>
      </w:r>
      <w:r>
        <w:rPr>
          <w:noProof/>
          <w:lang w:val="sr-Latn-CS"/>
        </w:rPr>
        <w:t>binding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and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enforceable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Republic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Serbia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accordance</w:t>
      </w:r>
      <w:r w:rsidR="000864F1" w:rsidRPr="00624BC7">
        <w:rPr>
          <w:noProof/>
          <w:lang w:val="sr-Latn-CS"/>
        </w:rPr>
        <w:t xml:space="preserve"> w</w:t>
      </w:r>
      <w:r>
        <w:rPr>
          <w:noProof/>
          <w:lang w:val="sr-Latn-CS"/>
        </w:rPr>
        <w:t>ith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its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terms</w:t>
      </w:r>
      <w:r w:rsidR="000864F1" w:rsidRPr="00624BC7">
        <w:rPr>
          <w:noProof/>
          <w:lang w:val="sr-Latn-CS"/>
        </w:rPr>
        <w:t xml:space="preserve">, </w:t>
      </w:r>
      <w:r>
        <w:rPr>
          <w:noProof/>
          <w:lang w:val="sr-Latn-CS"/>
        </w:rPr>
        <w:t>and</w:t>
      </w:r>
    </w:p>
    <w:p w:rsidR="000864F1" w:rsidRPr="00624BC7" w:rsidRDefault="00624BC7" w:rsidP="00822709">
      <w:pPr>
        <w:widowControl w:val="0"/>
        <w:numPr>
          <w:ilvl w:val="1"/>
          <w:numId w:val="19"/>
        </w:numPr>
        <w:overflowPunct w:val="0"/>
        <w:autoSpaceDE w:val="0"/>
        <w:autoSpaceDN w:val="0"/>
        <w:adjustRightInd w:val="0"/>
        <w:textAlignment w:val="baseline"/>
        <w:rPr>
          <w:noProof/>
          <w:color w:val="FF0000"/>
          <w:lang w:val="sr-Latn-CS"/>
        </w:rPr>
      </w:pPr>
      <w:r>
        <w:rPr>
          <w:noProof/>
          <w:lang w:val="sr-Latn-CS"/>
        </w:rPr>
        <w:t>no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e</w:t>
      </w:r>
      <w:r w:rsidR="000864F1" w:rsidRPr="00624BC7">
        <w:rPr>
          <w:noProof/>
          <w:lang w:val="sr-Latn-CS"/>
        </w:rPr>
        <w:t>x</w:t>
      </w:r>
      <w:r>
        <w:rPr>
          <w:noProof/>
          <w:lang w:val="sr-Latn-CS"/>
        </w:rPr>
        <w:t>change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control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restrictions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are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place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consents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are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re</w:t>
      </w:r>
      <w:r w:rsidR="000864F1" w:rsidRPr="00624BC7">
        <w:rPr>
          <w:noProof/>
          <w:lang w:val="sr-Latn-CS"/>
        </w:rPr>
        <w:t>q</w:t>
      </w:r>
      <w:r>
        <w:rPr>
          <w:noProof/>
          <w:lang w:val="sr-Latn-CS"/>
        </w:rPr>
        <w:t>uired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order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permit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receipt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all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amounts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disbursed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hereunder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special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account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mentioned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Article</w:t>
      </w:r>
      <w:r w:rsidR="000864F1" w:rsidRPr="00624BC7">
        <w:rPr>
          <w:noProof/>
          <w:lang w:val="sr-Latn-CS"/>
        </w:rPr>
        <w:t> </w:t>
      </w:r>
      <w:r w:rsidR="000864F1" w:rsidRPr="00624BC7">
        <w:rPr>
          <w:noProof/>
          <w:lang w:val="sr-Latn-CS"/>
        </w:rPr>
        <w:fldChar w:fldCharType="begin"/>
      </w:r>
      <w:r w:rsidR="000864F1" w:rsidRPr="00624BC7">
        <w:rPr>
          <w:noProof/>
          <w:lang w:val="sr-Latn-CS"/>
        </w:rPr>
        <w:instrText xml:space="preserve"> </w:instrText>
      </w:r>
      <w:r>
        <w:rPr>
          <w:noProof/>
          <w:lang w:val="sr-Latn-CS"/>
        </w:rPr>
        <w:instrText>REF</w:instrText>
      </w:r>
      <w:r w:rsidR="000864F1" w:rsidRPr="00624BC7">
        <w:rPr>
          <w:noProof/>
          <w:lang w:val="sr-Latn-CS"/>
        </w:rPr>
        <w:instrText xml:space="preserve"> _</w:instrText>
      </w:r>
      <w:r>
        <w:rPr>
          <w:noProof/>
          <w:lang w:val="sr-Latn-CS"/>
        </w:rPr>
        <w:instrText>Ref</w:instrText>
      </w:r>
      <w:r w:rsidR="000864F1" w:rsidRPr="00624BC7">
        <w:rPr>
          <w:noProof/>
          <w:lang w:val="sr-Latn-CS"/>
        </w:rPr>
        <w:instrText>447191106 \</w:instrText>
      </w:r>
      <w:r>
        <w:rPr>
          <w:noProof/>
          <w:lang w:val="sr-Latn-CS"/>
        </w:rPr>
        <w:instrText>r</w:instrText>
      </w:r>
      <w:r w:rsidR="000864F1" w:rsidRPr="00624BC7">
        <w:rPr>
          <w:noProof/>
          <w:lang w:val="sr-Latn-CS"/>
        </w:rPr>
        <w:instrText xml:space="preserve"> \</w:instrText>
      </w:r>
      <w:r>
        <w:rPr>
          <w:noProof/>
          <w:lang w:val="sr-Latn-CS"/>
        </w:rPr>
        <w:instrText>h</w:instrText>
      </w:r>
      <w:r w:rsidR="000864F1" w:rsidRPr="00624BC7">
        <w:rPr>
          <w:noProof/>
          <w:lang w:val="sr-Latn-CS"/>
        </w:rPr>
        <w:instrText xml:space="preserve">  \* </w:instrText>
      </w:r>
      <w:r>
        <w:rPr>
          <w:noProof/>
          <w:lang w:val="sr-Latn-CS"/>
        </w:rPr>
        <w:instrText>MERGEFORMAT</w:instrText>
      </w:r>
      <w:r w:rsidR="000864F1" w:rsidRPr="00624BC7">
        <w:rPr>
          <w:noProof/>
          <w:lang w:val="sr-Latn-CS"/>
        </w:rPr>
        <w:instrText xml:space="preserve"> </w:instrText>
      </w:r>
      <w:r w:rsidR="000864F1" w:rsidRPr="00624BC7">
        <w:rPr>
          <w:noProof/>
          <w:lang w:val="sr-Latn-CS"/>
        </w:rPr>
      </w:r>
      <w:r w:rsidR="000864F1" w:rsidRPr="00624BC7">
        <w:rPr>
          <w:noProof/>
          <w:lang w:val="sr-Latn-CS"/>
        </w:rPr>
        <w:fldChar w:fldCharType="separate"/>
      </w:r>
      <w:r w:rsidR="00C80FB5" w:rsidRPr="00624BC7">
        <w:rPr>
          <w:noProof/>
          <w:lang w:val="sr-Latn-CS"/>
        </w:rPr>
        <w:t>1.2.</w:t>
      </w:r>
      <w:r>
        <w:rPr>
          <w:noProof/>
          <w:lang w:val="sr-Latn-CS"/>
        </w:rPr>
        <w:t>D</w:t>
      </w:r>
      <w:r w:rsidR="000864F1" w:rsidRPr="00624BC7">
        <w:rPr>
          <w:noProof/>
          <w:lang w:val="sr-Latn-CS"/>
        </w:rPr>
        <w:fldChar w:fldCharType="end"/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and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permit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repa</w:t>
      </w:r>
      <w:r w:rsidR="000864F1" w:rsidRPr="00624BC7">
        <w:rPr>
          <w:noProof/>
          <w:lang w:val="sr-Latn-CS"/>
        </w:rPr>
        <w:t>y</w:t>
      </w:r>
      <w:r>
        <w:rPr>
          <w:noProof/>
          <w:lang w:val="sr-Latn-CS"/>
        </w:rPr>
        <w:t>ment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Loan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and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pa</w:t>
      </w:r>
      <w:r w:rsidR="000864F1" w:rsidRPr="00624BC7">
        <w:rPr>
          <w:noProof/>
          <w:lang w:val="sr-Latn-CS"/>
        </w:rPr>
        <w:t>y</w:t>
      </w:r>
      <w:r>
        <w:rPr>
          <w:noProof/>
          <w:lang w:val="sr-Latn-CS"/>
        </w:rPr>
        <w:t>ment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interest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and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all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other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amounts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due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under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this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Contract</w:t>
      </w:r>
      <w:r w:rsidR="000864F1" w:rsidRPr="00624BC7">
        <w:rPr>
          <w:noProof/>
          <w:lang w:val="sr-Latn-CS"/>
        </w:rPr>
        <w:t xml:space="preserve">; </w:t>
      </w:r>
    </w:p>
    <w:p w:rsidR="000864F1" w:rsidRPr="00624BC7" w:rsidRDefault="00624BC7" w:rsidP="00822709">
      <w:pPr>
        <w:pStyle w:val="NoIndentEIB"/>
        <w:numPr>
          <w:ilvl w:val="0"/>
          <w:numId w:val="19"/>
        </w:numPr>
        <w:rPr>
          <w:noProof/>
          <w:lang w:val="sr-Latn-CS"/>
        </w:rPr>
      </w:pPr>
      <w:r>
        <w:rPr>
          <w:noProof/>
          <w:lang w:val="sr-Latn-CS"/>
        </w:rPr>
        <w:t>evidence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that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tenders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related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components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projects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financed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</w:t>
      </w:r>
      <w:r w:rsidR="000864F1" w:rsidRPr="00624BC7">
        <w:rPr>
          <w:noProof/>
          <w:lang w:val="sr-Latn-CS"/>
        </w:rPr>
        <w:t xml:space="preserve">y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Bank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compl</w:t>
      </w:r>
      <w:r w:rsidR="000864F1" w:rsidRPr="00624BC7">
        <w:rPr>
          <w:noProof/>
          <w:lang w:val="sr-Latn-CS"/>
        </w:rPr>
        <w:t>y w</w:t>
      </w:r>
      <w:r>
        <w:rPr>
          <w:noProof/>
          <w:lang w:val="sr-Latn-CS"/>
        </w:rPr>
        <w:t>ith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Bank</w:t>
      </w:r>
      <w:r w:rsidR="000864F1" w:rsidRPr="00624BC7">
        <w:rPr>
          <w:noProof/>
          <w:lang w:val="sr-Latn-CS"/>
        </w:rPr>
        <w:t>’</w:t>
      </w:r>
      <w:r>
        <w:rPr>
          <w:noProof/>
          <w:lang w:val="sr-Latn-CS"/>
        </w:rPr>
        <w:t>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Guide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Procurement</w:t>
      </w:r>
      <w:r w:rsidR="000864F1" w:rsidRPr="00624BC7">
        <w:rPr>
          <w:noProof/>
          <w:lang w:val="sr-Latn-CS"/>
        </w:rPr>
        <w:t xml:space="preserve">;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relevant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procurement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documentation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has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satisfactor</w:t>
      </w:r>
      <w:r w:rsidR="000864F1" w:rsidRPr="00624BC7">
        <w:rPr>
          <w:noProof/>
          <w:lang w:val="sr-Latn-CS"/>
        </w:rPr>
        <w:t xml:space="preserve">y </w:t>
      </w:r>
      <w:r>
        <w:rPr>
          <w:noProof/>
          <w:lang w:val="sr-Latn-CS"/>
        </w:rPr>
        <w:t>to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Bank</w:t>
      </w:r>
      <w:r w:rsidR="000864F1" w:rsidRPr="00624BC7">
        <w:rPr>
          <w:noProof/>
          <w:lang w:val="sr-Latn-CS"/>
        </w:rPr>
        <w:t xml:space="preserve">; </w:t>
      </w:r>
      <w:r>
        <w:rPr>
          <w:noProof/>
          <w:lang w:val="sr-Latn-CS"/>
        </w:rPr>
        <w:t>and</w:t>
      </w:r>
      <w:r w:rsidR="000864F1" w:rsidRPr="00624BC7">
        <w:rPr>
          <w:noProof/>
          <w:lang w:val="sr-Latn-CS"/>
        </w:rPr>
        <w:t xml:space="preserve"> </w:t>
      </w:r>
    </w:p>
    <w:p w:rsidR="000864F1" w:rsidRPr="00624BC7" w:rsidRDefault="00624BC7" w:rsidP="00822709">
      <w:pPr>
        <w:pStyle w:val="NoIndentEIB"/>
        <w:numPr>
          <w:ilvl w:val="0"/>
          <w:numId w:val="19"/>
        </w:numPr>
        <w:rPr>
          <w:noProof/>
          <w:lang w:val="sr-Latn-CS"/>
        </w:rPr>
      </w:pPr>
      <w:r>
        <w:rPr>
          <w:noProof/>
          <w:lang w:val="sr-Latn-CS"/>
        </w:rPr>
        <w:t>evidence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that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all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e</w:t>
      </w:r>
      <w:r w:rsidR="000864F1" w:rsidRPr="00624BC7">
        <w:rPr>
          <w:noProof/>
          <w:lang w:val="sr-Latn-CS"/>
        </w:rPr>
        <w:t>x</w:t>
      </w:r>
      <w:r>
        <w:rPr>
          <w:noProof/>
          <w:lang w:val="sr-Latn-CS"/>
        </w:rPr>
        <w:t>change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control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consents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specified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</w:t>
      </w:r>
      <w:r w:rsidR="000864F1" w:rsidRPr="00624BC7">
        <w:rPr>
          <w:noProof/>
          <w:lang w:val="sr-Latn-CS"/>
        </w:rPr>
        <w:t xml:space="preserve">y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Bank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indicated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legal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opinion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given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under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paragraph</w:t>
      </w:r>
      <w:r w:rsidR="000864F1" w:rsidRPr="00624BC7">
        <w:rPr>
          <w:noProof/>
          <w:lang w:val="sr-Latn-CS"/>
        </w:rPr>
        <w:t xml:space="preserve"> (</w:t>
      </w:r>
      <w:r>
        <w:rPr>
          <w:noProof/>
          <w:lang w:val="sr-Latn-CS"/>
        </w:rPr>
        <w:t>b</w:t>
      </w:r>
      <w:r w:rsidR="000864F1" w:rsidRPr="00624BC7">
        <w:rPr>
          <w:noProof/>
          <w:lang w:val="sr-Latn-CS"/>
        </w:rPr>
        <w:t xml:space="preserve">) </w:t>
      </w:r>
      <w:r>
        <w:rPr>
          <w:noProof/>
          <w:lang w:val="sr-Latn-CS"/>
        </w:rPr>
        <w:t>above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being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necessar</w:t>
      </w:r>
      <w:r w:rsidR="000864F1" w:rsidRPr="00624BC7">
        <w:rPr>
          <w:noProof/>
          <w:lang w:val="sr-Latn-CS"/>
        </w:rPr>
        <w:t xml:space="preserve">y </w:t>
      </w:r>
      <w:r>
        <w:rPr>
          <w:noProof/>
          <w:lang w:val="sr-Latn-CS"/>
        </w:rPr>
        <w:t>have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been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obtained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permit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Borro</w:t>
      </w:r>
      <w:r w:rsidR="000864F1" w:rsidRPr="00624BC7">
        <w:rPr>
          <w:noProof/>
          <w:lang w:val="sr-Latn-CS"/>
        </w:rPr>
        <w:t>w</w:t>
      </w:r>
      <w:r>
        <w:rPr>
          <w:noProof/>
          <w:lang w:val="sr-Latn-CS"/>
        </w:rPr>
        <w:t>er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receive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disbursements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provided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this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Contract</w:t>
      </w:r>
      <w:r w:rsidR="000864F1" w:rsidRPr="00624BC7">
        <w:rPr>
          <w:noProof/>
          <w:lang w:val="sr-Latn-CS"/>
        </w:rPr>
        <w:t xml:space="preserve">, </w:t>
      </w:r>
      <w:r>
        <w:rPr>
          <w:noProof/>
          <w:lang w:val="sr-Latn-CS"/>
        </w:rPr>
        <w:t>to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repa</w:t>
      </w:r>
      <w:r w:rsidR="000864F1" w:rsidRPr="00624BC7">
        <w:rPr>
          <w:noProof/>
          <w:lang w:val="sr-Latn-CS"/>
        </w:rPr>
        <w:t xml:space="preserve">y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Loan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and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pa</w:t>
      </w:r>
      <w:r w:rsidR="000864F1" w:rsidRPr="00624BC7">
        <w:rPr>
          <w:noProof/>
          <w:lang w:val="sr-Latn-CS"/>
        </w:rPr>
        <w:t xml:space="preserve">y </w:t>
      </w:r>
      <w:r>
        <w:rPr>
          <w:noProof/>
          <w:lang w:val="sr-Latn-CS"/>
        </w:rPr>
        <w:t>interest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and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all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other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amounts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due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hereunder</w:t>
      </w:r>
      <w:r w:rsidR="000864F1" w:rsidRPr="00624BC7">
        <w:rPr>
          <w:noProof/>
          <w:lang w:val="sr-Latn-CS"/>
        </w:rPr>
        <w:t>.</w:t>
      </w:r>
    </w:p>
    <w:p w:rsidR="000864F1" w:rsidRPr="00624BC7" w:rsidRDefault="00624BC7" w:rsidP="000864F1">
      <w:pPr>
        <w:pStyle w:val="Heading3"/>
        <w:rPr>
          <w:noProof/>
          <w:lang w:val="sr-Latn-CS"/>
        </w:rPr>
      </w:pPr>
      <w:bookmarkStart w:id="45" w:name="_Ref426640216"/>
      <w:bookmarkStart w:id="46" w:name="_Toc447201564"/>
      <w:r>
        <w:rPr>
          <w:noProof/>
          <w:lang w:val="sr-Latn-CS"/>
        </w:rPr>
        <w:t>All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Tranch</w:t>
      </w:r>
      <w:bookmarkEnd w:id="45"/>
      <w:bookmarkEnd w:id="46"/>
      <w:r>
        <w:rPr>
          <w:noProof/>
          <w:lang w:val="sr-Latn-CS"/>
        </w:rPr>
        <w:t>es</w:t>
      </w:r>
    </w:p>
    <w:p w:rsidR="000864F1" w:rsidRPr="00624BC7" w:rsidRDefault="00624BC7" w:rsidP="000864F1">
      <w:pPr>
        <w:rPr>
          <w:noProof/>
          <w:lang w:val="sr-Latn-CS"/>
        </w:rPr>
      </w:pP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disbursement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each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Tranche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under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Article</w:t>
      </w:r>
      <w:r w:rsidR="000864F1" w:rsidRPr="00624BC7">
        <w:rPr>
          <w:noProof/>
          <w:lang w:val="sr-Latn-CS"/>
        </w:rPr>
        <w:t xml:space="preserve"> 1.2, </w:t>
      </w:r>
      <w:r>
        <w:rPr>
          <w:noProof/>
          <w:lang w:val="sr-Latn-CS"/>
        </w:rPr>
        <w:t>including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first</w:t>
      </w:r>
      <w:r w:rsidR="000864F1" w:rsidRPr="00624BC7">
        <w:rPr>
          <w:noProof/>
          <w:lang w:val="sr-Latn-CS"/>
        </w:rPr>
        <w:t xml:space="preserve">, </w:t>
      </w:r>
      <w:r>
        <w:rPr>
          <w:noProof/>
          <w:lang w:val="sr-Latn-CS"/>
        </w:rPr>
        <w:t>is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subject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follo</w:t>
      </w:r>
      <w:r w:rsidR="000864F1" w:rsidRPr="00624BC7">
        <w:rPr>
          <w:noProof/>
          <w:lang w:val="sr-Latn-CS"/>
        </w:rPr>
        <w:t>w</w:t>
      </w:r>
      <w:r>
        <w:rPr>
          <w:noProof/>
          <w:lang w:val="sr-Latn-CS"/>
        </w:rPr>
        <w:t>ing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conditions</w:t>
      </w:r>
      <w:r w:rsidR="000864F1" w:rsidRPr="00624BC7">
        <w:rPr>
          <w:noProof/>
          <w:lang w:val="sr-Latn-CS"/>
        </w:rPr>
        <w:t>:</w:t>
      </w:r>
    </w:p>
    <w:p w:rsidR="000864F1" w:rsidRPr="00624BC7" w:rsidRDefault="00624BC7" w:rsidP="00822709">
      <w:pPr>
        <w:pStyle w:val="NoIndentEIB"/>
        <w:numPr>
          <w:ilvl w:val="0"/>
          <w:numId w:val="20"/>
        </w:numPr>
        <w:rPr>
          <w:noProof/>
          <w:lang w:val="sr-Latn-CS"/>
        </w:rPr>
      </w:pPr>
      <w:r>
        <w:rPr>
          <w:noProof/>
          <w:lang w:val="sr-Latn-CS"/>
        </w:rPr>
        <w:t>that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Bank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has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received</w:t>
      </w:r>
      <w:r w:rsidR="000864F1" w:rsidRPr="00624BC7">
        <w:rPr>
          <w:noProof/>
          <w:lang w:val="sr-Latn-CS"/>
        </w:rPr>
        <w:t xml:space="preserve">, </w:t>
      </w:r>
      <w:r>
        <w:rPr>
          <w:noProof/>
          <w:lang w:val="sr-Latn-CS"/>
        </w:rPr>
        <w:t>in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form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and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substance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satisfactor</w:t>
      </w:r>
      <w:r w:rsidR="000864F1" w:rsidRPr="00624BC7">
        <w:rPr>
          <w:noProof/>
          <w:lang w:val="sr-Latn-CS"/>
        </w:rPr>
        <w:t xml:space="preserve">y </w:t>
      </w:r>
      <w:r>
        <w:rPr>
          <w:noProof/>
          <w:lang w:val="sr-Latn-CS"/>
        </w:rPr>
        <w:t>to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it</w:t>
      </w:r>
      <w:r w:rsidR="000864F1" w:rsidRPr="00624BC7">
        <w:rPr>
          <w:noProof/>
          <w:lang w:val="sr-Latn-CS"/>
        </w:rPr>
        <w:t xml:space="preserve">, </w:t>
      </w:r>
      <w:r>
        <w:rPr>
          <w:noProof/>
          <w:lang w:val="sr-Latn-CS"/>
        </w:rPr>
        <w:t>on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before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date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falling</w:t>
      </w:r>
      <w:r w:rsidR="000864F1" w:rsidRPr="00624BC7">
        <w:rPr>
          <w:noProof/>
          <w:lang w:val="sr-Latn-CS"/>
        </w:rPr>
        <w:t xml:space="preserve"> 7 (</w:t>
      </w:r>
      <w:r>
        <w:rPr>
          <w:noProof/>
          <w:lang w:val="sr-Latn-CS"/>
        </w:rPr>
        <w:t>seven</w:t>
      </w:r>
      <w:r w:rsidR="000864F1" w:rsidRPr="00624BC7">
        <w:rPr>
          <w:noProof/>
          <w:lang w:val="sr-Latn-CS"/>
        </w:rPr>
        <w:t xml:space="preserve">) </w:t>
      </w:r>
      <w:r>
        <w:rPr>
          <w:noProof/>
          <w:lang w:val="sr-Latn-CS"/>
        </w:rPr>
        <w:t>Business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0864F1" w:rsidRPr="00624BC7">
        <w:rPr>
          <w:noProof/>
          <w:lang w:val="sr-Latn-CS"/>
        </w:rPr>
        <w:t>y</w:t>
      </w:r>
      <w:r>
        <w:rPr>
          <w:noProof/>
          <w:lang w:val="sr-Latn-CS"/>
        </w:rPr>
        <w:t>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before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Scheduled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Disbursement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Date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for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proposed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Tranche</w:t>
      </w:r>
      <w:r w:rsidR="000864F1" w:rsidRPr="00624BC7">
        <w:rPr>
          <w:noProof/>
          <w:lang w:val="sr-Latn-CS"/>
        </w:rPr>
        <w:t xml:space="preserve">, </w:t>
      </w:r>
      <w:r>
        <w:rPr>
          <w:noProof/>
          <w:lang w:val="sr-Latn-CS"/>
        </w:rPr>
        <w:t>of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follo</w:t>
      </w:r>
      <w:r w:rsidR="000864F1" w:rsidRPr="00624BC7">
        <w:rPr>
          <w:noProof/>
          <w:lang w:val="sr-Latn-CS"/>
        </w:rPr>
        <w:t>w</w:t>
      </w:r>
      <w:r>
        <w:rPr>
          <w:noProof/>
          <w:lang w:val="sr-Latn-CS"/>
        </w:rPr>
        <w:t>ing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documents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evidence</w:t>
      </w:r>
      <w:r w:rsidR="000864F1" w:rsidRPr="00624BC7">
        <w:rPr>
          <w:noProof/>
          <w:lang w:val="sr-Latn-CS"/>
        </w:rPr>
        <w:t>:</w:t>
      </w:r>
    </w:p>
    <w:p w:rsidR="000864F1" w:rsidRPr="00624BC7" w:rsidRDefault="00624BC7" w:rsidP="00822709">
      <w:pPr>
        <w:pStyle w:val="NoIndentEIB"/>
        <w:numPr>
          <w:ilvl w:val="1"/>
          <w:numId w:val="20"/>
        </w:numPr>
        <w:rPr>
          <w:noProof/>
          <w:lang w:val="sr-Latn-CS"/>
        </w:rPr>
      </w:pPr>
      <w:r>
        <w:rPr>
          <w:noProof/>
          <w:lang w:val="sr-Latn-CS"/>
        </w:rPr>
        <w:t>a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certificate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from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Borro</w:t>
      </w:r>
      <w:r w:rsidR="000864F1" w:rsidRPr="00624BC7">
        <w:rPr>
          <w:noProof/>
          <w:lang w:val="sr-Latn-CS"/>
        </w:rPr>
        <w:t>w</w:t>
      </w:r>
      <w:r>
        <w:rPr>
          <w:noProof/>
          <w:lang w:val="sr-Latn-CS"/>
        </w:rPr>
        <w:t>er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form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Schedule</w:t>
      </w:r>
      <w:r w:rsidR="000864F1" w:rsidRPr="00624BC7">
        <w:rPr>
          <w:noProof/>
          <w:lang w:val="sr-Latn-CS"/>
        </w:rPr>
        <w:t> </w:t>
      </w:r>
      <w:r w:rsidR="000864F1" w:rsidRPr="00624BC7">
        <w:rPr>
          <w:noProof/>
          <w:lang w:val="sr-Latn-CS"/>
        </w:rPr>
        <w:fldChar w:fldCharType="begin"/>
      </w:r>
      <w:r w:rsidR="000864F1" w:rsidRPr="00624BC7">
        <w:rPr>
          <w:noProof/>
          <w:lang w:val="sr-Latn-CS"/>
        </w:rPr>
        <w:instrText xml:space="preserve"> </w:instrText>
      </w:r>
      <w:r>
        <w:rPr>
          <w:noProof/>
          <w:lang w:val="sr-Latn-CS"/>
        </w:rPr>
        <w:instrText>REF</w:instrText>
      </w:r>
      <w:r w:rsidR="000864F1" w:rsidRPr="00624BC7">
        <w:rPr>
          <w:noProof/>
          <w:lang w:val="sr-Latn-CS"/>
        </w:rPr>
        <w:instrText xml:space="preserve"> _</w:instrText>
      </w:r>
      <w:r>
        <w:rPr>
          <w:noProof/>
          <w:lang w:val="sr-Latn-CS"/>
        </w:rPr>
        <w:instrText>Ref</w:instrText>
      </w:r>
      <w:r w:rsidR="000864F1" w:rsidRPr="00624BC7">
        <w:rPr>
          <w:noProof/>
          <w:lang w:val="sr-Latn-CS"/>
        </w:rPr>
        <w:instrText>447191651 \</w:instrText>
      </w:r>
      <w:r>
        <w:rPr>
          <w:noProof/>
          <w:lang w:val="sr-Latn-CS"/>
        </w:rPr>
        <w:instrText>r</w:instrText>
      </w:r>
      <w:r w:rsidR="000864F1" w:rsidRPr="00624BC7">
        <w:rPr>
          <w:noProof/>
          <w:lang w:val="sr-Latn-CS"/>
        </w:rPr>
        <w:instrText xml:space="preserve"> \</w:instrText>
      </w:r>
      <w:r>
        <w:rPr>
          <w:noProof/>
          <w:lang w:val="sr-Latn-CS"/>
        </w:rPr>
        <w:instrText>h</w:instrText>
      </w:r>
      <w:r w:rsidR="000864F1" w:rsidRPr="00624BC7">
        <w:rPr>
          <w:noProof/>
          <w:lang w:val="sr-Latn-CS"/>
        </w:rPr>
        <w:instrText xml:space="preserve">  \* </w:instrText>
      </w:r>
      <w:r>
        <w:rPr>
          <w:noProof/>
          <w:lang w:val="sr-Latn-CS"/>
        </w:rPr>
        <w:instrText>MERGEFORMAT</w:instrText>
      </w:r>
      <w:r w:rsidR="000864F1" w:rsidRPr="00624BC7">
        <w:rPr>
          <w:noProof/>
          <w:lang w:val="sr-Latn-CS"/>
        </w:rPr>
        <w:instrText xml:space="preserve"> </w:instrText>
      </w:r>
      <w:r w:rsidR="000864F1" w:rsidRPr="00624BC7">
        <w:rPr>
          <w:noProof/>
          <w:lang w:val="sr-Latn-CS"/>
        </w:rPr>
      </w:r>
      <w:r w:rsidR="000864F1" w:rsidRPr="00624BC7">
        <w:rPr>
          <w:noProof/>
          <w:lang w:val="sr-Latn-CS"/>
        </w:rPr>
        <w:fldChar w:fldCharType="separate"/>
      </w:r>
      <w:r>
        <w:rPr>
          <w:noProof/>
          <w:lang w:val="sr-Latn-CS"/>
        </w:rPr>
        <w:t>C</w:t>
      </w:r>
      <w:r w:rsidR="00C80FB5" w:rsidRPr="00624BC7">
        <w:rPr>
          <w:noProof/>
          <w:lang w:val="sr-Latn-CS"/>
        </w:rPr>
        <w:t>.2</w:t>
      </w:r>
      <w:r w:rsidR="000864F1" w:rsidRPr="00624BC7">
        <w:rPr>
          <w:noProof/>
          <w:lang w:val="sr-Latn-CS"/>
        </w:rPr>
        <w:fldChar w:fldCharType="end"/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signed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</w:t>
      </w:r>
      <w:r w:rsidR="000864F1" w:rsidRPr="00624BC7">
        <w:rPr>
          <w:noProof/>
          <w:lang w:val="sr-Latn-CS"/>
        </w:rPr>
        <w:t xml:space="preserve">y </w:t>
      </w:r>
      <w:r>
        <w:rPr>
          <w:noProof/>
          <w:lang w:val="sr-Latn-CS"/>
        </w:rPr>
        <w:t>an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authorised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representative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Borro</w:t>
      </w:r>
      <w:r w:rsidR="000864F1" w:rsidRPr="00624BC7">
        <w:rPr>
          <w:noProof/>
          <w:lang w:val="sr-Latn-CS"/>
        </w:rPr>
        <w:t>w</w:t>
      </w:r>
      <w:r>
        <w:rPr>
          <w:noProof/>
          <w:lang w:val="sr-Latn-CS"/>
        </w:rPr>
        <w:t>er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and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dated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no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earlier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than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date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falling</w:t>
      </w:r>
      <w:r w:rsidR="000864F1" w:rsidRPr="00624BC7">
        <w:rPr>
          <w:noProof/>
          <w:lang w:val="sr-Latn-CS"/>
        </w:rPr>
        <w:t xml:space="preserve"> 15 </w:t>
      </w:r>
      <w:r>
        <w:rPr>
          <w:noProof/>
          <w:lang w:val="sr-Latn-CS"/>
        </w:rPr>
        <w:t>da</w:t>
      </w:r>
      <w:r w:rsidR="000864F1" w:rsidRPr="00624BC7">
        <w:rPr>
          <w:noProof/>
          <w:lang w:val="sr-Latn-CS"/>
        </w:rPr>
        <w:t>y</w:t>
      </w:r>
      <w:r>
        <w:rPr>
          <w:noProof/>
          <w:lang w:val="sr-Latn-CS"/>
        </w:rPr>
        <w:t>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before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Scheduled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Disbursement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Date</w:t>
      </w:r>
      <w:r w:rsidR="000864F1" w:rsidRPr="00624BC7">
        <w:rPr>
          <w:noProof/>
          <w:lang w:val="sr-Latn-CS"/>
        </w:rPr>
        <w:t>;</w:t>
      </w:r>
    </w:p>
    <w:p w:rsidR="000864F1" w:rsidRPr="00624BC7" w:rsidRDefault="00624BC7" w:rsidP="00822709">
      <w:pPr>
        <w:pStyle w:val="NoIndentEIB"/>
        <w:numPr>
          <w:ilvl w:val="1"/>
          <w:numId w:val="20"/>
        </w:numPr>
        <w:rPr>
          <w:noProof/>
          <w:lang w:val="sr-Latn-CS"/>
        </w:rPr>
      </w:pPr>
      <w:r>
        <w:rPr>
          <w:noProof/>
          <w:lang w:val="sr-Latn-CS"/>
        </w:rPr>
        <w:t>evidence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that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Borro</w:t>
      </w:r>
      <w:r w:rsidR="000864F1" w:rsidRPr="00624BC7">
        <w:rPr>
          <w:noProof/>
          <w:lang w:val="sr-Latn-CS"/>
        </w:rPr>
        <w:t>w</w:t>
      </w:r>
      <w:r>
        <w:rPr>
          <w:noProof/>
          <w:lang w:val="sr-Latn-CS"/>
        </w:rPr>
        <w:t>er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has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obtained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all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necessar</w:t>
      </w:r>
      <w:r w:rsidR="000864F1" w:rsidRPr="00624BC7">
        <w:rPr>
          <w:noProof/>
          <w:lang w:val="sr-Latn-CS"/>
        </w:rPr>
        <w:t xml:space="preserve">y </w:t>
      </w:r>
      <w:r>
        <w:rPr>
          <w:noProof/>
          <w:lang w:val="sr-Latn-CS"/>
        </w:rPr>
        <w:t>consents</w:t>
      </w:r>
      <w:r w:rsidR="000864F1" w:rsidRPr="00624BC7">
        <w:rPr>
          <w:noProof/>
          <w:lang w:val="sr-Latn-CS"/>
        </w:rPr>
        <w:t xml:space="preserve">, </w:t>
      </w:r>
      <w:r>
        <w:rPr>
          <w:noProof/>
          <w:lang w:val="sr-Latn-CS"/>
        </w:rPr>
        <w:t>authorisations</w:t>
      </w:r>
      <w:r w:rsidR="000864F1" w:rsidRPr="00624BC7">
        <w:rPr>
          <w:noProof/>
          <w:lang w:val="sr-Latn-CS"/>
        </w:rPr>
        <w:t xml:space="preserve">, </w:t>
      </w:r>
      <w:r>
        <w:rPr>
          <w:noProof/>
          <w:lang w:val="sr-Latn-CS"/>
        </w:rPr>
        <w:t>licences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approvals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governmental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public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bodies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authorities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re</w:t>
      </w:r>
      <w:r w:rsidR="000864F1" w:rsidRPr="00624BC7">
        <w:rPr>
          <w:noProof/>
          <w:lang w:val="sr-Latn-CS"/>
        </w:rPr>
        <w:t>q</w:t>
      </w:r>
      <w:r>
        <w:rPr>
          <w:noProof/>
          <w:lang w:val="sr-Latn-CS"/>
        </w:rPr>
        <w:t>uired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connection</w:t>
      </w:r>
      <w:r w:rsidR="000864F1" w:rsidRPr="00624BC7">
        <w:rPr>
          <w:noProof/>
          <w:lang w:val="sr-Latn-CS"/>
        </w:rPr>
        <w:t xml:space="preserve"> w</w:t>
      </w:r>
      <w:r>
        <w:rPr>
          <w:noProof/>
          <w:lang w:val="sr-Latn-CS"/>
        </w:rPr>
        <w:t>ith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this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Contract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and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Project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for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relevant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Tranche</w:t>
      </w:r>
      <w:r w:rsidR="000864F1" w:rsidRPr="00624BC7">
        <w:rPr>
          <w:noProof/>
          <w:lang w:val="sr-Latn-CS"/>
        </w:rPr>
        <w:t>;</w:t>
      </w:r>
    </w:p>
    <w:p w:rsidR="000864F1" w:rsidRPr="00624BC7" w:rsidRDefault="00624BC7" w:rsidP="00822709">
      <w:pPr>
        <w:pStyle w:val="ListParagraph"/>
        <w:numPr>
          <w:ilvl w:val="1"/>
          <w:numId w:val="20"/>
        </w:numPr>
        <w:contextualSpacing w:val="0"/>
        <w:rPr>
          <w:noProof/>
          <w:lang w:val="sr-Latn-CS"/>
        </w:rPr>
      </w:pPr>
      <w:r>
        <w:rPr>
          <w:noProof/>
          <w:lang w:val="sr-Latn-CS"/>
        </w:rPr>
        <w:t>evidence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demonstrating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that</w:t>
      </w:r>
      <w:r w:rsidR="000864F1" w:rsidRPr="00624BC7">
        <w:rPr>
          <w:noProof/>
          <w:lang w:val="sr-Latn-CS"/>
        </w:rPr>
        <w:t xml:space="preserve">, </w:t>
      </w:r>
      <w:r>
        <w:rPr>
          <w:noProof/>
          <w:lang w:val="sr-Latn-CS"/>
        </w:rPr>
        <w:t>follo</w:t>
      </w:r>
      <w:r w:rsidR="000864F1" w:rsidRPr="00624BC7">
        <w:rPr>
          <w:noProof/>
          <w:lang w:val="sr-Latn-CS"/>
        </w:rPr>
        <w:t>w</w:t>
      </w:r>
      <w:r>
        <w:rPr>
          <w:noProof/>
          <w:lang w:val="sr-Latn-CS"/>
        </w:rPr>
        <w:t>ing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dra</w:t>
      </w:r>
      <w:r w:rsidR="000864F1" w:rsidRPr="00624BC7">
        <w:rPr>
          <w:noProof/>
          <w:lang w:val="sr-Latn-CS"/>
        </w:rPr>
        <w:t>w</w:t>
      </w:r>
      <w:r>
        <w:rPr>
          <w:noProof/>
          <w:lang w:val="sr-Latn-CS"/>
        </w:rPr>
        <w:t>do</w:t>
      </w:r>
      <w:r w:rsidR="000864F1" w:rsidRPr="00624BC7">
        <w:rPr>
          <w:noProof/>
          <w:lang w:val="sr-Latn-CS"/>
        </w:rPr>
        <w:t>w</w:t>
      </w:r>
      <w:r>
        <w:rPr>
          <w:noProof/>
          <w:lang w:val="sr-Latn-CS"/>
        </w:rPr>
        <w:t>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relevant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Tranche</w:t>
      </w:r>
      <w:r w:rsidR="000864F1" w:rsidRPr="00624BC7">
        <w:rPr>
          <w:noProof/>
          <w:lang w:val="sr-Latn-CS"/>
        </w:rPr>
        <w:t xml:space="preserve">,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aggregate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amount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Loan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Loans</w:t>
      </w:r>
      <w:r w:rsidR="000864F1" w:rsidRPr="00624BC7">
        <w:rPr>
          <w:noProof/>
          <w:lang w:val="sr-Latn-CS"/>
        </w:rPr>
        <w:t xml:space="preserve"> w</w:t>
      </w:r>
      <w:r>
        <w:rPr>
          <w:noProof/>
          <w:lang w:val="sr-Latn-CS"/>
        </w:rPr>
        <w:t>ill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not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e</w:t>
      </w:r>
      <w:r w:rsidR="000864F1" w:rsidRPr="00624BC7">
        <w:rPr>
          <w:noProof/>
          <w:lang w:val="sr-Latn-CS"/>
        </w:rPr>
        <w:t>x</w:t>
      </w:r>
      <w:r>
        <w:rPr>
          <w:noProof/>
          <w:lang w:val="sr-Latn-CS"/>
        </w:rPr>
        <w:t>ceed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aggregate</w:t>
      </w:r>
      <w:r w:rsidR="000864F1" w:rsidRPr="00624BC7">
        <w:rPr>
          <w:noProof/>
          <w:lang w:val="sr-Latn-CS"/>
        </w:rPr>
        <w:t xml:space="preserve"> Q</w:t>
      </w:r>
      <w:r>
        <w:rPr>
          <w:noProof/>
          <w:lang w:val="sr-Latn-CS"/>
        </w:rPr>
        <w:t>ualif</w:t>
      </w:r>
      <w:r w:rsidR="000864F1" w:rsidRPr="00624BC7">
        <w:rPr>
          <w:noProof/>
          <w:lang w:val="sr-Latn-CS"/>
        </w:rPr>
        <w:t>y</w:t>
      </w:r>
      <w:r>
        <w:rPr>
          <w:noProof/>
          <w:lang w:val="sr-Latn-CS"/>
        </w:rPr>
        <w:t>ing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E</w:t>
      </w:r>
      <w:r w:rsidR="000864F1" w:rsidRPr="00624BC7">
        <w:rPr>
          <w:noProof/>
          <w:lang w:val="sr-Latn-CS"/>
        </w:rPr>
        <w:t>x</w:t>
      </w:r>
      <w:r>
        <w:rPr>
          <w:noProof/>
          <w:lang w:val="sr-Latn-CS"/>
        </w:rPr>
        <w:t>penditure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incurred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contractuall</w:t>
      </w:r>
      <w:r w:rsidR="000864F1" w:rsidRPr="00624BC7">
        <w:rPr>
          <w:noProof/>
          <w:lang w:val="sr-Latn-CS"/>
        </w:rPr>
        <w:t xml:space="preserve">y </w:t>
      </w:r>
      <w:r>
        <w:rPr>
          <w:noProof/>
          <w:lang w:val="sr-Latn-CS"/>
        </w:rPr>
        <w:t>committed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</w:t>
      </w:r>
      <w:r w:rsidR="000864F1" w:rsidRPr="00624BC7">
        <w:rPr>
          <w:noProof/>
          <w:lang w:val="sr-Latn-CS"/>
        </w:rPr>
        <w:t xml:space="preserve">y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Borro</w:t>
      </w:r>
      <w:r w:rsidR="000864F1" w:rsidRPr="00624BC7">
        <w:rPr>
          <w:noProof/>
          <w:lang w:val="sr-Latn-CS"/>
        </w:rPr>
        <w:t>w</w:t>
      </w:r>
      <w:r>
        <w:rPr>
          <w:noProof/>
          <w:lang w:val="sr-Latn-CS"/>
        </w:rPr>
        <w:t>er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respect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Project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up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date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relevant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Disbursement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Re</w:t>
      </w:r>
      <w:r w:rsidR="000864F1" w:rsidRPr="00624BC7">
        <w:rPr>
          <w:noProof/>
          <w:lang w:val="sr-Latn-CS"/>
        </w:rPr>
        <w:t>q</w:t>
      </w:r>
      <w:r>
        <w:rPr>
          <w:noProof/>
          <w:lang w:val="sr-Latn-CS"/>
        </w:rPr>
        <w:t>uest</w:t>
      </w:r>
      <w:r w:rsidR="000864F1" w:rsidRPr="00624BC7">
        <w:rPr>
          <w:noProof/>
          <w:lang w:val="sr-Latn-CS"/>
        </w:rPr>
        <w:t xml:space="preserve">; </w:t>
      </w:r>
    </w:p>
    <w:p w:rsidR="000864F1" w:rsidRPr="00624BC7" w:rsidRDefault="00624BC7" w:rsidP="00822709">
      <w:pPr>
        <w:pStyle w:val="NoIndentEIB"/>
        <w:numPr>
          <w:ilvl w:val="1"/>
          <w:numId w:val="20"/>
        </w:numPr>
        <w:rPr>
          <w:noProof/>
          <w:lang w:val="sr-Latn-CS"/>
        </w:rPr>
      </w:pPr>
      <w:r>
        <w:rPr>
          <w:noProof/>
          <w:lang w:val="sr-Latn-CS"/>
        </w:rPr>
        <w:t>evidence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English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language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that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Promoter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maintains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Project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Implementation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Unit</w:t>
      </w:r>
      <w:r w:rsidR="000864F1" w:rsidRPr="00624BC7">
        <w:rPr>
          <w:noProof/>
          <w:lang w:val="sr-Latn-CS"/>
        </w:rPr>
        <w:t xml:space="preserve"> (“</w:t>
      </w:r>
      <w:r>
        <w:rPr>
          <w:b/>
          <w:bCs/>
          <w:noProof/>
          <w:lang w:val="sr-Latn-CS"/>
        </w:rPr>
        <w:t>PIU</w:t>
      </w:r>
      <w:r w:rsidR="000864F1" w:rsidRPr="00624BC7">
        <w:rPr>
          <w:noProof/>
          <w:lang w:val="sr-Latn-CS"/>
        </w:rPr>
        <w:t xml:space="preserve">”) </w:t>
      </w:r>
      <w:r>
        <w:rPr>
          <w:noProof/>
          <w:lang w:val="sr-Latn-CS"/>
        </w:rPr>
        <w:t>to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satisfaction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Bank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and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that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is</w:t>
      </w:r>
      <w:r w:rsidR="000864F1" w:rsidRPr="00624BC7">
        <w:rPr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ade</w:t>
      </w:r>
      <w:r w:rsidR="000864F1" w:rsidRPr="00624BC7">
        <w:rPr>
          <w:rFonts w:cs="Arial"/>
          <w:noProof/>
          <w:lang w:val="sr-Latn-CS"/>
        </w:rPr>
        <w:t>q</w:t>
      </w:r>
      <w:r>
        <w:rPr>
          <w:rFonts w:cs="Arial"/>
          <w:noProof/>
          <w:lang w:val="sr-Latn-CS"/>
        </w:rPr>
        <w:t>uatel</w:t>
      </w:r>
      <w:r w:rsidR="000864F1" w:rsidRPr="00624BC7">
        <w:rPr>
          <w:rFonts w:cs="Arial"/>
          <w:noProof/>
          <w:lang w:val="sr-Latn-CS"/>
        </w:rPr>
        <w:t xml:space="preserve">y </w:t>
      </w:r>
      <w:r>
        <w:rPr>
          <w:rFonts w:cs="Arial"/>
          <w:noProof/>
          <w:lang w:val="sr-Latn-CS"/>
        </w:rPr>
        <w:t>staffed</w:t>
      </w:r>
      <w:r w:rsidR="000864F1" w:rsidRPr="00624BC7">
        <w:rPr>
          <w:rFonts w:cs="Arial"/>
          <w:noProof/>
          <w:lang w:val="sr-Latn-CS"/>
        </w:rPr>
        <w:t xml:space="preserve"> w</w:t>
      </w:r>
      <w:r>
        <w:rPr>
          <w:rFonts w:cs="Arial"/>
          <w:noProof/>
          <w:lang w:val="sr-Latn-CS"/>
        </w:rPr>
        <w:t>ith</w:t>
      </w:r>
      <w:r w:rsidR="000864F1" w:rsidRPr="00624BC7">
        <w:rPr>
          <w:rFonts w:cs="Arial"/>
          <w:noProof/>
          <w:lang w:val="sr-Latn-CS"/>
        </w:rPr>
        <w:t xml:space="preserve"> q</w:t>
      </w:r>
      <w:r>
        <w:rPr>
          <w:rFonts w:cs="Arial"/>
          <w:noProof/>
          <w:lang w:val="sr-Latn-CS"/>
        </w:rPr>
        <w:t>ualified</w:t>
      </w:r>
      <w:r w:rsidR="000864F1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and</w:t>
      </w:r>
      <w:r w:rsidR="000864F1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dedicated</w:t>
      </w:r>
      <w:r w:rsidR="000864F1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personnel</w:t>
      </w:r>
      <w:r w:rsidR="000864F1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for</w:t>
      </w:r>
      <w:r w:rsidR="000864F1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carr</w:t>
      </w:r>
      <w:r w:rsidR="000864F1" w:rsidRPr="00624BC7">
        <w:rPr>
          <w:rFonts w:cs="Arial"/>
          <w:noProof/>
          <w:lang w:val="sr-Latn-CS"/>
        </w:rPr>
        <w:t>y</w:t>
      </w:r>
      <w:r>
        <w:rPr>
          <w:rFonts w:cs="Arial"/>
          <w:noProof/>
          <w:lang w:val="sr-Latn-CS"/>
        </w:rPr>
        <w:t>ing</w:t>
      </w:r>
      <w:r w:rsidR="000864F1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out</w:t>
      </w:r>
      <w:r w:rsidR="000864F1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the</w:t>
      </w:r>
      <w:r w:rsidR="000864F1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follo</w:t>
      </w:r>
      <w:r w:rsidR="000864F1" w:rsidRPr="00624BC7">
        <w:rPr>
          <w:rFonts w:cs="Arial"/>
          <w:noProof/>
          <w:lang w:val="sr-Latn-CS"/>
        </w:rPr>
        <w:t>w</w:t>
      </w:r>
      <w:r>
        <w:rPr>
          <w:rFonts w:cs="Arial"/>
          <w:noProof/>
          <w:lang w:val="sr-Latn-CS"/>
        </w:rPr>
        <w:t>ing</w:t>
      </w:r>
      <w:r w:rsidR="000864F1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duties</w:t>
      </w:r>
      <w:r w:rsidR="000864F1" w:rsidRPr="00624BC7">
        <w:rPr>
          <w:rFonts w:cs="Arial"/>
          <w:noProof/>
          <w:lang w:val="sr-Latn-CS"/>
        </w:rPr>
        <w:t xml:space="preserve">: </w:t>
      </w:r>
    </w:p>
    <w:p w:rsidR="000864F1" w:rsidRPr="00624BC7" w:rsidRDefault="00624BC7" w:rsidP="00822709">
      <w:pPr>
        <w:pStyle w:val="NoIndentEIB"/>
        <w:numPr>
          <w:ilvl w:val="2"/>
          <w:numId w:val="20"/>
        </w:numPr>
        <w:rPr>
          <w:noProof/>
          <w:lang w:val="sr-Latn-CS"/>
        </w:rPr>
      </w:pPr>
      <w:r>
        <w:rPr>
          <w:rFonts w:cs="Arial"/>
          <w:noProof/>
          <w:lang w:val="sr-Latn-CS"/>
        </w:rPr>
        <w:t>tender</w:t>
      </w:r>
      <w:r w:rsidR="000864F1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preparation</w:t>
      </w:r>
      <w:r w:rsidR="000864F1" w:rsidRPr="00624BC7">
        <w:rPr>
          <w:rFonts w:cs="Arial"/>
          <w:noProof/>
          <w:lang w:val="sr-Latn-CS"/>
        </w:rPr>
        <w:t xml:space="preserve">, </w:t>
      </w:r>
      <w:r>
        <w:rPr>
          <w:rFonts w:cs="Arial"/>
          <w:noProof/>
          <w:lang w:val="sr-Latn-CS"/>
        </w:rPr>
        <w:t>publication</w:t>
      </w:r>
      <w:r w:rsidR="000864F1" w:rsidRPr="00624BC7">
        <w:rPr>
          <w:rFonts w:cs="Arial"/>
          <w:noProof/>
          <w:lang w:val="sr-Latn-CS"/>
        </w:rPr>
        <w:t xml:space="preserve">, </w:t>
      </w:r>
      <w:r>
        <w:rPr>
          <w:rFonts w:cs="Arial"/>
          <w:noProof/>
          <w:lang w:val="sr-Latn-CS"/>
        </w:rPr>
        <w:t>evaluation</w:t>
      </w:r>
      <w:r w:rsidR="000864F1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and</w:t>
      </w:r>
      <w:r w:rsidR="000864F1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a</w:t>
      </w:r>
      <w:r w:rsidR="000864F1" w:rsidRPr="00624BC7">
        <w:rPr>
          <w:rFonts w:cs="Arial"/>
          <w:noProof/>
          <w:lang w:val="sr-Latn-CS"/>
        </w:rPr>
        <w:t>w</w:t>
      </w:r>
      <w:r>
        <w:rPr>
          <w:rFonts w:cs="Arial"/>
          <w:noProof/>
          <w:lang w:val="sr-Latn-CS"/>
        </w:rPr>
        <w:t>ard</w:t>
      </w:r>
      <w:r w:rsidR="000864F1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processes</w:t>
      </w:r>
      <w:r w:rsidR="000864F1" w:rsidRPr="00624BC7">
        <w:rPr>
          <w:rFonts w:cs="Arial"/>
          <w:bCs/>
          <w:noProof/>
          <w:lang w:val="sr-Latn-CS"/>
        </w:rPr>
        <w:t xml:space="preserve">, </w:t>
      </w:r>
    </w:p>
    <w:p w:rsidR="000864F1" w:rsidRPr="00624BC7" w:rsidRDefault="00624BC7" w:rsidP="00822709">
      <w:pPr>
        <w:pStyle w:val="NoIndentEIB"/>
        <w:numPr>
          <w:ilvl w:val="2"/>
          <w:numId w:val="20"/>
        </w:numPr>
        <w:rPr>
          <w:noProof/>
          <w:lang w:val="sr-Latn-CS"/>
        </w:rPr>
      </w:pPr>
      <w:r>
        <w:rPr>
          <w:rFonts w:cs="Arial"/>
          <w:bCs/>
          <w:noProof/>
          <w:lang w:val="sr-Latn-CS"/>
        </w:rPr>
        <w:lastRenderedPageBreak/>
        <w:t>co</w:t>
      </w:r>
      <w:r w:rsidR="000864F1" w:rsidRPr="00624BC7">
        <w:rPr>
          <w:rFonts w:cs="Arial"/>
          <w:bCs/>
          <w:noProof/>
          <w:lang w:val="sr-Latn-CS"/>
        </w:rPr>
        <w:t>-</w:t>
      </w:r>
      <w:r>
        <w:rPr>
          <w:rFonts w:cs="Arial"/>
          <w:bCs/>
          <w:noProof/>
          <w:lang w:val="sr-Latn-CS"/>
        </w:rPr>
        <w:t>ordination</w:t>
      </w:r>
      <w:r w:rsidR="000864F1" w:rsidRPr="00624BC7">
        <w:rPr>
          <w:rFonts w:cs="Arial"/>
          <w:bCs/>
          <w:noProof/>
          <w:lang w:val="sr-Latn-CS"/>
        </w:rPr>
        <w:t xml:space="preserve"> </w:t>
      </w:r>
      <w:r>
        <w:rPr>
          <w:rFonts w:cs="Arial"/>
          <w:bCs/>
          <w:noProof/>
          <w:lang w:val="sr-Latn-CS"/>
        </w:rPr>
        <w:t>of</w:t>
      </w:r>
      <w:r w:rsidR="000864F1" w:rsidRPr="00624BC7">
        <w:rPr>
          <w:rFonts w:cs="Arial"/>
          <w:bCs/>
          <w:noProof/>
          <w:lang w:val="sr-Latn-CS"/>
        </w:rPr>
        <w:t xml:space="preserve"> </w:t>
      </w:r>
      <w:r>
        <w:rPr>
          <w:rFonts w:cs="Arial"/>
          <w:bCs/>
          <w:noProof/>
          <w:lang w:val="sr-Latn-CS"/>
        </w:rPr>
        <w:t>activities</w:t>
      </w:r>
      <w:r w:rsidR="000864F1" w:rsidRPr="00624BC7">
        <w:rPr>
          <w:rFonts w:cs="Arial"/>
          <w:bCs/>
          <w:noProof/>
          <w:lang w:val="sr-Latn-CS"/>
        </w:rPr>
        <w:t xml:space="preserve"> </w:t>
      </w:r>
      <w:r>
        <w:rPr>
          <w:rFonts w:cs="Arial"/>
          <w:bCs/>
          <w:noProof/>
          <w:lang w:val="sr-Latn-CS"/>
        </w:rPr>
        <w:t>and</w:t>
      </w:r>
      <w:r w:rsidR="000864F1" w:rsidRPr="00624BC7">
        <w:rPr>
          <w:rFonts w:cs="Arial"/>
          <w:bCs/>
          <w:noProof/>
          <w:lang w:val="sr-Latn-CS"/>
        </w:rPr>
        <w:t xml:space="preserve"> </w:t>
      </w:r>
      <w:r>
        <w:rPr>
          <w:rFonts w:cs="Arial"/>
          <w:bCs/>
          <w:noProof/>
          <w:lang w:val="sr-Latn-CS"/>
        </w:rPr>
        <w:t>administrative</w:t>
      </w:r>
      <w:r w:rsidR="000864F1" w:rsidRPr="00624BC7">
        <w:rPr>
          <w:rFonts w:cs="Arial"/>
          <w:bCs/>
          <w:noProof/>
          <w:lang w:val="sr-Latn-CS"/>
        </w:rPr>
        <w:t xml:space="preserve"> </w:t>
      </w:r>
      <w:r>
        <w:rPr>
          <w:rFonts w:cs="Arial"/>
          <w:bCs/>
          <w:noProof/>
          <w:lang w:val="sr-Latn-CS"/>
        </w:rPr>
        <w:t>support</w:t>
      </w:r>
      <w:r w:rsidR="000864F1" w:rsidRPr="00624BC7">
        <w:rPr>
          <w:rFonts w:cs="Arial"/>
          <w:bCs/>
          <w:noProof/>
          <w:lang w:val="sr-Latn-CS"/>
        </w:rPr>
        <w:t xml:space="preserve"> </w:t>
      </w:r>
      <w:r>
        <w:rPr>
          <w:rFonts w:cs="Arial"/>
          <w:bCs/>
          <w:noProof/>
          <w:lang w:val="sr-Latn-CS"/>
        </w:rPr>
        <w:t>to</w:t>
      </w:r>
      <w:r w:rsidR="000864F1" w:rsidRPr="00624BC7">
        <w:rPr>
          <w:rFonts w:cs="Arial"/>
          <w:bCs/>
          <w:noProof/>
          <w:lang w:val="sr-Latn-CS"/>
        </w:rPr>
        <w:t xml:space="preserve"> </w:t>
      </w:r>
      <w:r>
        <w:rPr>
          <w:rFonts w:cs="Arial"/>
          <w:bCs/>
          <w:noProof/>
          <w:lang w:val="sr-Latn-CS"/>
        </w:rPr>
        <w:t>the</w:t>
      </w:r>
      <w:r w:rsidR="000864F1" w:rsidRPr="00624BC7">
        <w:rPr>
          <w:rFonts w:cs="Arial"/>
          <w:bCs/>
          <w:noProof/>
          <w:lang w:val="sr-Latn-CS"/>
        </w:rPr>
        <w:t xml:space="preserve"> </w:t>
      </w:r>
      <w:r>
        <w:rPr>
          <w:rFonts w:cs="Arial"/>
          <w:bCs/>
          <w:noProof/>
          <w:lang w:val="sr-Latn-CS"/>
        </w:rPr>
        <w:t>project</w:t>
      </w:r>
      <w:r w:rsidR="000864F1" w:rsidRPr="00624BC7">
        <w:rPr>
          <w:rFonts w:cs="Arial"/>
          <w:bCs/>
          <w:noProof/>
          <w:lang w:val="sr-Latn-CS"/>
        </w:rPr>
        <w:t xml:space="preserve"> </w:t>
      </w:r>
      <w:r>
        <w:rPr>
          <w:rFonts w:cs="Arial"/>
          <w:bCs/>
          <w:noProof/>
          <w:lang w:val="sr-Latn-CS"/>
        </w:rPr>
        <w:t>teams</w:t>
      </w:r>
      <w:r w:rsidR="000864F1" w:rsidRPr="00624BC7">
        <w:rPr>
          <w:rFonts w:cs="Arial"/>
          <w:bCs/>
          <w:noProof/>
          <w:lang w:val="sr-Latn-CS"/>
        </w:rPr>
        <w:t xml:space="preserve"> </w:t>
      </w:r>
      <w:r>
        <w:rPr>
          <w:rFonts w:cs="Arial"/>
          <w:bCs/>
          <w:noProof/>
          <w:lang w:val="sr-Latn-CS"/>
        </w:rPr>
        <w:t>of</w:t>
      </w:r>
      <w:r w:rsidR="000864F1" w:rsidRPr="00624BC7">
        <w:rPr>
          <w:rFonts w:cs="Arial"/>
          <w:bCs/>
          <w:noProof/>
          <w:lang w:val="sr-Latn-CS"/>
        </w:rPr>
        <w:t xml:space="preserve"> </w:t>
      </w:r>
      <w:r>
        <w:rPr>
          <w:rFonts w:cs="Arial"/>
          <w:bCs/>
          <w:noProof/>
          <w:lang w:val="sr-Latn-CS"/>
        </w:rPr>
        <w:t>the</w:t>
      </w:r>
      <w:r w:rsidR="000864F1" w:rsidRPr="00624BC7">
        <w:rPr>
          <w:rFonts w:cs="Arial"/>
          <w:bCs/>
          <w:noProof/>
          <w:lang w:val="sr-Latn-CS"/>
        </w:rPr>
        <w:t xml:space="preserve"> </w:t>
      </w:r>
      <w:r>
        <w:rPr>
          <w:rFonts w:cs="Arial"/>
          <w:bCs/>
          <w:noProof/>
          <w:lang w:val="sr-Latn-CS"/>
        </w:rPr>
        <w:t>four</w:t>
      </w:r>
      <w:r w:rsidR="000864F1" w:rsidRPr="00624BC7">
        <w:rPr>
          <w:rFonts w:cs="Arial"/>
          <w:bCs/>
          <w:noProof/>
          <w:lang w:val="sr-Latn-CS"/>
        </w:rPr>
        <w:t xml:space="preserve"> </w:t>
      </w:r>
      <w:r>
        <w:rPr>
          <w:rFonts w:cs="Arial"/>
          <w:bCs/>
          <w:noProof/>
          <w:lang w:val="sr-Latn-CS"/>
        </w:rPr>
        <w:t>clinical</w:t>
      </w:r>
      <w:r w:rsidR="000864F1" w:rsidRPr="00624BC7">
        <w:rPr>
          <w:rFonts w:cs="Arial"/>
          <w:bCs/>
          <w:noProof/>
          <w:lang w:val="sr-Latn-CS"/>
        </w:rPr>
        <w:t xml:space="preserve"> </w:t>
      </w:r>
      <w:r>
        <w:rPr>
          <w:rFonts w:cs="Arial"/>
          <w:bCs/>
          <w:noProof/>
          <w:lang w:val="sr-Latn-CS"/>
        </w:rPr>
        <w:t>centres</w:t>
      </w:r>
      <w:r w:rsidR="000864F1" w:rsidRPr="00624BC7">
        <w:rPr>
          <w:rFonts w:cs="Arial"/>
          <w:bCs/>
          <w:noProof/>
          <w:lang w:val="sr-Latn-CS"/>
        </w:rPr>
        <w:t xml:space="preserve"> </w:t>
      </w:r>
      <w:r>
        <w:rPr>
          <w:rFonts w:cs="Arial"/>
          <w:bCs/>
          <w:noProof/>
          <w:lang w:val="sr-Latn-CS"/>
        </w:rPr>
        <w:t>mentioned</w:t>
      </w:r>
      <w:r w:rsidR="000864F1" w:rsidRPr="00624BC7">
        <w:rPr>
          <w:rFonts w:cs="Arial"/>
          <w:bCs/>
          <w:noProof/>
          <w:lang w:val="sr-Latn-CS"/>
        </w:rPr>
        <w:t xml:space="preserve"> </w:t>
      </w:r>
      <w:r>
        <w:rPr>
          <w:rFonts w:cs="Arial"/>
          <w:bCs/>
          <w:noProof/>
          <w:lang w:val="sr-Latn-CS"/>
        </w:rPr>
        <w:t>in</w:t>
      </w:r>
      <w:r w:rsidR="000864F1" w:rsidRPr="00624BC7">
        <w:rPr>
          <w:rFonts w:cs="Arial"/>
          <w:bCs/>
          <w:noProof/>
          <w:lang w:val="sr-Latn-CS"/>
        </w:rPr>
        <w:t xml:space="preserve"> </w:t>
      </w:r>
      <w:r>
        <w:rPr>
          <w:rFonts w:cs="Arial"/>
          <w:bCs/>
          <w:noProof/>
          <w:lang w:val="sr-Latn-CS"/>
        </w:rPr>
        <w:t>Recital</w:t>
      </w:r>
      <w:r w:rsidR="000864F1" w:rsidRPr="00624BC7">
        <w:rPr>
          <w:rFonts w:cs="Arial"/>
          <w:bCs/>
          <w:noProof/>
          <w:lang w:val="sr-Latn-CS"/>
        </w:rPr>
        <w:t xml:space="preserve"> (</w:t>
      </w:r>
      <w:r>
        <w:rPr>
          <w:rFonts w:cs="Arial"/>
          <w:bCs/>
          <w:noProof/>
          <w:lang w:val="sr-Latn-CS"/>
        </w:rPr>
        <w:t>a</w:t>
      </w:r>
      <w:r w:rsidR="000864F1" w:rsidRPr="00624BC7">
        <w:rPr>
          <w:rFonts w:cs="Arial"/>
          <w:bCs/>
          <w:noProof/>
          <w:lang w:val="sr-Latn-CS"/>
        </w:rPr>
        <w:t xml:space="preserve">); </w:t>
      </w:r>
      <w:r>
        <w:rPr>
          <w:rFonts w:cs="Arial"/>
          <w:bCs/>
          <w:noProof/>
          <w:lang w:val="sr-Latn-CS"/>
        </w:rPr>
        <w:t>and</w:t>
      </w:r>
      <w:r w:rsidR="000864F1" w:rsidRPr="00624BC7">
        <w:rPr>
          <w:rFonts w:cs="Arial"/>
          <w:bCs/>
          <w:noProof/>
          <w:lang w:val="sr-Latn-CS"/>
        </w:rPr>
        <w:t xml:space="preserve"> </w:t>
      </w:r>
    </w:p>
    <w:p w:rsidR="000864F1" w:rsidRPr="00624BC7" w:rsidRDefault="00624BC7" w:rsidP="00822709">
      <w:pPr>
        <w:pStyle w:val="NoIndentEIB"/>
        <w:numPr>
          <w:ilvl w:val="2"/>
          <w:numId w:val="20"/>
        </w:numPr>
        <w:rPr>
          <w:noProof/>
          <w:lang w:val="sr-Latn-CS"/>
        </w:rPr>
      </w:pPr>
      <w:r>
        <w:rPr>
          <w:rFonts w:cs="Arial"/>
          <w:bCs/>
          <w:noProof/>
          <w:lang w:val="sr-Latn-CS"/>
        </w:rPr>
        <w:t>management</w:t>
      </w:r>
      <w:r w:rsidR="000864F1" w:rsidRPr="00624BC7">
        <w:rPr>
          <w:rFonts w:cs="Arial"/>
          <w:bCs/>
          <w:noProof/>
          <w:lang w:val="sr-Latn-CS"/>
        </w:rPr>
        <w:t xml:space="preserve"> </w:t>
      </w:r>
      <w:r>
        <w:rPr>
          <w:rFonts w:cs="Arial"/>
          <w:bCs/>
          <w:noProof/>
          <w:lang w:val="sr-Latn-CS"/>
        </w:rPr>
        <w:t>of</w:t>
      </w:r>
      <w:r w:rsidR="000864F1" w:rsidRPr="00624BC7">
        <w:rPr>
          <w:rFonts w:cs="Arial"/>
          <w:bCs/>
          <w:noProof/>
          <w:lang w:val="sr-Latn-CS"/>
        </w:rPr>
        <w:t xml:space="preserve"> </w:t>
      </w:r>
      <w:r>
        <w:rPr>
          <w:rFonts w:cs="Arial"/>
          <w:bCs/>
          <w:noProof/>
          <w:lang w:val="sr-Latn-CS"/>
        </w:rPr>
        <w:t>the</w:t>
      </w:r>
      <w:r w:rsidR="000864F1" w:rsidRPr="00624BC7">
        <w:rPr>
          <w:rFonts w:cs="Arial"/>
          <w:bCs/>
          <w:noProof/>
          <w:lang w:val="sr-Latn-CS"/>
        </w:rPr>
        <w:t xml:space="preserve"> </w:t>
      </w:r>
      <w:r>
        <w:rPr>
          <w:rFonts w:cs="Arial"/>
          <w:bCs/>
          <w:noProof/>
          <w:lang w:val="sr-Latn-CS"/>
        </w:rPr>
        <w:t>disbursement</w:t>
      </w:r>
      <w:r w:rsidR="000864F1" w:rsidRPr="00624BC7">
        <w:rPr>
          <w:rFonts w:cs="Arial"/>
          <w:bCs/>
          <w:noProof/>
          <w:lang w:val="sr-Latn-CS"/>
        </w:rPr>
        <w:t xml:space="preserve"> </w:t>
      </w:r>
      <w:r>
        <w:rPr>
          <w:rFonts w:cs="Arial"/>
          <w:bCs/>
          <w:noProof/>
          <w:lang w:val="sr-Latn-CS"/>
        </w:rPr>
        <w:t>process</w:t>
      </w:r>
      <w:r w:rsidR="000864F1" w:rsidRPr="00624BC7">
        <w:rPr>
          <w:rFonts w:cs="Arial"/>
          <w:bCs/>
          <w:noProof/>
          <w:lang w:val="sr-Latn-CS"/>
        </w:rPr>
        <w:t xml:space="preserve"> </w:t>
      </w:r>
      <w:r>
        <w:rPr>
          <w:rFonts w:cs="Arial"/>
          <w:bCs/>
          <w:noProof/>
          <w:lang w:val="sr-Latn-CS"/>
        </w:rPr>
        <w:t>and</w:t>
      </w:r>
      <w:r w:rsidR="000864F1" w:rsidRPr="00624BC7">
        <w:rPr>
          <w:rFonts w:cs="Arial"/>
          <w:bCs/>
          <w:noProof/>
          <w:lang w:val="sr-Latn-CS"/>
        </w:rPr>
        <w:t xml:space="preserve"> </w:t>
      </w:r>
      <w:r>
        <w:rPr>
          <w:rFonts w:cs="Arial"/>
          <w:bCs/>
          <w:noProof/>
          <w:lang w:val="sr-Latn-CS"/>
        </w:rPr>
        <w:t>provision</w:t>
      </w:r>
      <w:r w:rsidR="000864F1" w:rsidRPr="00624BC7">
        <w:rPr>
          <w:rFonts w:cs="Arial"/>
          <w:bCs/>
          <w:noProof/>
          <w:lang w:val="sr-Latn-CS"/>
        </w:rPr>
        <w:t xml:space="preserve"> </w:t>
      </w:r>
      <w:r>
        <w:rPr>
          <w:rFonts w:cs="Arial"/>
          <w:bCs/>
          <w:noProof/>
          <w:lang w:val="sr-Latn-CS"/>
        </w:rPr>
        <w:t>of</w:t>
      </w:r>
      <w:r w:rsidR="000864F1" w:rsidRPr="00624BC7">
        <w:rPr>
          <w:rFonts w:cs="Arial"/>
          <w:bCs/>
          <w:noProof/>
          <w:lang w:val="sr-Latn-CS"/>
        </w:rPr>
        <w:t xml:space="preserve"> </w:t>
      </w:r>
      <w:r>
        <w:rPr>
          <w:rFonts w:cs="Arial"/>
          <w:bCs/>
          <w:noProof/>
          <w:lang w:val="sr-Latn-CS"/>
        </w:rPr>
        <w:t>progress</w:t>
      </w:r>
      <w:r w:rsidR="000864F1" w:rsidRPr="00624BC7">
        <w:rPr>
          <w:rFonts w:cs="Arial"/>
          <w:bCs/>
          <w:noProof/>
          <w:lang w:val="sr-Latn-CS"/>
        </w:rPr>
        <w:t xml:space="preserve"> </w:t>
      </w:r>
      <w:r>
        <w:rPr>
          <w:rFonts w:cs="Arial"/>
          <w:bCs/>
          <w:noProof/>
          <w:lang w:val="sr-Latn-CS"/>
        </w:rPr>
        <w:t>reports</w:t>
      </w:r>
      <w:r w:rsidR="000864F1" w:rsidRPr="00624BC7">
        <w:rPr>
          <w:rFonts w:cs="Arial"/>
          <w:bCs/>
          <w:noProof/>
          <w:lang w:val="sr-Latn-CS"/>
        </w:rPr>
        <w:t xml:space="preserve"> </w:t>
      </w:r>
      <w:r>
        <w:rPr>
          <w:rFonts w:cs="Arial"/>
          <w:bCs/>
          <w:noProof/>
          <w:lang w:val="sr-Latn-CS"/>
        </w:rPr>
        <w:t>to</w:t>
      </w:r>
      <w:r w:rsidR="000864F1" w:rsidRPr="00624BC7">
        <w:rPr>
          <w:rFonts w:cs="Arial"/>
          <w:bCs/>
          <w:noProof/>
          <w:lang w:val="sr-Latn-CS"/>
        </w:rPr>
        <w:t xml:space="preserve"> </w:t>
      </w:r>
      <w:r>
        <w:rPr>
          <w:rFonts w:cs="Arial"/>
          <w:bCs/>
          <w:noProof/>
          <w:lang w:val="sr-Latn-CS"/>
        </w:rPr>
        <w:t>the</w:t>
      </w:r>
      <w:r w:rsidR="000864F1" w:rsidRPr="00624BC7">
        <w:rPr>
          <w:rFonts w:cs="Arial"/>
          <w:bCs/>
          <w:noProof/>
          <w:lang w:val="sr-Latn-CS"/>
        </w:rPr>
        <w:t xml:space="preserve"> </w:t>
      </w:r>
      <w:r>
        <w:rPr>
          <w:rFonts w:cs="Arial"/>
          <w:bCs/>
          <w:noProof/>
          <w:lang w:val="sr-Latn-CS"/>
        </w:rPr>
        <w:t>Bank</w:t>
      </w:r>
      <w:r w:rsidR="000864F1" w:rsidRPr="00624BC7">
        <w:rPr>
          <w:rFonts w:cs="Arial"/>
          <w:bCs/>
          <w:noProof/>
          <w:lang w:val="sr-Latn-CS"/>
        </w:rPr>
        <w:t xml:space="preserve">; </w:t>
      </w:r>
      <w:r>
        <w:rPr>
          <w:rFonts w:cs="Arial"/>
          <w:bCs/>
          <w:noProof/>
          <w:lang w:val="sr-Latn-CS"/>
        </w:rPr>
        <w:t>and</w:t>
      </w:r>
    </w:p>
    <w:p w:rsidR="000864F1" w:rsidRPr="00624BC7" w:rsidRDefault="00624BC7" w:rsidP="00822709">
      <w:pPr>
        <w:pStyle w:val="NoIndentEIB"/>
        <w:numPr>
          <w:ilvl w:val="1"/>
          <w:numId w:val="20"/>
        </w:numPr>
        <w:rPr>
          <w:noProof/>
          <w:lang w:val="sr-Latn-CS"/>
        </w:rPr>
      </w:pPr>
      <w:r>
        <w:rPr>
          <w:noProof/>
          <w:lang w:val="sr-Latn-CS"/>
        </w:rPr>
        <w:t>a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cop</w:t>
      </w:r>
      <w:r w:rsidR="000864F1" w:rsidRPr="00624BC7">
        <w:rPr>
          <w:noProof/>
          <w:lang w:val="sr-Latn-CS"/>
        </w:rPr>
        <w:t xml:space="preserve">y </w:t>
      </w:r>
      <w:r>
        <w:rPr>
          <w:noProof/>
          <w:lang w:val="sr-Latn-CS"/>
        </w:rPr>
        <w:t>of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an</w:t>
      </w:r>
      <w:r w:rsidR="000864F1" w:rsidRPr="00624BC7">
        <w:rPr>
          <w:noProof/>
          <w:lang w:val="sr-Latn-CS"/>
        </w:rPr>
        <w:t xml:space="preserve">y </w:t>
      </w:r>
      <w:r>
        <w:rPr>
          <w:noProof/>
          <w:lang w:val="sr-Latn-CS"/>
        </w:rPr>
        <w:t>other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authorisation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other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document</w:t>
      </w:r>
      <w:r w:rsidR="000864F1" w:rsidRPr="00624BC7">
        <w:rPr>
          <w:noProof/>
          <w:lang w:val="sr-Latn-CS"/>
        </w:rPr>
        <w:t xml:space="preserve">, </w:t>
      </w:r>
      <w:r>
        <w:rPr>
          <w:noProof/>
          <w:lang w:val="sr-Latn-CS"/>
        </w:rPr>
        <w:t>opinion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assurance</w:t>
      </w:r>
      <w:r w:rsidR="000864F1" w:rsidRPr="00624BC7">
        <w:rPr>
          <w:noProof/>
          <w:lang w:val="sr-Latn-CS"/>
        </w:rPr>
        <w:t xml:space="preserve"> w</w:t>
      </w:r>
      <w:r>
        <w:rPr>
          <w:noProof/>
          <w:lang w:val="sr-Latn-CS"/>
        </w:rPr>
        <w:t>hich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Bank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has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notified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Borro</w:t>
      </w:r>
      <w:r w:rsidR="000864F1" w:rsidRPr="00624BC7">
        <w:rPr>
          <w:noProof/>
          <w:lang w:val="sr-Latn-CS"/>
        </w:rPr>
        <w:t>w</w:t>
      </w:r>
      <w:r>
        <w:rPr>
          <w:noProof/>
          <w:lang w:val="sr-Latn-CS"/>
        </w:rPr>
        <w:t>er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necessar</w:t>
      </w:r>
      <w:r w:rsidR="000864F1" w:rsidRPr="00624BC7">
        <w:rPr>
          <w:noProof/>
          <w:lang w:val="sr-Latn-CS"/>
        </w:rPr>
        <w:t xml:space="preserve">y </w:t>
      </w:r>
      <w:r>
        <w:rPr>
          <w:noProof/>
          <w:lang w:val="sr-Latn-CS"/>
        </w:rPr>
        <w:t>or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desirable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connection</w:t>
      </w:r>
      <w:r w:rsidR="000864F1" w:rsidRPr="00624BC7">
        <w:rPr>
          <w:noProof/>
          <w:lang w:val="sr-Latn-CS"/>
        </w:rPr>
        <w:t xml:space="preserve"> w</w:t>
      </w:r>
      <w:r>
        <w:rPr>
          <w:noProof/>
          <w:lang w:val="sr-Latn-CS"/>
        </w:rPr>
        <w:t>ith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entr</w:t>
      </w:r>
      <w:r w:rsidR="000864F1" w:rsidRPr="00624BC7">
        <w:rPr>
          <w:noProof/>
          <w:lang w:val="sr-Latn-CS"/>
        </w:rPr>
        <w:t xml:space="preserve">y </w:t>
      </w:r>
      <w:r>
        <w:rPr>
          <w:noProof/>
          <w:lang w:val="sr-Latn-CS"/>
        </w:rPr>
        <w:t>into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and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performance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0864F1" w:rsidRPr="00624BC7">
        <w:rPr>
          <w:noProof/>
          <w:lang w:val="sr-Latn-CS"/>
        </w:rPr>
        <w:t xml:space="preserve">, </w:t>
      </w:r>
      <w:r>
        <w:rPr>
          <w:noProof/>
          <w:lang w:val="sr-Latn-CS"/>
        </w:rPr>
        <w:t>and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transactions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contemplated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</w:t>
      </w:r>
      <w:r w:rsidR="000864F1" w:rsidRPr="00624BC7">
        <w:rPr>
          <w:noProof/>
          <w:lang w:val="sr-Latn-CS"/>
        </w:rPr>
        <w:t xml:space="preserve">y, </w:t>
      </w:r>
      <w:r>
        <w:rPr>
          <w:noProof/>
          <w:lang w:val="sr-Latn-CS"/>
        </w:rPr>
        <w:t>this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Contract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validit</w:t>
      </w:r>
      <w:r w:rsidR="000864F1" w:rsidRPr="00624BC7">
        <w:rPr>
          <w:noProof/>
          <w:lang w:val="sr-Latn-CS"/>
        </w:rPr>
        <w:t xml:space="preserve">y </w:t>
      </w:r>
      <w:r>
        <w:rPr>
          <w:noProof/>
          <w:lang w:val="sr-Latn-CS"/>
        </w:rPr>
        <w:t>and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enforceabilit</w:t>
      </w:r>
      <w:r w:rsidR="000864F1" w:rsidRPr="00624BC7">
        <w:rPr>
          <w:noProof/>
          <w:lang w:val="sr-Latn-CS"/>
        </w:rPr>
        <w:t xml:space="preserve">y </w:t>
      </w:r>
      <w:r>
        <w:rPr>
          <w:noProof/>
          <w:lang w:val="sr-Latn-CS"/>
        </w:rPr>
        <w:t>of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same</w:t>
      </w:r>
      <w:r w:rsidR="000864F1" w:rsidRPr="00624BC7">
        <w:rPr>
          <w:noProof/>
          <w:lang w:val="sr-Latn-CS"/>
        </w:rPr>
        <w:t>.</w:t>
      </w:r>
    </w:p>
    <w:p w:rsidR="000864F1" w:rsidRPr="00624BC7" w:rsidRDefault="00624BC7" w:rsidP="00822709">
      <w:pPr>
        <w:pStyle w:val="NoIndentEIB"/>
        <w:numPr>
          <w:ilvl w:val="0"/>
          <w:numId w:val="20"/>
        </w:numPr>
        <w:rPr>
          <w:noProof/>
          <w:lang w:val="sr-Latn-CS"/>
        </w:rPr>
      </w:pPr>
      <w:r>
        <w:rPr>
          <w:noProof/>
          <w:lang w:val="sr-Latn-CS"/>
        </w:rPr>
        <w:t>that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Disbursement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Date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for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proposed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Tranche</w:t>
      </w:r>
      <w:r w:rsidR="000864F1" w:rsidRPr="00624BC7">
        <w:rPr>
          <w:noProof/>
          <w:lang w:val="sr-Latn-CS"/>
        </w:rPr>
        <w:t>:</w:t>
      </w:r>
    </w:p>
    <w:p w:rsidR="000864F1" w:rsidRPr="00624BC7" w:rsidRDefault="00624BC7" w:rsidP="00822709">
      <w:pPr>
        <w:pStyle w:val="NoIndentEIB"/>
        <w:numPr>
          <w:ilvl w:val="1"/>
          <w:numId w:val="20"/>
        </w:numPr>
        <w:rPr>
          <w:noProof/>
          <w:lang w:val="sr-Latn-CS"/>
        </w:rPr>
      </w:pP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representations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and</w:t>
      </w:r>
      <w:r w:rsidR="000864F1" w:rsidRPr="00624BC7">
        <w:rPr>
          <w:noProof/>
          <w:lang w:val="sr-Latn-CS"/>
        </w:rPr>
        <w:t xml:space="preserve"> w</w:t>
      </w:r>
      <w:r>
        <w:rPr>
          <w:noProof/>
          <w:lang w:val="sr-Latn-CS"/>
        </w:rPr>
        <w:t>arranties</w:t>
      </w:r>
      <w:r w:rsidR="000864F1" w:rsidRPr="00624BC7">
        <w:rPr>
          <w:noProof/>
          <w:lang w:val="sr-Latn-CS"/>
        </w:rPr>
        <w:t xml:space="preserve"> w</w:t>
      </w:r>
      <w:r>
        <w:rPr>
          <w:noProof/>
          <w:lang w:val="sr-Latn-CS"/>
        </w:rPr>
        <w:t>hich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are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repeated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pursuant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Article</w:t>
      </w:r>
      <w:r w:rsidR="000864F1" w:rsidRPr="00624BC7">
        <w:rPr>
          <w:noProof/>
          <w:lang w:val="sr-Latn-CS"/>
        </w:rPr>
        <w:t> </w:t>
      </w:r>
      <w:r w:rsidR="000864F1" w:rsidRPr="00624BC7">
        <w:rPr>
          <w:noProof/>
          <w:lang w:val="sr-Latn-CS"/>
        </w:rPr>
        <w:fldChar w:fldCharType="begin"/>
      </w:r>
      <w:r w:rsidR="000864F1" w:rsidRPr="00624BC7">
        <w:rPr>
          <w:noProof/>
          <w:lang w:val="sr-Latn-CS"/>
        </w:rPr>
        <w:instrText xml:space="preserve"> </w:instrText>
      </w:r>
      <w:r>
        <w:rPr>
          <w:noProof/>
          <w:lang w:val="sr-Latn-CS"/>
        </w:rPr>
        <w:instrText>REF</w:instrText>
      </w:r>
      <w:r w:rsidR="000864F1" w:rsidRPr="00624BC7">
        <w:rPr>
          <w:noProof/>
          <w:lang w:val="sr-Latn-CS"/>
        </w:rPr>
        <w:instrText xml:space="preserve"> _</w:instrText>
      </w:r>
      <w:r>
        <w:rPr>
          <w:noProof/>
          <w:lang w:val="sr-Latn-CS"/>
        </w:rPr>
        <w:instrText>Ref</w:instrText>
      </w:r>
      <w:r w:rsidR="000864F1" w:rsidRPr="00624BC7">
        <w:rPr>
          <w:noProof/>
          <w:lang w:val="sr-Latn-CS"/>
        </w:rPr>
        <w:instrText>426640910 \</w:instrText>
      </w:r>
      <w:r>
        <w:rPr>
          <w:noProof/>
          <w:lang w:val="sr-Latn-CS"/>
        </w:rPr>
        <w:instrText>r</w:instrText>
      </w:r>
      <w:r w:rsidR="000864F1" w:rsidRPr="00624BC7">
        <w:rPr>
          <w:noProof/>
          <w:lang w:val="sr-Latn-CS"/>
        </w:rPr>
        <w:instrText xml:space="preserve"> \</w:instrText>
      </w:r>
      <w:r>
        <w:rPr>
          <w:noProof/>
          <w:lang w:val="sr-Latn-CS"/>
        </w:rPr>
        <w:instrText>h</w:instrText>
      </w:r>
      <w:r w:rsidR="000864F1" w:rsidRPr="00624BC7">
        <w:rPr>
          <w:noProof/>
          <w:lang w:val="sr-Latn-CS"/>
        </w:rPr>
        <w:instrText xml:space="preserve">  \* </w:instrText>
      </w:r>
      <w:r>
        <w:rPr>
          <w:noProof/>
          <w:lang w:val="sr-Latn-CS"/>
        </w:rPr>
        <w:instrText>MERGEFORMAT</w:instrText>
      </w:r>
      <w:r w:rsidR="000864F1" w:rsidRPr="00624BC7">
        <w:rPr>
          <w:noProof/>
          <w:lang w:val="sr-Latn-CS"/>
        </w:rPr>
        <w:instrText xml:space="preserve"> </w:instrText>
      </w:r>
      <w:r w:rsidR="000864F1" w:rsidRPr="00624BC7">
        <w:rPr>
          <w:noProof/>
          <w:lang w:val="sr-Latn-CS"/>
        </w:rPr>
      </w:r>
      <w:r w:rsidR="000864F1" w:rsidRPr="00624BC7">
        <w:rPr>
          <w:noProof/>
          <w:lang w:val="sr-Latn-CS"/>
        </w:rPr>
        <w:fldChar w:fldCharType="separate"/>
      </w:r>
      <w:r w:rsidR="00C80FB5" w:rsidRPr="00624BC7">
        <w:rPr>
          <w:noProof/>
          <w:lang w:val="sr-Latn-CS"/>
        </w:rPr>
        <w:t>6.7</w:t>
      </w:r>
      <w:r w:rsidR="000864F1" w:rsidRPr="00624BC7">
        <w:rPr>
          <w:noProof/>
          <w:lang w:val="sr-Latn-CS"/>
        </w:rPr>
        <w:fldChar w:fldCharType="end"/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are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correct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all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respects</w:t>
      </w:r>
      <w:r w:rsidR="000864F1" w:rsidRPr="00624BC7">
        <w:rPr>
          <w:noProof/>
          <w:lang w:val="sr-Latn-CS"/>
        </w:rPr>
        <w:t xml:space="preserve">; </w:t>
      </w:r>
      <w:r>
        <w:rPr>
          <w:noProof/>
          <w:lang w:val="sr-Latn-CS"/>
        </w:rPr>
        <w:t>and</w:t>
      </w:r>
    </w:p>
    <w:p w:rsidR="000864F1" w:rsidRPr="00624BC7" w:rsidRDefault="00624BC7" w:rsidP="00822709">
      <w:pPr>
        <w:pStyle w:val="NoIndentEIB"/>
        <w:numPr>
          <w:ilvl w:val="1"/>
          <w:numId w:val="20"/>
        </w:numPr>
        <w:rPr>
          <w:noProof/>
          <w:lang w:val="sr-Latn-CS"/>
        </w:rPr>
      </w:pPr>
      <w:r>
        <w:rPr>
          <w:noProof/>
          <w:lang w:val="sr-Latn-CS"/>
        </w:rPr>
        <w:t>no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event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circumstance</w:t>
      </w:r>
      <w:r w:rsidR="000864F1" w:rsidRPr="00624BC7">
        <w:rPr>
          <w:noProof/>
          <w:lang w:val="sr-Latn-CS"/>
        </w:rPr>
        <w:t xml:space="preserve"> w</w:t>
      </w:r>
      <w:r>
        <w:rPr>
          <w:noProof/>
          <w:lang w:val="sr-Latn-CS"/>
        </w:rPr>
        <w:t>hich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constitutes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or</w:t>
      </w:r>
      <w:r w:rsidR="000864F1" w:rsidRPr="00624BC7">
        <w:rPr>
          <w:noProof/>
          <w:lang w:val="sr-Latn-CS"/>
        </w:rPr>
        <w:t xml:space="preserve"> w</w:t>
      </w:r>
      <w:r>
        <w:rPr>
          <w:noProof/>
          <w:lang w:val="sr-Latn-CS"/>
        </w:rPr>
        <w:t>ould</w:t>
      </w:r>
      <w:r w:rsidR="000864F1" w:rsidRPr="00624BC7">
        <w:rPr>
          <w:noProof/>
          <w:lang w:val="sr-Latn-CS"/>
        </w:rPr>
        <w:t xml:space="preserve"> w</w:t>
      </w:r>
      <w:r>
        <w:rPr>
          <w:noProof/>
          <w:lang w:val="sr-Latn-CS"/>
        </w:rPr>
        <w:t>ith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passage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time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giving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notice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under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this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Contract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constitute</w:t>
      </w:r>
      <w:r w:rsidR="000864F1" w:rsidRPr="00624BC7">
        <w:rPr>
          <w:noProof/>
          <w:lang w:val="sr-Latn-CS"/>
        </w:rPr>
        <w:t xml:space="preserve">: </w:t>
      </w:r>
    </w:p>
    <w:p w:rsidR="000864F1" w:rsidRPr="00624BC7" w:rsidRDefault="00624BC7" w:rsidP="00822709">
      <w:pPr>
        <w:pStyle w:val="NoIndentEIB"/>
        <w:numPr>
          <w:ilvl w:val="2"/>
          <w:numId w:val="20"/>
        </w:numPr>
        <w:rPr>
          <w:noProof/>
          <w:lang w:val="sr-Latn-CS"/>
        </w:rPr>
      </w:pPr>
      <w:r>
        <w:rPr>
          <w:noProof/>
          <w:lang w:val="sr-Latn-CS"/>
        </w:rPr>
        <w:t>an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Event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Default</w:t>
      </w:r>
      <w:r w:rsidR="000864F1" w:rsidRPr="00624BC7">
        <w:rPr>
          <w:noProof/>
          <w:lang w:val="sr-Latn-CS"/>
        </w:rPr>
        <w:t xml:space="preserve">; </w:t>
      </w:r>
      <w:r>
        <w:rPr>
          <w:noProof/>
          <w:lang w:val="sr-Latn-CS"/>
        </w:rPr>
        <w:t>or</w:t>
      </w:r>
      <w:r w:rsidR="000864F1" w:rsidRPr="00624BC7">
        <w:rPr>
          <w:noProof/>
          <w:lang w:val="sr-Latn-CS"/>
        </w:rPr>
        <w:t xml:space="preserve"> </w:t>
      </w:r>
    </w:p>
    <w:p w:rsidR="000864F1" w:rsidRPr="00624BC7" w:rsidRDefault="00624BC7" w:rsidP="00822709">
      <w:pPr>
        <w:pStyle w:val="NoIndentEIB"/>
        <w:numPr>
          <w:ilvl w:val="2"/>
          <w:numId w:val="20"/>
        </w:numPr>
        <w:rPr>
          <w:noProof/>
          <w:lang w:val="sr-Latn-CS"/>
        </w:rPr>
      </w:pPr>
      <w:r>
        <w:rPr>
          <w:noProof/>
          <w:lang w:val="sr-Latn-CS"/>
        </w:rPr>
        <w:t>a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Prepa</w:t>
      </w:r>
      <w:r w:rsidR="000864F1" w:rsidRPr="00624BC7">
        <w:rPr>
          <w:noProof/>
          <w:lang w:val="sr-Latn-CS"/>
        </w:rPr>
        <w:t>y</w:t>
      </w:r>
      <w:r>
        <w:rPr>
          <w:noProof/>
          <w:lang w:val="sr-Latn-CS"/>
        </w:rPr>
        <w:t>ment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Event</w:t>
      </w:r>
      <w:r w:rsidR="000864F1" w:rsidRPr="00624BC7">
        <w:rPr>
          <w:noProof/>
          <w:lang w:val="sr-Latn-CS"/>
        </w:rPr>
        <w:t xml:space="preserve">; </w:t>
      </w:r>
    </w:p>
    <w:p w:rsidR="000864F1" w:rsidRPr="00624BC7" w:rsidRDefault="00624BC7" w:rsidP="000864F1">
      <w:pPr>
        <w:ind w:left="1990"/>
        <w:rPr>
          <w:noProof/>
          <w:lang w:val="sr-Latn-CS"/>
        </w:rPr>
      </w:pPr>
      <w:r>
        <w:rPr>
          <w:noProof/>
          <w:lang w:val="sr-Latn-CS"/>
        </w:rPr>
        <w:t>has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occurred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and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continuing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unremedied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un</w:t>
      </w:r>
      <w:r w:rsidR="000864F1" w:rsidRPr="00624BC7">
        <w:rPr>
          <w:noProof/>
          <w:lang w:val="sr-Latn-CS"/>
        </w:rPr>
        <w:t>w</w:t>
      </w:r>
      <w:r>
        <w:rPr>
          <w:noProof/>
          <w:lang w:val="sr-Latn-CS"/>
        </w:rPr>
        <w:t>aived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or</w:t>
      </w:r>
      <w:r w:rsidR="000864F1" w:rsidRPr="00624BC7">
        <w:rPr>
          <w:noProof/>
          <w:lang w:val="sr-Latn-CS"/>
        </w:rPr>
        <w:t xml:space="preserve"> w</w:t>
      </w:r>
      <w:r>
        <w:rPr>
          <w:noProof/>
          <w:lang w:val="sr-Latn-CS"/>
        </w:rPr>
        <w:t>ould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result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from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disbursement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proposed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Tranche</w:t>
      </w:r>
      <w:r w:rsidR="000864F1" w:rsidRPr="00624BC7">
        <w:rPr>
          <w:noProof/>
          <w:lang w:val="sr-Latn-CS"/>
        </w:rPr>
        <w:t xml:space="preserve">; </w:t>
      </w:r>
      <w:r>
        <w:rPr>
          <w:noProof/>
          <w:lang w:val="sr-Latn-CS"/>
        </w:rPr>
        <w:t>and</w:t>
      </w:r>
    </w:p>
    <w:p w:rsidR="000864F1" w:rsidRPr="00624BC7" w:rsidRDefault="00624BC7" w:rsidP="00822709">
      <w:pPr>
        <w:pStyle w:val="NoIndentEIB"/>
        <w:numPr>
          <w:ilvl w:val="1"/>
          <w:numId w:val="20"/>
        </w:numPr>
        <w:rPr>
          <w:noProof/>
          <w:lang w:val="sr-Latn-CS"/>
        </w:rPr>
      </w:pP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Bank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satisfied</w:t>
      </w:r>
      <w:r w:rsidR="000864F1" w:rsidRPr="00624BC7">
        <w:rPr>
          <w:noProof/>
          <w:lang w:val="sr-Latn-CS"/>
        </w:rPr>
        <w:t xml:space="preserve"> w</w:t>
      </w:r>
      <w:r>
        <w:rPr>
          <w:noProof/>
          <w:lang w:val="sr-Latn-CS"/>
        </w:rPr>
        <w:t>ith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w</w:t>
      </w:r>
      <w:r>
        <w:rPr>
          <w:noProof/>
          <w:lang w:val="sr-Latn-CS"/>
        </w:rPr>
        <w:t>orks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previous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phase</w:t>
      </w:r>
      <w:r w:rsidR="000864F1" w:rsidRPr="00624BC7">
        <w:rPr>
          <w:noProof/>
          <w:lang w:val="sr-Latn-CS"/>
        </w:rPr>
        <w:t>(</w:t>
      </w:r>
      <w:r>
        <w:rPr>
          <w:noProof/>
          <w:lang w:val="sr-Latn-CS"/>
        </w:rPr>
        <w:t>s</w:t>
      </w:r>
      <w:r w:rsidR="000864F1" w:rsidRPr="00624BC7">
        <w:rPr>
          <w:noProof/>
          <w:lang w:val="sr-Latn-CS"/>
        </w:rPr>
        <w:t xml:space="preserve">) </w:t>
      </w:r>
      <w:r>
        <w:rPr>
          <w:noProof/>
          <w:lang w:val="sr-Latn-CS"/>
        </w:rPr>
        <w:t>and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that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Promoter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has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ade</w:t>
      </w:r>
      <w:r w:rsidR="000864F1" w:rsidRPr="00624BC7">
        <w:rPr>
          <w:noProof/>
          <w:lang w:val="sr-Latn-CS"/>
        </w:rPr>
        <w:t>q</w:t>
      </w:r>
      <w:r>
        <w:rPr>
          <w:noProof/>
          <w:lang w:val="sr-Latn-CS"/>
        </w:rPr>
        <w:t>uatel</w:t>
      </w:r>
      <w:r w:rsidR="000864F1" w:rsidRPr="00624BC7">
        <w:rPr>
          <w:noProof/>
          <w:lang w:val="sr-Latn-CS"/>
        </w:rPr>
        <w:t xml:space="preserve">y </w:t>
      </w:r>
      <w:r>
        <w:rPr>
          <w:noProof/>
          <w:lang w:val="sr-Latn-CS"/>
        </w:rPr>
        <w:t>accommodated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an</w:t>
      </w:r>
      <w:r w:rsidR="000864F1" w:rsidRPr="00624BC7">
        <w:rPr>
          <w:noProof/>
          <w:lang w:val="sr-Latn-CS"/>
        </w:rPr>
        <w:t xml:space="preserve">y </w:t>
      </w:r>
      <w:r>
        <w:rPr>
          <w:noProof/>
          <w:lang w:val="sr-Latn-CS"/>
        </w:rPr>
        <w:t>concerns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raised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</w:t>
      </w:r>
      <w:r w:rsidR="000864F1" w:rsidRPr="00624BC7">
        <w:rPr>
          <w:noProof/>
          <w:lang w:val="sr-Latn-CS"/>
        </w:rPr>
        <w:t xml:space="preserve">y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Bank</w:t>
      </w:r>
      <w:r w:rsidR="000864F1" w:rsidRPr="00624BC7">
        <w:rPr>
          <w:noProof/>
          <w:lang w:val="sr-Latn-CS"/>
        </w:rPr>
        <w:t>.</w:t>
      </w:r>
    </w:p>
    <w:p w:rsidR="000864F1" w:rsidRPr="00624BC7" w:rsidRDefault="00624BC7" w:rsidP="000864F1">
      <w:pPr>
        <w:pStyle w:val="Heading3"/>
        <w:rPr>
          <w:noProof/>
          <w:lang w:val="sr-Latn-CS"/>
        </w:rPr>
      </w:pPr>
      <w:r>
        <w:rPr>
          <w:noProof/>
          <w:lang w:val="sr-Latn-CS"/>
        </w:rPr>
        <w:t>Tranches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Regarding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Construction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Contracts</w:t>
      </w:r>
    </w:p>
    <w:p w:rsidR="000864F1" w:rsidRPr="00624BC7" w:rsidRDefault="000864F1" w:rsidP="000864F1">
      <w:pPr>
        <w:ind w:left="851"/>
        <w:rPr>
          <w:noProof/>
          <w:lang w:val="sr-Latn-CS"/>
        </w:rPr>
      </w:pPr>
      <w:r w:rsidRPr="00624BC7">
        <w:rPr>
          <w:noProof/>
          <w:lang w:val="sr-Latn-CS"/>
        </w:rPr>
        <w:t>W</w:t>
      </w:r>
      <w:r w:rsidR="00624BC7">
        <w:rPr>
          <w:noProof/>
          <w:lang w:val="sr-Latn-CS"/>
        </w:rPr>
        <w:t>ithout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prejudice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to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an</w:t>
      </w:r>
      <w:r w:rsidRPr="00624BC7">
        <w:rPr>
          <w:noProof/>
          <w:lang w:val="sr-Latn-CS"/>
        </w:rPr>
        <w:t xml:space="preserve">y </w:t>
      </w:r>
      <w:r w:rsidR="00624BC7">
        <w:rPr>
          <w:noProof/>
          <w:lang w:val="sr-Latn-CS"/>
        </w:rPr>
        <w:t>other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condition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set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out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in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this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Article</w:t>
      </w:r>
      <w:r w:rsidRPr="00624BC7">
        <w:rPr>
          <w:noProof/>
          <w:lang w:val="sr-Latn-CS"/>
        </w:rPr>
        <w:t xml:space="preserve"> 1.4 </w:t>
      </w:r>
      <w:r w:rsidR="00624BC7">
        <w:rPr>
          <w:noProof/>
          <w:lang w:val="sr-Latn-CS"/>
        </w:rPr>
        <w:t>disbursements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aimed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at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financing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the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construction</w:t>
      </w:r>
      <w:r w:rsidRPr="00624BC7">
        <w:rPr>
          <w:noProof/>
          <w:lang w:val="sr-Latn-CS"/>
        </w:rPr>
        <w:t xml:space="preserve"> w</w:t>
      </w:r>
      <w:r w:rsidR="00624BC7">
        <w:rPr>
          <w:noProof/>
          <w:lang w:val="sr-Latn-CS"/>
        </w:rPr>
        <w:t>orks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of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each</w:t>
      </w:r>
      <w:r w:rsidRPr="00624BC7">
        <w:rPr>
          <w:noProof/>
          <w:lang w:val="sr-Latn-CS"/>
        </w:rPr>
        <w:t xml:space="preserve"> </w:t>
      </w:r>
      <w:r w:rsidR="00624BC7">
        <w:rPr>
          <w:rFonts w:cs="Arial"/>
          <w:bCs/>
          <w:noProof/>
          <w:lang w:val="sr-Latn-CS"/>
        </w:rPr>
        <w:t>of</w:t>
      </w:r>
      <w:r w:rsidRPr="00624BC7">
        <w:rPr>
          <w:rFonts w:cs="Arial"/>
          <w:bCs/>
          <w:noProof/>
          <w:lang w:val="sr-Latn-CS"/>
        </w:rPr>
        <w:t xml:space="preserve"> </w:t>
      </w:r>
      <w:r w:rsidR="00624BC7">
        <w:rPr>
          <w:rFonts w:cs="Arial"/>
          <w:bCs/>
          <w:noProof/>
          <w:lang w:val="sr-Latn-CS"/>
        </w:rPr>
        <w:t>the</w:t>
      </w:r>
      <w:r w:rsidRPr="00624BC7">
        <w:rPr>
          <w:rFonts w:cs="Arial"/>
          <w:bCs/>
          <w:noProof/>
          <w:lang w:val="sr-Latn-CS"/>
        </w:rPr>
        <w:t xml:space="preserve"> </w:t>
      </w:r>
      <w:r w:rsidR="00624BC7">
        <w:rPr>
          <w:rFonts w:cs="Arial"/>
          <w:bCs/>
          <w:noProof/>
          <w:lang w:val="sr-Latn-CS"/>
        </w:rPr>
        <w:t>four</w:t>
      </w:r>
      <w:r w:rsidRPr="00624BC7">
        <w:rPr>
          <w:rFonts w:cs="Arial"/>
          <w:bCs/>
          <w:noProof/>
          <w:lang w:val="sr-Latn-CS"/>
        </w:rPr>
        <w:t xml:space="preserve"> </w:t>
      </w:r>
      <w:r w:rsidR="00624BC7">
        <w:rPr>
          <w:rFonts w:cs="Arial"/>
          <w:bCs/>
          <w:noProof/>
          <w:lang w:val="sr-Latn-CS"/>
        </w:rPr>
        <w:t>clinical</w:t>
      </w:r>
      <w:r w:rsidRPr="00624BC7">
        <w:rPr>
          <w:rFonts w:cs="Arial"/>
          <w:bCs/>
          <w:noProof/>
          <w:lang w:val="sr-Latn-CS"/>
        </w:rPr>
        <w:t xml:space="preserve"> </w:t>
      </w:r>
      <w:r w:rsidR="00624BC7">
        <w:rPr>
          <w:rFonts w:cs="Arial"/>
          <w:bCs/>
          <w:noProof/>
          <w:lang w:val="sr-Latn-CS"/>
        </w:rPr>
        <w:t>centres</w:t>
      </w:r>
      <w:r w:rsidRPr="00624BC7">
        <w:rPr>
          <w:rFonts w:cs="Arial"/>
          <w:bCs/>
          <w:noProof/>
          <w:lang w:val="sr-Latn-CS"/>
        </w:rPr>
        <w:t xml:space="preserve"> </w:t>
      </w:r>
      <w:r w:rsidR="00624BC7">
        <w:rPr>
          <w:rFonts w:cs="Arial"/>
          <w:bCs/>
          <w:noProof/>
          <w:lang w:val="sr-Latn-CS"/>
        </w:rPr>
        <w:t>mentioned</w:t>
      </w:r>
      <w:r w:rsidRPr="00624BC7">
        <w:rPr>
          <w:rFonts w:cs="Arial"/>
          <w:bCs/>
          <w:noProof/>
          <w:lang w:val="sr-Latn-CS"/>
        </w:rPr>
        <w:t xml:space="preserve"> </w:t>
      </w:r>
      <w:r w:rsidR="00624BC7">
        <w:rPr>
          <w:rFonts w:cs="Arial"/>
          <w:bCs/>
          <w:noProof/>
          <w:lang w:val="sr-Latn-CS"/>
        </w:rPr>
        <w:t>in</w:t>
      </w:r>
      <w:r w:rsidRPr="00624BC7">
        <w:rPr>
          <w:rFonts w:cs="Arial"/>
          <w:bCs/>
          <w:noProof/>
          <w:lang w:val="sr-Latn-CS"/>
        </w:rPr>
        <w:t xml:space="preserve"> </w:t>
      </w:r>
      <w:r w:rsidR="00624BC7">
        <w:rPr>
          <w:rFonts w:cs="Arial"/>
          <w:bCs/>
          <w:noProof/>
          <w:lang w:val="sr-Latn-CS"/>
        </w:rPr>
        <w:t>Recital</w:t>
      </w:r>
      <w:r w:rsidRPr="00624BC7">
        <w:rPr>
          <w:rFonts w:cs="Arial"/>
          <w:bCs/>
          <w:noProof/>
          <w:lang w:val="sr-Latn-CS"/>
        </w:rPr>
        <w:t xml:space="preserve"> (</w:t>
      </w:r>
      <w:r w:rsidR="00624BC7">
        <w:rPr>
          <w:rFonts w:cs="Arial"/>
          <w:bCs/>
          <w:noProof/>
          <w:lang w:val="sr-Latn-CS"/>
        </w:rPr>
        <w:t>a</w:t>
      </w:r>
      <w:r w:rsidRPr="00624BC7">
        <w:rPr>
          <w:rFonts w:cs="Arial"/>
          <w:bCs/>
          <w:noProof/>
          <w:lang w:val="sr-Latn-CS"/>
        </w:rPr>
        <w:t xml:space="preserve">) </w:t>
      </w:r>
      <w:r w:rsidR="00624BC7">
        <w:rPr>
          <w:rFonts w:cs="Arial"/>
          <w:bCs/>
          <w:noProof/>
          <w:lang w:val="sr-Latn-CS"/>
        </w:rPr>
        <w:t>shall</w:t>
      </w:r>
      <w:r w:rsidRPr="00624BC7">
        <w:rPr>
          <w:rFonts w:cs="Arial"/>
          <w:bCs/>
          <w:noProof/>
          <w:lang w:val="sr-Latn-CS"/>
        </w:rPr>
        <w:t xml:space="preserve"> </w:t>
      </w:r>
      <w:r w:rsidR="00624BC7">
        <w:rPr>
          <w:rFonts w:cs="Arial"/>
          <w:bCs/>
          <w:noProof/>
          <w:lang w:val="sr-Latn-CS"/>
        </w:rPr>
        <w:t>be</w:t>
      </w:r>
      <w:r w:rsidRPr="00624BC7">
        <w:rPr>
          <w:rFonts w:cs="Arial"/>
          <w:bCs/>
          <w:noProof/>
          <w:lang w:val="sr-Latn-CS"/>
        </w:rPr>
        <w:t xml:space="preserve"> </w:t>
      </w:r>
      <w:r w:rsidR="00624BC7">
        <w:rPr>
          <w:rFonts w:cs="Arial"/>
          <w:bCs/>
          <w:noProof/>
          <w:lang w:val="sr-Latn-CS"/>
        </w:rPr>
        <w:t>further</w:t>
      </w:r>
      <w:r w:rsidRPr="00624BC7">
        <w:rPr>
          <w:rFonts w:cs="Arial"/>
          <w:bCs/>
          <w:noProof/>
          <w:lang w:val="sr-Latn-CS"/>
        </w:rPr>
        <w:t xml:space="preserve"> </w:t>
      </w:r>
      <w:r w:rsidR="00624BC7">
        <w:rPr>
          <w:rFonts w:cs="Arial"/>
          <w:bCs/>
          <w:noProof/>
          <w:lang w:val="sr-Latn-CS"/>
        </w:rPr>
        <w:t>subject</w:t>
      </w:r>
      <w:r w:rsidRPr="00624BC7">
        <w:rPr>
          <w:rFonts w:cs="Arial"/>
          <w:bCs/>
          <w:noProof/>
          <w:lang w:val="sr-Latn-CS"/>
        </w:rPr>
        <w:t xml:space="preserve"> </w:t>
      </w:r>
      <w:r w:rsidR="00624BC7">
        <w:rPr>
          <w:noProof/>
          <w:lang w:val="sr-Latn-CS"/>
        </w:rPr>
        <w:t>to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the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Bank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having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received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b</w:t>
      </w:r>
      <w:r w:rsidRPr="00624BC7">
        <w:rPr>
          <w:noProof/>
          <w:lang w:val="sr-Latn-CS"/>
        </w:rPr>
        <w:t xml:space="preserve">y </w:t>
      </w:r>
      <w:r w:rsidR="00624BC7">
        <w:rPr>
          <w:noProof/>
          <w:lang w:val="sr-Latn-CS"/>
        </w:rPr>
        <w:t>the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Borro</w:t>
      </w:r>
      <w:r w:rsidRPr="00624BC7">
        <w:rPr>
          <w:noProof/>
          <w:lang w:val="sr-Latn-CS"/>
        </w:rPr>
        <w:t>w</w:t>
      </w:r>
      <w:r w:rsidR="00624BC7">
        <w:rPr>
          <w:noProof/>
          <w:lang w:val="sr-Latn-CS"/>
        </w:rPr>
        <w:t>er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on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or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before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the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date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falling</w:t>
      </w:r>
      <w:r w:rsidRPr="00624BC7">
        <w:rPr>
          <w:noProof/>
          <w:lang w:val="sr-Latn-CS"/>
        </w:rPr>
        <w:t xml:space="preserve"> 20 (</w:t>
      </w:r>
      <w:r w:rsidR="00624BC7">
        <w:rPr>
          <w:noProof/>
          <w:lang w:val="sr-Latn-CS"/>
        </w:rPr>
        <w:t>t</w:t>
      </w:r>
      <w:r w:rsidRPr="00624BC7">
        <w:rPr>
          <w:noProof/>
          <w:lang w:val="sr-Latn-CS"/>
        </w:rPr>
        <w:t>w</w:t>
      </w:r>
      <w:r w:rsidR="00624BC7">
        <w:rPr>
          <w:noProof/>
          <w:lang w:val="sr-Latn-CS"/>
        </w:rPr>
        <w:t>ent</w:t>
      </w:r>
      <w:r w:rsidRPr="00624BC7">
        <w:rPr>
          <w:noProof/>
          <w:lang w:val="sr-Latn-CS"/>
        </w:rPr>
        <w:t xml:space="preserve">y) </w:t>
      </w:r>
      <w:r w:rsidR="00624BC7">
        <w:rPr>
          <w:noProof/>
          <w:lang w:val="sr-Latn-CS"/>
        </w:rPr>
        <w:t>Business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Da</w:t>
      </w:r>
      <w:r w:rsidRPr="00624BC7">
        <w:rPr>
          <w:noProof/>
          <w:lang w:val="sr-Latn-CS"/>
        </w:rPr>
        <w:t>y</w:t>
      </w:r>
      <w:r w:rsidR="00624BC7">
        <w:rPr>
          <w:noProof/>
          <w:lang w:val="sr-Latn-CS"/>
        </w:rPr>
        <w:t>s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preceding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the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Scheduled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Disbursement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Date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and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in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an</w:t>
      </w:r>
      <w:r w:rsidRPr="00624BC7">
        <w:rPr>
          <w:noProof/>
          <w:lang w:val="sr-Latn-CS"/>
        </w:rPr>
        <w:t xml:space="preserve">y </w:t>
      </w:r>
      <w:r w:rsidR="00624BC7">
        <w:rPr>
          <w:noProof/>
          <w:lang w:val="sr-Latn-CS"/>
        </w:rPr>
        <w:t>case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prior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to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the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actual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a</w:t>
      </w:r>
      <w:r w:rsidRPr="00624BC7">
        <w:rPr>
          <w:noProof/>
          <w:lang w:val="sr-Latn-CS"/>
        </w:rPr>
        <w:t>w</w:t>
      </w:r>
      <w:r w:rsidR="00624BC7">
        <w:rPr>
          <w:noProof/>
          <w:lang w:val="sr-Latn-CS"/>
        </w:rPr>
        <w:t>arding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of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the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first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construction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contracts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for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each</w:t>
      </w:r>
      <w:r w:rsidRPr="00624BC7">
        <w:rPr>
          <w:noProof/>
          <w:lang w:val="sr-Latn-CS"/>
        </w:rPr>
        <w:t xml:space="preserve"> </w:t>
      </w:r>
      <w:r w:rsidR="00624BC7">
        <w:rPr>
          <w:rFonts w:cs="Arial"/>
          <w:bCs/>
          <w:noProof/>
          <w:lang w:val="sr-Latn-CS"/>
        </w:rPr>
        <w:t>of</w:t>
      </w:r>
      <w:r w:rsidRPr="00624BC7">
        <w:rPr>
          <w:rFonts w:cs="Arial"/>
          <w:bCs/>
          <w:noProof/>
          <w:lang w:val="sr-Latn-CS"/>
        </w:rPr>
        <w:t xml:space="preserve"> </w:t>
      </w:r>
      <w:r w:rsidR="00624BC7">
        <w:rPr>
          <w:rFonts w:cs="Arial"/>
          <w:bCs/>
          <w:noProof/>
          <w:lang w:val="sr-Latn-CS"/>
        </w:rPr>
        <w:t>the</w:t>
      </w:r>
      <w:r w:rsidRPr="00624BC7">
        <w:rPr>
          <w:rFonts w:cs="Arial"/>
          <w:bCs/>
          <w:noProof/>
          <w:lang w:val="sr-Latn-CS"/>
        </w:rPr>
        <w:t xml:space="preserve"> </w:t>
      </w:r>
      <w:r w:rsidR="00624BC7">
        <w:rPr>
          <w:rFonts w:cs="Arial"/>
          <w:bCs/>
          <w:noProof/>
          <w:lang w:val="sr-Latn-CS"/>
        </w:rPr>
        <w:t>four</w:t>
      </w:r>
      <w:r w:rsidRPr="00624BC7">
        <w:rPr>
          <w:rFonts w:cs="Arial"/>
          <w:bCs/>
          <w:noProof/>
          <w:lang w:val="sr-Latn-CS"/>
        </w:rPr>
        <w:t xml:space="preserve"> </w:t>
      </w:r>
      <w:r w:rsidR="00624BC7">
        <w:rPr>
          <w:rFonts w:cs="Arial"/>
          <w:bCs/>
          <w:noProof/>
          <w:lang w:val="sr-Latn-CS"/>
        </w:rPr>
        <w:t>clinical</w:t>
      </w:r>
      <w:r w:rsidRPr="00624BC7">
        <w:rPr>
          <w:rFonts w:cs="Arial"/>
          <w:bCs/>
          <w:noProof/>
          <w:lang w:val="sr-Latn-CS"/>
        </w:rPr>
        <w:t xml:space="preserve"> </w:t>
      </w:r>
      <w:r w:rsidR="00624BC7">
        <w:rPr>
          <w:rFonts w:cs="Arial"/>
          <w:bCs/>
          <w:noProof/>
          <w:lang w:val="sr-Latn-CS"/>
        </w:rPr>
        <w:t>centres</w:t>
      </w:r>
      <w:r w:rsidRPr="00624BC7">
        <w:rPr>
          <w:rFonts w:cs="Arial"/>
          <w:bCs/>
          <w:noProof/>
          <w:lang w:val="sr-Latn-CS"/>
        </w:rPr>
        <w:t xml:space="preserve"> </w:t>
      </w:r>
      <w:r w:rsidR="00624BC7">
        <w:rPr>
          <w:rFonts w:cs="Arial"/>
          <w:bCs/>
          <w:noProof/>
          <w:lang w:val="sr-Latn-CS"/>
        </w:rPr>
        <w:t>mentioned</w:t>
      </w:r>
      <w:r w:rsidRPr="00624BC7">
        <w:rPr>
          <w:rFonts w:cs="Arial"/>
          <w:bCs/>
          <w:noProof/>
          <w:lang w:val="sr-Latn-CS"/>
        </w:rPr>
        <w:t xml:space="preserve"> </w:t>
      </w:r>
      <w:r w:rsidR="00624BC7">
        <w:rPr>
          <w:rFonts w:cs="Arial"/>
          <w:bCs/>
          <w:noProof/>
          <w:lang w:val="sr-Latn-CS"/>
        </w:rPr>
        <w:t>in</w:t>
      </w:r>
      <w:r w:rsidRPr="00624BC7">
        <w:rPr>
          <w:rFonts w:cs="Arial"/>
          <w:bCs/>
          <w:noProof/>
          <w:lang w:val="sr-Latn-CS"/>
        </w:rPr>
        <w:t xml:space="preserve"> </w:t>
      </w:r>
      <w:r w:rsidR="00624BC7">
        <w:rPr>
          <w:rFonts w:cs="Arial"/>
          <w:bCs/>
          <w:noProof/>
          <w:lang w:val="sr-Latn-CS"/>
        </w:rPr>
        <w:t>Recital</w:t>
      </w:r>
      <w:r w:rsidRPr="00624BC7">
        <w:rPr>
          <w:rFonts w:cs="Arial"/>
          <w:bCs/>
          <w:noProof/>
          <w:lang w:val="sr-Latn-CS"/>
        </w:rPr>
        <w:t xml:space="preserve"> (</w:t>
      </w:r>
      <w:r w:rsidR="00624BC7">
        <w:rPr>
          <w:rFonts w:cs="Arial"/>
          <w:bCs/>
          <w:noProof/>
          <w:lang w:val="sr-Latn-CS"/>
        </w:rPr>
        <w:t>a</w:t>
      </w:r>
      <w:r w:rsidRPr="00624BC7">
        <w:rPr>
          <w:rFonts w:cs="Arial"/>
          <w:bCs/>
          <w:noProof/>
          <w:lang w:val="sr-Latn-CS"/>
        </w:rPr>
        <w:t xml:space="preserve">) </w:t>
      </w:r>
      <w:r w:rsidR="00624BC7">
        <w:rPr>
          <w:noProof/>
          <w:lang w:val="sr-Latn-CS"/>
        </w:rPr>
        <w:t>the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follo</w:t>
      </w:r>
      <w:r w:rsidRPr="00624BC7">
        <w:rPr>
          <w:noProof/>
          <w:lang w:val="sr-Latn-CS"/>
        </w:rPr>
        <w:t>w</w:t>
      </w:r>
      <w:r w:rsidR="00624BC7">
        <w:rPr>
          <w:noProof/>
          <w:lang w:val="sr-Latn-CS"/>
        </w:rPr>
        <w:t>ing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documents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or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evidence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in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form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and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substance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satisfactor</w:t>
      </w:r>
      <w:r w:rsidRPr="00624BC7">
        <w:rPr>
          <w:noProof/>
          <w:lang w:val="sr-Latn-CS"/>
        </w:rPr>
        <w:t xml:space="preserve">y </w:t>
      </w:r>
      <w:r w:rsidR="00624BC7">
        <w:rPr>
          <w:noProof/>
          <w:lang w:val="sr-Latn-CS"/>
        </w:rPr>
        <w:t>to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it</w:t>
      </w:r>
      <w:r w:rsidRPr="00624BC7">
        <w:rPr>
          <w:noProof/>
          <w:lang w:val="sr-Latn-CS"/>
        </w:rPr>
        <w:t>:</w:t>
      </w:r>
    </w:p>
    <w:p w:rsidR="000864F1" w:rsidRPr="00624BC7" w:rsidRDefault="00624BC7" w:rsidP="00822709">
      <w:pPr>
        <w:pStyle w:val="NoIndentEIB"/>
        <w:numPr>
          <w:ilvl w:val="0"/>
          <w:numId w:val="50"/>
        </w:numPr>
        <w:rPr>
          <w:noProof/>
          <w:lang w:val="sr-Latn-CS"/>
        </w:rPr>
      </w:pPr>
      <w:r>
        <w:rPr>
          <w:noProof/>
          <w:lang w:val="sr-Latn-CS"/>
        </w:rPr>
        <w:t>a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cop</w:t>
      </w:r>
      <w:r w:rsidR="000864F1" w:rsidRPr="00624BC7">
        <w:rPr>
          <w:noProof/>
          <w:lang w:val="sr-Latn-CS"/>
        </w:rPr>
        <w:t xml:space="preserve">y </w:t>
      </w:r>
      <w:r>
        <w:rPr>
          <w:noProof/>
          <w:lang w:val="sr-Latn-CS"/>
        </w:rPr>
        <w:t>of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first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construction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contract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</w:t>
      </w:r>
      <w:r w:rsidR="000864F1" w:rsidRPr="00624BC7">
        <w:rPr>
          <w:noProof/>
          <w:lang w:val="sr-Latn-CS"/>
        </w:rPr>
        <w:t>w</w:t>
      </w:r>
      <w:r>
        <w:rPr>
          <w:noProof/>
          <w:lang w:val="sr-Latn-CS"/>
        </w:rPr>
        <w:t>arded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for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each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clinical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centres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mentioned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Recital</w:t>
      </w:r>
      <w:r w:rsidR="000864F1" w:rsidRPr="00624BC7">
        <w:rPr>
          <w:noProof/>
          <w:lang w:val="sr-Latn-CS"/>
        </w:rPr>
        <w:t xml:space="preserve"> (</w:t>
      </w:r>
      <w:r>
        <w:rPr>
          <w:noProof/>
          <w:lang w:val="sr-Latn-CS"/>
        </w:rPr>
        <w:t>a</w:t>
      </w:r>
      <w:r w:rsidR="000864F1" w:rsidRPr="00624BC7">
        <w:rPr>
          <w:noProof/>
          <w:lang w:val="sr-Latn-CS"/>
        </w:rPr>
        <w:t xml:space="preserve">) </w:t>
      </w:r>
      <w:r>
        <w:rPr>
          <w:noProof/>
          <w:lang w:val="sr-Latn-CS"/>
        </w:rPr>
        <w:t>for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Bank</w:t>
      </w:r>
      <w:r w:rsidR="000864F1" w:rsidRPr="00624BC7">
        <w:rPr>
          <w:noProof/>
          <w:lang w:val="sr-Latn-CS"/>
        </w:rPr>
        <w:t>’</w:t>
      </w:r>
      <w:r>
        <w:rPr>
          <w:noProof/>
          <w:lang w:val="sr-Latn-CS"/>
        </w:rPr>
        <w:t>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non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objection</w:t>
      </w:r>
      <w:r w:rsidR="000864F1" w:rsidRPr="00624BC7">
        <w:rPr>
          <w:noProof/>
          <w:lang w:val="sr-Latn-CS"/>
        </w:rPr>
        <w:t xml:space="preserve">; </w:t>
      </w:r>
    </w:p>
    <w:p w:rsidR="000864F1" w:rsidRPr="00624BC7" w:rsidRDefault="00624BC7" w:rsidP="00822709">
      <w:pPr>
        <w:pStyle w:val="NoIndentEIB"/>
        <w:numPr>
          <w:ilvl w:val="0"/>
          <w:numId w:val="50"/>
        </w:numPr>
        <w:rPr>
          <w:noProof/>
          <w:lang w:val="sr-Latn-CS"/>
        </w:rPr>
      </w:pPr>
      <w:r>
        <w:rPr>
          <w:noProof/>
          <w:lang w:val="sr-Latn-CS"/>
        </w:rPr>
        <w:t>a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cop</w:t>
      </w:r>
      <w:r w:rsidR="000864F1" w:rsidRPr="00624BC7">
        <w:rPr>
          <w:noProof/>
          <w:lang w:val="sr-Latn-CS"/>
        </w:rPr>
        <w:t xml:space="preserve">y </w:t>
      </w:r>
      <w:r>
        <w:rPr>
          <w:noProof/>
          <w:lang w:val="sr-Latn-CS"/>
        </w:rPr>
        <w:t>of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updated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Functional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Plan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prepared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</w:t>
      </w:r>
      <w:r w:rsidR="000864F1" w:rsidRPr="00624BC7">
        <w:rPr>
          <w:noProof/>
          <w:lang w:val="sr-Latn-CS"/>
        </w:rPr>
        <w:t xml:space="preserve">y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Promoter</w:t>
      </w:r>
      <w:r w:rsidR="000864F1" w:rsidRPr="00624BC7">
        <w:rPr>
          <w:noProof/>
          <w:lang w:val="sr-Latn-CS"/>
        </w:rPr>
        <w:t>, w</w:t>
      </w:r>
      <w:r>
        <w:rPr>
          <w:noProof/>
          <w:lang w:val="sr-Latn-CS"/>
        </w:rPr>
        <w:t>hich</w:t>
      </w:r>
      <w:r w:rsidR="000864F1" w:rsidRPr="00624BC7">
        <w:rPr>
          <w:noProof/>
          <w:lang w:val="sr-Latn-CS"/>
        </w:rPr>
        <w:t xml:space="preserve"> w</w:t>
      </w:r>
      <w:r>
        <w:rPr>
          <w:noProof/>
          <w:lang w:val="sr-Latn-CS"/>
        </w:rPr>
        <w:t>ill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implemented</w:t>
      </w:r>
      <w:r w:rsidR="000864F1" w:rsidRPr="00624BC7">
        <w:rPr>
          <w:noProof/>
          <w:lang w:val="sr-Latn-CS"/>
        </w:rPr>
        <w:t xml:space="preserve"> w</w:t>
      </w:r>
      <w:r>
        <w:rPr>
          <w:noProof/>
          <w:lang w:val="sr-Latn-CS"/>
        </w:rPr>
        <w:t>ith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Project</w:t>
      </w:r>
      <w:r w:rsidR="000864F1" w:rsidRPr="00624BC7">
        <w:rPr>
          <w:noProof/>
          <w:lang w:val="sr-Latn-CS"/>
        </w:rPr>
        <w:t xml:space="preserve">, </w:t>
      </w:r>
      <w:r>
        <w:rPr>
          <w:noProof/>
          <w:lang w:val="sr-Latn-CS"/>
        </w:rPr>
        <w:t>for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each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four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clinical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centres</w:t>
      </w:r>
      <w:r w:rsidR="000864F1" w:rsidRPr="00624BC7">
        <w:rPr>
          <w:noProof/>
          <w:lang w:val="sr-Latn-CS"/>
        </w:rPr>
        <w:t>;</w:t>
      </w:r>
    </w:p>
    <w:p w:rsidR="000864F1" w:rsidRPr="00624BC7" w:rsidRDefault="00624BC7" w:rsidP="00822709">
      <w:pPr>
        <w:pStyle w:val="NoIndentEIB"/>
        <w:numPr>
          <w:ilvl w:val="0"/>
          <w:numId w:val="50"/>
        </w:numPr>
        <w:rPr>
          <w:noProof/>
          <w:lang w:val="sr-Latn-CS"/>
        </w:rPr>
      </w:pPr>
      <w:r>
        <w:rPr>
          <w:noProof/>
          <w:lang w:val="sr-Latn-CS"/>
        </w:rPr>
        <w:t>a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cop</w:t>
      </w:r>
      <w:r w:rsidR="000864F1" w:rsidRPr="00624BC7">
        <w:rPr>
          <w:noProof/>
          <w:lang w:val="sr-Latn-CS"/>
        </w:rPr>
        <w:t xml:space="preserve">y </w:t>
      </w:r>
      <w:r>
        <w:rPr>
          <w:noProof/>
          <w:lang w:val="sr-Latn-CS"/>
        </w:rPr>
        <w:t>of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Final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Detailed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Design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Documents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for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performance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0864F1" w:rsidRPr="00624BC7">
        <w:rPr>
          <w:noProof/>
          <w:lang w:val="sr-Latn-CS"/>
        </w:rPr>
        <w:t xml:space="preserve"> w</w:t>
      </w:r>
      <w:r>
        <w:rPr>
          <w:noProof/>
          <w:lang w:val="sr-Latn-CS"/>
        </w:rPr>
        <w:t>orks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and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Detailed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Budget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breakdo</w:t>
      </w:r>
      <w:r w:rsidR="000864F1" w:rsidRPr="00624BC7">
        <w:rPr>
          <w:noProof/>
          <w:lang w:val="sr-Latn-CS"/>
        </w:rPr>
        <w:t>w</w:t>
      </w:r>
      <w:r>
        <w:rPr>
          <w:noProof/>
          <w:lang w:val="sr-Latn-CS"/>
        </w:rPr>
        <w:t>n</w:t>
      </w:r>
      <w:r w:rsidR="000864F1" w:rsidRPr="00624BC7">
        <w:rPr>
          <w:noProof/>
          <w:lang w:val="sr-Latn-CS"/>
        </w:rPr>
        <w:t xml:space="preserve">, </w:t>
      </w:r>
      <w:r>
        <w:rPr>
          <w:noProof/>
          <w:lang w:val="sr-Latn-CS"/>
        </w:rPr>
        <w:t>as</w:t>
      </w:r>
      <w:r w:rsidR="000864F1" w:rsidRPr="00624BC7">
        <w:rPr>
          <w:noProof/>
          <w:lang w:val="sr-Latn-CS"/>
        </w:rPr>
        <w:t xml:space="preserve"> w</w:t>
      </w:r>
      <w:r>
        <w:rPr>
          <w:noProof/>
          <w:lang w:val="sr-Latn-CS"/>
        </w:rPr>
        <w:t>ell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an</w:t>
      </w:r>
      <w:r w:rsidR="000864F1" w:rsidRPr="00624BC7">
        <w:rPr>
          <w:noProof/>
          <w:lang w:val="sr-Latn-CS"/>
        </w:rPr>
        <w:t xml:space="preserve">y </w:t>
      </w:r>
      <w:r>
        <w:rPr>
          <w:noProof/>
          <w:lang w:val="sr-Latn-CS"/>
        </w:rPr>
        <w:t>other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available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Technical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documents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necessar</w:t>
      </w:r>
      <w:r w:rsidR="000864F1" w:rsidRPr="00624BC7">
        <w:rPr>
          <w:noProof/>
          <w:lang w:val="sr-Latn-CS"/>
        </w:rPr>
        <w:t xml:space="preserve">y </w:t>
      </w:r>
      <w:r>
        <w:rPr>
          <w:noProof/>
          <w:lang w:val="sr-Latn-CS"/>
        </w:rPr>
        <w:t>to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define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buildings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that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are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part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project</w:t>
      </w:r>
      <w:r w:rsidR="000864F1" w:rsidRPr="00624BC7">
        <w:rPr>
          <w:noProof/>
          <w:lang w:val="sr-Latn-CS"/>
        </w:rPr>
        <w:t xml:space="preserve"> (</w:t>
      </w:r>
      <w:r>
        <w:rPr>
          <w:noProof/>
          <w:lang w:val="sr-Latn-CS"/>
        </w:rPr>
        <w:t>size</w:t>
      </w:r>
      <w:r w:rsidR="000864F1" w:rsidRPr="00624BC7">
        <w:rPr>
          <w:noProof/>
          <w:lang w:val="sr-Latn-CS"/>
        </w:rPr>
        <w:t xml:space="preserve">, </w:t>
      </w:r>
      <w:r>
        <w:rPr>
          <w:noProof/>
          <w:lang w:val="sr-Latn-CS"/>
        </w:rPr>
        <w:t>capacit</w:t>
      </w:r>
      <w:r w:rsidR="000864F1" w:rsidRPr="00624BC7">
        <w:rPr>
          <w:noProof/>
          <w:lang w:val="sr-Latn-CS"/>
        </w:rPr>
        <w:t xml:space="preserve">y, </w:t>
      </w:r>
      <w:r>
        <w:rPr>
          <w:noProof/>
          <w:lang w:val="sr-Latn-CS"/>
        </w:rPr>
        <w:t>main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funcions</w:t>
      </w:r>
      <w:r w:rsidR="000864F1" w:rsidRPr="00624BC7">
        <w:rPr>
          <w:noProof/>
          <w:lang w:val="sr-Latn-CS"/>
        </w:rPr>
        <w:t xml:space="preserve">, </w:t>
      </w:r>
      <w:r>
        <w:rPr>
          <w:noProof/>
          <w:lang w:val="sr-Latn-CS"/>
        </w:rPr>
        <w:t>etc</w:t>
      </w:r>
      <w:r w:rsidR="000864F1" w:rsidRPr="00624BC7">
        <w:rPr>
          <w:noProof/>
          <w:lang w:val="sr-Latn-CS"/>
        </w:rPr>
        <w:t xml:space="preserve">.),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distribution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main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areas</w:t>
      </w:r>
      <w:r w:rsidR="000864F1" w:rsidRPr="00624BC7">
        <w:rPr>
          <w:noProof/>
          <w:lang w:val="sr-Latn-CS"/>
        </w:rPr>
        <w:t xml:space="preserve"> (</w:t>
      </w:r>
      <w:r>
        <w:rPr>
          <w:noProof/>
          <w:lang w:val="sr-Latn-CS"/>
        </w:rPr>
        <w:t>medical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and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non</w:t>
      </w:r>
      <w:r w:rsidR="000864F1" w:rsidRPr="00624BC7">
        <w:rPr>
          <w:noProof/>
          <w:lang w:val="sr-Latn-CS"/>
        </w:rPr>
        <w:t>-</w:t>
      </w:r>
      <w:r>
        <w:rPr>
          <w:noProof/>
          <w:lang w:val="sr-Latn-CS"/>
        </w:rPr>
        <w:t>medical</w:t>
      </w:r>
      <w:r w:rsidR="000864F1" w:rsidRPr="00624BC7">
        <w:rPr>
          <w:noProof/>
          <w:lang w:val="sr-Latn-CS"/>
        </w:rPr>
        <w:t xml:space="preserve">),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distribution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rooms</w:t>
      </w:r>
      <w:r w:rsidR="000864F1" w:rsidRPr="00624BC7">
        <w:rPr>
          <w:noProof/>
          <w:lang w:val="sr-Latn-CS"/>
        </w:rPr>
        <w:t xml:space="preserve"> (</w:t>
      </w:r>
      <w:r>
        <w:rPr>
          <w:noProof/>
          <w:lang w:val="sr-Latn-CS"/>
        </w:rPr>
        <w:t>medical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and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noon</w:t>
      </w:r>
      <w:r w:rsidR="000864F1" w:rsidRPr="00624BC7">
        <w:rPr>
          <w:noProof/>
          <w:lang w:val="sr-Latn-CS"/>
        </w:rPr>
        <w:t>-</w:t>
      </w:r>
      <w:r>
        <w:rPr>
          <w:noProof/>
          <w:lang w:val="sr-Latn-CS"/>
        </w:rPr>
        <w:t>medical</w:t>
      </w:r>
      <w:r w:rsidR="000864F1" w:rsidRPr="00624BC7">
        <w:rPr>
          <w:noProof/>
          <w:lang w:val="sr-Latn-CS"/>
        </w:rPr>
        <w:t>) w</w:t>
      </w:r>
      <w:r>
        <w:rPr>
          <w:noProof/>
          <w:lang w:val="sr-Latn-CS"/>
        </w:rPr>
        <w:t>ithin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different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units</w:t>
      </w:r>
      <w:r w:rsidR="000864F1" w:rsidRPr="00624BC7">
        <w:rPr>
          <w:noProof/>
          <w:lang w:val="sr-Latn-CS"/>
        </w:rPr>
        <w:t>;</w:t>
      </w:r>
    </w:p>
    <w:p w:rsidR="000864F1" w:rsidRPr="00624BC7" w:rsidRDefault="00624BC7" w:rsidP="00822709">
      <w:pPr>
        <w:pStyle w:val="NoIndentEIB"/>
        <w:numPr>
          <w:ilvl w:val="0"/>
          <w:numId w:val="50"/>
        </w:numPr>
        <w:rPr>
          <w:noProof/>
          <w:lang w:val="sr-Latn-CS"/>
        </w:rPr>
      </w:pPr>
      <w:r>
        <w:rPr>
          <w:noProof/>
          <w:lang w:val="sr-Latn-CS"/>
        </w:rPr>
        <w:t>list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medical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and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non</w:t>
      </w:r>
      <w:r w:rsidR="000864F1" w:rsidRPr="00624BC7">
        <w:rPr>
          <w:noProof/>
          <w:lang w:val="sr-Latn-CS"/>
        </w:rPr>
        <w:t>-</w:t>
      </w:r>
      <w:r>
        <w:rPr>
          <w:noProof/>
          <w:lang w:val="sr-Latn-CS"/>
        </w:rPr>
        <w:t>medical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e</w:t>
      </w:r>
      <w:r w:rsidR="000864F1" w:rsidRPr="00624BC7">
        <w:rPr>
          <w:noProof/>
          <w:lang w:val="sr-Latn-CS"/>
        </w:rPr>
        <w:t>q</w:t>
      </w:r>
      <w:r>
        <w:rPr>
          <w:noProof/>
          <w:lang w:val="sr-Latn-CS"/>
        </w:rPr>
        <w:t>uipment</w:t>
      </w:r>
      <w:r w:rsidR="000864F1" w:rsidRPr="00624BC7">
        <w:rPr>
          <w:noProof/>
          <w:lang w:val="sr-Latn-CS"/>
        </w:rPr>
        <w:t xml:space="preserve"> (</w:t>
      </w:r>
      <w:r>
        <w:rPr>
          <w:noProof/>
          <w:lang w:val="sr-Latn-CS"/>
        </w:rPr>
        <w:t>main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specifications</w:t>
      </w:r>
      <w:r w:rsidR="000864F1" w:rsidRPr="00624BC7">
        <w:rPr>
          <w:noProof/>
          <w:lang w:val="sr-Latn-CS"/>
        </w:rPr>
        <w:t xml:space="preserve">, </w:t>
      </w:r>
      <w:r>
        <w:rPr>
          <w:noProof/>
          <w:lang w:val="sr-Latn-CS"/>
        </w:rPr>
        <w:t>number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and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location</w:t>
      </w:r>
      <w:r w:rsidR="000864F1" w:rsidRPr="00624BC7">
        <w:rPr>
          <w:noProof/>
          <w:lang w:val="sr-Latn-CS"/>
        </w:rPr>
        <w:t xml:space="preserve">), </w:t>
      </w:r>
      <w:r>
        <w:rPr>
          <w:noProof/>
          <w:lang w:val="sr-Latn-CS"/>
        </w:rPr>
        <w:t>etc</w:t>
      </w:r>
      <w:r w:rsidR="000864F1" w:rsidRPr="00624BC7">
        <w:rPr>
          <w:noProof/>
          <w:lang w:val="sr-Latn-CS"/>
        </w:rPr>
        <w:t>.;</w:t>
      </w:r>
    </w:p>
    <w:p w:rsidR="000864F1" w:rsidRPr="00624BC7" w:rsidRDefault="00624BC7" w:rsidP="00822709">
      <w:pPr>
        <w:pStyle w:val="NoIndentEIB"/>
        <w:numPr>
          <w:ilvl w:val="0"/>
          <w:numId w:val="50"/>
        </w:numPr>
        <w:rPr>
          <w:noProof/>
          <w:lang w:val="sr-Latn-CS"/>
        </w:rPr>
      </w:pPr>
      <w:r>
        <w:rPr>
          <w:noProof/>
          <w:lang w:val="sr-Latn-CS"/>
        </w:rPr>
        <w:t>evidence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</w:t>
      </w:r>
      <w:r w:rsidR="000864F1" w:rsidRPr="00624BC7">
        <w:rPr>
          <w:noProof/>
          <w:lang w:val="sr-Latn-CS"/>
        </w:rPr>
        <w:t xml:space="preserve">y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Promoter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that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scope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and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design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plan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has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been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revie</w:t>
      </w:r>
      <w:r w:rsidR="000864F1" w:rsidRPr="00624BC7">
        <w:rPr>
          <w:noProof/>
          <w:lang w:val="sr-Latn-CS"/>
        </w:rPr>
        <w:t>w</w:t>
      </w:r>
      <w:r>
        <w:rPr>
          <w:noProof/>
          <w:lang w:val="sr-Latn-CS"/>
        </w:rPr>
        <w:t>ed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order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consistent</w:t>
      </w:r>
      <w:r w:rsidR="000864F1" w:rsidRPr="00624BC7">
        <w:rPr>
          <w:noProof/>
          <w:lang w:val="sr-Latn-CS"/>
        </w:rPr>
        <w:t xml:space="preserve"> w</w:t>
      </w:r>
      <w:r>
        <w:rPr>
          <w:noProof/>
          <w:lang w:val="sr-Latn-CS"/>
        </w:rPr>
        <w:t>ith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relevant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strategies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that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govern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development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tertiar</w:t>
      </w:r>
      <w:r w:rsidR="000864F1" w:rsidRPr="00624BC7">
        <w:rPr>
          <w:noProof/>
          <w:lang w:val="sr-Latn-CS"/>
        </w:rPr>
        <w:t xml:space="preserve">y </w:t>
      </w:r>
      <w:r>
        <w:rPr>
          <w:noProof/>
          <w:lang w:val="sr-Latn-CS"/>
        </w:rPr>
        <w:t>healthcare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services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Serbia</w:t>
      </w:r>
      <w:r w:rsidR="000864F1" w:rsidRPr="00624BC7">
        <w:rPr>
          <w:noProof/>
          <w:lang w:val="sr-Latn-CS"/>
        </w:rPr>
        <w:t xml:space="preserve">, </w:t>
      </w:r>
      <w:r>
        <w:rPr>
          <w:noProof/>
          <w:lang w:val="sr-Latn-CS"/>
        </w:rPr>
        <w:t>including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i/>
          <w:noProof/>
          <w:lang w:val="sr-Latn-CS"/>
        </w:rPr>
        <w:t>Public</w:t>
      </w:r>
      <w:r w:rsidR="000864F1" w:rsidRPr="00624BC7">
        <w:rPr>
          <w:i/>
          <w:noProof/>
          <w:lang w:val="sr-Latn-CS"/>
        </w:rPr>
        <w:t xml:space="preserve"> </w:t>
      </w:r>
      <w:r>
        <w:rPr>
          <w:i/>
          <w:noProof/>
          <w:lang w:val="sr-Latn-CS"/>
        </w:rPr>
        <w:t>Health</w:t>
      </w:r>
      <w:r w:rsidR="000864F1" w:rsidRPr="00624BC7">
        <w:rPr>
          <w:i/>
          <w:noProof/>
          <w:lang w:val="sr-Latn-CS"/>
        </w:rPr>
        <w:t xml:space="preserve"> </w:t>
      </w:r>
      <w:r>
        <w:rPr>
          <w:i/>
          <w:noProof/>
          <w:lang w:val="sr-Latn-CS"/>
        </w:rPr>
        <w:t>Strateg</w:t>
      </w:r>
      <w:r w:rsidR="000864F1" w:rsidRPr="00624BC7">
        <w:rPr>
          <w:i/>
          <w:noProof/>
          <w:lang w:val="sr-Latn-CS"/>
        </w:rPr>
        <w:t xml:space="preserve">y </w:t>
      </w:r>
      <w:r>
        <w:rPr>
          <w:i/>
          <w:noProof/>
          <w:lang w:val="sr-Latn-CS"/>
        </w:rPr>
        <w:t>of</w:t>
      </w:r>
      <w:r w:rsidR="000864F1" w:rsidRPr="00624BC7">
        <w:rPr>
          <w:i/>
          <w:noProof/>
          <w:lang w:val="sr-Latn-CS"/>
        </w:rPr>
        <w:t xml:space="preserve"> </w:t>
      </w:r>
      <w:r>
        <w:rPr>
          <w:i/>
          <w:noProof/>
          <w:lang w:val="sr-Latn-CS"/>
        </w:rPr>
        <w:t>the</w:t>
      </w:r>
      <w:r w:rsidR="000864F1" w:rsidRPr="00624BC7">
        <w:rPr>
          <w:i/>
          <w:noProof/>
          <w:lang w:val="sr-Latn-CS"/>
        </w:rPr>
        <w:t xml:space="preserve"> </w:t>
      </w:r>
      <w:r>
        <w:rPr>
          <w:i/>
          <w:noProof/>
          <w:lang w:val="sr-Latn-CS"/>
        </w:rPr>
        <w:t>Republic</w:t>
      </w:r>
      <w:r w:rsidR="000864F1" w:rsidRPr="00624BC7">
        <w:rPr>
          <w:i/>
          <w:noProof/>
          <w:lang w:val="sr-Latn-CS"/>
        </w:rPr>
        <w:t xml:space="preserve"> </w:t>
      </w:r>
      <w:r>
        <w:rPr>
          <w:i/>
          <w:noProof/>
          <w:lang w:val="sr-Latn-CS"/>
        </w:rPr>
        <w:t>of</w:t>
      </w:r>
      <w:r w:rsidR="000864F1" w:rsidRPr="00624BC7">
        <w:rPr>
          <w:i/>
          <w:noProof/>
          <w:lang w:val="sr-Latn-CS"/>
        </w:rPr>
        <w:t xml:space="preserve"> </w:t>
      </w:r>
      <w:r>
        <w:rPr>
          <w:i/>
          <w:noProof/>
          <w:lang w:val="sr-Latn-CS"/>
        </w:rPr>
        <w:t>Serbia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and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i/>
          <w:noProof/>
          <w:lang w:val="sr-Latn-CS"/>
        </w:rPr>
        <w:t>Strateg</w:t>
      </w:r>
      <w:r w:rsidR="000864F1" w:rsidRPr="00624BC7">
        <w:rPr>
          <w:i/>
          <w:noProof/>
          <w:lang w:val="sr-Latn-CS"/>
        </w:rPr>
        <w:t xml:space="preserve">y </w:t>
      </w:r>
      <w:r>
        <w:rPr>
          <w:i/>
          <w:noProof/>
          <w:lang w:val="sr-Latn-CS"/>
        </w:rPr>
        <w:t>for</w:t>
      </w:r>
      <w:r w:rsidR="000864F1" w:rsidRPr="00624BC7">
        <w:rPr>
          <w:i/>
          <w:noProof/>
          <w:lang w:val="sr-Latn-CS"/>
        </w:rPr>
        <w:t xml:space="preserve"> </w:t>
      </w:r>
      <w:r>
        <w:rPr>
          <w:i/>
          <w:noProof/>
          <w:lang w:val="sr-Latn-CS"/>
        </w:rPr>
        <w:t>Continuous</w:t>
      </w:r>
      <w:r w:rsidR="000864F1" w:rsidRPr="00624BC7">
        <w:rPr>
          <w:i/>
          <w:noProof/>
          <w:lang w:val="sr-Latn-CS"/>
        </w:rPr>
        <w:t xml:space="preserve"> </w:t>
      </w:r>
      <w:r>
        <w:rPr>
          <w:i/>
          <w:noProof/>
          <w:lang w:val="sr-Latn-CS"/>
        </w:rPr>
        <w:t>Improvement</w:t>
      </w:r>
      <w:r w:rsidR="000864F1" w:rsidRPr="00624BC7">
        <w:rPr>
          <w:i/>
          <w:noProof/>
          <w:lang w:val="sr-Latn-CS"/>
        </w:rPr>
        <w:t xml:space="preserve"> </w:t>
      </w:r>
      <w:r>
        <w:rPr>
          <w:i/>
          <w:noProof/>
          <w:lang w:val="sr-Latn-CS"/>
        </w:rPr>
        <w:t>of</w:t>
      </w:r>
      <w:r w:rsidR="000864F1" w:rsidRPr="00624BC7">
        <w:rPr>
          <w:i/>
          <w:noProof/>
          <w:lang w:val="sr-Latn-CS"/>
        </w:rPr>
        <w:t xml:space="preserve"> </w:t>
      </w:r>
      <w:r>
        <w:rPr>
          <w:i/>
          <w:noProof/>
          <w:lang w:val="sr-Latn-CS"/>
        </w:rPr>
        <w:t>Healthcare</w:t>
      </w:r>
      <w:r w:rsidR="000864F1" w:rsidRPr="00624BC7">
        <w:rPr>
          <w:i/>
          <w:noProof/>
          <w:lang w:val="sr-Latn-CS"/>
        </w:rPr>
        <w:t xml:space="preserve"> Q</w:t>
      </w:r>
      <w:r>
        <w:rPr>
          <w:i/>
          <w:noProof/>
          <w:lang w:val="sr-Latn-CS"/>
        </w:rPr>
        <w:t>ualit</w:t>
      </w:r>
      <w:r w:rsidR="000864F1" w:rsidRPr="00624BC7">
        <w:rPr>
          <w:i/>
          <w:noProof/>
          <w:lang w:val="sr-Latn-CS"/>
        </w:rPr>
        <w:t xml:space="preserve">y </w:t>
      </w:r>
      <w:r>
        <w:rPr>
          <w:i/>
          <w:noProof/>
          <w:lang w:val="sr-Latn-CS"/>
        </w:rPr>
        <w:t>and</w:t>
      </w:r>
      <w:r w:rsidR="000864F1" w:rsidRPr="00624BC7">
        <w:rPr>
          <w:i/>
          <w:noProof/>
          <w:lang w:val="sr-Latn-CS"/>
        </w:rPr>
        <w:t xml:space="preserve"> </w:t>
      </w:r>
      <w:r>
        <w:rPr>
          <w:i/>
          <w:noProof/>
          <w:lang w:val="sr-Latn-CS"/>
        </w:rPr>
        <w:t>Patient</w:t>
      </w:r>
      <w:r w:rsidR="000864F1" w:rsidRPr="00624BC7">
        <w:rPr>
          <w:i/>
          <w:noProof/>
          <w:lang w:val="sr-Latn-CS"/>
        </w:rPr>
        <w:t xml:space="preserve"> </w:t>
      </w:r>
      <w:r>
        <w:rPr>
          <w:i/>
          <w:noProof/>
          <w:lang w:val="sr-Latn-CS"/>
        </w:rPr>
        <w:t>Safet</w:t>
      </w:r>
      <w:r w:rsidR="000864F1" w:rsidRPr="00624BC7">
        <w:rPr>
          <w:i/>
          <w:noProof/>
          <w:lang w:val="sr-Latn-CS"/>
        </w:rPr>
        <w:t xml:space="preserve">y, </w:t>
      </w:r>
      <w:r>
        <w:rPr>
          <w:noProof/>
          <w:lang w:val="sr-Latn-CS"/>
        </w:rPr>
        <w:t>and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an</w:t>
      </w:r>
      <w:r w:rsidR="000864F1" w:rsidRPr="00624BC7">
        <w:rPr>
          <w:noProof/>
          <w:lang w:val="sr-Latn-CS"/>
        </w:rPr>
        <w:t xml:space="preserve">y </w:t>
      </w:r>
      <w:r>
        <w:rPr>
          <w:noProof/>
          <w:lang w:val="sr-Latn-CS"/>
        </w:rPr>
        <w:t>updates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thereto</w:t>
      </w:r>
      <w:r w:rsidR="000864F1" w:rsidRPr="00624BC7">
        <w:rPr>
          <w:noProof/>
          <w:lang w:val="sr-Latn-CS"/>
        </w:rPr>
        <w:t>;</w:t>
      </w:r>
    </w:p>
    <w:p w:rsidR="000864F1" w:rsidRPr="00624BC7" w:rsidRDefault="00624BC7" w:rsidP="00822709">
      <w:pPr>
        <w:pStyle w:val="NoIndentEIB"/>
        <w:numPr>
          <w:ilvl w:val="0"/>
          <w:numId w:val="50"/>
        </w:numPr>
        <w:rPr>
          <w:noProof/>
          <w:lang w:val="sr-Latn-CS"/>
        </w:rPr>
      </w:pPr>
      <w:r>
        <w:rPr>
          <w:noProof/>
          <w:lang w:val="sr-Latn-CS"/>
        </w:rPr>
        <w:t>environmental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and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social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impact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assessment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studies</w:t>
      </w:r>
      <w:r w:rsidR="000864F1" w:rsidRPr="00624BC7">
        <w:rPr>
          <w:noProof/>
          <w:lang w:val="sr-Latn-CS"/>
        </w:rPr>
        <w:t xml:space="preserve">, </w:t>
      </w:r>
      <w:r>
        <w:rPr>
          <w:noProof/>
          <w:lang w:val="sr-Latn-CS"/>
        </w:rPr>
        <w:t>if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re</w:t>
      </w:r>
      <w:r w:rsidR="000864F1" w:rsidRPr="00624BC7">
        <w:rPr>
          <w:noProof/>
          <w:lang w:val="sr-Latn-CS"/>
        </w:rPr>
        <w:t>q</w:t>
      </w:r>
      <w:r>
        <w:rPr>
          <w:noProof/>
          <w:lang w:val="sr-Latn-CS"/>
        </w:rPr>
        <w:t>uired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</w:t>
      </w:r>
      <w:r w:rsidR="000864F1" w:rsidRPr="00624BC7">
        <w:rPr>
          <w:noProof/>
          <w:lang w:val="sr-Latn-CS"/>
        </w:rPr>
        <w:t xml:space="preserve">y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applicable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legislation</w:t>
      </w:r>
      <w:r w:rsidR="000864F1" w:rsidRPr="00624BC7">
        <w:rPr>
          <w:noProof/>
          <w:lang w:val="sr-Latn-CS"/>
        </w:rPr>
        <w:t>.</w:t>
      </w:r>
    </w:p>
    <w:p w:rsidR="000864F1" w:rsidRPr="00624BC7" w:rsidRDefault="00624BC7" w:rsidP="000864F1">
      <w:pPr>
        <w:pStyle w:val="Heading3"/>
        <w:keepNext w:val="0"/>
        <w:keepLines w:val="0"/>
        <w:widowControl w:val="0"/>
        <w:tabs>
          <w:tab w:val="num" w:pos="851"/>
          <w:tab w:val="left" w:pos="1701"/>
          <w:tab w:val="left" w:pos="2268"/>
        </w:tabs>
        <w:overflowPunct w:val="0"/>
        <w:autoSpaceDE w:val="0"/>
        <w:autoSpaceDN w:val="0"/>
        <w:adjustRightInd w:val="0"/>
        <w:spacing w:before="0"/>
        <w:ind w:left="0" w:firstLine="0"/>
        <w:jc w:val="left"/>
        <w:textAlignment w:val="baseline"/>
        <w:rPr>
          <w:noProof/>
          <w:lang w:val="sr-Latn-CS"/>
        </w:rPr>
      </w:pPr>
      <w:bookmarkStart w:id="47" w:name="_Ref426952473"/>
      <w:bookmarkStart w:id="48" w:name="_Ref426975357"/>
      <w:bookmarkStart w:id="49" w:name="_Toc447201565"/>
      <w:r>
        <w:rPr>
          <w:noProof/>
          <w:lang w:val="sr-Latn-CS"/>
        </w:rPr>
        <w:t>Last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Tranche</w:t>
      </w:r>
      <w:r w:rsidR="000864F1" w:rsidRPr="00624BC7">
        <w:rPr>
          <w:noProof/>
          <w:lang w:val="sr-Latn-CS"/>
        </w:rPr>
        <w:t xml:space="preserve"> </w:t>
      </w:r>
    </w:p>
    <w:p w:rsidR="000864F1" w:rsidRPr="00624BC7" w:rsidRDefault="00624BC7" w:rsidP="000864F1">
      <w:pPr>
        <w:pStyle w:val="bcpara"/>
        <w:widowControl w:val="0"/>
        <w:tabs>
          <w:tab w:val="left" w:pos="1701"/>
          <w:tab w:val="left" w:pos="2268"/>
        </w:tabs>
        <w:overflowPunct w:val="0"/>
        <w:autoSpaceDE w:val="0"/>
        <w:autoSpaceDN w:val="0"/>
        <w:adjustRightInd w:val="0"/>
        <w:spacing w:after="120" w:line="240" w:lineRule="auto"/>
        <w:ind w:left="851"/>
        <w:textAlignment w:val="baseline"/>
        <w:rPr>
          <w:lang w:val="sr-Latn-CS"/>
        </w:rPr>
      </w:pPr>
      <w:r>
        <w:rPr>
          <w:lang w:val="sr-Latn-CS"/>
        </w:rPr>
        <w:t>In</w:t>
      </w:r>
      <w:r w:rsidR="000864F1" w:rsidRPr="00624BC7">
        <w:rPr>
          <w:lang w:val="sr-Latn-CS"/>
        </w:rPr>
        <w:t xml:space="preserve"> </w:t>
      </w:r>
      <w:r>
        <w:rPr>
          <w:lang w:val="sr-Latn-CS"/>
        </w:rPr>
        <w:t>case</w:t>
      </w:r>
      <w:r w:rsidR="000864F1" w:rsidRPr="00624BC7">
        <w:rPr>
          <w:lang w:val="sr-Latn-CS"/>
        </w:rPr>
        <w:t xml:space="preserve"> </w:t>
      </w:r>
      <w:r>
        <w:rPr>
          <w:lang w:val="sr-Latn-CS"/>
        </w:rPr>
        <w:t>a</w:t>
      </w:r>
      <w:r w:rsidR="000864F1" w:rsidRPr="00624BC7">
        <w:rPr>
          <w:lang w:val="sr-Latn-CS"/>
        </w:rPr>
        <w:t xml:space="preserve"> </w:t>
      </w:r>
      <w:r>
        <w:rPr>
          <w:lang w:val="sr-Latn-CS"/>
        </w:rPr>
        <w:t>Disbursement</w:t>
      </w:r>
      <w:r w:rsidR="000864F1" w:rsidRPr="00624BC7">
        <w:rPr>
          <w:lang w:val="sr-Latn-CS"/>
        </w:rPr>
        <w:t xml:space="preserve"> </w:t>
      </w:r>
      <w:r>
        <w:rPr>
          <w:lang w:val="sr-Latn-CS"/>
        </w:rPr>
        <w:t>Re</w:t>
      </w:r>
      <w:r w:rsidR="000864F1" w:rsidRPr="00624BC7">
        <w:rPr>
          <w:lang w:val="sr-Latn-CS"/>
        </w:rPr>
        <w:t>q</w:t>
      </w:r>
      <w:r>
        <w:rPr>
          <w:lang w:val="sr-Latn-CS"/>
        </w:rPr>
        <w:t>uest</w:t>
      </w:r>
      <w:r w:rsidR="000864F1" w:rsidRPr="00624BC7">
        <w:rPr>
          <w:lang w:val="sr-Latn-CS"/>
        </w:rPr>
        <w:t xml:space="preserve"> </w:t>
      </w:r>
      <w:r>
        <w:rPr>
          <w:lang w:val="sr-Latn-CS"/>
        </w:rPr>
        <w:t>is</w:t>
      </w:r>
      <w:r w:rsidR="000864F1" w:rsidRPr="00624BC7">
        <w:rPr>
          <w:lang w:val="sr-Latn-CS"/>
        </w:rPr>
        <w:t xml:space="preserve"> </w:t>
      </w:r>
      <w:r>
        <w:rPr>
          <w:lang w:val="sr-Latn-CS"/>
        </w:rPr>
        <w:t>made</w:t>
      </w:r>
      <w:r w:rsidR="000864F1" w:rsidRPr="00624BC7">
        <w:rPr>
          <w:lang w:val="sr-Latn-CS"/>
        </w:rPr>
        <w:t xml:space="preserve"> w</w:t>
      </w:r>
      <w:r>
        <w:rPr>
          <w:lang w:val="sr-Latn-CS"/>
        </w:rPr>
        <w:t>ithout</w:t>
      </w:r>
      <w:r w:rsidR="000864F1" w:rsidRPr="00624BC7">
        <w:rPr>
          <w:lang w:val="sr-Latn-CS"/>
        </w:rPr>
        <w:t xml:space="preserve"> </w:t>
      </w:r>
      <w:r>
        <w:rPr>
          <w:lang w:val="sr-Latn-CS"/>
        </w:rPr>
        <w:t>the</w:t>
      </w:r>
      <w:r w:rsidR="000864F1" w:rsidRPr="00624BC7">
        <w:rPr>
          <w:lang w:val="sr-Latn-CS"/>
        </w:rPr>
        <w:t xml:space="preserve"> </w:t>
      </w:r>
      <w:r>
        <w:rPr>
          <w:lang w:val="sr-Latn-CS"/>
        </w:rPr>
        <w:t>conditions</w:t>
      </w:r>
      <w:r w:rsidR="000864F1" w:rsidRPr="00624BC7">
        <w:rPr>
          <w:lang w:val="sr-Latn-CS"/>
        </w:rPr>
        <w:t xml:space="preserve"> </w:t>
      </w:r>
      <w:r>
        <w:rPr>
          <w:lang w:val="sr-Latn-CS"/>
        </w:rPr>
        <w:t>set</w:t>
      </w:r>
      <w:r w:rsidR="000864F1" w:rsidRPr="00624BC7">
        <w:rPr>
          <w:lang w:val="sr-Latn-CS"/>
        </w:rPr>
        <w:t xml:space="preserve"> </w:t>
      </w:r>
      <w:r>
        <w:rPr>
          <w:lang w:val="sr-Latn-CS"/>
        </w:rPr>
        <w:t>out</w:t>
      </w:r>
      <w:r w:rsidR="000864F1" w:rsidRPr="00624BC7">
        <w:rPr>
          <w:lang w:val="sr-Latn-CS"/>
        </w:rPr>
        <w:t xml:space="preserve"> </w:t>
      </w:r>
      <w:r>
        <w:rPr>
          <w:lang w:val="sr-Latn-CS"/>
        </w:rPr>
        <w:t>in</w:t>
      </w:r>
      <w:r w:rsidR="000864F1" w:rsidRPr="00624BC7">
        <w:rPr>
          <w:lang w:val="sr-Latn-CS"/>
        </w:rPr>
        <w:t xml:space="preserve"> </w:t>
      </w:r>
      <w:r>
        <w:rPr>
          <w:lang w:val="sr-Latn-CS"/>
        </w:rPr>
        <w:t>Article</w:t>
      </w:r>
      <w:r w:rsidR="000864F1" w:rsidRPr="00624BC7">
        <w:rPr>
          <w:lang w:val="sr-Latn-CS"/>
        </w:rPr>
        <w:t xml:space="preserve"> 1.4 </w:t>
      </w:r>
      <w:r>
        <w:rPr>
          <w:lang w:val="sr-Latn-CS"/>
        </w:rPr>
        <w:t>having</w:t>
      </w:r>
      <w:r w:rsidR="000864F1" w:rsidRPr="00624BC7">
        <w:rPr>
          <w:lang w:val="sr-Latn-CS"/>
        </w:rPr>
        <w:t xml:space="preserve"> </w:t>
      </w:r>
      <w:r>
        <w:rPr>
          <w:lang w:val="sr-Latn-CS"/>
        </w:rPr>
        <w:t>been</w:t>
      </w:r>
      <w:r w:rsidR="000864F1" w:rsidRPr="00624BC7">
        <w:rPr>
          <w:lang w:val="sr-Latn-CS"/>
        </w:rPr>
        <w:t xml:space="preserve"> </w:t>
      </w:r>
      <w:r>
        <w:rPr>
          <w:lang w:val="sr-Latn-CS"/>
        </w:rPr>
        <w:t>fulfilled</w:t>
      </w:r>
      <w:r w:rsidR="000864F1" w:rsidRPr="00624BC7">
        <w:rPr>
          <w:lang w:val="sr-Latn-CS"/>
        </w:rPr>
        <w:t xml:space="preserve">, </w:t>
      </w:r>
      <w:r>
        <w:rPr>
          <w:lang w:val="sr-Latn-CS"/>
        </w:rPr>
        <w:t>such</w:t>
      </w:r>
      <w:r w:rsidR="000864F1" w:rsidRPr="00624BC7">
        <w:rPr>
          <w:lang w:val="sr-Latn-CS"/>
        </w:rPr>
        <w:t xml:space="preserve"> </w:t>
      </w:r>
      <w:r>
        <w:rPr>
          <w:lang w:val="sr-Latn-CS"/>
        </w:rPr>
        <w:t>Disbursement</w:t>
      </w:r>
      <w:r w:rsidR="000864F1" w:rsidRPr="00624BC7">
        <w:rPr>
          <w:lang w:val="sr-Latn-CS"/>
        </w:rPr>
        <w:t xml:space="preserve"> </w:t>
      </w:r>
      <w:r>
        <w:rPr>
          <w:lang w:val="sr-Latn-CS"/>
        </w:rPr>
        <w:t>Re</w:t>
      </w:r>
      <w:r w:rsidR="000864F1" w:rsidRPr="00624BC7">
        <w:rPr>
          <w:lang w:val="sr-Latn-CS"/>
        </w:rPr>
        <w:t>q</w:t>
      </w:r>
      <w:r>
        <w:rPr>
          <w:lang w:val="sr-Latn-CS"/>
        </w:rPr>
        <w:t>uest</w:t>
      </w:r>
      <w:r w:rsidR="000864F1" w:rsidRPr="00624BC7">
        <w:rPr>
          <w:lang w:val="sr-Latn-CS"/>
        </w:rPr>
        <w:t xml:space="preserve"> </w:t>
      </w:r>
      <w:r>
        <w:rPr>
          <w:lang w:val="sr-Latn-CS"/>
        </w:rPr>
        <w:t>shall</w:t>
      </w:r>
      <w:r w:rsidR="000864F1" w:rsidRPr="00624BC7">
        <w:rPr>
          <w:lang w:val="sr-Latn-CS"/>
        </w:rPr>
        <w:t xml:space="preserve"> </w:t>
      </w:r>
      <w:r>
        <w:rPr>
          <w:lang w:val="sr-Latn-CS"/>
        </w:rPr>
        <w:t>be</w:t>
      </w:r>
      <w:r w:rsidR="000864F1" w:rsidRPr="00624BC7">
        <w:rPr>
          <w:lang w:val="sr-Latn-CS"/>
        </w:rPr>
        <w:t xml:space="preserve"> </w:t>
      </w:r>
      <w:r>
        <w:rPr>
          <w:lang w:val="sr-Latn-CS"/>
        </w:rPr>
        <w:t>deemed</w:t>
      </w:r>
      <w:r w:rsidR="000864F1" w:rsidRPr="00624BC7">
        <w:rPr>
          <w:lang w:val="sr-Latn-CS"/>
        </w:rPr>
        <w:t xml:space="preserve"> </w:t>
      </w:r>
      <w:r>
        <w:rPr>
          <w:lang w:val="sr-Latn-CS"/>
        </w:rPr>
        <w:t>to</w:t>
      </w:r>
      <w:r w:rsidR="000864F1" w:rsidRPr="00624BC7">
        <w:rPr>
          <w:lang w:val="sr-Latn-CS"/>
        </w:rPr>
        <w:t xml:space="preserve"> </w:t>
      </w:r>
      <w:r>
        <w:rPr>
          <w:lang w:val="sr-Latn-CS"/>
        </w:rPr>
        <w:t>have</w:t>
      </w:r>
      <w:r w:rsidR="000864F1" w:rsidRPr="00624BC7">
        <w:rPr>
          <w:lang w:val="sr-Latn-CS"/>
        </w:rPr>
        <w:t xml:space="preserve"> </w:t>
      </w:r>
      <w:r>
        <w:rPr>
          <w:lang w:val="sr-Latn-CS"/>
        </w:rPr>
        <w:t>been</w:t>
      </w:r>
      <w:r w:rsidR="000864F1" w:rsidRPr="00624BC7">
        <w:rPr>
          <w:lang w:val="sr-Latn-CS"/>
        </w:rPr>
        <w:t xml:space="preserve"> </w:t>
      </w:r>
      <w:r>
        <w:rPr>
          <w:lang w:val="sr-Latn-CS"/>
        </w:rPr>
        <w:t>received</w:t>
      </w:r>
      <w:r w:rsidR="000864F1" w:rsidRPr="00624BC7">
        <w:rPr>
          <w:lang w:val="sr-Latn-CS"/>
        </w:rPr>
        <w:t xml:space="preserve"> </w:t>
      </w:r>
      <w:r>
        <w:rPr>
          <w:lang w:val="sr-Latn-CS"/>
        </w:rPr>
        <w:t>b</w:t>
      </w:r>
      <w:r w:rsidR="000864F1" w:rsidRPr="00624BC7">
        <w:rPr>
          <w:lang w:val="sr-Latn-CS"/>
        </w:rPr>
        <w:t xml:space="preserve">y </w:t>
      </w:r>
      <w:r>
        <w:rPr>
          <w:lang w:val="sr-Latn-CS"/>
        </w:rPr>
        <w:t>the</w:t>
      </w:r>
      <w:r w:rsidR="000864F1" w:rsidRPr="00624BC7">
        <w:rPr>
          <w:lang w:val="sr-Latn-CS"/>
        </w:rPr>
        <w:t xml:space="preserve"> </w:t>
      </w:r>
      <w:r>
        <w:rPr>
          <w:lang w:val="sr-Latn-CS"/>
        </w:rPr>
        <w:t>Bank</w:t>
      </w:r>
      <w:r w:rsidR="000864F1" w:rsidRPr="00624BC7">
        <w:rPr>
          <w:lang w:val="sr-Latn-CS"/>
        </w:rPr>
        <w:t xml:space="preserve"> </w:t>
      </w:r>
      <w:r>
        <w:rPr>
          <w:lang w:val="sr-Latn-CS"/>
        </w:rPr>
        <w:t>on</w:t>
      </w:r>
      <w:r w:rsidR="000864F1" w:rsidRPr="00624BC7">
        <w:rPr>
          <w:lang w:val="sr-Latn-CS"/>
        </w:rPr>
        <w:t xml:space="preserve"> </w:t>
      </w:r>
      <w:r>
        <w:rPr>
          <w:lang w:val="sr-Latn-CS"/>
        </w:rPr>
        <w:t>the</w:t>
      </w:r>
      <w:r w:rsidR="000864F1" w:rsidRPr="00624BC7">
        <w:rPr>
          <w:lang w:val="sr-Latn-CS"/>
        </w:rPr>
        <w:t xml:space="preserve"> </w:t>
      </w:r>
      <w:r>
        <w:rPr>
          <w:lang w:val="sr-Latn-CS"/>
        </w:rPr>
        <w:t>date</w:t>
      </w:r>
      <w:r w:rsidR="000864F1" w:rsidRPr="00624BC7">
        <w:rPr>
          <w:lang w:val="sr-Latn-CS"/>
        </w:rPr>
        <w:t xml:space="preserve"> </w:t>
      </w:r>
      <w:r>
        <w:rPr>
          <w:lang w:val="sr-Latn-CS"/>
        </w:rPr>
        <w:t>on</w:t>
      </w:r>
      <w:r w:rsidR="000864F1" w:rsidRPr="00624BC7">
        <w:rPr>
          <w:lang w:val="sr-Latn-CS"/>
        </w:rPr>
        <w:t xml:space="preserve"> w</w:t>
      </w:r>
      <w:r>
        <w:rPr>
          <w:lang w:val="sr-Latn-CS"/>
        </w:rPr>
        <w:t>hich</w:t>
      </w:r>
      <w:r w:rsidR="000864F1" w:rsidRPr="00624BC7">
        <w:rPr>
          <w:lang w:val="sr-Latn-CS"/>
        </w:rPr>
        <w:t xml:space="preserve"> </w:t>
      </w:r>
      <w:r>
        <w:rPr>
          <w:lang w:val="sr-Latn-CS"/>
        </w:rPr>
        <w:t>the</w:t>
      </w:r>
      <w:r w:rsidR="000864F1" w:rsidRPr="00624BC7">
        <w:rPr>
          <w:lang w:val="sr-Latn-CS"/>
        </w:rPr>
        <w:t xml:space="preserve"> </w:t>
      </w:r>
      <w:r>
        <w:rPr>
          <w:lang w:val="sr-Latn-CS"/>
        </w:rPr>
        <w:t>Bank</w:t>
      </w:r>
      <w:r w:rsidR="000864F1" w:rsidRPr="00624BC7">
        <w:rPr>
          <w:lang w:val="sr-Latn-CS"/>
        </w:rPr>
        <w:t xml:space="preserve"> </w:t>
      </w:r>
      <w:r>
        <w:rPr>
          <w:lang w:val="sr-Latn-CS"/>
        </w:rPr>
        <w:t>is</w:t>
      </w:r>
      <w:r w:rsidR="000864F1" w:rsidRPr="00624BC7">
        <w:rPr>
          <w:lang w:val="sr-Latn-CS"/>
        </w:rPr>
        <w:t xml:space="preserve"> </w:t>
      </w:r>
      <w:r>
        <w:rPr>
          <w:lang w:val="sr-Latn-CS"/>
        </w:rPr>
        <w:t>satisfied</w:t>
      </w:r>
      <w:r w:rsidR="000864F1" w:rsidRPr="00624BC7">
        <w:rPr>
          <w:lang w:val="sr-Latn-CS"/>
        </w:rPr>
        <w:t xml:space="preserve"> </w:t>
      </w:r>
      <w:r>
        <w:rPr>
          <w:lang w:val="sr-Latn-CS"/>
        </w:rPr>
        <w:t>that</w:t>
      </w:r>
      <w:r w:rsidR="000864F1" w:rsidRPr="00624BC7">
        <w:rPr>
          <w:lang w:val="sr-Latn-CS"/>
        </w:rPr>
        <w:t xml:space="preserve"> </w:t>
      </w:r>
      <w:r>
        <w:rPr>
          <w:lang w:val="sr-Latn-CS"/>
        </w:rPr>
        <w:t>such</w:t>
      </w:r>
      <w:r w:rsidR="000864F1" w:rsidRPr="00624BC7">
        <w:rPr>
          <w:lang w:val="sr-Latn-CS"/>
        </w:rPr>
        <w:t xml:space="preserve"> </w:t>
      </w:r>
      <w:r>
        <w:rPr>
          <w:lang w:val="sr-Latn-CS"/>
        </w:rPr>
        <w:t>conditions</w:t>
      </w:r>
      <w:r w:rsidR="000864F1" w:rsidRPr="00624BC7">
        <w:rPr>
          <w:lang w:val="sr-Latn-CS"/>
        </w:rPr>
        <w:t xml:space="preserve"> </w:t>
      </w:r>
      <w:r>
        <w:rPr>
          <w:lang w:val="sr-Latn-CS"/>
        </w:rPr>
        <w:t>have</w:t>
      </w:r>
      <w:r w:rsidR="000864F1" w:rsidRPr="00624BC7">
        <w:rPr>
          <w:lang w:val="sr-Latn-CS"/>
        </w:rPr>
        <w:t xml:space="preserve"> </w:t>
      </w:r>
      <w:r>
        <w:rPr>
          <w:lang w:val="sr-Latn-CS"/>
        </w:rPr>
        <w:t>been</w:t>
      </w:r>
      <w:r w:rsidR="000864F1" w:rsidRPr="00624BC7">
        <w:rPr>
          <w:lang w:val="sr-Latn-CS"/>
        </w:rPr>
        <w:t xml:space="preserve"> </w:t>
      </w:r>
      <w:r>
        <w:rPr>
          <w:lang w:val="sr-Latn-CS"/>
        </w:rPr>
        <w:t>fulfilled</w:t>
      </w:r>
      <w:r w:rsidR="000864F1" w:rsidRPr="00624BC7">
        <w:rPr>
          <w:lang w:val="sr-Latn-CS"/>
        </w:rPr>
        <w:t>.</w:t>
      </w:r>
    </w:p>
    <w:p w:rsidR="000864F1" w:rsidRPr="00624BC7" w:rsidRDefault="00624BC7" w:rsidP="000864F1">
      <w:pPr>
        <w:pStyle w:val="bcpara"/>
        <w:widowControl w:val="0"/>
        <w:tabs>
          <w:tab w:val="left" w:pos="1701"/>
          <w:tab w:val="left" w:pos="2268"/>
        </w:tabs>
        <w:overflowPunct w:val="0"/>
        <w:autoSpaceDE w:val="0"/>
        <w:autoSpaceDN w:val="0"/>
        <w:adjustRightInd w:val="0"/>
        <w:spacing w:after="120" w:line="240" w:lineRule="auto"/>
        <w:ind w:left="851"/>
        <w:textAlignment w:val="baseline"/>
        <w:rPr>
          <w:rFonts w:cs="Arial"/>
          <w:bCs/>
          <w:lang w:val="sr-Latn-CS"/>
        </w:rPr>
      </w:pPr>
      <w:r>
        <w:rPr>
          <w:lang w:val="sr-Latn-CS"/>
        </w:rPr>
        <w:t>The</w:t>
      </w:r>
      <w:r w:rsidR="000864F1" w:rsidRPr="00624BC7">
        <w:rPr>
          <w:lang w:val="sr-Latn-CS"/>
        </w:rPr>
        <w:t xml:space="preserve"> </w:t>
      </w:r>
      <w:r>
        <w:rPr>
          <w:lang w:val="sr-Latn-CS"/>
        </w:rPr>
        <w:t>submission</w:t>
      </w:r>
      <w:r w:rsidR="000864F1" w:rsidRPr="00624BC7">
        <w:rPr>
          <w:lang w:val="sr-Latn-CS"/>
        </w:rPr>
        <w:t xml:space="preserve"> </w:t>
      </w:r>
      <w:r>
        <w:rPr>
          <w:lang w:val="sr-Latn-CS"/>
        </w:rPr>
        <w:t>of</w:t>
      </w:r>
      <w:r w:rsidR="000864F1" w:rsidRPr="00624BC7">
        <w:rPr>
          <w:lang w:val="sr-Latn-CS"/>
        </w:rPr>
        <w:t xml:space="preserve"> </w:t>
      </w:r>
      <w:r>
        <w:rPr>
          <w:lang w:val="sr-Latn-CS"/>
        </w:rPr>
        <w:t>the</w:t>
      </w:r>
      <w:r w:rsidR="000864F1" w:rsidRPr="00624BC7">
        <w:rPr>
          <w:lang w:val="sr-Latn-CS"/>
        </w:rPr>
        <w:t xml:space="preserve"> </w:t>
      </w:r>
      <w:r>
        <w:rPr>
          <w:lang w:val="sr-Latn-CS"/>
        </w:rPr>
        <w:t>last</w:t>
      </w:r>
      <w:r w:rsidR="000864F1" w:rsidRPr="00624BC7">
        <w:rPr>
          <w:lang w:val="sr-Latn-CS"/>
        </w:rPr>
        <w:t xml:space="preserve"> </w:t>
      </w:r>
      <w:r>
        <w:rPr>
          <w:lang w:val="sr-Latn-CS"/>
        </w:rPr>
        <w:t>Disbursement</w:t>
      </w:r>
      <w:r w:rsidR="000864F1" w:rsidRPr="00624BC7">
        <w:rPr>
          <w:lang w:val="sr-Latn-CS"/>
        </w:rPr>
        <w:t xml:space="preserve"> </w:t>
      </w:r>
      <w:r>
        <w:rPr>
          <w:lang w:val="sr-Latn-CS"/>
        </w:rPr>
        <w:t>Re</w:t>
      </w:r>
      <w:r w:rsidR="000864F1" w:rsidRPr="00624BC7">
        <w:rPr>
          <w:lang w:val="sr-Latn-CS"/>
        </w:rPr>
        <w:t>q</w:t>
      </w:r>
      <w:r>
        <w:rPr>
          <w:lang w:val="sr-Latn-CS"/>
        </w:rPr>
        <w:t>uest</w:t>
      </w:r>
      <w:r w:rsidR="000864F1" w:rsidRPr="00624BC7">
        <w:rPr>
          <w:lang w:val="sr-Latn-CS"/>
        </w:rPr>
        <w:t xml:space="preserve"> </w:t>
      </w:r>
      <w:r>
        <w:rPr>
          <w:lang w:val="sr-Latn-CS"/>
        </w:rPr>
        <w:t>under</w:t>
      </w:r>
      <w:r w:rsidR="000864F1" w:rsidRPr="00624BC7">
        <w:rPr>
          <w:lang w:val="sr-Latn-CS"/>
        </w:rPr>
        <w:t xml:space="preserve"> </w:t>
      </w:r>
      <w:r>
        <w:rPr>
          <w:lang w:val="sr-Latn-CS"/>
        </w:rPr>
        <w:t>Article</w:t>
      </w:r>
      <w:r w:rsidR="000864F1" w:rsidRPr="00624BC7">
        <w:rPr>
          <w:lang w:val="sr-Latn-CS"/>
        </w:rPr>
        <w:t xml:space="preserve"> 1.2.</w:t>
      </w:r>
      <w:r>
        <w:rPr>
          <w:lang w:val="sr-Latn-CS"/>
        </w:rPr>
        <w:t>B</w:t>
      </w:r>
      <w:r w:rsidR="000864F1" w:rsidRPr="00624BC7">
        <w:rPr>
          <w:lang w:val="sr-Latn-CS"/>
        </w:rPr>
        <w:t xml:space="preserve">, </w:t>
      </w:r>
      <w:r>
        <w:rPr>
          <w:lang w:val="sr-Latn-CS"/>
        </w:rPr>
        <w:t>shall</w:t>
      </w:r>
      <w:r w:rsidR="000864F1" w:rsidRPr="00624BC7">
        <w:rPr>
          <w:lang w:val="sr-Latn-CS"/>
        </w:rPr>
        <w:t xml:space="preserve"> </w:t>
      </w:r>
      <w:r>
        <w:rPr>
          <w:lang w:val="sr-Latn-CS"/>
        </w:rPr>
        <w:t>be</w:t>
      </w:r>
      <w:r w:rsidR="000864F1" w:rsidRPr="00624BC7">
        <w:rPr>
          <w:lang w:val="sr-Latn-CS"/>
        </w:rPr>
        <w:t xml:space="preserve"> </w:t>
      </w:r>
      <w:r>
        <w:rPr>
          <w:lang w:val="sr-Latn-CS"/>
        </w:rPr>
        <w:t>subject</w:t>
      </w:r>
      <w:r w:rsidR="000864F1" w:rsidRPr="00624BC7">
        <w:rPr>
          <w:lang w:val="sr-Latn-CS"/>
        </w:rPr>
        <w:t xml:space="preserve"> </w:t>
      </w:r>
      <w:r>
        <w:rPr>
          <w:lang w:val="sr-Latn-CS"/>
        </w:rPr>
        <w:t>to</w:t>
      </w:r>
      <w:r w:rsidR="000864F1" w:rsidRPr="00624BC7">
        <w:rPr>
          <w:lang w:val="sr-Latn-CS"/>
        </w:rPr>
        <w:t xml:space="preserve"> </w:t>
      </w:r>
      <w:r>
        <w:rPr>
          <w:lang w:val="sr-Latn-CS"/>
        </w:rPr>
        <w:t>the</w:t>
      </w:r>
      <w:r w:rsidR="000864F1" w:rsidRPr="00624BC7">
        <w:rPr>
          <w:lang w:val="sr-Latn-CS"/>
        </w:rPr>
        <w:t xml:space="preserve"> </w:t>
      </w:r>
      <w:r>
        <w:rPr>
          <w:lang w:val="sr-Latn-CS"/>
        </w:rPr>
        <w:t>Bank</w:t>
      </w:r>
      <w:r w:rsidR="000864F1" w:rsidRPr="00624BC7">
        <w:rPr>
          <w:lang w:val="sr-Latn-CS"/>
        </w:rPr>
        <w:t xml:space="preserve"> </w:t>
      </w:r>
      <w:r>
        <w:rPr>
          <w:lang w:val="sr-Latn-CS"/>
        </w:rPr>
        <w:t>having</w:t>
      </w:r>
      <w:r w:rsidR="000864F1" w:rsidRPr="00624BC7">
        <w:rPr>
          <w:lang w:val="sr-Latn-CS"/>
        </w:rPr>
        <w:t xml:space="preserve"> </w:t>
      </w:r>
      <w:r>
        <w:rPr>
          <w:lang w:val="sr-Latn-CS"/>
        </w:rPr>
        <w:t>received</w:t>
      </w:r>
      <w:r w:rsidR="000864F1" w:rsidRPr="00624BC7">
        <w:rPr>
          <w:lang w:val="sr-Latn-CS"/>
        </w:rPr>
        <w:t xml:space="preserve">, </w:t>
      </w:r>
      <w:r>
        <w:rPr>
          <w:lang w:val="sr-Latn-CS"/>
        </w:rPr>
        <w:t>in</w:t>
      </w:r>
      <w:r w:rsidR="000864F1" w:rsidRPr="00624BC7">
        <w:rPr>
          <w:lang w:val="sr-Latn-CS"/>
        </w:rPr>
        <w:t xml:space="preserve"> </w:t>
      </w:r>
      <w:r>
        <w:rPr>
          <w:lang w:val="sr-Latn-CS"/>
        </w:rPr>
        <w:t>form</w:t>
      </w:r>
      <w:r w:rsidR="000864F1" w:rsidRPr="00624BC7">
        <w:rPr>
          <w:lang w:val="sr-Latn-CS"/>
        </w:rPr>
        <w:t xml:space="preserve"> </w:t>
      </w:r>
      <w:r>
        <w:rPr>
          <w:lang w:val="sr-Latn-CS"/>
        </w:rPr>
        <w:t>and</w:t>
      </w:r>
      <w:r w:rsidR="000864F1" w:rsidRPr="00624BC7">
        <w:rPr>
          <w:lang w:val="sr-Latn-CS"/>
        </w:rPr>
        <w:t xml:space="preserve"> </w:t>
      </w:r>
      <w:r>
        <w:rPr>
          <w:lang w:val="sr-Latn-CS"/>
        </w:rPr>
        <w:t>substance</w:t>
      </w:r>
      <w:r w:rsidR="000864F1" w:rsidRPr="00624BC7">
        <w:rPr>
          <w:lang w:val="sr-Latn-CS"/>
        </w:rPr>
        <w:t xml:space="preserve"> </w:t>
      </w:r>
      <w:r>
        <w:rPr>
          <w:lang w:val="sr-Latn-CS"/>
        </w:rPr>
        <w:t>acceptable</w:t>
      </w:r>
      <w:r w:rsidR="000864F1" w:rsidRPr="00624BC7">
        <w:rPr>
          <w:lang w:val="sr-Latn-CS"/>
        </w:rPr>
        <w:t xml:space="preserve"> </w:t>
      </w:r>
      <w:r>
        <w:rPr>
          <w:lang w:val="sr-Latn-CS"/>
        </w:rPr>
        <w:t>to</w:t>
      </w:r>
      <w:r w:rsidR="000864F1" w:rsidRPr="00624BC7">
        <w:rPr>
          <w:lang w:val="sr-Latn-CS"/>
        </w:rPr>
        <w:t xml:space="preserve"> </w:t>
      </w:r>
      <w:r>
        <w:rPr>
          <w:lang w:val="sr-Latn-CS"/>
        </w:rPr>
        <w:t>it</w:t>
      </w:r>
      <w:r w:rsidR="000864F1" w:rsidRPr="00624BC7">
        <w:rPr>
          <w:lang w:val="sr-Latn-CS"/>
        </w:rPr>
        <w:t xml:space="preserve">, </w:t>
      </w:r>
      <w:r>
        <w:rPr>
          <w:lang w:val="sr-Latn-CS"/>
        </w:rPr>
        <w:t>b</w:t>
      </w:r>
      <w:r w:rsidR="000864F1" w:rsidRPr="00624BC7">
        <w:rPr>
          <w:lang w:val="sr-Latn-CS"/>
        </w:rPr>
        <w:t xml:space="preserve">y </w:t>
      </w:r>
      <w:r>
        <w:rPr>
          <w:lang w:val="sr-Latn-CS"/>
        </w:rPr>
        <w:t>the</w:t>
      </w:r>
      <w:r w:rsidR="000864F1" w:rsidRPr="00624BC7">
        <w:rPr>
          <w:lang w:val="sr-Latn-CS"/>
        </w:rPr>
        <w:t xml:space="preserve"> </w:t>
      </w:r>
      <w:r>
        <w:rPr>
          <w:lang w:val="sr-Latn-CS"/>
        </w:rPr>
        <w:t>Borro</w:t>
      </w:r>
      <w:r w:rsidR="000864F1" w:rsidRPr="00624BC7">
        <w:rPr>
          <w:lang w:val="sr-Latn-CS"/>
        </w:rPr>
        <w:t>w</w:t>
      </w:r>
      <w:r>
        <w:rPr>
          <w:lang w:val="sr-Latn-CS"/>
        </w:rPr>
        <w:t>er</w:t>
      </w:r>
      <w:r w:rsidR="000864F1" w:rsidRPr="00624BC7">
        <w:rPr>
          <w:lang w:val="sr-Latn-CS"/>
        </w:rPr>
        <w:t>:</w:t>
      </w:r>
      <w:r w:rsidR="000864F1" w:rsidRPr="00624BC7">
        <w:rPr>
          <w:rFonts w:cs="Arial"/>
          <w:bCs/>
          <w:lang w:val="sr-Latn-CS"/>
        </w:rPr>
        <w:t xml:space="preserve"> </w:t>
      </w:r>
    </w:p>
    <w:p w:rsidR="000864F1" w:rsidRPr="00624BC7" w:rsidRDefault="00624BC7" w:rsidP="00822709">
      <w:pPr>
        <w:pStyle w:val="NoIndentEIB"/>
        <w:numPr>
          <w:ilvl w:val="0"/>
          <w:numId w:val="52"/>
        </w:numPr>
        <w:rPr>
          <w:noProof/>
          <w:lang w:val="sr-Latn-CS"/>
        </w:rPr>
      </w:pPr>
      <w:r>
        <w:rPr>
          <w:noProof/>
          <w:lang w:val="sr-Latn-CS"/>
        </w:rPr>
        <w:lastRenderedPageBreak/>
        <w:t>documents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demonstrating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satisfaction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Bank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that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ma</w:t>
      </w:r>
      <w:r w:rsidR="000864F1" w:rsidRPr="00624BC7">
        <w:rPr>
          <w:noProof/>
          <w:lang w:val="sr-Latn-CS"/>
        </w:rPr>
        <w:t xml:space="preserve">y </w:t>
      </w:r>
      <w:r>
        <w:rPr>
          <w:noProof/>
          <w:lang w:val="sr-Latn-CS"/>
        </w:rPr>
        <w:t>reasonabl</w:t>
      </w:r>
      <w:r w:rsidR="000864F1" w:rsidRPr="00624BC7">
        <w:rPr>
          <w:noProof/>
          <w:lang w:val="sr-Latn-CS"/>
        </w:rPr>
        <w:t xml:space="preserve">y </w:t>
      </w:r>
      <w:r>
        <w:rPr>
          <w:noProof/>
          <w:lang w:val="sr-Latn-CS"/>
        </w:rPr>
        <w:t>be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e</w:t>
      </w:r>
      <w:r w:rsidR="000864F1" w:rsidRPr="00624BC7">
        <w:rPr>
          <w:noProof/>
          <w:lang w:val="sr-Latn-CS"/>
        </w:rPr>
        <w:t>x</w:t>
      </w:r>
      <w:r>
        <w:rPr>
          <w:noProof/>
          <w:lang w:val="sr-Latn-CS"/>
        </w:rPr>
        <w:t>pected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that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Promoter</w:t>
      </w:r>
      <w:r w:rsidR="000864F1" w:rsidRPr="00624BC7">
        <w:rPr>
          <w:noProof/>
          <w:lang w:val="sr-Latn-CS"/>
        </w:rPr>
        <w:t xml:space="preserve"> w</w:t>
      </w:r>
      <w:r>
        <w:rPr>
          <w:noProof/>
          <w:lang w:val="sr-Latn-CS"/>
        </w:rPr>
        <w:t>ill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have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incurred</w:t>
      </w:r>
      <w:r w:rsidR="000864F1" w:rsidRPr="00624BC7">
        <w:rPr>
          <w:noProof/>
          <w:lang w:val="sr-Latn-CS"/>
        </w:rPr>
        <w:t xml:space="preserve">, </w:t>
      </w:r>
      <w:r>
        <w:rPr>
          <w:noProof/>
          <w:lang w:val="sr-Latn-CS"/>
        </w:rPr>
        <w:t>b</w:t>
      </w:r>
      <w:r w:rsidR="000864F1" w:rsidRPr="00624BC7">
        <w:rPr>
          <w:noProof/>
          <w:lang w:val="sr-Latn-CS"/>
        </w:rPr>
        <w:t xml:space="preserve">y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180</w:t>
      </w:r>
      <w:r>
        <w:rPr>
          <w:noProof/>
          <w:lang w:val="sr-Latn-CS"/>
        </w:rPr>
        <w:t>th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0864F1" w:rsidRPr="00624BC7">
        <w:rPr>
          <w:noProof/>
          <w:lang w:val="sr-Latn-CS"/>
        </w:rPr>
        <w:t xml:space="preserve">y </w:t>
      </w:r>
      <w:r>
        <w:rPr>
          <w:noProof/>
          <w:lang w:val="sr-Latn-CS"/>
        </w:rPr>
        <w:t>falling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after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preferred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date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for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such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disbursement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specified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Disbursement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Re</w:t>
      </w:r>
      <w:r w:rsidR="000864F1" w:rsidRPr="00624BC7">
        <w:rPr>
          <w:noProof/>
          <w:lang w:val="sr-Latn-CS"/>
        </w:rPr>
        <w:t>q</w:t>
      </w:r>
      <w:r>
        <w:rPr>
          <w:noProof/>
          <w:lang w:val="sr-Latn-CS"/>
        </w:rPr>
        <w:t>uest</w:t>
      </w:r>
      <w:r w:rsidR="000864F1" w:rsidRPr="00624BC7">
        <w:rPr>
          <w:noProof/>
          <w:lang w:val="sr-Latn-CS"/>
        </w:rPr>
        <w:t>, Q</w:t>
      </w:r>
      <w:r>
        <w:rPr>
          <w:noProof/>
          <w:lang w:val="sr-Latn-CS"/>
        </w:rPr>
        <w:t>ualif</w:t>
      </w:r>
      <w:r w:rsidR="000864F1" w:rsidRPr="00624BC7">
        <w:rPr>
          <w:noProof/>
          <w:lang w:val="sr-Latn-CS"/>
        </w:rPr>
        <w:t>y</w:t>
      </w:r>
      <w:r>
        <w:rPr>
          <w:noProof/>
          <w:lang w:val="sr-Latn-CS"/>
        </w:rPr>
        <w:t>ing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E</w:t>
      </w:r>
      <w:r w:rsidR="000864F1" w:rsidRPr="00624BC7">
        <w:rPr>
          <w:noProof/>
          <w:lang w:val="sr-Latn-CS"/>
        </w:rPr>
        <w:t>x</w:t>
      </w:r>
      <w:r>
        <w:rPr>
          <w:noProof/>
          <w:lang w:val="sr-Latn-CS"/>
        </w:rPr>
        <w:t>penditure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amount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e</w:t>
      </w:r>
      <w:r w:rsidR="000864F1" w:rsidRPr="00624BC7">
        <w:rPr>
          <w:noProof/>
          <w:lang w:val="sr-Latn-CS"/>
        </w:rPr>
        <w:t>q</w:t>
      </w:r>
      <w:r>
        <w:rPr>
          <w:noProof/>
          <w:lang w:val="sr-Latn-CS"/>
        </w:rPr>
        <w:t>ual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100% (</w:t>
      </w:r>
      <w:r>
        <w:rPr>
          <w:noProof/>
          <w:lang w:val="sr-Latn-CS"/>
        </w:rPr>
        <w:t>one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hundred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per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cent</w:t>
      </w:r>
      <w:r w:rsidR="000864F1" w:rsidRPr="00624BC7">
        <w:rPr>
          <w:noProof/>
          <w:lang w:val="sr-Latn-CS"/>
        </w:rPr>
        <w:t xml:space="preserve">) </w:t>
      </w:r>
      <w:r>
        <w:rPr>
          <w:noProof/>
          <w:lang w:val="sr-Latn-CS"/>
        </w:rPr>
        <w:t>of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amount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Tranche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disbursed</w:t>
      </w:r>
      <w:r w:rsidR="000864F1" w:rsidRPr="00624BC7">
        <w:rPr>
          <w:noProof/>
          <w:lang w:val="sr-Latn-CS"/>
        </w:rPr>
        <w:t xml:space="preserve">; </w:t>
      </w:r>
      <w:r>
        <w:rPr>
          <w:noProof/>
          <w:lang w:val="sr-Latn-CS"/>
        </w:rPr>
        <w:t>and</w:t>
      </w:r>
      <w:r w:rsidR="000864F1" w:rsidRPr="00624BC7">
        <w:rPr>
          <w:noProof/>
          <w:lang w:val="sr-Latn-CS"/>
        </w:rPr>
        <w:t xml:space="preserve"> </w:t>
      </w:r>
    </w:p>
    <w:p w:rsidR="000864F1" w:rsidRPr="00624BC7" w:rsidRDefault="00624BC7" w:rsidP="00822709">
      <w:pPr>
        <w:pStyle w:val="NoIndentEIB"/>
        <w:numPr>
          <w:ilvl w:val="0"/>
          <w:numId w:val="52"/>
        </w:numPr>
        <w:rPr>
          <w:noProof/>
          <w:lang w:val="sr-Latn-CS"/>
        </w:rPr>
      </w:pPr>
      <w:r>
        <w:rPr>
          <w:noProof/>
          <w:lang w:val="sr-Latn-CS"/>
        </w:rPr>
        <w:t>documents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demonstrating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satisfaction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Bank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that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Promoter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has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incurred</w:t>
      </w:r>
      <w:r w:rsidR="000864F1" w:rsidRPr="00624BC7">
        <w:rPr>
          <w:noProof/>
          <w:lang w:val="sr-Latn-CS"/>
        </w:rPr>
        <w:t xml:space="preserve"> Q</w:t>
      </w:r>
      <w:r>
        <w:rPr>
          <w:noProof/>
          <w:lang w:val="sr-Latn-CS"/>
        </w:rPr>
        <w:t>ualif</w:t>
      </w:r>
      <w:r w:rsidR="000864F1" w:rsidRPr="00624BC7">
        <w:rPr>
          <w:noProof/>
          <w:lang w:val="sr-Latn-CS"/>
        </w:rPr>
        <w:t>y</w:t>
      </w:r>
      <w:r>
        <w:rPr>
          <w:noProof/>
          <w:lang w:val="sr-Latn-CS"/>
        </w:rPr>
        <w:t>ing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E</w:t>
      </w:r>
      <w:r w:rsidR="000864F1" w:rsidRPr="00624BC7">
        <w:rPr>
          <w:noProof/>
          <w:lang w:val="sr-Latn-CS"/>
        </w:rPr>
        <w:t>x</w:t>
      </w:r>
      <w:r>
        <w:rPr>
          <w:noProof/>
          <w:lang w:val="sr-Latn-CS"/>
        </w:rPr>
        <w:t>penditure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amount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e</w:t>
      </w:r>
      <w:r w:rsidR="000864F1" w:rsidRPr="00624BC7">
        <w:rPr>
          <w:noProof/>
          <w:lang w:val="sr-Latn-CS"/>
        </w:rPr>
        <w:t>q</w:t>
      </w:r>
      <w:r>
        <w:rPr>
          <w:noProof/>
          <w:lang w:val="sr-Latn-CS"/>
        </w:rPr>
        <w:t>ual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100% (</w:t>
      </w:r>
      <w:r>
        <w:rPr>
          <w:noProof/>
          <w:lang w:val="sr-Latn-CS"/>
        </w:rPr>
        <w:t>one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hundred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per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cent</w:t>
      </w:r>
      <w:r w:rsidR="000864F1" w:rsidRPr="00624BC7">
        <w:rPr>
          <w:noProof/>
          <w:lang w:val="sr-Latn-CS"/>
        </w:rPr>
        <w:t xml:space="preserve">) </w:t>
      </w:r>
      <w:r>
        <w:rPr>
          <w:noProof/>
          <w:lang w:val="sr-Latn-CS"/>
        </w:rPr>
        <w:t>of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amounts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all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previousl</w:t>
      </w:r>
      <w:r w:rsidR="000864F1" w:rsidRPr="00624BC7">
        <w:rPr>
          <w:noProof/>
          <w:lang w:val="sr-Latn-CS"/>
        </w:rPr>
        <w:t xml:space="preserve">y </w:t>
      </w:r>
      <w:r>
        <w:rPr>
          <w:noProof/>
          <w:lang w:val="sr-Latn-CS"/>
        </w:rPr>
        <w:t>disbursed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Tranches</w:t>
      </w:r>
      <w:r w:rsidR="000864F1" w:rsidRPr="00624BC7">
        <w:rPr>
          <w:noProof/>
          <w:lang w:val="sr-Latn-CS"/>
        </w:rPr>
        <w:t>.</w:t>
      </w:r>
    </w:p>
    <w:p w:rsidR="000864F1" w:rsidRPr="00624BC7" w:rsidRDefault="00624BC7" w:rsidP="000864F1">
      <w:pPr>
        <w:pStyle w:val="Heading3"/>
        <w:keepNext w:val="0"/>
        <w:keepLines w:val="0"/>
        <w:widowControl w:val="0"/>
        <w:tabs>
          <w:tab w:val="num" w:pos="851"/>
          <w:tab w:val="left" w:pos="1701"/>
          <w:tab w:val="left" w:pos="2268"/>
        </w:tabs>
        <w:overflowPunct w:val="0"/>
        <w:autoSpaceDE w:val="0"/>
        <w:autoSpaceDN w:val="0"/>
        <w:adjustRightInd w:val="0"/>
        <w:spacing w:before="0"/>
        <w:ind w:left="851" w:hanging="851"/>
        <w:jc w:val="left"/>
        <w:textAlignment w:val="baseline"/>
        <w:rPr>
          <w:noProof/>
          <w:lang w:val="sr-Latn-CS"/>
        </w:rPr>
      </w:pPr>
      <w:r>
        <w:rPr>
          <w:noProof/>
          <w:lang w:val="sr-Latn-CS"/>
        </w:rPr>
        <w:t>General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provisions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conditions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disbursement</w:t>
      </w:r>
    </w:p>
    <w:p w:rsidR="000864F1" w:rsidRPr="00624BC7" w:rsidRDefault="00624BC7" w:rsidP="000864F1">
      <w:pPr>
        <w:pStyle w:val="numberedindent"/>
        <w:widowControl w:val="0"/>
        <w:numPr>
          <w:ilvl w:val="0"/>
          <w:numId w:val="0"/>
        </w:numPr>
        <w:overflowPunct w:val="0"/>
        <w:autoSpaceDE w:val="0"/>
        <w:autoSpaceDN w:val="0"/>
        <w:adjustRightInd w:val="0"/>
        <w:spacing w:after="0"/>
        <w:ind w:left="851"/>
        <w:textAlignment w:val="baseline"/>
        <w:rPr>
          <w:noProof/>
          <w:lang w:val="sr-Latn-CS"/>
        </w:rPr>
      </w:pPr>
      <w:r>
        <w:rPr>
          <w:noProof/>
          <w:lang w:val="sr-Latn-CS"/>
        </w:rPr>
        <w:t>Not</w:t>
      </w:r>
      <w:r w:rsidR="000864F1" w:rsidRPr="00624BC7">
        <w:rPr>
          <w:noProof/>
          <w:lang w:val="sr-Latn-CS"/>
        </w:rPr>
        <w:t>w</w:t>
      </w:r>
      <w:r>
        <w:rPr>
          <w:noProof/>
          <w:lang w:val="sr-Latn-CS"/>
        </w:rPr>
        <w:t>ithstanding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provision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previous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paragraph</w:t>
      </w:r>
      <w:r w:rsidR="000864F1" w:rsidRPr="00624BC7">
        <w:rPr>
          <w:noProof/>
          <w:lang w:val="sr-Latn-CS"/>
        </w:rPr>
        <w:t xml:space="preserve">, </w:t>
      </w:r>
      <w:r>
        <w:rPr>
          <w:noProof/>
          <w:lang w:val="sr-Latn-CS"/>
        </w:rPr>
        <w:t>if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an</w:t>
      </w:r>
      <w:r w:rsidR="000864F1" w:rsidRPr="00624BC7">
        <w:rPr>
          <w:noProof/>
          <w:lang w:val="sr-Latn-CS"/>
        </w:rPr>
        <w:t xml:space="preserve">y </w:t>
      </w:r>
      <w:r>
        <w:rPr>
          <w:noProof/>
          <w:lang w:val="sr-Latn-CS"/>
        </w:rPr>
        <w:t>part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documents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received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pursuant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Article</w:t>
      </w:r>
      <w:r w:rsidR="000864F1" w:rsidRPr="00624BC7">
        <w:rPr>
          <w:noProof/>
          <w:lang w:val="sr-Latn-CS"/>
        </w:rPr>
        <w:t xml:space="preserve"> 1.4 </w:t>
      </w:r>
      <w:r>
        <w:rPr>
          <w:noProof/>
          <w:lang w:val="sr-Latn-CS"/>
        </w:rPr>
        <w:t>is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not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satisfactor</w:t>
      </w:r>
      <w:r w:rsidR="000864F1" w:rsidRPr="00624BC7">
        <w:rPr>
          <w:noProof/>
          <w:lang w:val="sr-Latn-CS"/>
        </w:rPr>
        <w:t xml:space="preserve">y </w:t>
      </w:r>
      <w:r>
        <w:rPr>
          <w:noProof/>
          <w:lang w:val="sr-Latn-CS"/>
        </w:rPr>
        <w:t>to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Bank</w:t>
      </w:r>
      <w:r w:rsidR="000864F1" w:rsidRPr="00624BC7">
        <w:rPr>
          <w:noProof/>
          <w:lang w:val="sr-Latn-CS"/>
        </w:rPr>
        <w:t xml:space="preserve">,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Bank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ma</w:t>
      </w:r>
      <w:r w:rsidR="000864F1" w:rsidRPr="00624BC7">
        <w:rPr>
          <w:noProof/>
          <w:lang w:val="sr-Latn-CS"/>
        </w:rPr>
        <w:t xml:space="preserve">y </w:t>
      </w:r>
      <w:r>
        <w:rPr>
          <w:noProof/>
          <w:lang w:val="sr-Latn-CS"/>
        </w:rPr>
        <w:t>disburse</w:t>
      </w:r>
      <w:r w:rsidR="000864F1" w:rsidRPr="00624BC7">
        <w:rPr>
          <w:noProof/>
          <w:lang w:val="sr-Latn-CS"/>
        </w:rPr>
        <w:t>, w</w:t>
      </w:r>
      <w:r>
        <w:rPr>
          <w:noProof/>
          <w:lang w:val="sr-Latn-CS"/>
        </w:rPr>
        <w:t>ithout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prejudice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minimum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amount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set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out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Article</w:t>
      </w:r>
      <w:r w:rsidR="000864F1" w:rsidRPr="00624BC7">
        <w:rPr>
          <w:noProof/>
          <w:lang w:val="sr-Latn-CS"/>
        </w:rPr>
        <w:t xml:space="preserve"> 1.2</w:t>
      </w:r>
      <w:r>
        <w:rPr>
          <w:noProof/>
          <w:lang w:val="sr-Latn-CS"/>
        </w:rPr>
        <w:t>A</w:t>
      </w:r>
      <w:r w:rsidR="000864F1" w:rsidRPr="00624BC7">
        <w:rPr>
          <w:noProof/>
          <w:lang w:val="sr-Latn-CS"/>
        </w:rPr>
        <w:t xml:space="preserve">, </w:t>
      </w:r>
      <w:r>
        <w:rPr>
          <w:noProof/>
          <w:lang w:val="sr-Latn-CS"/>
        </w:rPr>
        <w:t>an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amount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e</w:t>
      </w:r>
      <w:r w:rsidR="000864F1" w:rsidRPr="00624BC7">
        <w:rPr>
          <w:noProof/>
          <w:lang w:val="sr-Latn-CS"/>
        </w:rPr>
        <w:t>q</w:t>
      </w:r>
      <w:r>
        <w:rPr>
          <w:noProof/>
          <w:lang w:val="sr-Latn-CS"/>
        </w:rPr>
        <w:t>ual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amount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being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subject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relevant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Disbursement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Re</w:t>
      </w:r>
      <w:r w:rsidR="000864F1" w:rsidRPr="00624BC7">
        <w:rPr>
          <w:noProof/>
          <w:lang w:val="sr-Latn-CS"/>
        </w:rPr>
        <w:t>q</w:t>
      </w:r>
      <w:r>
        <w:rPr>
          <w:noProof/>
          <w:lang w:val="sr-Latn-CS"/>
        </w:rPr>
        <w:t>uest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less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amount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corresponding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undocumented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incurred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and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forecasted</w:t>
      </w:r>
      <w:r w:rsidR="000864F1" w:rsidRPr="00624BC7">
        <w:rPr>
          <w:noProof/>
          <w:lang w:val="sr-Latn-CS"/>
        </w:rPr>
        <w:t xml:space="preserve"> Q</w:t>
      </w:r>
      <w:r>
        <w:rPr>
          <w:noProof/>
          <w:lang w:val="sr-Latn-CS"/>
        </w:rPr>
        <w:t>ualif</w:t>
      </w:r>
      <w:r w:rsidR="000864F1" w:rsidRPr="00624BC7">
        <w:rPr>
          <w:noProof/>
          <w:lang w:val="sr-Latn-CS"/>
        </w:rPr>
        <w:t>y</w:t>
      </w:r>
      <w:r>
        <w:rPr>
          <w:noProof/>
          <w:lang w:val="sr-Latn-CS"/>
        </w:rPr>
        <w:t>ing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E</w:t>
      </w:r>
      <w:r w:rsidR="000864F1" w:rsidRPr="00624BC7">
        <w:rPr>
          <w:noProof/>
          <w:lang w:val="sr-Latn-CS"/>
        </w:rPr>
        <w:t>x</w:t>
      </w:r>
      <w:r>
        <w:rPr>
          <w:noProof/>
          <w:lang w:val="sr-Latn-CS"/>
        </w:rPr>
        <w:t>penditure</w:t>
      </w:r>
      <w:r w:rsidR="000864F1" w:rsidRPr="00624BC7">
        <w:rPr>
          <w:noProof/>
          <w:lang w:val="sr-Latn-CS"/>
        </w:rPr>
        <w:t>.</w:t>
      </w:r>
    </w:p>
    <w:p w:rsidR="000864F1" w:rsidRPr="00624BC7" w:rsidRDefault="000864F1" w:rsidP="000864F1">
      <w:pPr>
        <w:pStyle w:val="numberedindent"/>
        <w:widowControl w:val="0"/>
        <w:numPr>
          <w:ilvl w:val="0"/>
          <w:numId w:val="0"/>
        </w:numPr>
        <w:overflowPunct w:val="0"/>
        <w:autoSpaceDE w:val="0"/>
        <w:autoSpaceDN w:val="0"/>
        <w:adjustRightInd w:val="0"/>
        <w:ind w:left="1134"/>
        <w:textAlignment w:val="baseline"/>
        <w:rPr>
          <w:noProof/>
          <w:lang w:val="sr-Latn-CS"/>
        </w:rPr>
      </w:pPr>
    </w:p>
    <w:p w:rsidR="000864F1" w:rsidRPr="00624BC7" w:rsidRDefault="00624BC7" w:rsidP="000864F1">
      <w:pPr>
        <w:pStyle w:val="Heading2"/>
        <w:rPr>
          <w:noProof/>
          <w:lang w:val="sr-Latn-CS"/>
        </w:rPr>
      </w:pPr>
      <w:r>
        <w:rPr>
          <w:noProof/>
          <w:lang w:val="sr-Latn-CS"/>
        </w:rPr>
        <w:t>Deferment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disburseme</w:t>
      </w:r>
      <w:bookmarkEnd w:id="47"/>
      <w:bookmarkEnd w:id="48"/>
      <w:bookmarkEnd w:id="49"/>
      <w:r>
        <w:rPr>
          <w:noProof/>
          <w:lang w:val="sr-Latn-CS"/>
        </w:rPr>
        <w:t>nt</w:t>
      </w:r>
    </w:p>
    <w:p w:rsidR="000864F1" w:rsidRPr="00624BC7" w:rsidRDefault="00624BC7" w:rsidP="000864F1">
      <w:pPr>
        <w:pStyle w:val="Heading3"/>
        <w:rPr>
          <w:noProof/>
          <w:lang w:val="sr-Latn-CS"/>
        </w:rPr>
      </w:pPr>
      <w:bookmarkStart w:id="50" w:name="_Ref426951970"/>
      <w:bookmarkStart w:id="51" w:name="_Toc447201566"/>
      <w:r>
        <w:rPr>
          <w:noProof/>
          <w:lang w:val="sr-Latn-CS"/>
        </w:rPr>
        <w:t>Grounds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for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deferme</w:t>
      </w:r>
      <w:bookmarkEnd w:id="50"/>
      <w:bookmarkEnd w:id="51"/>
      <w:r>
        <w:rPr>
          <w:noProof/>
          <w:lang w:val="sr-Latn-CS"/>
        </w:rPr>
        <w:t>nt</w:t>
      </w:r>
    </w:p>
    <w:p w:rsidR="000864F1" w:rsidRPr="00624BC7" w:rsidRDefault="00624BC7" w:rsidP="000864F1">
      <w:pPr>
        <w:rPr>
          <w:noProof/>
          <w:lang w:val="sr-Latn-CS"/>
        </w:rPr>
      </w:pPr>
      <w:r>
        <w:rPr>
          <w:noProof/>
          <w:lang w:val="sr-Latn-CS"/>
        </w:rPr>
        <w:t>Upon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w</w:t>
      </w:r>
      <w:r>
        <w:rPr>
          <w:noProof/>
          <w:lang w:val="sr-Latn-CS"/>
        </w:rPr>
        <w:t>ritten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re</w:t>
      </w:r>
      <w:r w:rsidR="000864F1" w:rsidRPr="00624BC7">
        <w:rPr>
          <w:noProof/>
          <w:lang w:val="sr-Latn-CS"/>
        </w:rPr>
        <w:t>q</w:t>
      </w:r>
      <w:r>
        <w:rPr>
          <w:noProof/>
          <w:lang w:val="sr-Latn-CS"/>
        </w:rPr>
        <w:t>uest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Borro</w:t>
      </w:r>
      <w:r w:rsidR="000864F1" w:rsidRPr="00624BC7">
        <w:rPr>
          <w:noProof/>
          <w:lang w:val="sr-Latn-CS"/>
        </w:rPr>
        <w:t>w</w:t>
      </w:r>
      <w:r>
        <w:rPr>
          <w:noProof/>
          <w:lang w:val="sr-Latn-CS"/>
        </w:rPr>
        <w:t>er</w:t>
      </w:r>
      <w:r w:rsidR="000864F1" w:rsidRPr="00624BC7">
        <w:rPr>
          <w:noProof/>
          <w:lang w:val="sr-Latn-CS"/>
        </w:rPr>
        <w:t xml:space="preserve">,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Bank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shall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defer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disbursement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an</w:t>
      </w:r>
      <w:r w:rsidR="000864F1" w:rsidRPr="00624BC7">
        <w:rPr>
          <w:noProof/>
          <w:lang w:val="sr-Latn-CS"/>
        </w:rPr>
        <w:t xml:space="preserve">y </w:t>
      </w:r>
      <w:r>
        <w:rPr>
          <w:noProof/>
          <w:lang w:val="sr-Latn-CS"/>
        </w:rPr>
        <w:t>Notified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Tranche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in</w:t>
      </w:r>
      <w:r w:rsidR="000864F1" w:rsidRPr="00624BC7">
        <w:rPr>
          <w:noProof/>
          <w:lang w:val="sr-Latn-CS"/>
        </w:rPr>
        <w:t xml:space="preserve"> w</w:t>
      </w:r>
      <w:r>
        <w:rPr>
          <w:noProof/>
          <w:lang w:val="sr-Latn-CS"/>
        </w:rPr>
        <w:t>hole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part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date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specified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</w:t>
      </w:r>
      <w:r w:rsidR="000864F1" w:rsidRPr="00624BC7">
        <w:rPr>
          <w:noProof/>
          <w:lang w:val="sr-Latn-CS"/>
        </w:rPr>
        <w:t xml:space="preserve">y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Borro</w:t>
      </w:r>
      <w:r w:rsidR="000864F1" w:rsidRPr="00624BC7">
        <w:rPr>
          <w:noProof/>
          <w:lang w:val="sr-Latn-CS"/>
        </w:rPr>
        <w:t>w</w:t>
      </w:r>
      <w:r>
        <w:rPr>
          <w:noProof/>
          <w:lang w:val="sr-Latn-CS"/>
        </w:rPr>
        <w:t>er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being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date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falling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not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later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than</w:t>
      </w:r>
      <w:r w:rsidR="000864F1" w:rsidRPr="00624BC7">
        <w:rPr>
          <w:noProof/>
          <w:lang w:val="sr-Latn-CS"/>
        </w:rPr>
        <w:t xml:space="preserve"> 6 (</w:t>
      </w:r>
      <w:r>
        <w:rPr>
          <w:noProof/>
          <w:lang w:val="sr-Latn-CS"/>
        </w:rPr>
        <w:t>si</w:t>
      </w:r>
      <w:r w:rsidR="000864F1" w:rsidRPr="00624BC7">
        <w:rPr>
          <w:noProof/>
          <w:lang w:val="sr-Latn-CS"/>
        </w:rPr>
        <w:t xml:space="preserve">x) </w:t>
      </w:r>
      <w:r>
        <w:rPr>
          <w:noProof/>
          <w:lang w:val="sr-Latn-CS"/>
        </w:rPr>
        <w:t>months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from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its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Scheduled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Disbursement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Date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and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not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later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than</w:t>
      </w:r>
      <w:r w:rsidR="000864F1" w:rsidRPr="00624BC7">
        <w:rPr>
          <w:noProof/>
          <w:lang w:val="sr-Latn-CS"/>
        </w:rPr>
        <w:t xml:space="preserve"> 60 (</w:t>
      </w:r>
      <w:r>
        <w:rPr>
          <w:noProof/>
          <w:lang w:val="sr-Latn-CS"/>
        </w:rPr>
        <w:t>si</w:t>
      </w:r>
      <w:r w:rsidR="000864F1" w:rsidRPr="00624BC7">
        <w:rPr>
          <w:noProof/>
          <w:lang w:val="sr-Latn-CS"/>
        </w:rPr>
        <w:t>x</w:t>
      </w:r>
      <w:r>
        <w:rPr>
          <w:noProof/>
          <w:lang w:val="sr-Latn-CS"/>
        </w:rPr>
        <w:t>t</w:t>
      </w:r>
      <w:r w:rsidR="000864F1" w:rsidRPr="00624BC7">
        <w:rPr>
          <w:noProof/>
          <w:lang w:val="sr-Latn-CS"/>
        </w:rPr>
        <w:t xml:space="preserve">y) </w:t>
      </w:r>
      <w:r>
        <w:rPr>
          <w:noProof/>
          <w:lang w:val="sr-Latn-CS"/>
        </w:rPr>
        <w:t>da</w:t>
      </w:r>
      <w:r w:rsidR="000864F1" w:rsidRPr="00624BC7">
        <w:rPr>
          <w:noProof/>
          <w:lang w:val="sr-Latn-CS"/>
        </w:rPr>
        <w:t>y</w:t>
      </w:r>
      <w:r>
        <w:rPr>
          <w:noProof/>
          <w:lang w:val="sr-Latn-CS"/>
        </w:rPr>
        <w:t>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prior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first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repa</w:t>
      </w:r>
      <w:r w:rsidR="000864F1" w:rsidRPr="00624BC7">
        <w:rPr>
          <w:noProof/>
          <w:lang w:val="sr-Latn-CS"/>
        </w:rPr>
        <w:t>y</w:t>
      </w:r>
      <w:r>
        <w:rPr>
          <w:noProof/>
          <w:lang w:val="sr-Latn-CS"/>
        </w:rPr>
        <w:t>ment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date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Tranche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indicated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Disbursement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Notice</w:t>
      </w:r>
      <w:r w:rsidR="000864F1" w:rsidRPr="00624BC7">
        <w:rPr>
          <w:noProof/>
          <w:lang w:val="sr-Latn-CS"/>
        </w:rPr>
        <w:t xml:space="preserve">. </w:t>
      </w:r>
      <w:r>
        <w:rPr>
          <w:noProof/>
          <w:lang w:val="sr-Latn-CS"/>
        </w:rPr>
        <w:t>In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such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case</w:t>
      </w:r>
      <w:r w:rsidR="000864F1" w:rsidRPr="00624BC7">
        <w:rPr>
          <w:noProof/>
          <w:lang w:val="sr-Latn-CS"/>
        </w:rPr>
        <w:t xml:space="preserve">,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Borro</w:t>
      </w:r>
      <w:r w:rsidR="000864F1" w:rsidRPr="00624BC7">
        <w:rPr>
          <w:noProof/>
          <w:lang w:val="sr-Latn-CS"/>
        </w:rPr>
        <w:t>w</w:t>
      </w:r>
      <w:r>
        <w:rPr>
          <w:noProof/>
          <w:lang w:val="sr-Latn-CS"/>
        </w:rPr>
        <w:t>er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shall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pa</w:t>
      </w:r>
      <w:r w:rsidR="000864F1" w:rsidRPr="00624BC7">
        <w:rPr>
          <w:noProof/>
          <w:lang w:val="sr-Latn-CS"/>
        </w:rPr>
        <w:t xml:space="preserve">y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Deferment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Indemnit</w:t>
      </w:r>
      <w:r w:rsidR="000864F1" w:rsidRPr="00624BC7">
        <w:rPr>
          <w:noProof/>
          <w:lang w:val="sr-Latn-CS"/>
        </w:rPr>
        <w:t xml:space="preserve">y </w:t>
      </w:r>
      <w:r>
        <w:rPr>
          <w:noProof/>
          <w:lang w:val="sr-Latn-CS"/>
        </w:rPr>
        <w:t>calculated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amount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disbursement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deferred</w:t>
      </w:r>
      <w:r w:rsidR="000864F1" w:rsidRPr="00624BC7">
        <w:rPr>
          <w:noProof/>
          <w:lang w:val="sr-Latn-CS"/>
        </w:rPr>
        <w:t>.</w:t>
      </w:r>
    </w:p>
    <w:p w:rsidR="000864F1" w:rsidRPr="00624BC7" w:rsidRDefault="00624BC7" w:rsidP="000864F1">
      <w:pPr>
        <w:rPr>
          <w:noProof/>
          <w:lang w:val="sr-Latn-CS"/>
        </w:rPr>
      </w:pPr>
      <w:r>
        <w:rPr>
          <w:noProof/>
          <w:lang w:val="sr-Latn-CS"/>
        </w:rPr>
        <w:t>An</w:t>
      </w:r>
      <w:r w:rsidR="000864F1" w:rsidRPr="00624BC7">
        <w:rPr>
          <w:noProof/>
          <w:lang w:val="sr-Latn-CS"/>
        </w:rPr>
        <w:t xml:space="preserve">y </w:t>
      </w:r>
      <w:r>
        <w:rPr>
          <w:noProof/>
          <w:lang w:val="sr-Latn-CS"/>
        </w:rPr>
        <w:t>re</w:t>
      </w:r>
      <w:r w:rsidR="000864F1" w:rsidRPr="00624BC7">
        <w:rPr>
          <w:noProof/>
          <w:lang w:val="sr-Latn-CS"/>
        </w:rPr>
        <w:t>q</w:t>
      </w:r>
      <w:r>
        <w:rPr>
          <w:noProof/>
          <w:lang w:val="sr-Latn-CS"/>
        </w:rPr>
        <w:t>uest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for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deferment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shall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have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effect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respect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Tranche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onl</w:t>
      </w:r>
      <w:r w:rsidR="000864F1" w:rsidRPr="00624BC7">
        <w:rPr>
          <w:noProof/>
          <w:lang w:val="sr-Latn-CS"/>
        </w:rPr>
        <w:t xml:space="preserve">y </w:t>
      </w:r>
      <w:r>
        <w:rPr>
          <w:noProof/>
          <w:lang w:val="sr-Latn-CS"/>
        </w:rPr>
        <w:t>if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made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least</w:t>
      </w:r>
      <w:r w:rsidR="000864F1" w:rsidRPr="00624BC7">
        <w:rPr>
          <w:noProof/>
          <w:lang w:val="sr-Latn-CS"/>
        </w:rPr>
        <w:t xml:space="preserve"> 7 (</w:t>
      </w:r>
      <w:r>
        <w:rPr>
          <w:noProof/>
          <w:lang w:val="sr-Latn-CS"/>
        </w:rPr>
        <w:t>seven</w:t>
      </w:r>
      <w:r w:rsidR="000864F1" w:rsidRPr="00624BC7">
        <w:rPr>
          <w:noProof/>
          <w:lang w:val="sr-Latn-CS"/>
        </w:rPr>
        <w:t xml:space="preserve">) </w:t>
      </w:r>
      <w:r>
        <w:rPr>
          <w:noProof/>
          <w:lang w:val="sr-Latn-CS"/>
        </w:rPr>
        <w:t>Business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0864F1" w:rsidRPr="00624BC7">
        <w:rPr>
          <w:noProof/>
          <w:lang w:val="sr-Latn-CS"/>
        </w:rPr>
        <w:t>y</w:t>
      </w:r>
      <w:r>
        <w:rPr>
          <w:noProof/>
          <w:lang w:val="sr-Latn-CS"/>
        </w:rPr>
        <w:t>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before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its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Scheduled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Disbursement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Date</w:t>
      </w:r>
      <w:r w:rsidR="000864F1" w:rsidRPr="00624BC7">
        <w:rPr>
          <w:noProof/>
          <w:lang w:val="sr-Latn-CS"/>
        </w:rPr>
        <w:t>.</w:t>
      </w:r>
    </w:p>
    <w:p w:rsidR="000864F1" w:rsidRPr="00624BC7" w:rsidRDefault="00624BC7" w:rsidP="000864F1">
      <w:pPr>
        <w:rPr>
          <w:noProof/>
          <w:lang w:val="sr-Latn-CS"/>
        </w:rPr>
      </w:pPr>
      <w:r>
        <w:rPr>
          <w:noProof/>
          <w:lang w:val="sr-Latn-CS"/>
        </w:rPr>
        <w:t>If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for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Notified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Tranche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an</w:t>
      </w:r>
      <w:r w:rsidR="000864F1" w:rsidRPr="00624BC7">
        <w:rPr>
          <w:noProof/>
          <w:lang w:val="sr-Latn-CS"/>
        </w:rPr>
        <w:t xml:space="preserve">y </w:t>
      </w:r>
      <w:r>
        <w:rPr>
          <w:noProof/>
          <w:lang w:val="sr-Latn-CS"/>
        </w:rPr>
        <w:t>of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conditions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referred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Article</w:t>
      </w:r>
      <w:r w:rsidR="000864F1" w:rsidRPr="00624BC7">
        <w:rPr>
          <w:noProof/>
          <w:lang w:val="sr-Latn-CS"/>
        </w:rPr>
        <w:t xml:space="preserve"> </w:t>
      </w:r>
      <w:r w:rsidR="000864F1" w:rsidRPr="00624BC7">
        <w:rPr>
          <w:noProof/>
          <w:lang w:val="sr-Latn-CS"/>
        </w:rPr>
        <w:fldChar w:fldCharType="begin"/>
      </w:r>
      <w:r w:rsidR="000864F1" w:rsidRPr="00624BC7">
        <w:rPr>
          <w:noProof/>
          <w:lang w:val="sr-Latn-CS"/>
        </w:rPr>
        <w:instrText xml:space="preserve"> </w:instrText>
      </w:r>
      <w:r>
        <w:rPr>
          <w:noProof/>
          <w:lang w:val="sr-Latn-CS"/>
        </w:rPr>
        <w:instrText>REF</w:instrText>
      </w:r>
      <w:r w:rsidR="000864F1" w:rsidRPr="00624BC7">
        <w:rPr>
          <w:noProof/>
          <w:lang w:val="sr-Latn-CS"/>
        </w:rPr>
        <w:instrText xml:space="preserve"> _</w:instrText>
      </w:r>
      <w:r>
        <w:rPr>
          <w:noProof/>
          <w:lang w:val="sr-Latn-CS"/>
        </w:rPr>
        <w:instrText>Ref</w:instrText>
      </w:r>
      <w:r w:rsidR="000864F1" w:rsidRPr="00624BC7">
        <w:rPr>
          <w:noProof/>
          <w:lang w:val="sr-Latn-CS"/>
        </w:rPr>
        <w:instrText>426639107 \</w:instrText>
      </w:r>
      <w:r>
        <w:rPr>
          <w:noProof/>
          <w:lang w:val="sr-Latn-CS"/>
        </w:rPr>
        <w:instrText>r</w:instrText>
      </w:r>
      <w:r w:rsidR="000864F1" w:rsidRPr="00624BC7">
        <w:rPr>
          <w:noProof/>
          <w:lang w:val="sr-Latn-CS"/>
        </w:rPr>
        <w:instrText xml:space="preserve"> \</w:instrText>
      </w:r>
      <w:r>
        <w:rPr>
          <w:noProof/>
          <w:lang w:val="sr-Latn-CS"/>
        </w:rPr>
        <w:instrText>h</w:instrText>
      </w:r>
      <w:r w:rsidR="000864F1" w:rsidRPr="00624BC7">
        <w:rPr>
          <w:noProof/>
          <w:lang w:val="sr-Latn-CS"/>
        </w:rPr>
        <w:instrText xml:space="preserve">  \* </w:instrText>
      </w:r>
      <w:r>
        <w:rPr>
          <w:noProof/>
          <w:lang w:val="sr-Latn-CS"/>
        </w:rPr>
        <w:instrText>MERGEFORMAT</w:instrText>
      </w:r>
      <w:r w:rsidR="000864F1" w:rsidRPr="00624BC7">
        <w:rPr>
          <w:noProof/>
          <w:lang w:val="sr-Latn-CS"/>
        </w:rPr>
        <w:instrText xml:space="preserve"> </w:instrText>
      </w:r>
      <w:r w:rsidR="000864F1" w:rsidRPr="00624BC7">
        <w:rPr>
          <w:noProof/>
          <w:lang w:val="sr-Latn-CS"/>
        </w:rPr>
      </w:r>
      <w:r w:rsidR="000864F1" w:rsidRPr="00624BC7">
        <w:rPr>
          <w:noProof/>
          <w:lang w:val="sr-Latn-CS"/>
        </w:rPr>
        <w:fldChar w:fldCharType="separate"/>
      </w:r>
      <w:r w:rsidR="00C80FB5" w:rsidRPr="00624BC7">
        <w:rPr>
          <w:noProof/>
          <w:lang w:val="sr-Latn-CS"/>
        </w:rPr>
        <w:t>1.4</w:t>
      </w:r>
      <w:r w:rsidR="000864F1" w:rsidRPr="00624BC7">
        <w:rPr>
          <w:noProof/>
          <w:lang w:val="sr-Latn-CS"/>
        </w:rPr>
        <w:fldChar w:fldCharType="end"/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not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fulfilled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specified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date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and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Scheduled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Disbursement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Date</w:t>
      </w:r>
      <w:r w:rsidR="000864F1" w:rsidRPr="00624BC7">
        <w:rPr>
          <w:noProof/>
          <w:lang w:val="sr-Latn-CS"/>
        </w:rPr>
        <w:t xml:space="preserve"> (</w:t>
      </w:r>
      <w:r>
        <w:rPr>
          <w:noProof/>
          <w:lang w:val="sr-Latn-CS"/>
        </w:rPr>
        <w:t>or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date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e</w:t>
      </w:r>
      <w:r w:rsidR="000864F1" w:rsidRPr="00624BC7">
        <w:rPr>
          <w:noProof/>
          <w:lang w:val="sr-Latn-CS"/>
        </w:rPr>
        <w:t>x</w:t>
      </w:r>
      <w:r>
        <w:rPr>
          <w:noProof/>
          <w:lang w:val="sr-Latn-CS"/>
        </w:rPr>
        <w:t>pected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for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disbursement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case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previous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deferment</w:t>
      </w:r>
      <w:r w:rsidR="000864F1" w:rsidRPr="00624BC7">
        <w:rPr>
          <w:noProof/>
          <w:lang w:val="sr-Latn-CS"/>
        </w:rPr>
        <w:t xml:space="preserve">), </w:t>
      </w:r>
      <w:r>
        <w:rPr>
          <w:noProof/>
          <w:lang w:val="sr-Latn-CS"/>
        </w:rPr>
        <w:t>disbursement</w:t>
      </w:r>
      <w:r w:rsidR="000864F1" w:rsidRPr="00624BC7">
        <w:rPr>
          <w:noProof/>
          <w:lang w:val="sr-Latn-CS"/>
        </w:rPr>
        <w:t xml:space="preserve"> w</w:t>
      </w:r>
      <w:r>
        <w:rPr>
          <w:noProof/>
          <w:lang w:val="sr-Latn-CS"/>
        </w:rPr>
        <w:t>ill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deferred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date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agreed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bet</w:t>
      </w:r>
      <w:r w:rsidR="000864F1" w:rsidRPr="00624BC7">
        <w:rPr>
          <w:noProof/>
          <w:lang w:val="sr-Latn-CS"/>
        </w:rPr>
        <w:t>w</w:t>
      </w:r>
      <w:r>
        <w:rPr>
          <w:noProof/>
          <w:lang w:val="sr-Latn-CS"/>
        </w:rPr>
        <w:t>een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Bank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and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Borro</w:t>
      </w:r>
      <w:r w:rsidR="000864F1" w:rsidRPr="00624BC7">
        <w:rPr>
          <w:noProof/>
          <w:lang w:val="sr-Latn-CS"/>
        </w:rPr>
        <w:t>w</w:t>
      </w:r>
      <w:r>
        <w:rPr>
          <w:noProof/>
          <w:lang w:val="sr-Latn-CS"/>
        </w:rPr>
        <w:t>er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falling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not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earlier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than</w:t>
      </w:r>
      <w:r w:rsidR="000864F1" w:rsidRPr="00624BC7">
        <w:rPr>
          <w:noProof/>
          <w:lang w:val="sr-Latn-CS"/>
        </w:rPr>
        <w:t xml:space="preserve"> 7 (</w:t>
      </w:r>
      <w:r>
        <w:rPr>
          <w:noProof/>
          <w:lang w:val="sr-Latn-CS"/>
        </w:rPr>
        <w:t>seven</w:t>
      </w:r>
      <w:r w:rsidR="000864F1" w:rsidRPr="00624BC7">
        <w:rPr>
          <w:noProof/>
          <w:lang w:val="sr-Latn-CS"/>
        </w:rPr>
        <w:t xml:space="preserve">) </w:t>
      </w:r>
      <w:r>
        <w:rPr>
          <w:noProof/>
          <w:lang w:val="sr-Latn-CS"/>
        </w:rPr>
        <w:t>Business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0864F1" w:rsidRPr="00624BC7">
        <w:rPr>
          <w:noProof/>
          <w:lang w:val="sr-Latn-CS"/>
        </w:rPr>
        <w:t>y</w:t>
      </w:r>
      <w:r>
        <w:rPr>
          <w:noProof/>
          <w:lang w:val="sr-Latn-CS"/>
        </w:rPr>
        <w:t>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follo</w:t>
      </w:r>
      <w:r w:rsidR="000864F1" w:rsidRPr="00624BC7">
        <w:rPr>
          <w:noProof/>
          <w:lang w:val="sr-Latn-CS"/>
        </w:rPr>
        <w:t>w</w:t>
      </w:r>
      <w:r>
        <w:rPr>
          <w:noProof/>
          <w:lang w:val="sr-Latn-CS"/>
        </w:rPr>
        <w:t>ing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fulfilment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all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conditions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disbursement</w:t>
      </w:r>
      <w:r w:rsidR="000864F1" w:rsidRPr="00624BC7">
        <w:rPr>
          <w:noProof/>
          <w:lang w:val="sr-Latn-CS"/>
        </w:rPr>
        <w:t xml:space="preserve"> (w</w:t>
      </w:r>
      <w:r>
        <w:rPr>
          <w:noProof/>
          <w:lang w:val="sr-Latn-CS"/>
        </w:rPr>
        <w:t>ithout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prejudice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right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Bank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suspend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and</w:t>
      </w:r>
      <w:r w:rsidR="000864F1" w:rsidRPr="00624BC7">
        <w:rPr>
          <w:noProof/>
          <w:lang w:val="sr-Latn-CS"/>
        </w:rPr>
        <w:t>/</w:t>
      </w:r>
      <w:r>
        <w:rPr>
          <w:noProof/>
          <w:lang w:val="sr-Latn-CS"/>
        </w:rPr>
        <w:t>or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cancel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undisbursed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portion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Credit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in</w:t>
      </w:r>
      <w:r w:rsidR="000864F1" w:rsidRPr="00624BC7">
        <w:rPr>
          <w:noProof/>
          <w:lang w:val="sr-Latn-CS"/>
        </w:rPr>
        <w:t xml:space="preserve"> w</w:t>
      </w:r>
      <w:r>
        <w:rPr>
          <w:noProof/>
          <w:lang w:val="sr-Latn-CS"/>
        </w:rPr>
        <w:t>hole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part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pursuant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Article</w:t>
      </w:r>
      <w:r w:rsidR="000864F1" w:rsidRPr="00624BC7">
        <w:rPr>
          <w:noProof/>
          <w:lang w:val="sr-Latn-CS"/>
        </w:rPr>
        <w:t> </w:t>
      </w:r>
      <w:r w:rsidR="000864F1" w:rsidRPr="00624BC7">
        <w:rPr>
          <w:noProof/>
          <w:lang w:val="sr-Latn-CS"/>
        </w:rPr>
        <w:fldChar w:fldCharType="begin"/>
      </w:r>
      <w:r w:rsidR="000864F1" w:rsidRPr="00624BC7">
        <w:rPr>
          <w:noProof/>
          <w:lang w:val="sr-Latn-CS"/>
        </w:rPr>
        <w:instrText xml:space="preserve"> </w:instrText>
      </w:r>
      <w:r>
        <w:rPr>
          <w:noProof/>
          <w:lang w:val="sr-Latn-CS"/>
        </w:rPr>
        <w:instrText>REF</w:instrText>
      </w:r>
      <w:r w:rsidR="000864F1" w:rsidRPr="00624BC7">
        <w:rPr>
          <w:noProof/>
          <w:lang w:val="sr-Latn-CS"/>
        </w:rPr>
        <w:instrText xml:space="preserve"> _</w:instrText>
      </w:r>
      <w:r>
        <w:rPr>
          <w:noProof/>
          <w:lang w:val="sr-Latn-CS"/>
        </w:rPr>
        <w:instrText>Ref</w:instrText>
      </w:r>
      <w:r w:rsidR="000864F1" w:rsidRPr="00624BC7">
        <w:rPr>
          <w:noProof/>
          <w:lang w:val="sr-Latn-CS"/>
        </w:rPr>
        <w:instrText>426951939 \</w:instrText>
      </w:r>
      <w:r>
        <w:rPr>
          <w:noProof/>
          <w:lang w:val="sr-Latn-CS"/>
        </w:rPr>
        <w:instrText>r</w:instrText>
      </w:r>
      <w:r w:rsidR="000864F1" w:rsidRPr="00624BC7">
        <w:rPr>
          <w:noProof/>
          <w:lang w:val="sr-Latn-CS"/>
        </w:rPr>
        <w:instrText xml:space="preserve"> \</w:instrText>
      </w:r>
      <w:r>
        <w:rPr>
          <w:noProof/>
          <w:lang w:val="sr-Latn-CS"/>
        </w:rPr>
        <w:instrText>h</w:instrText>
      </w:r>
      <w:r w:rsidR="000864F1" w:rsidRPr="00624BC7">
        <w:rPr>
          <w:noProof/>
          <w:lang w:val="sr-Latn-CS"/>
        </w:rPr>
        <w:instrText xml:space="preserve">  \* </w:instrText>
      </w:r>
      <w:r>
        <w:rPr>
          <w:noProof/>
          <w:lang w:val="sr-Latn-CS"/>
        </w:rPr>
        <w:instrText>MERGEFORMAT</w:instrText>
      </w:r>
      <w:r w:rsidR="000864F1" w:rsidRPr="00624BC7">
        <w:rPr>
          <w:noProof/>
          <w:lang w:val="sr-Latn-CS"/>
        </w:rPr>
        <w:instrText xml:space="preserve"> </w:instrText>
      </w:r>
      <w:r w:rsidR="000864F1" w:rsidRPr="00624BC7">
        <w:rPr>
          <w:noProof/>
          <w:lang w:val="sr-Latn-CS"/>
        </w:rPr>
      </w:r>
      <w:r w:rsidR="000864F1" w:rsidRPr="00624BC7">
        <w:rPr>
          <w:noProof/>
          <w:lang w:val="sr-Latn-CS"/>
        </w:rPr>
        <w:fldChar w:fldCharType="separate"/>
      </w:r>
      <w:r w:rsidR="00C80FB5" w:rsidRPr="00624BC7">
        <w:rPr>
          <w:noProof/>
          <w:lang w:val="sr-Latn-CS"/>
        </w:rPr>
        <w:t>1.6.</w:t>
      </w:r>
      <w:r>
        <w:rPr>
          <w:noProof/>
          <w:lang w:val="sr-Latn-CS"/>
        </w:rPr>
        <w:t>B</w:t>
      </w:r>
      <w:r w:rsidR="000864F1" w:rsidRPr="00624BC7">
        <w:rPr>
          <w:noProof/>
          <w:lang w:val="sr-Latn-CS"/>
        </w:rPr>
        <w:fldChar w:fldCharType="end"/>
      </w:r>
      <w:r w:rsidR="000864F1" w:rsidRPr="00624BC7">
        <w:rPr>
          <w:noProof/>
          <w:lang w:val="sr-Latn-CS"/>
        </w:rPr>
        <w:t xml:space="preserve">). </w:t>
      </w:r>
      <w:r>
        <w:rPr>
          <w:noProof/>
          <w:lang w:val="sr-Latn-CS"/>
        </w:rPr>
        <w:t>In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such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case</w:t>
      </w:r>
      <w:r w:rsidR="000864F1" w:rsidRPr="00624BC7">
        <w:rPr>
          <w:noProof/>
          <w:lang w:val="sr-Latn-CS"/>
        </w:rPr>
        <w:t xml:space="preserve">,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Borro</w:t>
      </w:r>
      <w:r w:rsidR="000864F1" w:rsidRPr="00624BC7">
        <w:rPr>
          <w:noProof/>
          <w:lang w:val="sr-Latn-CS"/>
        </w:rPr>
        <w:t>w</w:t>
      </w:r>
      <w:r>
        <w:rPr>
          <w:noProof/>
          <w:lang w:val="sr-Latn-CS"/>
        </w:rPr>
        <w:t>er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shall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pa</w:t>
      </w:r>
      <w:r w:rsidR="000864F1" w:rsidRPr="00624BC7">
        <w:rPr>
          <w:noProof/>
          <w:lang w:val="sr-Latn-CS"/>
        </w:rPr>
        <w:t xml:space="preserve">y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Deferment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Indemnit</w:t>
      </w:r>
      <w:r w:rsidR="000864F1" w:rsidRPr="00624BC7">
        <w:rPr>
          <w:noProof/>
          <w:lang w:val="sr-Latn-CS"/>
        </w:rPr>
        <w:t xml:space="preserve">y </w:t>
      </w:r>
      <w:r>
        <w:rPr>
          <w:noProof/>
          <w:lang w:val="sr-Latn-CS"/>
        </w:rPr>
        <w:t>calculated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amount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disbursement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deferred</w:t>
      </w:r>
      <w:r w:rsidR="000864F1" w:rsidRPr="00624BC7">
        <w:rPr>
          <w:noProof/>
          <w:lang w:val="sr-Latn-CS"/>
        </w:rPr>
        <w:t>.</w:t>
      </w:r>
    </w:p>
    <w:p w:rsidR="000864F1" w:rsidRPr="00624BC7" w:rsidRDefault="00624BC7" w:rsidP="000864F1">
      <w:pPr>
        <w:pStyle w:val="Heading3"/>
        <w:rPr>
          <w:noProof/>
          <w:lang w:val="sr-Latn-CS"/>
        </w:rPr>
      </w:pPr>
      <w:bookmarkStart w:id="52" w:name="_Ref426952204"/>
      <w:bookmarkStart w:id="53" w:name="_Toc447201567"/>
      <w:r>
        <w:rPr>
          <w:noProof/>
          <w:lang w:val="sr-Latn-CS"/>
        </w:rPr>
        <w:t>Cancellation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disbursement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deferred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</w:t>
      </w:r>
      <w:r w:rsidR="000864F1" w:rsidRPr="00624BC7">
        <w:rPr>
          <w:noProof/>
          <w:lang w:val="sr-Latn-CS"/>
        </w:rPr>
        <w:t>y 6 (</w:t>
      </w:r>
      <w:r>
        <w:rPr>
          <w:noProof/>
          <w:lang w:val="sr-Latn-CS"/>
        </w:rPr>
        <w:t>si</w:t>
      </w:r>
      <w:r w:rsidR="000864F1" w:rsidRPr="00624BC7">
        <w:rPr>
          <w:noProof/>
          <w:lang w:val="sr-Latn-CS"/>
        </w:rPr>
        <w:t xml:space="preserve">x) </w:t>
      </w:r>
      <w:r>
        <w:rPr>
          <w:noProof/>
          <w:lang w:val="sr-Latn-CS"/>
        </w:rPr>
        <w:t>mont</w:t>
      </w:r>
      <w:bookmarkEnd w:id="52"/>
      <w:bookmarkEnd w:id="53"/>
      <w:r>
        <w:rPr>
          <w:noProof/>
          <w:lang w:val="sr-Latn-CS"/>
        </w:rPr>
        <w:t>hs</w:t>
      </w:r>
    </w:p>
    <w:p w:rsidR="000864F1" w:rsidRPr="00624BC7" w:rsidRDefault="00624BC7" w:rsidP="000864F1">
      <w:pPr>
        <w:spacing w:after="0"/>
        <w:rPr>
          <w:noProof/>
          <w:lang w:val="sr-Latn-CS"/>
        </w:rPr>
      </w:pP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Bank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ma</w:t>
      </w:r>
      <w:r w:rsidR="000864F1" w:rsidRPr="00624BC7">
        <w:rPr>
          <w:noProof/>
          <w:lang w:val="sr-Latn-CS"/>
        </w:rPr>
        <w:t xml:space="preserve">y, </w:t>
      </w:r>
      <w:r>
        <w:rPr>
          <w:noProof/>
          <w:lang w:val="sr-Latn-CS"/>
        </w:rPr>
        <w:t>b</w:t>
      </w:r>
      <w:r w:rsidR="000864F1" w:rsidRPr="00624BC7">
        <w:rPr>
          <w:noProof/>
          <w:lang w:val="sr-Latn-CS"/>
        </w:rPr>
        <w:t xml:space="preserve">y </w:t>
      </w:r>
      <w:r>
        <w:rPr>
          <w:noProof/>
          <w:lang w:val="sr-Latn-CS"/>
        </w:rPr>
        <w:t>notice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in</w:t>
      </w:r>
      <w:r w:rsidR="000864F1" w:rsidRPr="00624BC7">
        <w:rPr>
          <w:noProof/>
          <w:lang w:val="sr-Latn-CS"/>
        </w:rPr>
        <w:t xml:space="preserve"> w</w:t>
      </w:r>
      <w:r>
        <w:rPr>
          <w:noProof/>
          <w:lang w:val="sr-Latn-CS"/>
        </w:rPr>
        <w:t>riting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Borro</w:t>
      </w:r>
      <w:r w:rsidR="000864F1" w:rsidRPr="00624BC7">
        <w:rPr>
          <w:noProof/>
          <w:lang w:val="sr-Latn-CS"/>
        </w:rPr>
        <w:t>w</w:t>
      </w:r>
      <w:r>
        <w:rPr>
          <w:noProof/>
          <w:lang w:val="sr-Latn-CS"/>
        </w:rPr>
        <w:t>er</w:t>
      </w:r>
      <w:r w:rsidR="000864F1" w:rsidRPr="00624BC7">
        <w:rPr>
          <w:noProof/>
          <w:lang w:val="sr-Latn-CS"/>
        </w:rPr>
        <w:t xml:space="preserve">, </w:t>
      </w:r>
      <w:r>
        <w:rPr>
          <w:noProof/>
          <w:lang w:val="sr-Latn-CS"/>
        </w:rPr>
        <w:t>cancel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disbursement</w:t>
      </w:r>
      <w:r w:rsidR="000864F1" w:rsidRPr="00624BC7">
        <w:rPr>
          <w:noProof/>
          <w:lang w:val="sr-Latn-CS"/>
        </w:rPr>
        <w:t xml:space="preserve"> w</w:t>
      </w:r>
      <w:r>
        <w:rPr>
          <w:noProof/>
          <w:lang w:val="sr-Latn-CS"/>
        </w:rPr>
        <w:t>hich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has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been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deferred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under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Article</w:t>
      </w:r>
      <w:r w:rsidR="000864F1" w:rsidRPr="00624BC7">
        <w:rPr>
          <w:noProof/>
          <w:lang w:val="sr-Latn-CS"/>
        </w:rPr>
        <w:t xml:space="preserve"> 1.5.</w:t>
      </w:r>
      <w:r>
        <w:rPr>
          <w:noProof/>
          <w:lang w:val="sr-Latn-CS"/>
        </w:rPr>
        <w:t>A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</w:t>
      </w:r>
      <w:r w:rsidR="000864F1" w:rsidRPr="00624BC7">
        <w:rPr>
          <w:noProof/>
          <w:lang w:val="sr-Latn-CS"/>
        </w:rPr>
        <w:t xml:space="preserve">y </w:t>
      </w:r>
      <w:r>
        <w:rPr>
          <w:noProof/>
          <w:lang w:val="sr-Latn-CS"/>
        </w:rPr>
        <w:t>more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than</w:t>
      </w:r>
      <w:r w:rsidR="000864F1" w:rsidRPr="00624BC7">
        <w:rPr>
          <w:noProof/>
          <w:lang w:val="sr-Latn-CS"/>
        </w:rPr>
        <w:t xml:space="preserve"> 6 (</w:t>
      </w:r>
      <w:r>
        <w:rPr>
          <w:noProof/>
          <w:lang w:val="sr-Latn-CS"/>
        </w:rPr>
        <w:t>si</w:t>
      </w:r>
      <w:r w:rsidR="000864F1" w:rsidRPr="00624BC7">
        <w:rPr>
          <w:noProof/>
          <w:lang w:val="sr-Latn-CS"/>
        </w:rPr>
        <w:t xml:space="preserve">x) </w:t>
      </w:r>
      <w:r>
        <w:rPr>
          <w:noProof/>
          <w:lang w:val="sr-Latn-CS"/>
        </w:rPr>
        <w:t>months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aggregate</w:t>
      </w:r>
      <w:r w:rsidR="000864F1" w:rsidRPr="00624BC7">
        <w:rPr>
          <w:noProof/>
          <w:lang w:val="sr-Latn-CS"/>
        </w:rPr>
        <w:t xml:space="preserve">.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cancelled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amount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shall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remain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available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for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disbursement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under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Article</w:t>
      </w:r>
      <w:r w:rsidR="000864F1" w:rsidRPr="00624BC7">
        <w:rPr>
          <w:noProof/>
          <w:lang w:val="sr-Latn-CS"/>
        </w:rPr>
        <w:t xml:space="preserve"> 1.2.</w:t>
      </w:r>
    </w:p>
    <w:p w:rsidR="000864F1" w:rsidRPr="00624BC7" w:rsidRDefault="000864F1" w:rsidP="000864F1">
      <w:pPr>
        <w:rPr>
          <w:noProof/>
          <w:lang w:val="sr-Latn-CS"/>
        </w:rPr>
      </w:pPr>
    </w:p>
    <w:p w:rsidR="000864F1" w:rsidRPr="00624BC7" w:rsidRDefault="00624BC7" w:rsidP="000864F1">
      <w:pPr>
        <w:pStyle w:val="Heading2"/>
        <w:rPr>
          <w:noProof/>
          <w:lang w:val="sr-Latn-CS"/>
        </w:rPr>
      </w:pPr>
      <w:bookmarkStart w:id="54" w:name="_Ref426952415"/>
      <w:bookmarkStart w:id="55" w:name="_Ref426952486"/>
      <w:bookmarkStart w:id="56" w:name="_Ref426975375"/>
      <w:bookmarkStart w:id="57" w:name="_Toc447201568"/>
      <w:r>
        <w:rPr>
          <w:noProof/>
          <w:lang w:val="sr-Latn-CS"/>
        </w:rPr>
        <w:t>Cancellation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and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suspensi</w:t>
      </w:r>
      <w:bookmarkEnd w:id="54"/>
      <w:bookmarkEnd w:id="55"/>
      <w:bookmarkEnd w:id="56"/>
      <w:bookmarkEnd w:id="57"/>
      <w:r>
        <w:rPr>
          <w:noProof/>
          <w:lang w:val="sr-Latn-CS"/>
        </w:rPr>
        <w:t>on</w:t>
      </w:r>
      <w:r w:rsidR="000864F1" w:rsidRPr="00624BC7">
        <w:rPr>
          <w:noProof/>
          <w:lang w:val="sr-Latn-CS"/>
        </w:rPr>
        <w:t xml:space="preserve"> </w:t>
      </w:r>
    </w:p>
    <w:p w:rsidR="000864F1" w:rsidRPr="00624BC7" w:rsidRDefault="00624BC7" w:rsidP="000864F1">
      <w:pPr>
        <w:pStyle w:val="Heading3"/>
        <w:rPr>
          <w:noProof/>
          <w:lang w:val="sr-Latn-CS"/>
        </w:rPr>
      </w:pPr>
      <w:bookmarkStart w:id="58" w:name="_Ref426952067"/>
      <w:bookmarkStart w:id="59" w:name="_Toc447201569"/>
      <w:r>
        <w:rPr>
          <w:noProof/>
          <w:lang w:val="sr-Latn-CS"/>
        </w:rPr>
        <w:t>Borro</w:t>
      </w:r>
      <w:r w:rsidR="000864F1" w:rsidRPr="00624BC7">
        <w:rPr>
          <w:noProof/>
          <w:lang w:val="sr-Latn-CS"/>
        </w:rPr>
        <w:t>w</w:t>
      </w:r>
      <w:r>
        <w:rPr>
          <w:noProof/>
          <w:lang w:val="sr-Latn-CS"/>
        </w:rPr>
        <w:t>er</w:t>
      </w:r>
      <w:r w:rsidR="000864F1" w:rsidRPr="00624BC7">
        <w:rPr>
          <w:noProof/>
          <w:lang w:val="sr-Latn-CS"/>
        </w:rPr>
        <w:t>’</w:t>
      </w:r>
      <w:r>
        <w:rPr>
          <w:noProof/>
          <w:lang w:val="sr-Latn-CS"/>
        </w:rPr>
        <w:t>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right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canc</w:t>
      </w:r>
      <w:bookmarkEnd w:id="58"/>
      <w:bookmarkEnd w:id="59"/>
      <w:r>
        <w:rPr>
          <w:noProof/>
          <w:lang w:val="sr-Latn-CS"/>
        </w:rPr>
        <w:t>el</w:t>
      </w:r>
    </w:p>
    <w:p w:rsidR="000864F1" w:rsidRPr="00624BC7" w:rsidRDefault="00624BC7" w:rsidP="000864F1">
      <w:pPr>
        <w:rPr>
          <w:noProof/>
          <w:lang w:val="sr-Latn-CS"/>
        </w:rPr>
      </w:pP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Borro</w:t>
      </w:r>
      <w:r w:rsidR="000864F1" w:rsidRPr="00624BC7">
        <w:rPr>
          <w:noProof/>
          <w:lang w:val="sr-Latn-CS"/>
        </w:rPr>
        <w:t>w</w:t>
      </w:r>
      <w:r>
        <w:rPr>
          <w:noProof/>
          <w:lang w:val="sr-Latn-CS"/>
        </w:rPr>
        <w:t>er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ma</w:t>
      </w:r>
      <w:r w:rsidR="000864F1" w:rsidRPr="00624BC7">
        <w:rPr>
          <w:noProof/>
          <w:lang w:val="sr-Latn-CS"/>
        </w:rPr>
        <w:t xml:space="preserve">y </w:t>
      </w:r>
      <w:r>
        <w:rPr>
          <w:noProof/>
          <w:lang w:val="sr-Latn-CS"/>
        </w:rPr>
        <w:t>at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an</w:t>
      </w:r>
      <w:r w:rsidR="000864F1" w:rsidRPr="00624BC7">
        <w:rPr>
          <w:noProof/>
          <w:lang w:val="sr-Latn-CS"/>
        </w:rPr>
        <w:t xml:space="preserve">y </w:t>
      </w:r>
      <w:r>
        <w:rPr>
          <w:noProof/>
          <w:lang w:val="sr-Latn-CS"/>
        </w:rPr>
        <w:t>time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</w:t>
      </w:r>
      <w:r w:rsidR="000864F1" w:rsidRPr="00624BC7">
        <w:rPr>
          <w:noProof/>
          <w:lang w:val="sr-Latn-CS"/>
        </w:rPr>
        <w:t xml:space="preserve">y </w:t>
      </w:r>
      <w:r>
        <w:rPr>
          <w:noProof/>
          <w:lang w:val="sr-Latn-CS"/>
        </w:rPr>
        <w:t>notice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in</w:t>
      </w:r>
      <w:r w:rsidR="000864F1" w:rsidRPr="00624BC7">
        <w:rPr>
          <w:noProof/>
          <w:lang w:val="sr-Latn-CS"/>
        </w:rPr>
        <w:t xml:space="preserve"> w</w:t>
      </w:r>
      <w:r>
        <w:rPr>
          <w:noProof/>
          <w:lang w:val="sr-Latn-CS"/>
        </w:rPr>
        <w:t>riting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Bank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cancel</w:t>
      </w:r>
      <w:r w:rsidR="000864F1" w:rsidRPr="00624BC7">
        <w:rPr>
          <w:noProof/>
          <w:lang w:val="sr-Latn-CS"/>
        </w:rPr>
        <w:t xml:space="preserve">, </w:t>
      </w:r>
      <w:r>
        <w:rPr>
          <w:noProof/>
          <w:lang w:val="sr-Latn-CS"/>
        </w:rPr>
        <w:t>in</w:t>
      </w:r>
      <w:r w:rsidR="000864F1" w:rsidRPr="00624BC7">
        <w:rPr>
          <w:noProof/>
          <w:lang w:val="sr-Latn-CS"/>
        </w:rPr>
        <w:t xml:space="preserve"> w</w:t>
      </w:r>
      <w:r>
        <w:rPr>
          <w:noProof/>
          <w:lang w:val="sr-Latn-CS"/>
        </w:rPr>
        <w:t>hole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part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and</w:t>
      </w:r>
      <w:r w:rsidR="000864F1" w:rsidRPr="00624BC7">
        <w:rPr>
          <w:noProof/>
          <w:lang w:val="sr-Latn-CS"/>
        </w:rPr>
        <w:t xml:space="preserve"> w</w:t>
      </w:r>
      <w:r>
        <w:rPr>
          <w:noProof/>
          <w:lang w:val="sr-Latn-CS"/>
        </w:rPr>
        <w:t>ith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immediate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effect</w:t>
      </w:r>
      <w:r w:rsidR="000864F1" w:rsidRPr="00624BC7">
        <w:rPr>
          <w:noProof/>
          <w:lang w:val="sr-Latn-CS"/>
        </w:rPr>
        <w:t xml:space="preserve">,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undisbursed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portion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Credit</w:t>
      </w:r>
      <w:r w:rsidR="000864F1" w:rsidRPr="00624BC7">
        <w:rPr>
          <w:noProof/>
          <w:lang w:val="sr-Latn-CS"/>
        </w:rPr>
        <w:t xml:space="preserve">. </w:t>
      </w:r>
      <w:r>
        <w:rPr>
          <w:noProof/>
          <w:lang w:val="sr-Latn-CS"/>
        </w:rPr>
        <w:t>Ho</w:t>
      </w:r>
      <w:r w:rsidR="000864F1" w:rsidRPr="00624BC7">
        <w:rPr>
          <w:noProof/>
          <w:lang w:val="sr-Latn-CS"/>
        </w:rPr>
        <w:t>w</w:t>
      </w:r>
      <w:r>
        <w:rPr>
          <w:noProof/>
          <w:lang w:val="sr-Latn-CS"/>
        </w:rPr>
        <w:t>ever</w:t>
      </w:r>
      <w:r w:rsidR="000864F1" w:rsidRPr="00624BC7">
        <w:rPr>
          <w:noProof/>
          <w:lang w:val="sr-Latn-CS"/>
        </w:rPr>
        <w:t xml:space="preserve">,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notice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shall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have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no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effect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respect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0864F1" w:rsidRPr="00624BC7">
        <w:rPr>
          <w:noProof/>
          <w:lang w:val="sr-Latn-CS"/>
        </w:rPr>
        <w:t xml:space="preserve"> (</w:t>
      </w:r>
      <w:r>
        <w:rPr>
          <w:noProof/>
          <w:lang w:val="sr-Latn-CS"/>
        </w:rPr>
        <w:t>i</w:t>
      </w:r>
      <w:r w:rsidR="000864F1" w:rsidRPr="00624BC7">
        <w:rPr>
          <w:noProof/>
          <w:lang w:val="sr-Latn-CS"/>
        </w:rPr>
        <w:t xml:space="preserve">) </w:t>
      </w:r>
      <w:r>
        <w:rPr>
          <w:noProof/>
          <w:lang w:val="sr-Latn-CS"/>
        </w:rPr>
        <w:t>a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Notified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Tranche</w:t>
      </w:r>
      <w:r w:rsidR="000864F1" w:rsidRPr="00624BC7">
        <w:rPr>
          <w:noProof/>
          <w:lang w:val="sr-Latn-CS"/>
        </w:rPr>
        <w:t xml:space="preserve"> w</w:t>
      </w:r>
      <w:r>
        <w:rPr>
          <w:noProof/>
          <w:lang w:val="sr-Latn-CS"/>
        </w:rPr>
        <w:t>hich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has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Scheduled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Disbursement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Date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falling</w:t>
      </w:r>
      <w:r w:rsidR="000864F1" w:rsidRPr="00624BC7">
        <w:rPr>
          <w:noProof/>
          <w:lang w:val="sr-Latn-CS"/>
        </w:rPr>
        <w:t xml:space="preserve"> w</w:t>
      </w:r>
      <w:r>
        <w:rPr>
          <w:noProof/>
          <w:lang w:val="sr-Latn-CS"/>
        </w:rPr>
        <w:t>ithin</w:t>
      </w:r>
      <w:r w:rsidR="000864F1" w:rsidRPr="00624BC7">
        <w:rPr>
          <w:noProof/>
          <w:lang w:val="sr-Latn-CS"/>
        </w:rPr>
        <w:t xml:space="preserve"> 7 (</w:t>
      </w:r>
      <w:r>
        <w:rPr>
          <w:noProof/>
          <w:lang w:val="sr-Latn-CS"/>
        </w:rPr>
        <w:t>seven</w:t>
      </w:r>
      <w:r w:rsidR="000864F1" w:rsidRPr="00624BC7">
        <w:rPr>
          <w:noProof/>
          <w:lang w:val="sr-Latn-CS"/>
        </w:rPr>
        <w:t xml:space="preserve">) </w:t>
      </w:r>
      <w:r>
        <w:rPr>
          <w:noProof/>
          <w:lang w:val="sr-Latn-CS"/>
        </w:rPr>
        <w:t>Business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0864F1" w:rsidRPr="00624BC7">
        <w:rPr>
          <w:noProof/>
          <w:lang w:val="sr-Latn-CS"/>
        </w:rPr>
        <w:t>y</w:t>
      </w:r>
      <w:r>
        <w:rPr>
          <w:noProof/>
          <w:lang w:val="sr-Latn-CS"/>
        </w:rPr>
        <w:t>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date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notice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or</w:t>
      </w:r>
      <w:r w:rsidR="000864F1" w:rsidRPr="00624BC7">
        <w:rPr>
          <w:noProof/>
          <w:lang w:val="sr-Latn-CS"/>
        </w:rPr>
        <w:t xml:space="preserve"> (</w:t>
      </w:r>
      <w:r>
        <w:rPr>
          <w:noProof/>
          <w:lang w:val="sr-Latn-CS"/>
        </w:rPr>
        <w:t>ii</w:t>
      </w:r>
      <w:r w:rsidR="000864F1" w:rsidRPr="00624BC7">
        <w:rPr>
          <w:noProof/>
          <w:lang w:val="sr-Latn-CS"/>
        </w:rPr>
        <w:t xml:space="preserve">) </w:t>
      </w:r>
      <w:r>
        <w:rPr>
          <w:noProof/>
          <w:lang w:val="sr-Latn-CS"/>
        </w:rPr>
        <w:t>a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Tranche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respect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0864F1" w:rsidRPr="00624BC7">
        <w:rPr>
          <w:noProof/>
          <w:lang w:val="sr-Latn-CS"/>
        </w:rPr>
        <w:t xml:space="preserve"> w</w:t>
      </w:r>
      <w:r>
        <w:rPr>
          <w:noProof/>
          <w:lang w:val="sr-Latn-CS"/>
        </w:rPr>
        <w:t>hich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Disbursement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Re</w:t>
      </w:r>
      <w:r w:rsidR="000864F1" w:rsidRPr="00624BC7">
        <w:rPr>
          <w:noProof/>
          <w:lang w:val="sr-Latn-CS"/>
        </w:rPr>
        <w:t>q</w:t>
      </w:r>
      <w:r>
        <w:rPr>
          <w:noProof/>
          <w:lang w:val="sr-Latn-CS"/>
        </w:rPr>
        <w:t>uest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has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been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submitted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but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no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Disbursement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Notice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has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been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issued</w:t>
      </w:r>
      <w:r w:rsidR="000864F1" w:rsidRPr="00624BC7">
        <w:rPr>
          <w:noProof/>
          <w:lang w:val="sr-Latn-CS"/>
        </w:rPr>
        <w:t>.</w:t>
      </w:r>
    </w:p>
    <w:p w:rsidR="000864F1" w:rsidRPr="00624BC7" w:rsidRDefault="00624BC7" w:rsidP="000864F1">
      <w:pPr>
        <w:pStyle w:val="Heading3"/>
        <w:rPr>
          <w:noProof/>
          <w:lang w:val="sr-Latn-CS"/>
        </w:rPr>
      </w:pPr>
      <w:bookmarkStart w:id="60" w:name="_Ref426950906"/>
      <w:bookmarkStart w:id="61" w:name="_Ref426951939"/>
      <w:bookmarkStart w:id="62" w:name="_Toc447201570"/>
      <w:r>
        <w:rPr>
          <w:noProof/>
          <w:lang w:val="sr-Latn-CS"/>
        </w:rPr>
        <w:t>Bank</w:t>
      </w:r>
      <w:r w:rsidR="000864F1" w:rsidRPr="00624BC7">
        <w:rPr>
          <w:noProof/>
          <w:lang w:val="sr-Latn-CS"/>
        </w:rPr>
        <w:t>’</w:t>
      </w:r>
      <w:r>
        <w:rPr>
          <w:noProof/>
          <w:lang w:val="sr-Latn-CS"/>
        </w:rPr>
        <w:t>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right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suspend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and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canc</w:t>
      </w:r>
      <w:bookmarkEnd w:id="60"/>
      <w:bookmarkEnd w:id="61"/>
      <w:bookmarkEnd w:id="62"/>
      <w:r>
        <w:rPr>
          <w:noProof/>
          <w:lang w:val="sr-Latn-CS"/>
        </w:rPr>
        <w:t>el</w:t>
      </w:r>
    </w:p>
    <w:p w:rsidR="000864F1" w:rsidRPr="00624BC7" w:rsidRDefault="00624BC7" w:rsidP="00822709">
      <w:pPr>
        <w:pStyle w:val="NoIndentEIB"/>
        <w:numPr>
          <w:ilvl w:val="0"/>
          <w:numId w:val="21"/>
        </w:numPr>
        <w:rPr>
          <w:noProof/>
          <w:lang w:val="sr-Latn-CS"/>
        </w:rPr>
      </w:pP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Bank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ma</w:t>
      </w:r>
      <w:r w:rsidR="000864F1" w:rsidRPr="00624BC7">
        <w:rPr>
          <w:noProof/>
          <w:lang w:val="sr-Latn-CS"/>
        </w:rPr>
        <w:t xml:space="preserve">y, </w:t>
      </w:r>
      <w:r>
        <w:rPr>
          <w:noProof/>
          <w:lang w:val="sr-Latn-CS"/>
        </w:rPr>
        <w:t>b</w:t>
      </w:r>
      <w:r w:rsidR="000864F1" w:rsidRPr="00624BC7">
        <w:rPr>
          <w:noProof/>
          <w:lang w:val="sr-Latn-CS"/>
        </w:rPr>
        <w:t xml:space="preserve">y </w:t>
      </w:r>
      <w:r>
        <w:rPr>
          <w:noProof/>
          <w:lang w:val="sr-Latn-CS"/>
        </w:rPr>
        <w:t>notice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in</w:t>
      </w:r>
      <w:r w:rsidR="000864F1" w:rsidRPr="00624BC7">
        <w:rPr>
          <w:noProof/>
          <w:lang w:val="sr-Latn-CS"/>
        </w:rPr>
        <w:t xml:space="preserve"> w</w:t>
      </w:r>
      <w:r>
        <w:rPr>
          <w:noProof/>
          <w:lang w:val="sr-Latn-CS"/>
        </w:rPr>
        <w:t>riting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Borro</w:t>
      </w:r>
      <w:r w:rsidR="000864F1" w:rsidRPr="00624BC7">
        <w:rPr>
          <w:noProof/>
          <w:lang w:val="sr-Latn-CS"/>
        </w:rPr>
        <w:t>w</w:t>
      </w:r>
      <w:r>
        <w:rPr>
          <w:noProof/>
          <w:lang w:val="sr-Latn-CS"/>
        </w:rPr>
        <w:t>er</w:t>
      </w:r>
      <w:r w:rsidR="000864F1" w:rsidRPr="00624BC7">
        <w:rPr>
          <w:noProof/>
          <w:lang w:val="sr-Latn-CS"/>
        </w:rPr>
        <w:t xml:space="preserve">, </w:t>
      </w:r>
      <w:r>
        <w:rPr>
          <w:noProof/>
          <w:lang w:val="sr-Latn-CS"/>
        </w:rPr>
        <w:t>suspend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and</w:t>
      </w:r>
      <w:r w:rsidR="000864F1" w:rsidRPr="00624BC7">
        <w:rPr>
          <w:noProof/>
          <w:lang w:val="sr-Latn-CS"/>
        </w:rPr>
        <w:t>/</w:t>
      </w:r>
      <w:r>
        <w:rPr>
          <w:noProof/>
          <w:lang w:val="sr-Latn-CS"/>
        </w:rPr>
        <w:t>or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cancel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undisbursed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portion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Credit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in</w:t>
      </w:r>
      <w:r w:rsidR="000864F1" w:rsidRPr="00624BC7">
        <w:rPr>
          <w:noProof/>
          <w:lang w:val="sr-Latn-CS"/>
        </w:rPr>
        <w:t xml:space="preserve"> w</w:t>
      </w:r>
      <w:r>
        <w:rPr>
          <w:noProof/>
          <w:lang w:val="sr-Latn-CS"/>
        </w:rPr>
        <w:t>hole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part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an</w:t>
      </w:r>
      <w:r w:rsidR="000864F1" w:rsidRPr="00624BC7">
        <w:rPr>
          <w:noProof/>
          <w:lang w:val="sr-Latn-CS"/>
        </w:rPr>
        <w:t xml:space="preserve">y </w:t>
      </w:r>
      <w:r>
        <w:rPr>
          <w:noProof/>
          <w:lang w:val="sr-Latn-CS"/>
        </w:rPr>
        <w:t>time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and</w:t>
      </w:r>
      <w:r w:rsidR="000864F1" w:rsidRPr="00624BC7">
        <w:rPr>
          <w:noProof/>
          <w:lang w:val="sr-Latn-CS"/>
        </w:rPr>
        <w:t xml:space="preserve"> w</w:t>
      </w:r>
      <w:r>
        <w:rPr>
          <w:noProof/>
          <w:lang w:val="sr-Latn-CS"/>
        </w:rPr>
        <w:t>ith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immediate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effect</w:t>
      </w:r>
      <w:r w:rsidR="000864F1" w:rsidRPr="00624BC7">
        <w:rPr>
          <w:noProof/>
          <w:lang w:val="sr-Latn-CS"/>
        </w:rPr>
        <w:t>:</w:t>
      </w:r>
    </w:p>
    <w:p w:rsidR="000864F1" w:rsidRPr="00624BC7" w:rsidRDefault="00624BC7" w:rsidP="00822709">
      <w:pPr>
        <w:pStyle w:val="NoIndentEIB"/>
        <w:numPr>
          <w:ilvl w:val="1"/>
          <w:numId w:val="21"/>
        </w:numPr>
        <w:rPr>
          <w:noProof/>
          <w:lang w:val="sr-Latn-CS"/>
        </w:rPr>
      </w:pPr>
      <w:r>
        <w:rPr>
          <w:noProof/>
          <w:lang w:val="sr-Latn-CS"/>
        </w:rPr>
        <w:t>upon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occurrence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Prepa</w:t>
      </w:r>
      <w:r w:rsidR="000864F1" w:rsidRPr="00624BC7">
        <w:rPr>
          <w:noProof/>
          <w:lang w:val="sr-Latn-CS"/>
        </w:rPr>
        <w:t>y</w:t>
      </w:r>
      <w:r>
        <w:rPr>
          <w:noProof/>
          <w:lang w:val="sr-Latn-CS"/>
        </w:rPr>
        <w:t>ment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Event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Event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Default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event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circumstance</w:t>
      </w:r>
      <w:r w:rsidR="000864F1" w:rsidRPr="00624BC7">
        <w:rPr>
          <w:noProof/>
          <w:lang w:val="sr-Latn-CS"/>
        </w:rPr>
        <w:t xml:space="preserve"> w</w:t>
      </w:r>
      <w:r>
        <w:rPr>
          <w:noProof/>
          <w:lang w:val="sr-Latn-CS"/>
        </w:rPr>
        <w:t>hich</w:t>
      </w:r>
      <w:r w:rsidR="000864F1" w:rsidRPr="00624BC7">
        <w:rPr>
          <w:noProof/>
          <w:lang w:val="sr-Latn-CS"/>
        </w:rPr>
        <w:t xml:space="preserve"> w</w:t>
      </w:r>
      <w:r>
        <w:rPr>
          <w:noProof/>
          <w:lang w:val="sr-Latn-CS"/>
        </w:rPr>
        <w:t>ould</w:t>
      </w:r>
      <w:r w:rsidR="000864F1" w:rsidRPr="00624BC7">
        <w:rPr>
          <w:noProof/>
          <w:lang w:val="sr-Latn-CS"/>
        </w:rPr>
        <w:t xml:space="preserve"> w</w:t>
      </w:r>
      <w:r>
        <w:rPr>
          <w:noProof/>
          <w:lang w:val="sr-Latn-CS"/>
        </w:rPr>
        <w:t>ith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passage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time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giving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notice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under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this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Contract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constitute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Prepa</w:t>
      </w:r>
      <w:r w:rsidR="000864F1" w:rsidRPr="00624BC7">
        <w:rPr>
          <w:noProof/>
          <w:lang w:val="sr-Latn-CS"/>
        </w:rPr>
        <w:t>y</w:t>
      </w:r>
      <w:r>
        <w:rPr>
          <w:noProof/>
          <w:lang w:val="sr-Latn-CS"/>
        </w:rPr>
        <w:t>ment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Event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Event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Default</w:t>
      </w:r>
      <w:r w:rsidR="000864F1" w:rsidRPr="00624BC7">
        <w:rPr>
          <w:noProof/>
          <w:lang w:val="sr-Latn-CS"/>
        </w:rPr>
        <w:t xml:space="preserve">; </w:t>
      </w:r>
      <w:r>
        <w:rPr>
          <w:noProof/>
          <w:lang w:val="sr-Latn-CS"/>
        </w:rPr>
        <w:t>or</w:t>
      </w:r>
    </w:p>
    <w:p w:rsidR="000864F1" w:rsidRPr="00624BC7" w:rsidRDefault="00624BC7" w:rsidP="00822709">
      <w:pPr>
        <w:pStyle w:val="NoIndentEIB"/>
        <w:numPr>
          <w:ilvl w:val="1"/>
          <w:numId w:val="21"/>
        </w:numPr>
        <w:rPr>
          <w:noProof/>
          <w:lang w:val="sr-Latn-CS"/>
        </w:rPr>
      </w:pPr>
      <w:r>
        <w:rPr>
          <w:noProof/>
          <w:lang w:val="sr-Latn-CS"/>
        </w:rPr>
        <w:lastRenderedPageBreak/>
        <w:t>if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Material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Adverse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Change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occurs</w:t>
      </w:r>
      <w:r w:rsidR="000864F1" w:rsidRPr="00624BC7">
        <w:rPr>
          <w:noProof/>
          <w:lang w:val="sr-Latn-CS"/>
        </w:rPr>
        <w:t>.</w:t>
      </w:r>
    </w:p>
    <w:p w:rsidR="000864F1" w:rsidRPr="00624BC7" w:rsidRDefault="00624BC7" w:rsidP="00822709">
      <w:pPr>
        <w:pStyle w:val="NoIndentEIB"/>
        <w:numPr>
          <w:ilvl w:val="0"/>
          <w:numId w:val="21"/>
        </w:numPr>
        <w:rPr>
          <w:noProof/>
          <w:lang w:val="sr-Latn-CS"/>
        </w:rPr>
      </w:pPr>
      <w:r>
        <w:rPr>
          <w:noProof/>
          <w:lang w:val="sr-Latn-CS"/>
        </w:rPr>
        <w:t>An</w:t>
      </w:r>
      <w:r w:rsidR="000864F1" w:rsidRPr="00624BC7">
        <w:rPr>
          <w:noProof/>
          <w:lang w:val="sr-Latn-CS"/>
        </w:rPr>
        <w:t xml:space="preserve">y </w:t>
      </w:r>
      <w:r>
        <w:rPr>
          <w:noProof/>
          <w:lang w:val="sr-Latn-CS"/>
        </w:rPr>
        <w:t>suspension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shall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continue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until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Bank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ends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suspension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cancels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suspended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amount</w:t>
      </w:r>
      <w:r w:rsidR="000864F1" w:rsidRPr="00624BC7">
        <w:rPr>
          <w:noProof/>
          <w:lang w:val="sr-Latn-CS"/>
        </w:rPr>
        <w:t>.</w:t>
      </w:r>
    </w:p>
    <w:p w:rsidR="000864F1" w:rsidRPr="00624BC7" w:rsidRDefault="00624BC7" w:rsidP="00822709">
      <w:pPr>
        <w:pStyle w:val="NoIndentEIB"/>
        <w:numPr>
          <w:ilvl w:val="0"/>
          <w:numId w:val="21"/>
        </w:numPr>
        <w:rPr>
          <w:noProof/>
          <w:lang w:val="sr-Latn-CS"/>
        </w:rPr>
      </w:pP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Bank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ma</w:t>
      </w:r>
      <w:r w:rsidR="000864F1" w:rsidRPr="00624BC7">
        <w:rPr>
          <w:noProof/>
          <w:lang w:val="sr-Latn-CS"/>
        </w:rPr>
        <w:t xml:space="preserve">y </w:t>
      </w:r>
      <w:r>
        <w:rPr>
          <w:noProof/>
          <w:lang w:val="sr-Latn-CS"/>
        </w:rPr>
        <w:t>also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suspend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portion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Credit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respect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0864F1" w:rsidRPr="00624BC7">
        <w:rPr>
          <w:noProof/>
          <w:lang w:val="sr-Latn-CS"/>
        </w:rPr>
        <w:t xml:space="preserve"> w</w:t>
      </w:r>
      <w:r>
        <w:rPr>
          <w:noProof/>
          <w:lang w:val="sr-Latn-CS"/>
        </w:rPr>
        <w:t>hich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has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not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issued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Disbursement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Notice</w:t>
      </w:r>
      <w:r w:rsidR="000864F1" w:rsidRPr="00624BC7">
        <w:rPr>
          <w:noProof/>
          <w:lang w:val="sr-Latn-CS"/>
        </w:rPr>
        <w:t xml:space="preserve"> w</w:t>
      </w:r>
      <w:r>
        <w:rPr>
          <w:noProof/>
          <w:lang w:val="sr-Latn-CS"/>
        </w:rPr>
        <w:t>ith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immediate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effect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case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that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Market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Disruption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Event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occurs</w:t>
      </w:r>
      <w:r w:rsidR="000864F1" w:rsidRPr="00624BC7">
        <w:rPr>
          <w:noProof/>
          <w:lang w:val="sr-Latn-CS"/>
        </w:rPr>
        <w:t>.</w:t>
      </w:r>
    </w:p>
    <w:p w:rsidR="000864F1" w:rsidRPr="00624BC7" w:rsidRDefault="00624BC7" w:rsidP="000864F1">
      <w:pPr>
        <w:pStyle w:val="Heading3"/>
        <w:rPr>
          <w:noProof/>
          <w:lang w:val="sr-Latn-CS"/>
        </w:rPr>
      </w:pPr>
      <w:bookmarkStart w:id="63" w:name="_Toc447201571"/>
      <w:r>
        <w:rPr>
          <w:noProof/>
          <w:lang w:val="sr-Latn-CS"/>
        </w:rPr>
        <w:t>Indemnit</w:t>
      </w:r>
      <w:r w:rsidR="000864F1" w:rsidRPr="00624BC7">
        <w:rPr>
          <w:noProof/>
          <w:lang w:val="sr-Latn-CS"/>
        </w:rPr>
        <w:t xml:space="preserve">y </w:t>
      </w:r>
      <w:r>
        <w:rPr>
          <w:noProof/>
          <w:lang w:val="sr-Latn-CS"/>
        </w:rPr>
        <w:t>for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suspension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and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cancellation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Tranc</w:t>
      </w:r>
      <w:bookmarkEnd w:id="63"/>
      <w:r>
        <w:rPr>
          <w:noProof/>
          <w:lang w:val="sr-Latn-CS"/>
        </w:rPr>
        <w:t>he</w:t>
      </w:r>
    </w:p>
    <w:p w:rsidR="000864F1" w:rsidRPr="00624BC7" w:rsidRDefault="00624BC7" w:rsidP="000864F1">
      <w:pPr>
        <w:pStyle w:val="Heading4"/>
        <w:rPr>
          <w:noProof/>
          <w:lang w:val="sr-Latn-CS"/>
        </w:rPr>
      </w:pPr>
      <w:r>
        <w:rPr>
          <w:noProof/>
          <w:lang w:val="sr-Latn-CS"/>
        </w:rPr>
        <w:t>SUSPENSION</w:t>
      </w:r>
    </w:p>
    <w:p w:rsidR="000864F1" w:rsidRPr="00624BC7" w:rsidRDefault="00624BC7" w:rsidP="000864F1">
      <w:pPr>
        <w:rPr>
          <w:noProof/>
          <w:lang w:val="sr-Latn-CS"/>
        </w:rPr>
      </w:pPr>
      <w:r>
        <w:rPr>
          <w:noProof/>
          <w:lang w:val="sr-Latn-CS"/>
        </w:rPr>
        <w:t>If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Bank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suspends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Notified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Tranche</w:t>
      </w:r>
      <w:r w:rsidR="000864F1" w:rsidRPr="00624BC7">
        <w:rPr>
          <w:noProof/>
          <w:lang w:val="sr-Latn-CS"/>
        </w:rPr>
        <w:t>, w</w:t>
      </w:r>
      <w:r>
        <w:rPr>
          <w:noProof/>
          <w:lang w:val="sr-Latn-CS"/>
        </w:rPr>
        <w:t>hether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upon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Indemnifiable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Prepa</w:t>
      </w:r>
      <w:r w:rsidR="000864F1" w:rsidRPr="00624BC7">
        <w:rPr>
          <w:noProof/>
          <w:lang w:val="sr-Latn-CS"/>
        </w:rPr>
        <w:t>y</w:t>
      </w:r>
      <w:r>
        <w:rPr>
          <w:noProof/>
          <w:lang w:val="sr-Latn-CS"/>
        </w:rPr>
        <w:t>ment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Event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Event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Default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upon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occurrence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Material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Adverse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Change</w:t>
      </w:r>
      <w:r w:rsidR="000864F1" w:rsidRPr="00624BC7">
        <w:rPr>
          <w:noProof/>
          <w:lang w:val="sr-Latn-CS"/>
        </w:rPr>
        <w:t xml:space="preserve">,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Borro</w:t>
      </w:r>
      <w:r w:rsidR="000864F1" w:rsidRPr="00624BC7">
        <w:rPr>
          <w:noProof/>
          <w:lang w:val="sr-Latn-CS"/>
        </w:rPr>
        <w:t>w</w:t>
      </w:r>
      <w:r>
        <w:rPr>
          <w:noProof/>
          <w:lang w:val="sr-Latn-CS"/>
        </w:rPr>
        <w:t>er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shall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pa</w:t>
      </w:r>
      <w:r w:rsidR="000864F1" w:rsidRPr="00624BC7">
        <w:rPr>
          <w:noProof/>
          <w:lang w:val="sr-Latn-CS"/>
        </w:rPr>
        <w:t xml:space="preserve">y </w:t>
      </w:r>
      <w:r>
        <w:rPr>
          <w:noProof/>
          <w:lang w:val="sr-Latn-CS"/>
        </w:rPr>
        <w:t>to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Bank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Deferment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Indemnit</w:t>
      </w:r>
      <w:r w:rsidR="000864F1" w:rsidRPr="00624BC7">
        <w:rPr>
          <w:noProof/>
          <w:lang w:val="sr-Latn-CS"/>
        </w:rPr>
        <w:t xml:space="preserve">y </w:t>
      </w:r>
      <w:r>
        <w:rPr>
          <w:noProof/>
          <w:lang w:val="sr-Latn-CS"/>
        </w:rPr>
        <w:t>calculated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amount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disbursement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suspended</w:t>
      </w:r>
      <w:r w:rsidR="000864F1" w:rsidRPr="00624BC7">
        <w:rPr>
          <w:noProof/>
          <w:lang w:val="sr-Latn-CS"/>
        </w:rPr>
        <w:t>.</w:t>
      </w:r>
    </w:p>
    <w:p w:rsidR="000864F1" w:rsidRPr="00624BC7" w:rsidRDefault="00624BC7" w:rsidP="000864F1">
      <w:pPr>
        <w:pStyle w:val="Heading4"/>
        <w:rPr>
          <w:noProof/>
          <w:lang w:val="sr-Latn-CS"/>
        </w:rPr>
      </w:pPr>
      <w:r>
        <w:rPr>
          <w:noProof/>
          <w:lang w:val="sr-Latn-CS"/>
        </w:rPr>
        <w:t>CANCELLATION</w:t>
      </w:r>
    </w:p>
    <w:p w:rsidR="000864F1" w:rsidRPr="00624BC7" w:rsidRDefault="00624BC7" w:rsidP="00822709">
      <w:pPr>
        <w:pStyle w:val="NoIndentEIB"/>
        <w:numPr>
          <w:ilvl w:val="0"/>
          <w:numId w:val="22"/>
        </w:numPr>
        <w:rPr>
          <w:noProof/>
          <w:lang w:val="sr-Latn-CS"/>
        </w:rPr>
      </w:pPr>
      <w:bookmarkStart w:id="64" w:name="_Ref430856115"/>
      <w:r>
        <w:rPr>
          <w:noProof/>
          <w:lang w:val="sr-Latn-CS"/>
        </w:rPr>
        <w:t>If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pursuant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Article</w:t>
      </w:r>
      <w:r w:rsidR="000864F1" w:rsidRPr="00624BC7">
        <w:rPr>
          <w:noProof/>
          <w:lang w:val="sr-Latn-CS"/>
        </w:rPr>
        <w:t xml:space="preserve"> 1.6.</w:t>
      </w:r>
      <w:r>
        <w:rPr>
          <w:noProof/>
          <w:lang w:val="sr-Latn-CS"/>
        </w:rPr>
        <w:t>A</w:t>
      </w:r>
      <w:r w:rsidR="000864F1" w:rsidRPr="00624BC7">
        <w:rPr>
          <w:noProof/>
          <w:lang w:val="sr-Latn-CS"/>
        </w:rPr>
        <w:t xml:space="preserve">,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Borro</w:t>
      </w:r>
      <w:r w:rsidR="000864F1" w:rsidRPr="00624BC7">
        <w:rPr>
          <w:noProof/>
          <w:lang w:val="sr-Latn-CS"/>
        </w:rPr>
        <w:t>w</w:t>
      </w:r>
      <w:r>
        <w:rPr>
          <w:noProof/>
          <w:lang w:val="sr-Latn-CS"/>
        </w:rPr>
        <w:t>er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cancels</w:t>
      </w:r>
      <w:r w:rsidR="000864F1" w:rsidRPr="00624BC7">
        <w:rPr>
          <w:noProof/>
          <w:lang w:val="sr-Latn-CS"/>
        </w:rPr>
        <w:t>:</w:t>
      </w:r>
      <w:bookmarkEnd w:id="64"/>
      <w:r w:rsidR="000864F1" w:rsidRPr="00624BC7">
        <w:rPr>
          <w:noProof/>
          <w:lang w:val="sr-Latn-CS"/>
        </w:rPr>
        <w:t xml:space="preserve"> </w:t>
      </w:r>
    </w:p>
    <w:p w:rsidR="000864F1" w:rsidRPr="00624BC7" w:rsidRDefault="00624BC7" w:rsidP="00822709">
      <w:pPr>
        <w:pStyle w:val="NoIndentEIB"/>
        <w:numPr>
          <w:ilvl w:val="1"/>
          <w:numId w:val="22"/>
        </w:numPr>
        <w:rPr>
          <w:noProof/>
          <w:lang w:val="sr-Latn-CS"/>
        </w:rPr>
      </w:pPr>
      <w:r>
        <w:rPr>
          <w:noProof/>
          <w:lang w:val="sr-Latn-CS"/>
        </w:rPr>
        <w:t>a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Fi</w:t>
      </w:r>
      <w:r w:rsidR="000864F1" w:rsidRPr="00624BC7">
        <w:rPr>
          <w:noProof/>
          <w:lang w:val="sr-Latn-CS"/>
        </w:rPr>
        <w:t>x</w:t>
      </w:r>
      <w:r>
        <w:rPr>
          <w:noProof/>
          <w:lang w:val="sr-Latn-CS"/>
        </w:rPr>
        <w:t>ed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Rate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Tranche</w:t>
      </w:r>
      <w:r w:rsidR="000864F1" w:rsidRPr="00624BC7">
        <w:rPr>
          <w:noProof/>
          <w:lang w:val="sr-Latn-CS"/>
        </w:rPr>
        <w:t xml:space="preserve"> w</w:t>
      </w:r>
      <w:r>
        <w:rPr>
          <w:noProof/>
          <w:lang w:val="sr-Latn-CS"/>
        </w:rPr>
        <w:t>hich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Notified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Tranche</w:t>
      </w:r>
      <w:r w:rsidR="000864F1" w:rsidRPr="00624BC7">
        <w:rPr>
          <w:noProof/>
          <w:lang w:val="sr-Latn-CS"/>
        </w:rPr>
        <w:t xml:space="preserve">, </w:t>
      </w:r>
      <w:r>
        <w:rPr>
          <w:noProof/>
          <w:lang w:val="sr-Latn-CS"/>
        </w:rPr>
        <w:t>it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shall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indemnif</w:t>
      </w:r>
      <w:r w:rsidR="000864F1" w:rsidRPr="00624BC7">
        <w:rPr>
          <w:noProof/>
          <w:lang w:val="sr-Latn-CS"/>
        </w:rPr>
        <w:t xml:space="preserve">y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Bank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under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Article</w:t>
      </w:r>
      <w:r w:rsidR="000864F1" w:rsidRPr="00624BC7">
        <w:rPr>
          <w:noProof/>
          <w:lang w:val="sr-Latn-CS"/>
        </w:rPr>
        <w:t xml:space="preserve"> </w:t>
      </w:r>
      <w:r w:rsidR="000864F1" w:rsidRPr="00624BC7">
        <w:rPr>
          <w:noProof/>
          <w:lang w:val="sr-Latn-CS"/>
        </w:rPr>
        <w:fldChar w:fldCharType="begin"/>
      </w:r>
      <w:r w:rsidR="000864F1" w:rsidRPr="00624BC7">
        <w:rPr>
          <w:noProof/>
          <w:lang w:val="sr-Latn-CS"/>
        </w:rPr>
        <w:instrText xml:space="preserve"> </w:instrText>
      </w:r>
      <w:r>
        <w:rPr>
          <w:noProof/>
          <w:lang w:val="sr-Latn-CS"/>
        </w:rPr>
        <w:instrText>REF</w:instrText>
      </w:r>
      <w:r w:rsidR="000864F1" w:rsidRPr="00624BC7">
        <w:rPr>
          <w:noProof/>
          <w:lang w:val="sr-Latn-CS"/>
        </w:rPr>
        <w:instrText xml:space="preserve"> _</w:instrText>
      </w:r>
      <w:r>
        <w:rPr>
          <w:noProof/>
          <w:lang w:val="sr-Latn-CS"/>
        </w:rPr>
        <w:instrText>Ref</w:instrText>
      </w:r>
      <w:r w:rsidR="000864F1" w:rsidRPr="00624BC7">
        <w:rPr>
          <w:noProof/>
          <w:lang w:val="sr-Latn-CS"/>
        </w:rPr>
        <w:instrText>426952119 \</w:instrText>
      </w:r>
      <w:r>
        <w:rPr>
          <w:noProof/>
          <w:lang w:val="sr-Latn-CS"/>
        </w:rPr>
        <w:instrText>r</w:instrText>
      </w:r>
      <w:r w:rsidR="000864F1" w:rsidRPr="00624BC7">
        <w:rPr>
          <w:noProof/>
          <w:lang w:val="sr-Latn-CS"/>
        </w:rPr>
        <w:instrText xml:space="preserve"> \</w:instrText>
      </w:r>
      <w:r>
        <w:rPr>
          <w:noProof/>
          <w:lang w:val="sr-Latn-CS"/>
        </w:rPr>
        <w:instrText>h</w:instrText>
      </w:r>
      <w:r w:rsidR="000864F1" w:rsidRPr="00624BC7">
        <w:rPr>
          <w:noProof/>
          <w:lang w:val="sr-Latn-CS"/>
        </w:rPr>
        <w:instrText xml:space="preserve">  \* </w:instrText>
      </w:r>
      <w:r>
        <w:rPr>
          <w:noProof/>
          <w:lang w:val="sr-Latn-CS"/>
        </w:rPr>
        <w:instrText>MERGEFORMAT</w:instrText>
      </w:r>
      <w:r w:rsidR="000864F1" w:rsidRPr="00624BC7">
        <w:rPr>
          <w:noProof/>
          <w:lang w:val="sr-Latn-CS"/>
        </w:rPr>
        <w:instrText xml:space="preserve"> </w:instrText>
      </w:r>
      <w:r w:rsidR="000864F1" w:rsidRPr="00624BC7">
        <w:rPr>
          <w:noProof/>
          <w:lang w:val="sr-Latn-CS"/>
        </w:rPr>
      </w:r>
      <w:r w:rsidR="000864F1" w:rsidRPr="00624BC7">
        <w:rPr>
          <w:noProof/>
          <w:lang w:val="sr-Latn-CS"/>
        </w:rPr>
        <w:fldChar w:fldCharType="separate"/>
      </w:r>
      <w:r w:rsidR="00C80FB5" w:rsidRPr="00624BC7">
        <w:rPr>
          <w:noProof/>
          <w:lang w:val="sr-Latn-CS"/>
        </w:rPr>
        <w:t>4.2.</w:t>
      </w:r>
      <w:r>
        <w:rPr>
          <w:noProof/>
          <w:lang w:val="sr-Latn-CS"/>
        </w:rPr>
        <w:t>B</w:t>
      </w:r>
      <w:r w:rsidR="000864F1" w:rsidRPr="00624BC7">
        <w:rPr>
          <w:noProof/>
          <w:lang w:val="sr-Latn-CS"/>
        </w:rPr>
        <w:fldChar w:fldCharType="end"/>
      </w:r>
      <w:r w:rsidR="000864F1" w:rsidRPr="00624BC7">
        <w:rPr>
          <w:noProof/>
          <w:lang w:val="sr-Latn-CS"/>
        </w:rPr>
        <w:t xml:space="preserve">; </w:t>
      </w:r>
      <w:r>
        <w:rPr>
          <w:noProof/>
          <w:lang w:val="sr-Latn-CS"/>
        </w:rPr>
        <w:t>or</w:t>
      </w:r>
    </w:p>
    <w:p w:rsidR="000864F1" w:rsidRPr="00624BC7" w:rsidRDefault="00624BC7" w:rsidP="00822709">
      <w:pPr>
        <w:pStyle w:val="NoIndentEIB"/>
        <w:numPr>
          <w:ilvl w:val="1"/>
          <w:numId w:val="22"/>
        </w:numPr>
        <w:rPr>
          <w:noProof/>
          <w:lang w:val="sr-Latn-CS"/>
        </w:rPr>
      </w:pPr>
      <w:r>
        <w:rPr>
          <w:noProof/>
          <w:lang w:val="sr-Latn-CS"/>
        </w:rPr>
        <w:t>a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Floating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Rate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Tranche</w:t>
      </w:r>
      <w:r w:rsidR="000864F1" w:rsidRPr="00624BC7">
        <w:rPr>
          <w:noProof/>
          <w:lang w:val="sr-Latn-CS"/>
        </w:rPr>
        <w:t xml:space="preserve"> w</w:t>
      </w:r>
      <w:r>
        <w:rPr>
          <w:noProof/>
          <w:lang w:val="sr-Latn-CS"/>
        </w:rPr>
        <w:t>hich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Notified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Tranche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an</w:t>
      </w:r>
      <w:r w:rsidR="000864F1" w:rsidRPr="00624BC7">
        <w:rPr>
          <w:noProof/>
          <w:lang w:val="sr-Latn-CS"/>
        </w:rPr>
        <w:t xml:space="preserve">y </w:t>
      </w:r>
      <w:r>
        <w:rPr>
          <w:noProof/>
          <w:lang w:val="sr-Latn-CS"/>
        </w:rPr>
        <w:t>part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Credit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other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than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Notified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Tranche</w:t>
      </w:r>
      <w:r w:rsidR="000864F1" w:rsidRPr="00624BC7">
        <w:rPr>
          <w:noProof/>
          <w:lang w:val="sr-Latn-CS"/>
        </w:rPr>
        <w:t xml:space="preserve">, </w:t>
      </w:r>
      <w:r>
        <w:rPr>
          <w:noProof/>
          <w:lang w:val="sr-Latn-CS"/>
        </w:rPr>
        <w:t>no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indemnit</w:t>
      </w:r>
      <w:r w:rsidR="000864F1" w:rsidRPr="00624BC7">
        <w:rPr>
          <w:noProof/>
          <w:lang w:val="sr-Latn-CS"/>
        </w:rPr>
        <w:t xml:space="preserve">y </w:t>
      </w:r>
      <w:r>
        <w:rPr>
          <w:noProof/>
          <w:lang w:val="sr-Latn-CS"/>
        </w:rPr>
        <w:t>is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pa</w:t>
      </w:r>
      <w:r w:rsidR="000864F1" w:rsidRPr="00624BC7">
        <w:rPr>
          <w:noProof/>
          <w:lang w:val="sr-Latn-CS"/>
        </w:rPr>
        <w:t>y</w:t>
      </w:r>
      <w:r>
        <w:rPr>
          <w:noProof/>
          <w:lang w:val="sr-Latn-CS"/>
        </w:rPr>
        <w:t>able</w:t>
      </w:r>
      <w:r w:rsidR="000864F1" w:rsidRPr="00624BC7">
        <w:rPr>
          <w:noProof/>
          <w:lang w:val="sr-Latn-CS"/>
        </w:rPr>
        <w:t>.</w:t>
      </w:r>
    </w:p>
    <w:p w:rsidR="000864F1" w:rsidRPr="00624BC7" w:rsidRDefault="00624BC7" w:rsidP="00822709">
      <w:pPr>
        <w:pStyle w:val="NoIndentEIB"/>
        <w:numPr>
          <w:ilvl w:val="0"/>
          <w:numId w:val="22"/>
        </w:numPr>
        <w:rPr>
          <w:noProof/>
          <w:lang w:val="sr-Latn-CS"/>
        </w:rPr>
      </w:pPr>
      <w:bookmarkStart w:id="65" w:name="_Ref430856123"/>
      <w:r>
        <w:rPr>
          <w:noProof/>
          <w:lang w:val="sr-Latn-CS"/>
        </w:rPr>
        <w:t>If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Bank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cancels</w:t>
      </w:r>
      <w:r w:rsidR="000864F1" w:rsidRPr="00624BC7">
        <w:rPr>
          <w:noProof/>
          <w:lang w:val="sr-Latn-CS"/>
        </w:rPr>
        <w:t>:</w:t>
      </w:r>
      <w:bookmarkEnd w:id="65"/>
      <w:r w:rsidR="000864F1" w:rsidRPr="00624BC7">
        <w:rPr>
          <w:noProof/>
          <w:lang w:val="sr-Latn-CS"/>
        </w:rPr>
        <w:t xml:space="preserve"> </w:t>
      </w:r>
    </w:p>
    <w:p w:rsidR="000864F1" w:rsidRPr="00624BC7" w:rsidRDefault="00624BC7" w:rsidP="00822709">
      <w:pPr>
        <w:pStyle w:val="NoIndentEIB"/>
        <w:numPr>
          <w:ilvl w:val="1"/>
          <w:numId w:val="22"/>
        </w:numPr>
        <w:rPr>
          <w:noProof/>
          <w:lang w:val="sr-Latn-CS"/>
        </w:rPr>
      </w:pPr>
      <w:r>
        <w:rPr>
          <w:noProof/>
          <w:lang w:val="sr-Latn-CS"/>
        </w:rPr>
        <w:t>a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Fi</w:t>
      </w:r>
      <w:r w:rsidR="000864F1" w:rsidRPr="00624BC7">
        <w:rPr>
          <w:noProof/>
          <w:lang w:val="sr-Latn-CS"/>
        </w:rPr>
        <w:t>x</w:t>
      </w:r>
      <w:r>
        <w:rPr>
          <w:noProof/>
          <w:lang w:val="sr-Latn-CS"/>
        </w:rPr>
        <w:t>ed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Rate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Tranche</w:t>
      </w:r>
      <w:r w:rsidR="000864F1" w:rsidRPr="00624BC7">
        <w:rPr>
          <w:noProof/>
          <w:lang w:val="sr-Latn-CS"/>
        </w:rPr>
        <w:t xml:space="preserve"> w</w:t>
      </w:r>
      <w:r>
        <w:rPr>
          <w:noProof/>
          <w:lang w:val="sr-Latn-CS"/>
        </w:rPr>
        <w:t>hich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Notified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Tranche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upon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Indemnifiable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Prepa</w:t>
      </w:r>
      <w:r w:rsidR="000864F1" w:rsidRPr="00624BC7">
        <w:rPr>
          <w:noProof/>
          <w:lang w:val="sr-Latn-CS"/>
        </w:rPr>
        <w:t>y</w:t>
      </w:r>
      <w:r>
        <w:rPr>
          <w:noProof/>
          <w:lang w:val="sr-Latn-CS"/>
        </w:rPr>
        <w:t>ment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Event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upon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occurrence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Material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Adverse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Change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pursuant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Article</w:t>
      </w:r>
      <w:r w:rsidR="000864F1" w:rsidRPr="00624BC7">
        <w:rPr>
          <w:noProof/>
          <w:lang w:val="sr-Latn-CS"/>
        </w:rPr>
        <w:t xml:space="preserve"> 1.5.</w:t>
      </w:r>
      <w:r>
        <w:rPr>
          <w:noProof/>
          <w:lang w:val="sr-Latn-CS"/>
        </w:rPr>
        <w:t>B</w:t>
      </w:r>
      <w:r w:rsidR="000864F1" w:rsidRPr="00624BC7">
        <w:rPr>
          <w:noProof/>
          <w:lang w:val="sr-Latn-CS"/>
        </w:rPr>
        <w:t xml:space="preserve">,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Borro</w:t>
      </w:r>
      <w:r w:rsidR="000864F1" w:rsidRPr="00624BC7">
        <w:rPr>
          <w:noProof/>
          <w:lang w:val="sr-Latn-CS"/>
        </w:rPr>
        <w:t>w</w:t>
      </w:r>
      <w:r>
        <w:rPr>
          <w:noProof/>
          <w:lang w:val="sr-Latn-CS"/>
        </w:rPr>
        <w:t>er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shall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pa</w:t>
      </w:r>
      <w:r w:rsidR="000864F1" w:rsidRPr="00624BC7">
        <w:rPr>
          <w:noProof/>
          <w:lang w:val="sr-Latn-CS"/>
        </w:rPr>
        <w:t xml:space="preserve">y </w:t>
      </w:r>
      <w:r>
        <w:rPr>
          <w:noProof/>
          <w:lang w:val="sr-Latn-CS"/>
        </w:rPr>
        <w:t>to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Bank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Prepa</w:t>
      </w:r>
      <w:r w:rsidR="000864F1" w:rsidRPr="00624BC7">
        <w:rPr>
          <w:noProof/>
          <w:lang w:val="sr-Latn-CS"/>
        </w:rPr>
        <w:t>y</w:t>
      </w:r>
      <w:r>
        <w:rPr>
          <w:noProof/>
          <w:lang w:val="sr-Latn-CS"/>
        </w:rPr>
        <w:t>ment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Indemnit</w:t>
      </w:r>
      <w:r w:rsidR="000864F1" w:rsidRPr="00624BC7">
        <w:rPr>
          <w:noProof/>
          <w:lang w:val="sr-Latn-CS"/>
        </w:rPr>
        <w:t xml:space="preserve">y; </w:t>
      </w:r>
      <w:r>
        <w:rPr>
          <w:noProof/>
          <w:lang w:val="sr-Latn-CS"/>
        </w:rPr>
        <w:t>or</w:t>
      </w:r>
      <w:r w:rsidR="000864F1" w:rsidRPr="00624BC7">
        <w:rPr>
          <w:noProof/>
          <w:lang w:val="sr-Latn-CS"/>
        </w:rPr>
        <w:t xml:space="preserve"> </w:t>
      </w:r>
    </w:p>
    <w:p w:rsidR="000864F1" w:rsidRPr="00624BC7" w:rsidRDefault="00624BC7" w:rsidP="00822709">
      <w:pPr>
        <w:pStyle w:val="NoIndentEIB"/>
        <w:numPr>
          <w:ilvl w:val="1"/>
          <w:numId w:val="22"/>
        </w:numPr>
        <w:rPr>
          <w:noProof/>
          <w:lang w:val="sr-Latn-CS"/>
        </w:rPr>
      </w:pPr>
      <w:r>
        <w:rPr>
          <w:noProof/>
          <w:lang w:val="sr-Latn-CS"/>
        </w:rPr>
        <w:t>a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Notified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Tranche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upon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Event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Default</w:t>
      </w:r>
      <w:r w:rsidR="000864F1" w:rsidRPr="00624BC7">
        <w:rPr>
          <w:noProof/>
          <w:lang w:val="sr-Latn-CS"/>
        </w:rPr>
        <w:t xml:space="preserve">,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Borro</w:t>
      </w:r>
      <w:r w:rsidR="000864F1" w:rsidRPr="00624BC7">
        <w:rPr>
          <w:noProof/>
          <w:lang w:val="sr-Latn-CS"/>
        </w:rPr>
        <w:t>w</w:t>
      </w:r>
      <w:r>
        <w:rPr>
          <w:noProof/>
          <w:lang w:val="sr-Latn-CS"/>
        </w:rPr>
        <w:t>er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shall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indemnif</w:t>
      </w:r>
      <w:r w:rsidR="000864F1" w:rsidRPr="00624BC7">
        <w:rPr>
          <w:noProof/>
          <w:lang w:val="sr-Latn-CS"/>
        </w:rPr>
        <w:t xml:space="preserve">y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Bank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under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Article</w:t>
      </w:r>
      <w:r w:rsidR="000864F1" w:rsidRPr="00624BC7">
        <w:rPr>
          <w:noProof/>
          <w:lang w:val="sr-Latn-CS"/>
        </w:rPr>
        <w:t xml:space="preserve"> 10.3. </w:t>
      </w:r>
    </w:p>
    <w:p w:rsidR="000864F1" w:rsidRPr="00624BC7" w:rsidRDefault="00624BC7" w:rsidP="000864F1">
      <w:pPr>
        <w:rPr>
          <w:noProof/>
          <w:lang w:val="sr-Latn-CS"/>
        </w:rPr>
      </w:pPr>
      <w:r>
        <w:rPr>
          <w:noProof/>
          <w:lang w:val="sr-Latn-CS"/>
        </w:rPr>
        <w:t>Save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these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cases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referred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in</w:t>
      </w:r>
      <w:r w:rsidR="000864F1" w:rsidRPr="00624BC7">
        <w:rPr>
          <w:noProof/>
          <w:lang w:val="sr-Latn-CS"/>
        </w:rPr>
        <w:t xml:space="preserve"> </w:t>
      </w:r>
      <w:r w:rsidR="000864F1" w:rsidRPr="00624BC7">
        <w:rPr>
          <w:noProof/>
          <w:lang w:val="sr-Latn-CS"/>
        </w:rPr>
        <w:fldChar w:fldCharType="begin"/>
      </w:r>
      <w:r w:rsidR="000864F1" w:rsidRPr="00624BC7">
        <w:rPr>
          <w:noProof/>
          <w:lang w:val="sr-Latn-CS"/>
        </w:rPr>
        <w:instrText xml:space="preserve"> </w:instrText>
      </w:r>
      <w:r>
        <w:rPr>
          <w:noProof/>
          <w:lang w:val="sr-Latn-CS"/>
        </w:rPr>
        <w:instrText>REF</w:instrText>
      </w:r>
      <w:r w:rsidR="000864F1" w:rsidRPr="00624BC7">
        <w:rPr>
          <w:noProof/>
          <w:lang w:val="sr-Latn-CS"/>
        </w:rPr>
        <w:instrText xml:space="preserve"> _</w:instrText>
      </w:r>
      <w:r>
        <w:rPr>
          <w:noProof/>
          <w:lang w:val="sr-Latn-CS"/>
        </w:rPr>
        <w:instrText>Ref</w:instrText>
      </w:r>
      <w:r w:rsidR="000864F1" w:rsidRPr="00624BC7">
        <w:rPr>
          <w:noProof/>
          <w:lang w:val="sr-Latn-CS"/>
        </w:rPr>
        <w:instrText>430856115 \</w:instrText>
      </w:r>
      <w:r>
        <w:rPr>
          <w:noProof/>
          <w:lang w:val="sr-Latn-CS"/>
        </w:rPr>
        <w:instrText>r</w:instrText>
      </w:r>
      <w:r w:rsidR="000864F1" w:rsidRPr="00624BC7">
        <w:rPr>
          <w:noProof/>
          <w:lang w:val="sr-Latn-CS"/>
        </w:rPr>
        <w:instrText xml:space="preserve"> \</w:instrText>
      </w:r>
      <w:r>
        <w:rPr>
          <w:noProof/>
          <w:lang w:val="sr-Latn-CS"/>
        </w:rPr>
        <w:instrText>h</w:instrText>
      </w:r>
      <w:r w:rsidR="000864F1" w:rsidRPr="00624BC7">
        <w:rPr>
          <w:noProof/>
          <w:lang w:val="sr-Latn-CS"/>
        </w:rPr>
        <w:instrText xml:space="preserve">  \* </w:instrText>
      </w:r>
      <w:r>
        <w:rPr>
          <w:noProof/>
          <w:lang w:val="sr-Latn-CS"/>
        </w:rPr>
        <w:instrText>MERGEFORMAT</w:instrText>
      </w:r>
      <w:r w:rsidR="000864F1" w:rsidRPr="00624BC7">
        <w:rPr>
          <w:noProof/>
          <w:lang w:val="sr-Latn-CS"/>
        </w:rPr>
        <w:instrText xml:space="preserve"> </w:instrText>
      </w:r>
      <w:r w:rsidR="000864F1" w:rsidRPr="00624BC7">
        <w:rPr>
          <w:noProof/>
          <w:lang w:val="sr-Latn-CS"/>
        </w:rPr>
      </w:r>
      <w:r w:rsidR="000864F1" w:rsidRPr="00624BC7">
        <w:rPr>
          <w:noProof/>
          <w:lang w:val="sr-Latn-CS"/>
        </w:rPr>
        <w:fldChar w:fldCharType="separate"/>
      </w:r>
      <w:r w:rsidR="00C80FB5" w:rsidRPr="00624BC7">
        <w:rPr>
          <w:noProof/>
          <w:lang w:val="sr-Latn-CS"/>
        </w:rPr>
        <w:t>(</w:t>
      </w:r>
      <w:r>
        <w:rPr>
          <w:noProof/>
          <w:lang w:val="sr-Latn-CS"/>
        </w:rPr>
        <w:t>a</w:t>
      </w:r>
      <w:r w:rsidR="00C80FB5" w:rsidRPr="00624BC7">
        <w:rPr>
          <w:noProof/>
          <w:lang w:val="sr-Latn-CS"/>
        </w:rPr>
        <w:t>)</w:t>
      </w:r>
      <w:r w:rsidR="000864F1" w:rsidRPr="00624BC7">
        <w:rPr>
          <w:noProof/>
          <w:lang w:val="sr-Latn-CS"/>
        </w:rPr>
        <w:fldChar w:fldCharType="end"/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and</w:t>
      </w:r>
      <w:r w:rsidR="000864F1" w:rsidRPr="00624BC7">
        <w:rPr>
          <w:noProof/>
          <w:lang w:val="sr-Latn-CS"/>
        </w:rPr>
        <w:t xml:space="preserve"> </w:t>
      </w:r>
      <w:r w:rsidR="000864F1" w:rsidRPr="00624BC7">
        <w:rPr>
          <w:noProof/>
          <w:lang w:val="sr-Latn-CS"/>
        </w:rPr>
        <w:fldChar w:fldCharType="begin"/>
      </w:r>
      <w:r w:rsidR="000864F1" w:rsidRPr="00624BC7">
        <w:rPr>
          <w:noProof/>
          <w:lang w:val="sr-Latn-CS"/>
        </w:rPr>
        <w:instrText xml:space="preserve"> </w:instrText>
      </w:r>
      <w:r>
        <w:rPr>
          <w:noProof/>
          <w:lang w:val="sr-Latn-CS"/>
        </w:rPr>
        <w:instrText>REF</w:instrText>
      </w:r>
      <w:r w:rsidR="000864F1" w:rsidRPr="00624BC7">
        <w:rPr>
          <w:noProof/>
          <w:lang w:val="sr-Latn-CS"/>
        </w:rPr>
        <w:instrText xml:space="preserve"> _</w:instrText>
      </w:r>
      <w:r>
        <w:rPr>
          <w:noProof/>
          <w:lang w:val="sr-Latn-CS"/>
        </w:rPr>
        <w:instrText>Ref</w:instrText>
      </w:r>
      <w:r w:rsidR="000864F1" w:rsidRPr="00624BC7">
        <w:rPr>
          <w:noProof/>
          <w:lang w:val="sr-Latn-CS"/>
        </w:rPr>
        <w:instrText>430856123 \</w:instrText>
      </w:r>
      <w:r>
        <w:rPr>
          <w:noProof/>
          <w:lang w:val="sr-Latn-CS"/>
        </w:rPr>
        <w:instrText>r</w:instrText>
      </w:r>
      <w:r w:rsidR="000864F1" w:rsidRPr="00624BC7">
        <w:rPr>
          <w:noProof/>
          <w:lang w:val="sr-Latn-CS"/>
        </w:rPr>
        <w:instrText xml:space="preserve"> \</w:instrText>
      </w:r>
      <w:r>
        <w:rPr>
          <w:noProof/>
          <w:lang w:val="sr-Latn-CS"/>
        </w:rPr>
        <w:instrText>h</w:instrText>
      </w:r>
      <w:r w:rsidR="000864F1" w:rsidRPr="00624BC7">
        <w:rPr>
          <w:noProof/>
          <w:lang w:val="sr-Latn-CS"/>
        </w:rPr>
        <w:instrText xml:space="preserve">  \* </w:instrText>
      </w:r>
      <w:r>
        <w:rPr>
          <w:noProof/>
          <w:lang w:val="sr-Latn-CS"/>
        </w:rPr>
        <w:instrText>MERGEFORMAT</w:instrText>
      </w:r>
      <w:r w:rsidR="000864F1" w:rsidRPr="00624BC7">
        <w:rPr>
          <w:noProof/>
          <w:lang w:val="sr-Latn-CS"/>
        </w:rPr>
        <w:instrText xml:space="preserve"> </w:instrText>
      </w:r>
      <w:r w:rsidR="000864F1" w:rsidRPr="00624BC7">
        <w:rPr>
          <w:noProof/>
          <w:lang w:val="sr-Latn-CS"/>
        </w:rPr>
      </w:r>
      <w:r w:rsidR="000864F1" w:rsidRPr="00624BC7">
        <w:rPr>
          <w:noProof/>
          <w:lang w:val="sr-Latn-CS"/>
        </w:rPr>
        <w:fldChar w:fldCharType="separate"/>
      </w:r>
      <w:r w:rsidR="00C80FB5" w:rsidRPr="00624BC7">
        <w:rPr>
          <w:noProof/>
          <w:lang w:val="sr-Latn-CS"/>
        </w:rPr>
        <w:t>(</w:t>
      </w:r>
      <w:r>
        <w:rPr>
          <w:noProof/>
          <w:lang w:val="sr-Latn-CS"/>
        </w:rPr>
        <w:t>b</w:t>
      </w:r>
      <w:r w:rsidR="00C80FB5" w:rsidRPr="00624BC7">
        <w:rPr>
          <w:noProof/>
          <w:lang w:val="sr-Latn-CS"/>
        </w:rPr>
        <w:t>)</w:t>
      </w:r>
      <w:r w:rsidR="000864F1" w:rsidRPr="00624BC7">
        <w:rPr>
          <w:noProof/>
          <w:lang w:val="sr-Latn-CS"/>
        </w:rPr>
        <w:fldChar w:fldCharType="end"/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above</w:t>
      </w:r>
      <w:r w:rsidR="000864F1" w:rsidRPr="00624BC7">
        <w:rPr>
          <w:noProof/>
          <w:lang w:val="sr-Latn-CS"/>
        </w:rPr>
        <w:t xml:space="preserve">, </w:t>
      </w:r>
      <w:r>
        <w:rPr>
          <w:noProof/>
          <w:lang w:val="sr-Latn-CS"/>
        </w:rPr>
        <w:t>no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indemnit</w:t>
      </w:r>
      <w:r w:rsidR="000864F1" w:rsidRPr="00624BC7">
        <w:rPr>
          <w:noProof/>
          <w:lang w:val="sr-Latn-CS"/>
        </w:rPr>
        <w:t xml:space="preserve">y </w:t>
      </w:r>
      <w:r>
        <w:rPr>
          <w:noProof/>
          <w:lang w:val="sr-Latn-CS"/>
        </w:rPr>
        <w:t>is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pa</w:t>
      </w:r>
      <w:r w:rsidR="000864F1" w:rsidRPr="00624BC7">
        <w:rPr>
          <w:noProof/>
          <w:lang w:val="sr-Latn-CS"/>
        </w:rPr>
        <w:t>y</w:t>
      </w:r>
      <w:r>
        <w:rPr>
          <w:noProof/>
          <w:lang w:val="sr-Latn-CS"/>
        </w:rPr>
        <w:t>able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upon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cancellation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Tranche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</w:t>
      </w:r>
      <w:r w:rsidR="000864F1" w:rsidRPr="00624BC7">
        <w:rPr>
          <w:noProof/>
          <w:lang w:val="sr-Latn-CS"/>
        </w:rPr>
        <w:t xml:space="preserve">y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Bank</w:t>
      </w:r>
      <w:r w:rsidR="000864F1" w:rsidRPr="00624BC7">
        <w:rPr>
          <w:noProof/>
          <w:lang w:val="sr-Latn-CS"/>
        </w:rPr>
        <w:t>.</w:t>
      </w:r>
    </w:p>
    <w:p w:rsidR="000864F1" w:rsidRPr="00624BC7" w:rsidRDefault="00624BC7" w:rsidP="000864F1">
      <w:pPr>
        <w:spacing w:after="0"/>
        <w:rPr>
          <w:noProof/>
          <w:lang w:val="sr-Latn-CS"/>
        </w:rPr>
      </w:pP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indemnit</w:t>
      </w:r>
      <w:r w:rsidR="000864F1" w:rsidRPr="00624BC7">
        <w:rPr>
          <w:noProof/>
          <w:lang w:val="sr-Latn-CS"/>
        </w:rPr>
        <w:t xml:space="preserve">y </w:t>
      </w:r>
      <w:r>
        <w:rPr>
          <w:noProof/>
          <w:lang w:val="sr-Latn-CS"/>
        </w:rPr>
        <w:t>shall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calculated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if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cancelled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amount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had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been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disbursed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and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repaid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Scheduled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Disbursement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Date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or</w:t>
      </w:r>
      <w:r w:rsidR="000864F1" w:rsidRPr="00624BC7">
        <w:rPr>
          <w:noProof/>
          <w:lang w:val="sr-Latn-CS"/>
        </w:rPr>
        <w:t xml:space="preserve">, </w:t>
      </w:r>
      <w:r>
        <w:rPr>
          <w:noProof/>
          <w:lang w:val="sr-Latn-CS"/>
        </w:rPr>
        <w:t>to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e</w:t>
      </w:r>
      <w:r w:rsidR="000864F1" w:rsidRPr="00624BC7">
        <w:rPr>
          <w:noProof/>
          <w:lang w:val="sr-Latn-CS"/>
        </w:rPr>
        <w:t>x</w:t>
      </w:r>
      <w:r>
        <w:rPr>
          <w:noProof/>
          <w:lang w:val="sr-Latn-CS"/>
        </w:rPr>
        <w:t>tent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that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disbursement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Tranche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currentl</w:t>
      </w:r>
      <w:r w:rsidR="000864F1" w:rsidRPr="00624BC7">
        <w:rPr>
          <w:noProof/>
          <w:lang w:val="sr-Latn-CS"/>
        </w:rPr>
        <w:t xml:space="preserve">y </w:t>
      </w:r>
      <w:r>
        <w:rPr>
          <w:noProof/>
          <w:lang w:val="sr-Latn-CS"/>
        </w:rPr>
        <w:t>deferred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suspended</w:t>
      </w:r>
      <w:r w:rsidR="000864F1" w:rsidRPr="00624BC7">
        <w:rPr>
          <w:noProof/>
          <w:lang w:val="sr-Latn-CS"/>
        </w:rPr>
        <w:t xml:space="preserve">, </w:t>
      </w:r>
      <w:r>
        <w:rPr>
          <w:noProof/>
          <w:lang w:val="sr-Latn-CS"/>
        </w:rPr>
        <w:t>on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date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cancellation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notice</w:t>
      </w:r>
      <w:r w:rsidR="000864F1" w:rsidRPr="00624BC7">
        <w:rPr>
          <w:noProof/>
          <w:lang w:val="sr-Latn-CS"/>
        </w:rPr>
        <w:t>.</w:t>
      </w:r>
    </w:p>
    <w:p w:rsidR="000864F1" w:rsidRPr="00624BC7" w:rsidRDefault="000864F1" w:rsidP="000864F1">
      <w:pPr>
        <w:rPr>
          <w:noProof/>
          <w:lang w:val="sr-Latn-CS"/>
        </w:rPr>
      </w:pPr>
    </w:p>
    <w:p w:rsidR="000864F1" w:rsidRPr="00624BC7" w:rsidRDefault="00624BC7" w:rsidP="000864F1">
      <w:pPr>
        <w:pStyle w:val="Heading2"/>
        <w:rPr>
          <w:noProof/>
          <w:lang w:val="sr-Latn-CS"/>
        </w:rPr>
      </w:pPr>
      <w:bookmarkStart w:id="66" w:name="_Toc447201572"/>
      <w:r>
        <w:rPr>
          <w:noProof/>
          <w:lang w:val="sr-Latn-CS"/>
        </w:rPr>
        <w:t>Cancellation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after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e</w:t>
      </w:r>
      <w:r w:rsidR="000864F1" w:rsidRPr="00624BC7">
        <w:rPr>
          <w:noProof/>
          <w:lang w:val="sr-Latn-CS"/>
        </w:rPr>
        <w:t>x</w:t>
      </w:r>
      <w:r>
        <w:rPr>
          <w:noProof/>
          <w:lang w:val="sr-Latn-CS"/>
        </w:rPr>
        <w:t>pir</w:t>
      </w:r>
      <w:r w:rsidR="000864F1" w:rsidRPr="00624BC7">
        <w:rPr>
          <w:noProof/>
          <w:lang w:val="sr-Latn-CS"/>
        </w:rPr>
        <w:t xml:space="preserve">y </w:t>
      </w:r>
      <w:r>
        <w:rPr>
          <w:noProof/>
          <w:lang w:val="sr-Latn-CS"/>
        </w:rPr>
        <w:t>of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Cred</w:t>
      </w:r>
      <w:bookmarkEnd w:id="66"/>
      <w:r>
        <w:rPr>
          <w:noProof/>
          <w:lang w:val="sr-Latn-CS"/>
        </w:rPr>
        <w:t>it</w:t>
      </w:r>
    </w:p>
    <w:p w:rsidR="000864F1" w:rsidRPr="00624BC7" w:rsidRDefault="00624BC7" w:rsidP="000864F1">
      <w:pPr>
        <w:spacing w:after="0"/>
        <w:rPr>
          <w:noProof/>
          <w:lang w:val="sr-Latn-CS"/>
        </w:rPr>
      </w:pPr>
      <w:r>
        <w:rPr>
          <w:noProof/>
          <w:lang w:val="sr-Latn-CS"/>
        </w:rPr>
        <w:t>On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0864F1" w:rsidRPr="00624BC7">
        <w:rPr>
          <w:noProof/>
          <w:lang w:val="sr-Latn-CS"/>
        </w:rPr>
        <w:t xml:space="preserve">y </w:t>
      </w:r>
      <w:r>
        <w:rPr>
          <w:noProof/>
          <w:lang w:val="sr-Latn-CS"/>
        </w:rPr>
        <w:t>follo</w:t>
      </w:r>
      <w:r w:rsidR="000864F1" w:rsidRPr="00624BC7">
        <w:rPr>
          <w:noProof/>
          <w:lang w:val="sr-Latn-CS"/>
        </w:rPr>
        <w:t>w</w:t>
      </w:r>
      <w:r>
        <w:rPr>
          <w:noProof/>
          <w:lang w:val="sr-Latn-CS"/>
        </w:rPr>
        <w:t>ing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Final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Availabilit</w:t>
      </w:r>
      <w:r w:rsidR="000864F1" w:rsidRPr="00624BC7">
        <w:rPr>
          <w:noProof/>
          <w:lang w:val="sr-Latn-CS"/>
        </w:rPr>
        <w:t xml:space="preserve">y </w:t>
      </w:r>
      <w:r>
        <w:rPr>
          <w:noProof/>
          <w:lang w:val="sr-Latn-CS"/>
        </w:rPr>
        <w:t>Date</w:t>
      </w:r>
      <w:r w:rsidR="000864F1" w:rsidRPr="00624BC7">
        <w:rPr>
          <w:noProof/>
          <w:lang w:val="sr-Latn-CS"/>
        </w:rPr>
        <w:t xml:space="preserve">, </w:t>
      </w:r>
      <w:r>
        <w:rPr>
          <w:noProof/>
          <w:lang w:val="sr-Latn-CS"/>
        </w:rPr>
        <w:t>and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unless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other</w:t>
      </w:r>
      <w:r w:rsidR="000864F1" w:rsidRPr="00624BC7">
        <w:rPr>
          <w:noProof/>
          <w:lang w:val="sr-Latn-CS"/>
        </w:rPr>
        <w:t>w</w:t>
      </w:r>
      <w:r>
        <w:rPr>
          <w:noProof/>
          <w:lang w:val="sr-Latn-CS"/>
        </w:rPr>
        <w:t>ise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specificall</w:t>
      </w:r>
      <w:r w:rsidR="000864F1" w:rsidRPr="00624BC7">
        <w:rPr>
          <w:noProof/>
          <w:lang w:val="sr-Latn-CS"/>
        </w:rPr>
        <w:t xml:space="preserve">y </w:t>
      </w:r>
      <w:r>
        <w:rPr>
          <w:noProof/>
          <w:lang w:val="sr-Latn-CS"/>
        </w:rPr>
        <w:t>agreed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in</w:t>
      </w:r>
      <w:r w:rsidR="000864F1" w:rsidRPr="00624BC7">
        <w:rPr>
          <w:noProof/>
          <w:lang w:val="sr-Latn-CS"/>
        </w:rPr>
        <w:t xml:space="preserve"> w</w:t>
      </w:r>
      <w:r>
        <w:rPr>
          <w:noProof/>
          <w:lang w:val="sr-Latn-CS"/>
        </w:rPr>
        <w:t>riting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</w:t>
      </w:r>
      <w:r w:rsidR="000864F1" w:rsidRPr="00624BC7">
        <w:rPr>
          <w:noProof/>
          <w:lang w:val="sr-Latn-CS"/>
        </w:rPr>
        <w:t xml:space="preserve">y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Bank</w:t>
      </w:r>
      <w:r w:rsidR="000864F1" w:rsidRPr="00624BC7">
        <w:rPr>
          <w:noProof/>
          <w:lang w:val="sr-Latn-CS"/>
        </w:rPr>
        <w:t xml:space="preserve">,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part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Credit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respect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0864F1" w:rsidRPr="00624BC7">
        <w:rPr>
          <w:noProof/>
          <w:lang w:val="sr-Latn-CS"/>
        </w:rPr>
        <w:t xml:space="preserve"> w</w:t>
      </w:r>
      <w:r>
        <w:rPr>
          <w:noProof/>
          <w:lang w:val="sr-Latn-CS"/>
        </w:rPr>
        <w:t>hich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no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Disbursement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Re</w:t>
      </w:r>
      <w:r w:rsidR="000864F1" w:rsidRPr="00624BC7">
        <w:rPr>
          <w:noProof/>
          <w:lang w:val="sr-Latn-CS"/>
        </w:rPr>
        <w:t>q</w:t>
      </w:r>
      <w:r>
        <w:rPr>
          <w:noProof/>
          <w:lang w:val="sr-Latn-CS"/>
        </w:rPr>
        <w:t>uest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has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been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made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accordance</w:t>
      </w:r>
      <w:r w:rsidR="000864F1" w:rsidRPr="00624BC7">
        <w:rPr>
          <w:noProof/>
          <w:lang w:val="sr-Latn-CS"/>
        </w:rPr>
        <w:t xml:space="preserve"> w</w:t>
      </w:r>
      <w:r>
        <w:rPr>
          <w:noProof/>
          <w:lang w:val="sr-Latn-CS"/>
        </w:rPr>
        <w:t>ith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Article</w:t>
      </w:r>
      <w:r w:rsidR="000864F1" w:rsidRPr="00624BC7">
        <w:rPr>
          <w:noProof/>
          <w:lang w:val="sr-Latn-CS"/>
        </w:rPr>
        <w:t xml:space="preserve"> </w:t>
      </w:r>
      <w:r w:rsidR="000864F1" w:rsidRPr="00624BC7">
        <w:rPr>
          <w:noProof/>
          <w:lang w:val="sr-Latn-CS"/>
        </w:rPr>
        <w:fldChar w:fldCharType="begin"/>
      </w:r>
      <w:r w:rsidR="000864F1" w:rsidRPr="00624BC7">
        <w:rPr>
          <w:noProof/>
          <w:lang w:val="sr-Latn-CS"/>
        </w:rPr>
        <w:instrText xml:space="preserve"> </w:instrText>
      </w:r>
      <w:r>
        <w:rPr>
          <w:noProof/>
          <w:lang w:val="sr-Latn-CS"/>
        </w:rPr>
        <w:instrText>REF</w:instrText>
      </w:r>
      <w:r w:rsidR="000864F1" w:rsidRPr="00624BC7">
        <w:rPr>
          <w:noProof/>
          <w:lang w:val="sr-Latn-CS"/>
        </w:rPr>
        <w:instrText xml:space="preserve"> _</w:instrText>
      </w:r>
      <w:r>
        <w:rPr>
          <w:noProof/>
          <w:lang w:val="sr-Latn-CS"/>
        </w:rPr>
        <w:instrText>Ref</w:instrText>
      </w:r>
      <w:r w:rsidR="000864F1" w:rsidRPr="00624BC7">
        <w:rPr>
          <w:noProof/>
          <w:lang w:val="sr-Latn-CS"/>
        </w:rPr>
        <w:instrText>426638944 \</w:instrText>
      </w:r>
      <w:r>
        <w:rPr>
          <w:noProof/>
          <w:lang w:val="sr-Latn-CS"/>
        </w:rPr>
        <w:instrText>r</w:instrText>
      </w:r>
      <w:r w:rsidR="000864F1" w:rsidRPr="00624BC7">
        <w:rPr>
          <w:noProof/>
          <w:lang w:val="sr-Latn-CS"/>
        </w:rPr>
        <w:instrText xml:space="preserve"> \</w:instrText>
      </w:r>
      <w:r>
        <w:rPr>
          <w:noProof/>
          <w:lang w:val="sr-Latn-CS"/>
        </w:rPr>
        <w:instrText>h</w:instrText>
      </w:r>
      <w:r w:rsidR="000864F1" w:rsidRPr="00624BC7">
        <w:rPr>
          <w:noProof/>
          <w:lang w:val="sr-Latn-CS"/>
        </w:rPr>
        <w:instrText xml:space="preserve">  \* </w:instrText>
      </w:r>
      <w:r>
        <w:rPr>
          <w:noProof/>
          <w:lang w:val="sr-Latn-CS"/>
        </w:rPr>
        <w:instrText>MERGEFORMAT</w:instrText>
      </w:r>
      <w:r w:rsidR="000864F1" w:rsidRPr="00624BC7">
        <w:rPr>
          <w:noProof/>
          <w:lang w:val="sr-Latn-CS"/>
        </w:rPr>
        <w:instrText xml:space="preserve"> </w:instrText>
      </w:r>
      <w:r w:rsidR="000864F1" w:rsidRPr="00624BC7">
        <w:rPr>
          <w:noProof/>
          <w:lang w:val="sr-Latn-CS"/>
        </w:rPr>
      </w:r>
      <w:r w:rsidR="000864F1" w:rsidRPr="00624BC7">
        <w:rPr>
          <w:noProof/>
          <w:lang w:val="sr-Latn-CS"/>
        </w:rPr>
        <w:fldChar w:fldCharType="separate"/>
      </w:r>
      <w:r w:rsidR="00C80FB5" w:rsidRPr="00624BC7">
        <w:rPr>
          <w:noProof/>
          <w:lang w:val="sr-Latn-CS"/>
        </w:rPr>
        <w:t>1.2.</w:t>
      </w:r>
      <w:r>
        <w:rPr>
          <w:noProof/>
          <w:lang w:val="sr-Latn-CS"/>
        </w:rPr>
        <w:t>B</w:t>
      </w:r>
      <w:r w:rsidR="000864F1" w:rsidRPr="00624BC7">
        <w:rPr>
          <w:noProof/>
          <w:lang w:val="sr-Latn-CS"/>
        </w:rPr>
        <w:fldChar w:fldCharType="end"/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shall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automaticall</w:t>
      </w:r>
      <w:r w:rsidR="000864F1" w:rsidRPr="00624BC7">
        <w:rPr>
          <w:noProof/>
          <w:lang w:val="sr-Latn-CS"/>
        </w:rPr>
        <w:t xml:space="preserve">y </w:t>
      </w:r>
      <w:r>
        <w:rPr>
          <w:noProof/>
          <w:lang w:val="sr-Latn-CS"/>
        </w:rPr>
        <w:t>cancelled</w:t>
      </w:r>
      <w:r w:rsidR="000864F1" w:rsidRPr="00624BC7">
        <w:rPr>
          <w:noProof/>
          <w:lang w:val="sr-Latn-CS"/>
        </w:rPr>
        <w:t>, w</w:t>
      </w:r>
      <w:r>
        <w:rPr>
          <w:noProof/>
          <w:lang w:val="sr-Latn-CS"/>
        </w:rPr>
        <w:t>ithout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an</w:t>
      </w:r>
      <w:r w:rsidR="000864F1" w:rsidRPr="00624BC7">
        <w:rPr>
          <w:noProof/>
          <w:lang w:val="sr-Latn-CS"/>
        </w:rPr>
        <w:t xml:space="preserve">y </w:t>
      </w:r>
      <w:r>
        <w:rPr>
          <w:noProof/>
          <w:lang w:val="sr-Latn-CS"/>
        </w:rPr>
        <w:t>notice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being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served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</w:t>
      </w:r>
      <w:r w:rsidR="000864F1" w:rsidRPr="00624BC7">
        <w:rPr>
          <w:noProof/>
          <w:lang w:val="sr-Latn-CS"/>
        </w:rPr>
        <w:t xml:space="preserve">y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Bank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Borro</w:t>
      </w:r>
      <w:r w:rsidR="000864F1" w:rsidRPr="00624BC7">
        <w:rPr>
          <w:noProof/>
          <w:lang w:val="sr-Latn-CS"/>
        </w:rPr>
        <w:t>w</w:t>
      </w:r>
      <w:r>
        <w:rPr>
          <w:noProof/>
          <w:lang w:val="sr-Latn-CS"/>
        </w:rPr>
        <w:t>er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and</w:t>
      </w:r>
      <w:r w:rsidR="000864F1" w:rsidRPr="00624BC7">
        <w:rPr>
          <w:noProof/>
          <w:lang w:val="sr-Latn-CS"/>
        </w:rPr>
        <w:t xml:space="preserve"> w</w:t>
      </w:r>
      <w:r>
        <w:rPr>
          <w:noProof/>
          <w:lang w:val="sr-Latn-CS"/>
        </w:rPr>
        <w:t>ithout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liabilit</w:t>
      </w:r>
      <w:r w:rsidR="000864F1" w:rsidRPr="00624BC7">
        <w:rPr>
          <w:noProof/>
          <w:lang w:val="sr-Latn-CS"/>
        </w:rPr>
        <w:t xml:space="preserve">y </w:t>
      </w:r>
      <w:r>
        <w:rPr>
          <w:noProof/>
          <w:lang w:val="sr-Latn-CS"/>
        </w:rPr>
        <w:t>arising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part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either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part</w:t>
      </w:r>
      <w:r w:rsidR="000864F1" w:rsidRPr="00624BC7">
        <w:rPr>
          <w:noProof/>
          <w:lang w:val="sr-Latn-CS"/>
        </w:rPr>
        <w:t xml:space="preserve">y. </w:t>
      </w:r>
    </w:p>
    <w:p w:rsidR="000864F1" w:rsidRPr="00624BC7" w:rsidRDefault="000864F1" w:rsidP="000864F1">
      <w:pPr>
        <w:rPr>
          <w:noProof/>
          <w:lang w:val="sr-Latn-CS"/>
        </w:rPr>
      </w:pPr>
    </w:p>
    <w:p w:rsidR="000864F1" w:rsidRPr="00624BC7" w:rsidRDefault="00624BC7" w:rsidP="000864F1">
      <w:pPr>
        <w:pStyle w:val="Heading2"/>
        <w:rPr>
          <w:noProof/>
          <w:lang w:val="sr-Latn-CS"/>
        </w:rPr>
      </w:pPr>
      <w:bookmarkStart w:id="67" w:name="_Toc447201573"/>
      <w:r>
        <w:rPr>
          <w:noProof/>
          <w:lang w:val="sr-Latn-CS"/>
        </w:rPr>
        <w:t>Sums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due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under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Article</w:t>
      </w:r>
      <w:r w:rsidR="000864F1" w:rsidRPr="00624BC7">
        <w:rPr>
          <w:noProof/>
          <w:lang w:val="sr-Latn-CS"/>
        </w:rPr>
        <w:t xml:space="preserve"> 1</w:t>
      </w:r>
      <w:bookmarkEnd w:id="67"/>
    </w:p>
    <w:p w:rsidR="000864F1" w:rsidRPr="00624BC7" w:rsidRDefault="00624BC7" w:rsidP="000864F1">
      <w:pPr>
        <w:rPr>
          <w:noProof/>
          <w:lang w:val="sr-Latn-CS"/>
        </w:rPr>
      </w:pPr>
      <w:r>
        <w:rPr>
          <w:noProof/>
          <w:lang w:val="sr-Latn-CS"/>
        </w:rPr>
        <w:t>Sums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due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under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Articles</w:t>
      </w:r>
      <w:r w:rsidR="000864F1" w:rsidRPr="00624BC7">
        <w:rPr>
          <w:noProof/>
          <w:lang w:val="sr-Latn-CS"/>
        </w:rPr>
        <w:t xml:space="preserve"> 1.5 </w:t>
      </w:r>
      <w:r>
        <w:rPr>
          <w:noProof/>
          <w:lang w:val="sr-Latn-CS"/>
        </w:rPr>
        <w:t>and</w:t>
      </w:r>
      <w:r w:rsidR="000864F1" w:rsidRPr="00624BC7">
        <w:rPr>
          <w:noProof/>
          <w:lang w:val="sr-Latn-CS"/>
        </w:rPr>
        <w:t xml:space="preserve"> </w:t>
      </w:r>
      <w:r w:rsidR="000864F1" w:rsidRPr="00624BC7">
        <w:rPr>
          <w:noProof/>
          <w:lang w:val="sr-Latn-CS"/>
        </w:rPr>
        <w:fldChar w:fldCharType="begin"/>
      </w:r>
      <w:r w:rsidR="000864F1" w:rsidRPr="00624BC7">
        <w:rPr>
          <w:noProof/>
          <w:lang w:val="sr-Latn-CS"/>
        </w:rPr>
        <w:instrText xml:space="preserve"> </w:instrText>
      </w:r>
      <w:r>
        <w:rPr>
          <w:noProof/>
          <w:lang w:val="sr-Latn-CS"/>
        </w:rPr>
        <w:instrText>REF</w:instrText>
      </w:r>
      <w:r w:rsidR="000864F1" w:rsidRPr="00624BC7">
        <w:rPr>
          <w:noProof/>
          <w:lang w:val="sr-Latn-CS"/>
        </w:rPr>
        <w:instrText xml:space="preserve"> _</w:instrText>
      </w:r>
      <w:r>
        <w:rPr>
          <w:noProof/>
          <w:lang w:val="sr-Latn-CS"/>
        </w:rPr>
        <w:instrText>Ref</w:instrText>
      </w:r>
      <w:r w:rsidR="000864F1" w:rsidRPr="00624BC7">
        <w:rPr>
          <w:noProof/>
          <w:lang w:val="sr-Latn-CS"/>
        </w:rPr>
        <w:instrText>426952486 \</w:instrText>
      </w:r>
      <w:r>
        <w:rPr>
          <w:noProof/>
          <w:lang w:val="sr-Latn-CS"/>
        </w:rPr>
        <w:instrText>r</w:instrText>
      </w:r>
      <w:r w:rsidR="000864F1" w:rsidRPr="00624BC7">
        <w:rPr>
          <w:noProof/>
          <w:lang w:val="sr-Latn-CS"/>
        </w:rPr>
        <w:instrText xml:space="preserve"> \</w:instrText>
      </w:r>
      <w:r>
        <w:rPr>
          <w:noProof/>
          <w:lang w:val="sr-Latn-CS"/>
        </w:rPr>
        <w:instrText>h</w:instrText>
      </w:r>
      <w:r w:rsidR="000864F1" w:rsidRPr="00624BC7">
        <w:rPr>
          <w:noProof/>
          <w:lang w:val="sr-Latn-CS"/>
        </w:rPr>
        <w:instrText xml:space="preserve">  \* </w:instrText>
      </w:r>
      <w:r>
        <w:rPr>
          <w:noProof/>
          <w:lang w:val="sr-Latn-CS"/>
        </w:rPr>
        <w:instrText>MERGEFORMAT</w:instrText>
      </w:r>
      <w:r w:rsidR="000864F1" w:rsidRPr="00624BC7">
        <w:rPr>
          <w:noProof/>
          <w:lang w:val="sr-Latn-CS"/>
        </w:rPr>
        <w:instrText xml:space="preserve"> </w:instrText>
      </w:r>
      <w:r w:rsidR="000864F1" w:rsidRPr="00624BC7">
        <w:rPr>
          <w:noProof/>
          <w:lang w:val="sr-Latn-CS"/>
        </w:rPr>
      </w:r>
      <w:r w:rsidR="000864F1" w:rsidRPr="00624BC7">
        <w:rPr>
          <w:noProof/>
          <w:lang w:val="sr-Latn-CS"/>
        </w:rPr>
        <w:fldChar w:fldCharType="separate"/>
      </w:r>
      <w:r w:rsidR="00C80FB5" w:rsidRPr="00624BC7">
        <w:rPr>
          <w:noProof/>
          <w:lang w:val="sr-Latn-CS"/>
        </w:rPr>
        <w:t>1.6</w:t>
      </w:r>
      <w:r w:rsidR="000864F1" w:rsidRPr="00624BC7">
        <w:rPr>
          <w:noProof/>
          <w:lang w:val="sr-Latn-CS"/>
        </w:rPr>
        <w:fldChar w:fldCharType="end"/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shall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pa</w:t>
      </w:r>
      <w:r w:rsidR="000864F1" w:rsidRPr="00624BC7">
        <w:rPr>
          <w:noProof/>
          <w:lang w:val="sr-Latn-CS"/>
        </w:rPr>
        <w:t>y</w:t>
      </w:r>
      <w:r>
        <w:rPr>
          <w:noProof/>
          <w:lang w:val="sr-Latn-CS"/>
        </w:rPr>
        <w:t>able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Euro</w:t>
      </w:r>
      <w:r w:rsidR="000864F1" w:rsidRPr="00624BC7">
        <w:rPr>
          <w:noProof/>
          <w:lang w:val="sr-Latn-CS"/>
        </w:rPr>
        <w:t xml:space="preserve">.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y </w:t>
      </w:r>
      <w:r>
        <w:rPr>
          <w:noProof/>
          <w:lang w:val="sr-Latn-CS"/>
        </w:rPr>
        <w:t>shall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pa</w:t>
      </w:r>
      <w:r w:rsidR="000864F1" w:rsidRPr="00624BC7">
        <w:rPr>
          <w:noProof/>
          <w:lang w:val="sr-Latn-CS"/>
        </w:rPr>
        <w:t>y</w:t>
      </w:r>
      <w:r>
        <w:rPr>
          <w:noProof/>
          <w:lang w:val="sr-Latn-CS"/>
        </w:rPr>
        <w:t>able</w:t>
      </w:r>
      <w:r w:rsidR="000864F1" w:rsidRPr="00624BC7">
        <w:rPr>
          <w:noProof/>
          <w:lang w:val="sr-Latn-CS"/>
        </w:rPr>
        <w:t xml:space="preserve"> w</w:t>
      </w:r>
      <w:r>
        <w:rPr>
          <w:noProof/>
          <w:lang w:val="sr-Latn-CS"/>
        </w:rPr>
        <w:t>ithin</w:t>
      </w:r>
      <w:r w:rsidR="000864F1" w:rsidRPr="00624BC7">
        <w:rPr>
          <w:noProof/>
          <w:lang w:val="sr-Latn-CS"/>
        </w:rPr>
        <w:t xml:space="preserve"> 15 (</w:t>
      </w:r>
      <w:r>
        <w:rPr>
          <w:noProof/>
          <w:lang w:val="sr-Latn-CS"/>
        </w:rPr>
        <w:t>fifteen</w:t>
      </w:r>
      <w:r w:rsidR="000864F1" w:rsidRPr="00624BC7">
        <w:rPr>
          <w:noProof/>
          <w:lang w:val="sr-Latn-CS"/>
        </w:rPr>
        <w:t xml:space="preserve">) </w:t>
      </w:r>
      <w:r>
        <w:rPr>
          <w:noProof/>
          <w:lang w:val="sr-Latn-CS"/>
        </w:rPr>
        <w:t>da</w:t>
      </w:r>
      <w:r w:rsidR="000864F1" w:rsidRPr="00624BC7">
        <w:rPr>
          <w:noProof/>
          <w:lang w:val="sr-Latn-CS"/>
        </w:rPr>
        <w:t>y</w:t>
      </w:r>
      <w:r>
        <w:rPr>
          <w:noProof/>
          <w:lang w:val="sr-Latn-CS"/>
        </w:rPr>
        <w:t>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Borro</w:t>
      </w:r>
      <w:r w:rsidR="000864F1" w:rsidRPr="00624BC7">
        <w:rPr>
          <w:noProof/>
          <w:lang w:val="sr-Latn-CS"/>
        </w:rPr>
        <w:t>w</w:t>
      </w:r>
      <w:r>
        <w:rPr>
          <w:noProof/>
          <w:lang w:val="sr-Latn-CS"/>
        </w:rPr>
        <w:t>er</w:t>
      </w:r>
      <w:r w:rsidR="000864F1" w:rsidRPr="00624BC7">
        <w:rPr>
          <w:noProof/>
          <w:lang w:val="sr-Latn-CS"/>
        </w:rPr>
        <w:t>’</w:t>
      </w:r>
      <w:r>
        <w:rPr>
          <w:noProof/>
          <w:lang w:val="sr-Latn-CS"/>
        </w:rPr>
        <w:t>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receipt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Bank</w:t>
      </w:r>
      <w:r w:rsidR="000864F1" w:rsidRPr="00624BC7">
        <w:rPr>
          <w:noProof/>
          <w:lang w:val="sr-Latn-CS"/>
        </w:rPr>
        <w:t>’</w:t>
      </w:r>
      <w:r>
        <w:rPr>
          <w:noProof/>
          <w:lang w:val="sr-Latn-CS"/>
        </w:rPr>
        <w:t>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demand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or</w:t>
      </w:r>
      <w:r w:rsidR="000864F1" w:rsidRPr="00624BC7">
        <w:rPr>
          <w:noProof/>
          <w:lang w:val="sr-Latn-CS"/>
        </w:rPr>
        <w:t xml:space="preserve"> w</w:t>
      </w:r>
      <w:r>
        <w:rPr>
          <w:noProof/>
          <w:lang w:val="sr-Latn-CS"/>
        </w:rPr>
        <w:t>ithin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an</w:t>
      </w:r>
      <w:r w:rsidR="000864F1" w:rsidRPr="00624BC7">
        <w:rPr>
          <w:noProof/>
          <w:lang w:val="sr-Latn-CS"/>
        </w:rPr>
        <w:t xml:space="preserve">y </w:t>
      </w:r>
      <w:r>
        <w:rPr>
          <w:noProof/>
          <w:lang w:val="sr-Latn-CS"/>
        </w:rPr>
        <w:t>longer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period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specified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Bank</w:t>
      </w:r>
      <w:r w:rsidR="000864F1" w:rsidRPr="00624BC7">
        <w:rPr>
          <w:noProof/>
          <w:lang w:val="sr-Latn-CS"/>
        </w:rPr>
        <w:t>’</w:t>
      </w:r>
      <w:r>
        <w:rPr>
          <w:noProof/>
          <w:lang w:val="sr-Latn-CS"/>
        </w:rPr>
        <w:t>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demand</w:t>
      </w:r>
      <w:r w:rsidR="000864F1" w:rsidRPr="00624BC7">
        <w:rPr>
          <w:noProof/>
          <w:lang w:val="sr-Latn-CS"/>
        </w:rPr>
        <w:t xml:space="preserve">. </w:t>
      </w:r>
    </w:p>
    <w:p w:rsidR="000864F1" w:rsidRPr="00624BC7" w:rsidRDefault="000864F1" w:rsidP="000864F1">
      <w:pPr>
        <w:rPr>
          <w:noProof/>
          <w:lang w:val="sr-Latn-CS"/>
        </w:rPr>
      </w:pPr>
    </w:p>
    <w:p w:rsidR="001D5FF5" w:rsidRPr="00624BC7" w:rsidRDefault="001D5FF5" w:rsidP="000864F1">
      <w:pPr>
        <w:rPr>
          <w:noProof/>
          <w:lang w:val="sr-Latn-CS"/>
        </w:rPr>
      </w:pPr>
    </w:p>
    <w:p w:rsidR="001D5FF5" w:rsidRPr="00624BC7" w:rsidRDefault="001D5FF5" w:rsidP="000864F1">
      <w:pPr>
        <w:rPr>
          <w:noProof/>
          <w:lang w:val="sr-Latn-CS"/>
        </w:rPr>
      </w:pPr>
    </w:p>
    <w:p w:rsidR="001D5FF5" w:rsidRPr="00624BC7" w:rsidRDefault="001D5FF5" w:rsidP="000864F1">
      <w:pPr>
        <w:rPr>
          <w:noProof/>
          <w:lang w:val="sr-Latn-CS"/>
        </w:rPr>
      </w:pPr>
    </w:p>
    <w:p w:rsidR="001D5FF5" w:rsidRPr="00624BC7" w:rsidRDefault="001D5FF5" w:rsidP="000864F1">
      <w:pPr>
        <w:rPr>
          <w:noProof/>
          <w:lang w:val="sr-Latn-CS"/>
        </w:rPr>
      </w:pPr>
    </w:p>
    <w:p w:rsidR="001D5FF5" w:rsidRPr="00624BC7" w:rsidRDefault="001D5FF5" w:rsidP="000864F1">
      <w:pPr>
        <w:rPr>
          <w:noProof/>
          <w:lang w:val="sr-Latn-CS"/>
        </w:rPr>
      </w:pPr>
    </w:p>
    <w:p w:rsidR="000864F1" w:rsidRPr="00624BC7" w:rsidRDefault="000864F1" w:rsidP="000864F1">
      <w:pPr>
        <w:pStyle w:val="Heading1"/>
        <w:rPr>
          <w:noProof/>
          <w:lang w:val="sr-Latn-CS"/>
        </w:rPr>
      </w:pPr>
      <w:bookmarkStart w:id="68" w:name="_Toc447201574"/>
      <w:bookmarkEnd w:id="68"/>
    </w:p>
    <w:p w:rsidR="000864F1" w:rsidRPr="00624BC7" w:rsidRDefault="00624BC7" w:rsidP="000864F1">
      <w:pPr>
        <w:pStyle w:val="ArticleTitleEIB"/>
        <w:rPr>
          <w:noProof/>
          <w:lang w:val="sr-Latn-CS"/>
        </w:rPr>
      </w:pP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Loan</w:t>
      </w:r>
    </w:p>
    <w:p w:rsidR="000864F1" w:rsidRPr="00624BC7" w:rsidRDefault="00624BC7" w:rsidP="000864F1">
      <w:pPr>
        <w:pStyle w:val="Heading2"/>
        <w:rPr>
          <w:noProof/>
          <w:lang w:val="sr-Latn-CS"/>
        </w:rPr>
      </w:pPr>
      <w:bookmarkStart w:id="69" w:name="_Toc447201575"/>
      <w:r>
        <w:rPr>
          <w:noProof/>
          <w:lang w:val="sr-Latn-CS"/>
        </w:rPr>
        <w:t>Amount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Lo</w:t>
      </w:r>
      <w:bookmarkEnd w:id="69"/>
      <w:r>
        <w:rPr>
          <w:noProof/>
          <w:lang w:val="sr-Latn-CS"/>
        </w:rPr>
        <w:t>an</w:t>
      </w:r>
    </w:p>
    <w:p w:rsidR="000864F1" w:rsidRPr="00624BC7" w:rsidRDefault="00624BC7" w:rsidP="000864F1">
      <w:pPr>
        <w:spacing w:after="0"/>
        <w:rPr>
          <w:noProof/>
          <w:lang w:val="sr-Latn-CS"/>
        </w:rPr>
      </w:pP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Loan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shall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comprise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aggregate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amount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Tranches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disbursed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</w:t>
      </w:r>
      <w:r w:rsidR="000864F1" w:rsidRPr="00624BC7">
        <w:rPr>
          <w:noProof/>
          <w:lang w:val="sr-Latn-CS"/>
        </w:rPr>
        <w:t xml:space="preserve">y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Bank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under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Credit</w:t>
      </w:r>
      <w:r w:rsidR="000864F1" w:rsidRPr="00624BC7">
        <w:rPr>
          <w:noProof/>
          <w:lang w:val="sr-Latn-CS"/>
        </w:rPr>
        <w:t xml:space="preserve">, </w:t>
      </w:r>
      <w:r>
        <w:rPr>
          <w:noProof/>
          <w:lang w:val="sr-Latn-CS"/>
        </w:rPr>
        <w:t>as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confirmed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</w:t>
      </w:r>
      <w:r w:rsidR="000864F1" w:rsidRPr="00624BC7">
        <w:rPr>
          <w:noProof/>
          <w:lang w:val="sr-Latn-CS"/>
        </w:rPr>
        <w:t xml:space="preserve">y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Bank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pursuant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Article</w:t>
      </w:r>
      <w:r w:rsidR="000864F1" w:rsidRPr="00624BC7">
        <w:rPr>
          <w:noProof/>
          <w:lang w:val="sr-Latn-CS"/>
        </w:rPr>
        <w:t xml:space="preserve"> </w:t>
      </w:r>
      <w:r w:rsidR="000864F1" w:rsidRPr="00624BC7">
        <w:rPr>
          <w:noProof/>
          <w:lang w:val="sr-Latn-CS"/>
        </w:rPr>
        <w:fldChar w:fldCharType="begin"/>
      </w:r>
      <w:r w:rsidR="000864F1" w:rsidRPr="00624BC7">
        <w:rPr>
          <w:noProof/>
          <w:lang w:val="sr-Latn-CS"/>
        </w:rPr>
        <w:instrText xml:space="preserve"> </w:instrText>
      </w:r>
      <w:r>
        <w:rPr>
          <w:noProof/>
          <w:lang w:val="sr-Latn-CS"/>
        </w:rPr>
        <w:instrText>REF</w:instrText>
      </w:r>
      <w:r w:rsidR="000864F1" w:rsidRPr="00624BC7">
        <w:rPr>
          <w:noProof/>
          <w:lang w:val="sr-Latn-CS"/>
        </w:rPr>
        <w:instrText xml:space="preserve"> _</w:instrText>
      </w:r>
      <w:r>
        <w:rPr>
          <w:noProof/>
          <w:lang w:val="sr-Latn-CS"/>
        </w:rPr>
        <w:instrText>Ref</w:instrText>
      </w:r>
      <w:r w:rsidR="000864F1" w:rsidRPr="00624BC7">
        <w:rPr>
          <w:noProof/>
          <w:lang w:val="sr-Latn-CS"/>
        </w:rPr>
        <w:instrText>426952530 \</w:instrText>
      </w:r>
      <w:r>
        <w:rPr>
          <w:noProof/>
          <w:lang w:val="sr-Latn-CS"/>
        </w:rPr>
        <w:instrText>r</w:instrText>
      </w:r>
      <w:r w:rsidR="000864F1" w:rsidRPr="00624BC7">
        <w:rPr>
          <w:noProof/>
          <w:lang w:val="sr-Latn-CS"/>
        </w:rPr>
        <w:instrText xml:space="preserve"> \</w:instrText>
      </w:r>
      <w:r>
        <w:rPr>
          <w:noProof/>
          <w:lang w:val="sr-Latn-CS"/>
        </w:rPr>
        <w:instrText>h</w:instrText>
      </w:r>
      <w:r w:rsidR="000864F1" w:rsidRPr="00624BC7">
        <w:rPr>
          <w:noProof/>
          <w:lang w:val="sr-Latn-CS"/>
        </w:rPr>
        <w:instrText xml:space="preserve">  \* </w:instrText>
      </w:r>
      <w:r>
        <w:rPr>
          <w:noProof/>
          <w:lang w:val="sr-Latn-CS"/>
        </w:rPr>
        <w:instrText>MERGEFORMAT</w:instrText>
      </w:r>
      <w:r w:rsidR="000864F1" w:rsidRPr="00624BC7">
        <w:rPr>
          <w:noProof/>
          <w:lang w:val="sr-Latn-CS"/>
        </w:rPr>
        <w:instrText xml:space="preserve"> </w:instrText>
      </w:r>
      <w:r w:rsidR="000864F1" w:rsidRPr="00624BC7">
        <w:rPr>
          <w:noProof/>
          <w:lang w:val="sr-Latn-CS"/>
        </w:rPr>
      </w:r>
      <w:r w:rsidR="000864F1" w:rsidRPr="00624BC7">
        <w:rPr>
          <w:noProof/>
          <w:lang w:val="sr-Latn-CS"/>
        </w:rPr>
        <w:fldChar w:fldCharType="separate"/>
      </w:r>
      <w:r w:rsidR="00C80FB5" w:rsidRPr="00624BC7">
        <w:rPr>
          <w:noProof/>
          <w:lang w:val="sr-Latn-CS"/>
        </w:rPr>
        <w:t>2.3</w:t>
      </w:r>
      <w:r w:rsidR="000864F1" w:rsidRPr="00624BC7">
        <w:rPr>
          <w:noProof/>
          <w:lang w:val="sr-Latn-CS"/>
        </w:rPr>
        <w:fldChar w:fldCharType="end"/>
      </w:r>
      <w:r w:rsidR="000864F1" w:rsidRPr="00624BC7">
        <w:rPr>
          <w:noProof/>
          <w:lang w:val="sr-Latn-CS"/>
        </w:rPr>
        <w:t>.</w:t>
      </w:r>
    </w:p>
    <w:p w:rsidR="000864F1" w:rsidRPr="00624BC7" w:rsidRDefault="000864F1" w:rsidP="000864F1">
      <w:pPr>
        <w:rPr>
          <w:noProof/>
          <w:lang w:val="sr-Latn-CS"/>
        </w:rPr>
      </w:pPr>
    </w:p>
    <w:p w:rsidR="000864F1" w:rsidRPr="00624BC7" w:rsidRDefault="00624BC7" w:rsidP="000864F1">
      <w:pPr>
        <w:pStyle w:val="Heading2"/>
        <w:rPr>
          <w:noProof/>
          <w:lang w:val="sr-Latn-CS"/>
        </w:rPr>
      </w:pPr>
      <w:bookmarkStart w:id="70" w:name="_Toc447201576"/>
      <w:r>
        <w:rPr>
          <w:noProof/>
          <w:lang w:val="sr-Latn-CS"/>
        </w:rPr>
        <w:t>Currenc</w:t>
      </w:r>
      <w:r w:rsidR="000864F1" w:rsidRPr="00624BC7">
        <w:rPr>
          <w:noProof/>
          <w:lang w:val="sr-Latn-CS"/>
        </w:rPr>
        <w:t xml:space="preserve">y </w:t>
      </w:r>
      <w:r>
        <w:rPr>
          <w:noProof/>
          <w:lang w:val="sr-Latn-CS"/>
        </w:rPr>
        <w:t>of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repa</w:t>
      </w:r>
      <w:r w:rsidR="000864F1" w:rsidRPr="00624BC7">
        <w:rPr>
          <w:noProof/>
          <w:lang w:val="sr-Latn-CS"/>
        </w:rPr>
        <w:t>y</w:t>
      </w:r>
      <w:r>
        <w:rPr>
          <w:noProof/>
          <w:lang w:val="sr-Latn-CS"/>
        </w:rPr>
        <w:t>ment</w:t>
      </w:r>
      <w:r w:rsidR="000864F1" w:rsidRPr="00624BC7">
        <w:rPr>
          <w:noProof/>
          <w:lang w:val="sr-Latn-CS"/>
        </w:rPr>
        <w:t xml:space="preserve">, </w:t>
      </w:r>
      <w:r>
        <w:rPr>
          <w:noProof/>
          <w:lang w:val="sr-Latn-CS"/>
        </w:rPr>
        <w:t>interest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and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other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charg</w:t>
      </w:r>
      <w:bookmarkEnd w:id="70"/>
      <w:r>
        <w:rPr>
          <w:noProof/>
          <w:lang w:val="sr-Latn-CS"/>
        </w:rPr>
        <w:t>es</w:t>
      </w:r>
    </w:p>
    <w:p w:rsidR="000864F1" w:rsidRPr="00624BC7" w:rsidRDefault="00624BC7" w:rsidP="000864F1">
      <w:pPr>
        <w:rPr>
          <w:noProof/>
          <w:lang w:val="sr-Latn-CS"/>
        </w:rPr>
      </w:pPr>
      <w:r>
        <w:rPr>
          <w:noProof/>
          <w:lang w:val="sr-Latn-CS"/>
        </w:rPr>
        <w:t>Interest</w:t>
      </w:r>
      <w:r w:rsidR="000864F1" w:rsidRPr="00624BC7">
        <w:rPr>
          <w:noProof/>
          <w:lang w:val="sr-Latn-CS"/>
        </w:rPr>
        <w:t xml:space="preserve">, </w:t>
      </w:r>
      <w:r>
        <w:rPr>
          <w:noProof/>
          <w:lang w:val="sr-Latn-CS"/>
        </w:rPr>
        <w:t>repa</w:t>
      </w:r>
      <w:r w:rsidR="000864F1" w:rsidRPr="00624BC7">
        <w:rPr>
          <w:noProof/>
          <w:lang w:val="sr-Latn-CS"/>
        </w:rPr>
        <w:t>y</w:t>
      </w:r>
      <w:r>
        <w:rPr>
          <w:noProof/>
          <w:lang w:val="sr-Latn-CS"/>
        </w:rPr>
        <w:t>ments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and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other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charges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pa</w:t>
      </w:r>
      <w:r w:rsidR="000864F1" w:rsidRPr="00624BC7">
        <w:rPr>
          <w:noProof/>
          <w:lang w:val="sr-Latn-CS"/>
        </w:rPr>
        <w:t>y</w:t>
      </w:r>
      <w:r>
        <w:rPr>
          <w:noProof/>
          <w:lang w:val="sr-Latn-CS"/>
        </w:rPr>
        <w:t>able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respect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each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Tranche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shall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made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</w:t>
      </w:r>
      <w:r w:rsidR="000864F1" w:rsidRPr="00624BC7">
        <w:rPr>
          <w:noProof/>
          <w:lang w:val="sr-Latn-CS"/>
        </w:rPr>
        <w:t xml:space="preserve">y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Borro</w:t>
      </w:r>
      <w:r w:rsidR="000864F1" w:rsidRPr="00624BC7">
        <w:rPr>
          <w:noProof/>
          <w:lang w:val="sr-Latn-CS"/>
        </w:rPr>
        <w:t>w</w:t>
      </w:r>
      <w:r>
        <w:rPr>
          <w:noProof/>
          <w:lang w:val="sr-Latn-CS"/>
        </w:rPr>
        <w:t>er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EUR</w:t>
      </w:r>
      <w:r w:rsidR="000864F1" w:rsidRPr="00624BC7">
        <w:rPr>
          <w:noProof/>
          <w:lang w:val="sr-Latn-CS"/>
        </w:rPr>
        <w:t>.</w:t>
      </w:r>
    </w:p>
    <w:p w:rsidR="000864F1" w:rsidRPr="00624BC7" w:rsidRDefault="00624BC7" w:rsidP="000864F1">
      <w:pPr>
        <w:spacing w:after="0"/>
        <w:rPr>
          <w:noProof/>
          <w:lang w:val="sr-Latn-CS"/>
        </w:rPr>
      </w:pPr>
      <w:r>
        <w:rPr>
          <w:noProof/>
          <w:lang w:val="sr-Latn-CS"/>
        </w:rPr>
        <w:t>An</w:t>
      </w:r>
      <w:r w:rsidR="000864F1" w:rsidRPr="00624BC7">
        <w:rPr>
          <w:noProof/>
          <w:lang w:val="sr-Latn-CS"/>
        </w:rPr>
        <w:t xml:space="preserve">y </w:t>
      </w:r>
      <w:r>
        <w:rPr>
          <w:noProof/>
          <w:lang w:val="sr-Latn-CS"/>
        </w:rPr>
        <w:t>other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pa</w:t>
      </w:r>
      <w:r w:rsidR="000864F1" w:rsidRPr="00624BC7">
        <w:rPr>
          <w:noProof/>
          <w:lang w:val="sr-Latn-CS"/>
        </w:rPr>
        <w:t>y</w:t>
      </w:r>
      <w:r>
        <w:rPr>
          <w:noProof/>
          <w:lang w:val="sr-Latn-CS"/>
        </w:rPr>
        <w:t>ment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shall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made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currenc</w:t>
      </w:r>
      <w:r w:rsidR="000864F1" w:rsidRPr="00624BC7">
        <w:rPr>
          <w:noProof/>
          <w:lang w:val="sr-Latn-CS"/>
        </w:rPr>
        <w:t xml:space="preserve">y </w:t>
      </w:r>
      <w:r>
        <w:rPr>
          <w:noProof/>
          <w:lang w:val="sr-Latn-CS"/>
        </w:rPr>
        <w:t>specified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</w:t>
      </w:r>
      <w:r w:rsidR="000864F1" w:rsidRPr="00624BC7">
        <w:rPr>
          <w:noProof/>
          <w:lang w:val="sr-Latn-CS"/>
        </w:rPr>
        <w:t xml:space="preserve">y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Bank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having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regard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currenc</w:t>
      </w:r>
      <w:r w:rsidR="000864F1" w:rsidRPr="00624BC7">
        <w:rPr>
          <w:noProof/>
          <w:lang w:val="sr-Latn-CS"/>
        </w:rPr>
        <w:t xml:space="preserve">y </w:t>
      </w:r>
      <w:r>
        <w:rPr>
          <w:noProof/>
          <w:lang w:val="sr-Latn-CS"/>
        </w:rPr>
        <w:t>of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e</w:t>
      </w:r>
      <w:r w:rsidR="000864F1" w:rsidRPr="00624BC7">
        <w:rPr>
          <w:noProof/>
          <w:lang w:val="sr-Latn-CS"/>
        </w:rPr>
        <w:t>x</w:t>
      </w:r>
      <w:r>
        <w:rPr>
          <w:noProof/>
          <w:lang w:val="sr-Latn-CS"/>
        </w:rPr>
        <w:t>penditure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reimbursed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</w:t>
      </w:r>
      <w:r w:rsidR="000864F1" w:rsidRPr="00624BC7">
        <w:rPr>
          <w:noProof/>
          <w:lang w:val="sr-Latn-CS"/>
        </w:rPr>
        <w:t xml:space="preserve">y </w:t>
      </w:r>
      <w:r>
        <w:rPr>
          <w:noProof/>
          <w:lang w:val="sr-Latn-CS"/>
        </w:rPr>
        <w:t>means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that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pa</w:t>
      </w:r>
      <w:r w:rsidR="000864F1" w:rsidRPr="00624BC7">
        <w:rPr>
          <w:noProof/>
          <w:lang w:val="sr-Latn-CS"/>
        </w:rPr>
        <w:t>y</w:t>
      </w:r>
      <w:r>
        <w:rPr>
          <w:noProof/>
          <w:lang w:val="sr-Latn-CS"/>
        </w:rPr>
        <w:t>ment</w:t>
      </w:r>
      <w:r w:rsidR="000864F1" w:rsidRPr="00624BC7">
        <w:rPr>
          <w:noProof/>
          <w:lang w:val="sr-Latn-CS"/>
        </w:rPr>
        <w:t>.</w:t>
      </w:r>
    </w:p>
    <w:p w:rsidR="000864F1" w:rsidRPr="00624BC7" w:rsidRDefault="000864F1" w:rsidP="000864F1">
      <w:pPr>
        <w:rPr>
          <w:noProof/>
          <w:lang w:val="sr-Latn-CS"/>
        </w:rPr>
      </w:pPr>
    </w:p>
    <w:p w:rsidR="000864F1" w:rsidRPr="00624BC7" w:rsidRDefault="00624BC7" w:rsidP="000864F1">
      <w:pPr>
        <w:pStyle w:val="Heading2"/>
        <w:rPr>
          <w:noProof/>
          <w:lang w:val="sr-Latn-CS"/>
        </w:rPr>
      </w:pPr>
      <w:bookmarkStart w:id="71" w:name="_Ref426952530"/>
      <w:bookmarkStart w:id="72" w:name="_Ref426982329"/>
      <w:bookmarkStart w:id="73" w:name="_Toc447201577"/>
      <w:r>
        <w:rPr>
          <w:noProof/>
          <w:lang w:val="sr-Latn-CS"/>
        </w:rPr>
        <w:t>Confirmation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</w:t>
      </w:r>
      <w:r w:rsidR="000864F1" w:rsidRPr="00624BC7">
        <w:rPr>
          <w:noProof/>
          <w:lang w:val="sr-Latn-CS"/>
        </w:rPr>
        <w:t xml:space="preserve">y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Ba</w:t>
      </w:r>
      <w:bookmarkEnd w:id="71"/>
      <w:bookmarkEnd w:id="72"/>
      <w:bookmarkEnd w:id="73"/>
      <w:r>
        <w:rPr>
          <w:noProof/>
          <w:lang w:val="sr-Latn-CS"/>
        </w:rPr>
        <w:t>nk</w:t>
      </w:r>
    </w:p>
    <w:p w:rsidR="000864F1" w:rsidRPr="00624BC7" w:rsidRDefault="000864F1" w:rsidP="000864F1">
      <w:pPr>
        <w:spacing w:after="0"/>
        <w:rPr>
          <w:noProof/>
          <w:lang w:val="sr-Latn-CS"/>
        </w:rPr>
      </w:pPr>
      <w:r w:rsidRPr="00624BC7">
        <w:rPr>
          <w:noProof/>
          <w:lang w:val="sr-Latn-CS"/>
        </w:rPr>
        <w:t>W</w:t>
      </w:r>
      <w:r w:rsidR="00624BC7">
        <w:rPr>
          <w:noProof/>
          <w:lang w:val="sr-Latn-CS"/>
        </w:rPr>
        <w:t>ithin</w:t>
      </w:r>
      <w:r w:rsidRPr="00624BC7">
        <w:rPr>
          <w:noProof/>
          <w:lang w:val="sr-Latn-CS"/>
        </w:rPr>
        <w:t xml:space="preserve"> 10 (</w:t>
      </w:r>
      <w:r w:rsidR="00624BC7">
        <w:rPr>
          <w:noProof/>
          <w:lang w:val="sr-Latn-CS"/>
        </w:rPr>
        <w:t>ten</w:t>
      </w:r>
      <w:r w:rsidRPr="00624BC7">
        <w:rPr>
          <w:noProof/>
          <w:lang w:val="sr-Latn-CS"/>
        </w:rPr>
        <w:t xml:space="preserve">) </w:t>
      </w:r>
      <w:r w:rsidR="00624BC7">
        <w:rPr>
          <w:noProof/>
          <w:lang w:val="sr-Latn-CS"/>
        </w:rPr>
        <w:t>da</w:t>
      </w:r>
      <w:r w:rsidRPr="00624BC7">
        <w:rPr>
          <w:noProof/>
          <w:lang w:val="sr-Latn-CS"/>
        </w:rPr>
        <w:t>y</w:t>
      </w:r>
      <w:r w:rsidR="00624BC7">
        <w:rPr>
          <w:noProof/>
          <w:lang w:val="sr-Latn-CS"/>
        </w:rPr>
        <w:t>s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after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disbursement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of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each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Tranche</w:t>
      </w:r>
      <w:r w:rsidRPr="00624BC7">
        <w:rPr>
          <w:noProof/>
          <w:lang w:val="sr-Latn-CS"/>
        </w:rPr>
        <w:t xml:space="preserve">, </w:t>
      </w:r>
      <w:r w:rsidR="00624BC7">
        <w:rPr>
          <w:noProof/>
          <w:lang w:val="sr-Latn-CS"/>
        </w:rPr>
        <w:t>the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Bank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shall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deliver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to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the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Borro</w:t>
      </w:r>
      <w:r w:rsidRPr="00624BC7">
        <w:rPr>
          <w:noProof/>
          <w:lang w:val="sr-Latn-CS"/>
        </w:rPr>
        <w:t>w</w:t>
      </w:r>
      <w:r w:rsidR="00624BC7">
        <w:rPr>
          <w:noProof/>
          <w:lang w:val="sr-Latn-CS"/>
        </w:rPr>
        <w:t>er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the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amortisation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table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referred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to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in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Article</w:t>
      </w:r>
      <w:r w:rsidRPr="00624BC7">
        <w:rPr>
          <w:noProof/>
          <w:lang w:val="sr-Latn-CS"/>
        </w:rPr>
        <w:t xml:space="preserve"> </w:t>
      </w:r>
      <w:r w:rsidRPr="00624BC7">
        <w:rPr>
          <w:noProof/>
          <w:lang w:val="sr-Latn-CS"/>
        </w:rPr>
        <w:fldChar w:fldCharType="begin"/>
      </w:r>
      <w:r w:rsidRPr="00624BC7">
        <w:rPr>
          <w:noProof/>
          <w:lang w:val="sr-Latn-CS"/>
        </w:rPr>
        <w:instrText xml:space="preserve"> </w:instrText>
      </w:r>
      <w:r w:rsidR="00624BC7">
        <w:rPr>
          <w:noProof/>
          <w:lang w:val="sr-Latn-CS"/>
        </w:rPr>
        <w:instrText>REF</w:instrText>
      </w:r>
      <w:r w:rsidRPr="00624BC7">
        <w:rPr>
          <w:noProof/>
          <w:lang w:val="sr-Latn-CS"/>
        </w:rPr>
        <w:instrText xml:space="preserve"> _</w:instrText>
      </w:r>
      <w:r w:rsidR="00624BC7">
        <w:rPr>
          <w:noProof/>
          <w:lang w:val="sr-Latn-CS"/>
        </w:rPr>
        <w:instrText>Ref</w:instrText>
      </w:r>
      <w:r w:rsidRPr="00624BC7">
        <w:rPr>
          <w:noProof/>
          <w:lang w:val="sr-Latn-CS"/>
        </w:rPr>
        <w:instrText>426952561 \</w:instrText>
      </w:r>
      <w:r w:rsidR="00624BC7">
        <w:rPr>
          <w:noProof/>
          <w:lang w:val="sr-Latn-CS"/>
        </w:rPr>
        <w:instrText>r</w:instrText>
      </w:r>
      <w:r w:rsidRPr="00624BC7">
        <w:rPr>
          <w:noProof/>
          <w:lang w:val="sr-Latn-CS"/>
        </w:rPr>
        <w:instrText xml:space="preserve"> \</w:instrText>
      </w:r>
      <w:r w:rsidR="00624BC7">
        <w:rPr>
          <w:noProof/>
          <w:lang w:val="sr-Latn-CS"/>
        </w:rPr>
        <w:instrText>h</w:instrText>
      </w:r>
      <w:r w:rsidRPr="00624BC7">
        <w:rPr>
          <w:noProof/>
          <w:lang w:val="sr-Latn-CS"/>
        </w:rPr>
        <w:instrText xml:space="preserve">  \* </w:instrText>
      </w:r>
      <w:r w:rsidR="00624BC7">
        <w:rPr>
          <w:noProof/>
          <w:lang w:val="sr-Latn-CS"/>
        </w:rPr>
        <w:instrText>MERGEFORMAT</w:instrText>
      </w:r>
      <w:r w:rsidRPr="00624BC7">
        <w:rPr>
          <w:noProof/>
          <w:lang w:val="sr-Latn-CS"/>
        </w:rPr>
        <w:instrText xml:space="preserve"> </w:instrText>
      </w:r>
      <w:r w:rsidRPr="00624BC7">
        <w:rPr>
          <w:noProof/>
          <w:lang w:val="sr-Latn-CS"/>
        </w:rPr>
      </w:r>
      <w:r w:rsidRPr="00624BC7">
        <w:rPr>
          <w:noProof/>
          <w:lang w:val="sr-Latn-CS"/>
        </w:rPr>
        <w:fldChar w:fldCharType="separate"/>
      </w:r>
      <w:r w:rsidR="00C80FB5" w:rsidRPr="00624BC7">
        <w:rPr>
          <w:noProof/>
          <w:lang w:val="sr-Latn-CS"/>
        </w:rPr>
        <w:t>4.1</w:t>
      </w:r>
      <w:r w:rsidRPr="00624BC7">
        <w:rPr>
          <w:noProof/>
          <w:lang w:val="sr-Latn-CS"/>
        </w:rPr>
        <w:fldChar w:fldCharType="end"/>
      </w:r>
      <w:r w:rsidRPr="00624BC7">
        <w:rPr>
          <w:noProof/>
          <w:lang w:val="sr-Latn-CS"/>
        </w:rPr>
        <w:t xml:space="preserve">, </w:t>
      </w:r>
      <w:r w:rsidR="00624BC7">
        <w:rPr>
          <w:noProof/>
          <w:lang w:val="sr-Latn-CS"/>
        </w:rPr>
        <w:t>if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appropriate</w:t>
      </w:r>
      <w:r w:rsidRPr="00624BC7">
        <w:rPr>
          <w:noProof/>
          <w:lang w:val="sr-Latn-CS"/>
        </w:rPr>
        <w:t xml:space="preserve">, </w:t>
      </w:r>
      <w:r w:rsidR="00624BC7">
        <w:rPr>
          <w:noProof/>
          <w:lang w:val="sr-Latn-CS"/>
        </w:rPr>
        <w:t>sho</w:t>
      </w:r>
      <w:r w:rsidRPr="00624BC7">
        <w:rPr>
          <w:noProof/>
          <w:lang w:val="sr-Latn-CS"/>
        </w:rPr>
        <w:t>w</w:t>
      </w:r>
      <w:r w:rsidR="00624BC7">
        <w:rPr>
          <w:noProof/>
          <w:lang w:val="sr-Latn-CS"/>
        </w:rPr>
        <w:t>ing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the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Disbursement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Date</w:t>
      </w:r>
      <w:r w:rsidRPr="00624BC7">
        <w:rPr>
          <w:noProof/>
          <w:lang w:val="sr-Latn-CS"/>
        </w:rPr>
        <w:t xml:space="preserve">, </w:t>
      </w:r>
      <w:r w:rsidR="00624BC7">
        <w:rPr>
          <w:noProof/>
          <w:lang w:val="sr-Latn-CS"/>
        </w:rPr>
        <w:t>currenc</w:t>
      </w:r>
      <w:r w:rsidRPr="00624BC7">
        <w:rPr>
          <w:noProof/>
          <w:lang w:val="sr-Latn-CS"/>
        </w:rPr>
        <w:t xml:space="preserve">y, </w:t>
      </w:r>
      <w:r w:rsidR="00624BC7">
        <w:rPr>
          <w:noProof/>
          <w:lang w:val="sr-Latn-CS"/>
        </w:rPr>
        <w:t>the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amount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disbursed</w:t>
      </w:r>
      <w:r w:rsidRPr="00624BC7">
        <w:rPr>
          <w:noProof/>
          <w:lang w:val="sr-Latn-CS"/>
        </w:rPr>
        <w:t xml:space="preserve">, </w:t>
      </w:r>
      <w:r w:rsidR="00624BC7">
        <w:rPr>
          <w:noProof/>
          <w:lang w:val="sr-Latn-CS"/>
        </w:rPr>
        <w:t>the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repa</w:t>
      </w:r>
      <w:r w:rsidRPr="00624BC7">
        <w:rPr>
          <w:noProof/>
          <w:lang w:val="sr-Latn-CS"/>
        </w:rPr>
        <w:t>y</w:t>
      </w:r>
      <w:r w:rsidR="00624BC7">
        <w:rPr>
          <w:noProof/>
          <w:lang w:val="sr-Latn-CS"/>
        </w:rPr>
        <w:t>ment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terms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and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the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interest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rate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of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and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for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that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Tranche</w:t>
      </w:r>
      <w:r w:rsidRPr="00624BC7">
        <w:rPr>
          <w:noProof/>
          <w:lang w:val="sr-Latn-CS"/>
        </w:rPr>
        <w:t xml:space="preserve">. </w:t>
      </w:r>
    </w:p>
    <w:p w:rsidR="000864F1" w:rsidRPr="00624BC7" w:rsidRDefault="000864F1" w:rsidP="000864F1">
      <w:pPr>
        <w:spacing w:after="0"/>
        <w:rPr>
          <w:noProof/>
          <w:lang w:val="sr-Latn-CS"/>
        </w:rPr>
      </w:pPr>
    </w:p>
    <w:p w:rsidR="000864F1" w:rsidRPr="00624BC7" w:rsidRDefault="000864F1" w:rsidP="000864F1">
      <w:pPr>
        <w:spacing w:after="0"/>
        <w:rPr>
          <w:noProof/>
          <w:lang w:val="sr-Latn-CS"/>
        </w:rPr>
      </w:pPr>
    </w:p>
    <w:p w:rsidR="000864F1" w:rsidRPr="00624BC7" w:rsidRDefault="000864F1" w:rsidP="000864F1">
      <w:pPr>
        <w:pStyle w:val="Heading1"/>
        <w:rPr>
          <w:noProof/>
          <w:lang w:val="sr-Latn-CS"/>
        </w:rPr>
      </w:pPr>
      <w:bookmarkStart w:id="74" w:name="_Toc447201578"/>
      <w:bookmarkStart w:id="75" w:name="_Ref426714819"/>
      <w:bookmarkEnd w:id="74"/>
    </w:p>
    <w:bookmarkEnd w:id="75"/>
    <w:p w:rsidR="000864F1" w:rsidRPr="00624BC7" w:rsidRDefault="00624BC7" w:rsidP="000864F1">
      <w:pPr>
        <w:pStyle w:val="ArticleTitleEIB"/>
        <w:rPr>
          <w:noProof/>
          <w:lang w:val="sr-Latn-CS"/>
        </w:rPr>
      </w:pPr>
      <w:r>
        <w:rPr>
          <w:noProof/>
          <w:lang w:val="sr-Latn-CS"/>
        </w:rPr>
        <w:t>Interest</w:t>
      </w:r>
    </w:p>
    <w:p w:rsidR="000864F1" w:rsidRPr="00624BC7" w:rsidRDefault="00624BC7" w:rsidP="000864F1">
      <w:pPr>
        <w:pStyle w:val="Heading2"/>
        <w:rPr>
          <w:noProof/>
          <w:lang w:val="sr-Latn-CS"/>
        </w:rPr>
      </w:pPr>
      <w:bookmarkStart w:id="76" w:name="_Ref426639513"/>
      <w:bookmarkStart w:id="77" w:name="_Toc447201579"/>
      <w:r>
        <w:rPr>
          <w:noProof/>
          <w:lang w:val="sr-Latn-CS"/>
        </w:rPr>
        <w:t>Rate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intere</w:t>
      </w:r>
      <w:bookmarkEnd w:id="76"/>
      <w:bookmarkEnd w:id="77"/>
      <w:r>
        <w:rPr>
          <w:noProof/>
          <w:lang w:val="sr-Latn-CS"/>
        </w:rPr>
        <w:t>st</w:t>
      </w:r>
    </w:p>
    <w:p w:rsidR="000864F1" w:rsidRPr="00624BC7" w:rsidRDefault="00624BC7" w:rsidP="000864F1">
      <w:pPr>
        <w:rPr>
          <w:noProof/>
          <w:lang w:val="sr-Latn-CS"/>
        </w:rPr>
      </w:pPr>
      <w:r>
        <w:rPr>
          <w:noProof/>
          <w:lang w:val="sr-Latn-CS"/>
        </w:rPr>
        <w:t>Fi</w:t>
      </w:r>
      <w:r w:rsidR="000864F1" w:rsidRPr="00624BC7">
        <w:rPr>
          <w:noProof/>
          <w:lang w:val="sr-Latn-CS"/>
        </w:rPr>
        <w:t>x</w:t>
      </w:r>
      <w:r>
        <w:rPr>
          <w:noProof/>
          <w:lang w:val="sr-Latn-CS"/>
        </w:rPr>
        <w:t>ed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Rates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and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Spreads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are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available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for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periods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not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less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than</w:t>
      </w:r>
      <w:r w:rsidR="000864F1" w:rsidRPr="00624BC7">
        <w:rPr>
          <w:noProof/>
          <w:lang w:val="sr-Latn-CS"/>
        </w:rPr>
        <w:t xml:space="preserve"> 4 (</w:t>
      </w:r>
      <w:r>
        <w:rPr>
          <w:noProof/>
          <w:lang w:val="sr-Latn-CS"/>
        </w:rPr>
        <w:t>four</w:t>
      </w:r>
      <w:r w:rsidR="000864F1" w:rsidRPr="00624BC7">
        <w:rPr>
          <w:noProof/>
          <w:lang w:val="sr-Latn-CS"/>
        </w:rPr>
        <w:t>) y</w:t>
      </w:r>
      <w:r>
        <w:rPr>
          <w:noProof/>
          <w:lang w:val="sr-Latn-CS"/>
        </w:rPr>
        <w:t>ears</w:t>
      </w:r>
      <w:r w:rsidR="000864F1" w:rsidRPr="00624BC7">
        <w:rPr>
          <w:noProof/>
          <w:lang w:val="sr-Latn-CS"/>
        </w:rPr>
        <w:t>.</w:t>
      </w:r>
    </w:p>
    <w:p w:rsidR="000864F1" w:rsidRPr="00624BC7" w:rsidRDefault="00624BC7" w:rsidP="000864F1">
      <w:pPr>
        <w:pStyle w:val="Heading3"/>
        <w:rPr>
          <w:noProof/>
          <w:lang w:val="sr-Latn-CS"/>
        </w:rPr>
      </w:pPr>
      <w:bookmarkStart w:id="78" w:name="_Toc447201580"/>
      <w:r>
        <w:rPr>
          <w:noProof/>
          <w:lang w:val="sr-Latn-CS"/>
        </w:rPr>
        <w:t>Fi</w:t>
      </w:r>
      <w:r w:rsidR="000864F1" w:rsidRPr="00624BC7">
        <w:rPr>
          <w:noProof/>
          <w:lang w:val="sr-Latn-CS"/>
        </w:rPr>
        <w:t>x</w:t>
      </w:r>
      <w:r>
        <w:rPr>
          <w:noProof/>
          <w:lang w:val="sr-Latn-CS"/>
        </w:rPr>
        <w:t>ed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Rate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Tranch</w:t>
      </w:r>
      <w:bookmarkEnd w:id="78"/>
      <w:r>
        <w:rPr>
          <w:noProof/>
          <w:lang w:val="sr-Latn-CS"/>
        </w:rPr>
        <w:t>es</w:t>
      </w:r>
    </w:p>
    <w:p w:rsidR="000864F1" w:rsidRPr="00624BC7" w:rsidRDefault="00624BC7" w:rsidP="000864F1">
      <w:pPr>
        <w:rPr>
          <w:noProof/>
          <w:lang w:val="sr-Latn-CS"/>
        </w:rPr>
      </w:pP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Borro</w:t>
      </w:r>
      <w:r w:rsidR="000864F1" w:rsidRPr="00624BC7">
        <w:rPr>
          <w:noProof/>
          <w:lang w:val="sr-Latn-CS"/>
        </w:rPr>
        <w:t>w</w:t>
      </w:r>
      <w:r>
        <w:rPr>
          <w:noProof/>
          <w:lang w:val="sr-Latn-CS"/>
        </w:rPr>
        <w:t>er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shall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pa</w:t>
      </w:r>
      <w:r w:rsidR="000864F1" w:rsidRPr="00624BC7">
        <w:rPr>
          <w:noProof/>
          <w:lang w:val="sr-Latn-CS"/>
        </w:rPr>
        <w:t xml:space="preserve">y </w:t>
      </w:r>
      <w:r>
        <w:rPr>
          <w:noProof/>
          <w:lang w:val="sr-Latn-CS"/>
        </w:rPr>
        <w:t>interest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outstanding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balance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each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Fi</w:t>
      </w:r>
      <w:r w:rsidR="000864F1" w:rsidRPr="00624BC7">
        <w:rPr>
          <w:noProof/>
          <w:lang w:val="sr-Latn-CS"/>
        </w:rPr>
        <w:t>x</w:t>
      </w:r>
      <w:r>
        <w:rPr>
          <w:noProof/>
          <w:lang w:val="sr-Latn-CS"/>
        </w:rPr>
        <w:t>ed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Rate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Tranche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Fi</w:t>
      </w:r>
      <w:r w:rsidR="000864F1" w:rsidRPr="00624BC7">
        <w:rPr>
          <w:noProof/>
          <w:lang w:val="sr-Latn-CS"/>
        </w:rPr>
        <w:t>x</w:t>
      </w:r>
      <w:r>
        <w:rPr>
          <w:noProof/>
          <w:lang w:val="sr-Latn-CS"/>
        </w:rPr>
        <w:t>ed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Rate</w:t>
      </w:r>
      <w:r w:rsidR="000864F1" w:rsidRPr="00624BC7">
        <w:rPr>
          <w:noProof/>
          <w:lang w:val="sr-Latn-CS"/>
        </w:rPr>
        <w:t xml:space="preserve"> q</w:t>
      </w:r>
      <w:r>
        <w:rPr>
          <w:noProof/>
          <w:lang w:val="sr-Latn-CS"/>
        </w:rPr>
        <w:t>uarterl</w:t>
      </w:r>
      <w:r w:rsidR="000864F1" w:rsidRPr="00624BC7">
        <w:rPr>
          <w:noProof/>
          <w:lang w:val="sr-Latn-CS"/>
        </w:rPr>
        <w:t xml:space="preserve">y, </w:t>
      </w:r>
      <w:r>
        <w:rPr>
          <w:noProof/>
          <w:lang w:val="sr-Latn-CS"/>
        </w:rPr>
        <w:t>semi</w:t>
      </w:r>
      <w:r w:rsidR="000864F1" w:rsidRPr="00624BC7">
        <w:rPr>
          <w:noProof/>
          <w:lang w:val="sr-Latn-CS"/>
        </w:rPr>
        <w:t>-</w:t>
      </w:r>
      <w:r>
        <w:rPr>
          <w:noProof/>
          <w:lang w:val="sr-Latn-CS"/>
        </w:rPr>
        <w:t>annuall</w:t>
      </w:r>
      <w:r w:rsidR="000864F1" w:rsidRPr="00624BC7">
        <w:rPr>
          <w:noProof/>
          <w:lang w:val="sr-Latn-CS"/>
        </w:rPr>
        <w:t xml:space="preserve">y </w:t>
      </w:r>
      <w:r>
        <w:rPr>
          <w:noProof/>
          <w:lang w:val="sr-Latn-CS"/>
        </w:rPr>
        <w:t>or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annuall</w:t>
      </w:r>
      <w:r w:rsidR="000864F1" w:rsidRPr="00624BC7">
        <w:rPr>
          <w:noProof/>
          <w:lang w:val="sr-Latn-CS"/>
        </w:rPr>
        <w:t xml:space="preserve">y </w:t>
      </w:r>
      <w:r>
        <w:rPr>
          <w:noProof/>
          <w:lang w:val="sr-Latn-CS"/>
        </w:rPr>
        <w:t>in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arrears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relevant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Pa</w:t>
      </w:r>
      <w:r w:rsidR="000864F1" w:rsidRPr="00624BC7">
        <w:rPr>
          <w:noProof/>
          <w:lang w:val="sr-Latn-CS"/>
        </w:rPr>
        <w:t>y</w:t>
      </w:r>
      <w:r>
        <w:rPr>
          <w:noProof/>
          <w:lang w:val="sr-Latn-CS"/>
        </w:rPr>
        <w:t>ment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Dates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specified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Disbursement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Notice</w:t>
      </w:r>
      <w:r w:rsidR="000864F1" w:rsidRPr="00624BC7">
        <w:rPr>
          <w:noProof/>
          <w:lang w:val="sr-Latn-CS"/>
        </w:rPr>
        <w:t xml:space="preserve">, </w:t>
      </w:r>
      <w:r>
        <w:rPr>
          <w:noProof/>
          <w:lang w:val="sr-Latn-CS"/>
        </w:rPr>
        <w:t>commencing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first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such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Pa</w:t>
      </w:r>
      <w:r w:rsidR="000864F1" w:rsidRPr="00624BC7">
        <w:rPr>
          <w:noProof/>
          <w:lang w:val="sr-Latn-CS"/>
        </w:rPr>
        <w:t>y</w:t>
      </w:r>
      <w:r>
        <w:rPr>
          <w:noProof/>
          <w:lang w:val="sr-Latn-CS"/>
        </w:rPr>
        <w:t>ment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Date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follo</w:t>
      </w:r>
      <w:r w:rsidR="000864F1" w:rsidRPr="00624BC7">
        <w:rPr>
          <w:noProof/>
          <w:lang w:val="sr-Latn-CS"/>
        </w:rPr>
        <w:t>w</w:t>
      </w:r>
      <w:r>
        <w:rPr>
          <w:noProof/>
          <w:lang w:val="sr-Latn-CS"/>
        </w:rPr>
        <w:t>ing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Disbursement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Date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Tranche</w:t>
      </w:r>
      <w:r w:rsidR="000864F1" w:rsidRPr="00624BC7">
        <w:rPr>
          <w:noProof/>
          <w:lang w:val="sr-Latn-CS"/>
        </w:rPr>
        <w:t xml:space="preserve">. </w:t>
      </w:r>
      <w:r>
        <w:rPr>
          <w:noProof/>
          <w:lang w:val="sr-Latn-CS"/>
        </w:rPr>
        <w:t>If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period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from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Disbursement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Date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first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Pa</w:t>
      </w:r>
      <w:r w:rsidR="000864F1" w:rsidRPr="00624BC7">
        <w:rPr>
          <w:noProof/>
          <w:lang w:val="sr-Latn-CS"/>
        </w:rPr>
        <w:t>y</w:t>
      </w:r>
      <w:r>
        <w:rPr>
          <w:noProof/>
          <w:lang w:val="sr-Latn-CS"/>
        </w:rPr>
        <w:t>ment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Date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is</w:t>
      </w:r>
      <w:r w:rsidR="000864F1" w:rsidRPr="00624BC7">
        <w:rPr>
          <w:noProof/>
          <w:lang w:val="sr-Latn-CS"/>
        </w:rPr>
        <w:t xml:space="preserve"> 15 (</w:t>
      </w:r>
      <w:r>
        <w:rPr>
          <w:noProof/>
          <w:lang w:val="sr-Latn-CS"/>
        </w:rPr>
        <w:t>fifteen</w:t>
      </w:r>
      <w:r w:rsidR="000864F1" w:rsidRPr="00624BC7">
        <w:rPr>
          <w:noProof/>
          <w:lang w:val="sr-Latn-CS"/>
        </w:rPr>
        <w:t xml:space="preserve">) </w:t>
      </w:r>
      <w:r>
        <w:rPr>
          <w:noProof/>
          <w:lang w:val="sr-Latn-CS"/>
        </w:rPr>
        <w:t>da</w:t>
      </w:r>
      <w:r w:rsidR="000864F1" w:rsidRPr="00624BC7">
        <w:rPr>
          <w:noProof/>
          <w:lang w:val="sr-Latn-CS"/>
        </w:rPr>
        <w:t>y</w:t>
      </w:r>
      <w:r>
        <w:rPr>
          <w:noProof/>
          <w:lang w:val="sr-Latn-CS"/>
        </w:rPr>
        <w:t>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less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pa</w:t>
      </w:r>
      <w:r w:rsidR="000864F1" w:rsidRPr="00624BC7">
        <w:rPr>
          <w:noProof/>
          <w:lang w:val="sr-Latn-CS"/>
        </w:rPr>
        <w:t>y</w:t>
      </w:r>
      <w:r>
        <w:rPr>
          <w:noProof/>
          <w:lang w:val="sr-Latn-CS"/>
        </w:rPr>
        <w:t>ment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interest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accrued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during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such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period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shall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postponed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follo</w:t>
      </w:r>
      <w:r w:rsidR="000864F1" w:rsidRPr="00624BC7">
        <w:rPr>
          <w:noProof/>
          <w:lang w:val="sr-Latn-CS"/>
        </w:rPr>
        <w:t>w</w:t>
      </w:r>
      <w:r>
        <w:rPr>
          <w:noProof/>
          <w:lang w:val="sr-Latn-CS"/>
        </w:rPr>
        <w:t>ing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Pa</w:t>
      </w:r>
      <w:r w:rsidR="000864F1" w:rsidRPr="00624BC7">
        <w:rPr>
          <w:noProof/>
          <w:lang w:val="sr-Latn-CS"/>
        </w:rPr>
        <w:t>y</w:t>
      </w:r>
      <w:r>
        <w:rPr>
          <w:noProof/>
          <w:lang w:val="sr-Latn-CS"/>
        </w:rPr>
        <w:t>ment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Date</w:t>
      </w:r>
      <w:r w:rsidR="000864F1" w:rsidRPr="00624BC7">
        <w:rPr>
          <w:noProof/>
          <w:lang w:val="sr-Latn-CS"/>
        </w:rPr>
        <w:t>.</w:t>
      </w:r>
    </w:p>
    <w:p w:rsidR="000864F1" w:rsidRPr="00624BC7" w:rsidRDefault="00624BC7" w:rsidP="000864F1">
      <w:pPr>
        <w:rPr>
          <w:noProof/>
          <w:lang w:val="sr-Latn-CS"/>
        </w:rPr>
      </w:pPr>
      <w:r>
        <w:rPr>
          <w:noProof/>
          <w:lang w:val="sr-Latn-CS"/>
        </w:rPr>
        <w:t>Interest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shall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calculated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basis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Article</w:t>
      </w:r>
      <w:r w:rsidR="000864F1" w:rsidRPr="00624BC7">
        <w:rPr>
          <w:noProof/>
          <w:lang w:val="sr-Latn-CS"/>
        </w:rPr>
        <w:t xml:space="preserve"> </w:t>
      </w:r>
      <w:r w:rsidR="000864F1" w:rsidRPr="00624BC7">
        <w:rPr>
          <w:noProof/>
          <w:lang w:val="sr-Latn-CS"/>
        </w:rPr>
        <w:fldChar w:fldCharType="begin"/>
      </w:r>
      <w:r w:rsidR="000864F1" w:rsidRPr="00624BC7">
        <w:rPr>
          <w:noProof/>
          <w:lang w:val="sr-Latn-CS"/>
        </w:rPr>
        <w:instrText xml:space="preserve"> </w:instrText>
      </w:r>
      <w:r>
        <w:rPr>
          <w:noProof/>
          <w:lang w:val="sr-Latn-CS"/>
        </w:rPr>
        <w:instrText>REF</w:instrText>
      </w:r>
      <w:r w:rsidR="000864F1" w:rsidRPr="00624BC7">
        <w:rPr>
          <w:noProof/>
          <w:lang w:val="sr-Latn-CS"/>
        </w:rPr>
        <w:instrText xml:space="preserve"> _</w:instrText>
      </w:r>
      <w:r>
        <w:rPr>
          <w:noProof/>
          <w:lang w:val="sr-Latn-CS"/>
        </w:rPr>
        <w:instrText>Ref</w:instrText>
      </w:r>
      <w:r w:rsidR="000864F1" w:rsidRPr="00624BC7">
        <w:rPr>
          <w:noProof/>
          <w:lang w:val="sr-Latn-CS"/>
        </w:rPr>
        <w:instrText>426952698 \</w:instrText>
      </w:r>
      <w:r>
        <w:rPr>
          <w:noProof/>
          <w:lang w:val="sr-Latn-CS"/>
        </w:rPr>
        <w:instrText>r</w:instrText>
      </w:r>
      <w:r w:rsidR="000864F1" w:rsidRPr="00624BC7">
        <w:rPr>
          <w:noProof/>
          <w:lang w:val="sr-Latn-CS"/>
        </w:rPr>
        <w:instrText xml:space="preserve"> \</w:instrText>
      </w:r>
      <w:r>
        <w:rPr>
          <w:noProof/>
          <w:lang w:val="sr-Latn-CS"/>
        </w:rPr>
        <w:instrText>h</w:instrText>
      </w:r>
      <w:r w:rsidR="000864F1" w:rsidRPr="00624BC7">
        <w:rPr>
          <w:noProof/>
          <w:lang w:val="sr-Latn-CS"/>
        </w:rPr>
        <w:instrText xml:space="preserve">  \* </w:instrText>
      </w:r>
      <w:r>
        <w:rPr>
          <w:noProof/>
          <w:lang w:val="sr-Latn-CS"/>
        </w:rPr>
        <w:instrText>MERGEFORMAT</w:instrText>
      </w:r>
      <w:r w:rsidR="000864F1" w:rsidRPr="00624BC7">
        <w:rPr>
          <w:noProof/>
          <w:lang w:val="sr-Latn-CS"/>
        </w:rPr>
        <w:instrText xml:space="preserve"> </w:instrText>
      </w:r>
      <w:r w:rsidR="000864F1" w:rsidRPr="00624BC7">
        <w:rPr>
          <w:noProof/>
          <w:lang w:val="sr-Latn-CS"/>
        </w:rPr>
      </w:r>
      <w:r w:rsidR="000864F1" w:rsidRPr="00624BC7">
        <w:rPr>
          <w:noProof/>
          <w:lang w:val="sr-Latn-CS"/>
        </w:rPr>
        <w:fldChar w:fldCharType="separate"/>
      </w:r>
      <w:r w:rsidR="00C80FB5" w:rsidRPr="00624BC7">
        <w:rPr>
          <w:noProof/>
          <w:lang w:val="sr-Latn-CS"/>
        </w:rPr>
        <w:t>5.1</w:t>
      </w:r>
      <w:r w:rsidR="000864F1" w:rsidRPr="00624BC7">
        <w:rPr>
          <w:noProof/>
          <w:lang w:val="sr-Latn-CS"/>
        </w:rPr>
        <w:fldChar w:fldCharType="end"/>
      </w:r>
      <w:r w:rsidR="000864F1" w:rsidRPr="00624BC7">
        <w:rPr>
          <w:noProof/>
          <w:lang w:val="sr-Latn-CS"/>
        </w:rPr>
        <w:fldChar w:fldCharType="begin"/>
      </w:r>
      <w:r w:rsidR="000864F1" w:rsidRPr="00624BC7">
        <w:rPr>
          <w:noProof/>
          <w:lang w:val="sr-Latn-CS"/>
        </w:rPr>
        <w:instrText xml:space="preserve"> </w:instrText>
      </w:r>
      <w:r>
        <w:rPr>
          <w:noProof/>
          <w:lang w:val="sr-Latn-CS"/>
        </w:rPr>
        <w:instrText>REF</w:instrText>
      </w:r>
      <w:r w:rsidR="000864F1" w:rsidRPr="00624BC7">
        <w:rPr>
          <w:noProof/>
          <w:lang w:val="sr-Latn-CS"/>
        </w:rPr>
        <w:instrText xml:space="preserve"> _</w:instrText>
      </w:r>
      <w:r>
        <w:rPr>
          <w:noProof/>
          <w:lang w:val="sr-Latn-CS"/>
        </w:rPr>
        <w:instrText>Ref</w:instrText>
      </w:r>
      <w:r w:rsidR="000864F1" w:rsidRPr="00624BC7">
        <w:rPr>
          <w:noProof/>
          <w:lang w:val="sr-Latn-CS"/>
        </w:rPr>
        <w:instrText>426952723 \</w:instrText>
      </w:r>
      <w:r>
        <w:rPr>
          <w:noProof/>
          <w:lang w:val="sr-Latn-CS"/>
        </w:rPr>
        <w:instrText>r</w:instrText>
      </w:r>
      <w:r w:rsidR="000864F1" w:rsidRPr="00624BC7">
        <w:rPr>
          <w:noProof/>
          <w:lang w:val="sr-Latn-CS"/>
        </w:rPr>
        <w:instrText xml:space="preserve"> \</w:instrText>
      </w:r>
      <w:r>
        <w:rPr>
          <w:noProof/>
          <w:lang w:val="sr-Latn-CS"/>
        </w:rPr>
        <w:instrText>h</w:instrText>
      </w:r>
      <w:r w:rsidR="000864F1" w:rsidRPr="00624BC7">
        <w:rPr>
          <w:noProof/>
          <w:lang w:val="sr-Latn-CS"/>
        </w:rPr>
        <w:instrText xml:space="preserve">  \* </w:instrText>
      </w:r>
      <w:r>
        <w:rPr>
          <w:noProof/>
          <w:lang w:val="sr-Latn-CS"/>
        </w:rPr>
        <w:instrText>MERGEFORMAT</w:instrText>
      </w:r>
      <w:r w:rsidR="000864F1" w:rsidRPr="00624BC7">
        <w:rPr>
          <w:noProof/>
          <w:lang w:val="sr-Latn-CS"/>
        </w:rPr>
        <w:instrText xml:space="preserve"> </w:instrText>
      </w:r>
      <w:r w:rsidR="000864F1" w:rsidRPr="00624BC7">
        <w:rPr>
          <w:noProof/>
          <w:lang w:val="sr-Latn-CS"/>
        </w:rPr>
      </w:r>
      <w:r w:rsidR="000864F1" w:rsidRPr="00624BC7">
        <w:rPr>
          <w:noProof/>
          <w:lang w:val="sr-Latn-CS"/>
        </w:rPr>
        <w:fldChar w:fldCharType="separate"/>
      </w:r>
      <w:r w:rsidR="00C80FB5" w:rsidRPr="00624BC7">
        <w:rPr>
          <w:noProof/>
          <w:lang w:val="sr-Latn-CS"/>
        </w:rPr>
        <w:t>(</w:t>
      </w:r>
      <w:r>
        <w:rPr>
          <w:noProof/>
          <w:lang w:val="sr-Latn-CS"/>
        </w:rPr>
        <w:t>a</w:t>
      </w:r>
      <w:r w:rsidR="00C80FB5" w:rsidRPr="00624BC7">
        <w:rPr>
          <w:noProof/>
          <w:lang w:val="sr-Latn-CS"/>
        </w:rPr>
        <w:t>)</w:t>
      </w:r>
      <w:r w:rsidR="000864F1" w:rsidRPr="00624BC7">
        <w:rPr>
          <w:noProof/>
          <w:lang w:val="sr-Latn-CS"/>
        </w:rPr>
        <w:fldChar w:fldCharType="end"/>
      </w:r>
      <w:r w:rsidR="000864F1" w:rsidRPr="00624BC7">
        <w:rPr>
          <w:noProof/>
          <w:lang w:val="sr-Latn-CS"/>
        </w:rPr>
        <w:t xml:space="preserve">. </w:t>
      </w:r>
    </w:p>
    <w:p w:rsidR="000864F1" w:rsidRPr="00624BC7" w:rsidRDefault="00624BC7" w:rsidP="000864F1">
      <w:pPr>
        <w:pStyle w:val="Heading3"/>
        <w:rPr>
          <w:noProof/>
          <w:lang w:val="sr-Latn-CS"/>
        </w:rPr>
      </w:pPr>
      <w:bookmarkStart w:id="79" w:name="_Toc447201581"/>
      <w:r>
        <w:rPr>
          <w:noProof/>
          <w:lang w:val="sr-Latn-CS"/>
        </w:rPr>
        <w:t>Floating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Rate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Tranch</w:t>
      </w:r>
      <w:bookmarkEnd w:id="79"/>
      <w:r>
        <w:rPr>
          <w:noProof/>
          <w:lang w:val="sr-Latn-CS"/>
        </w:rPr>
        <w:t>es</w:t>
      </w:r>
    </w:p>
    <w:p w:rsidR="000864F1" w:rsidRPr="00624BC7" w:rsidRDefault="00624BC7" w:rsidP="000864F1">
      <w:pPr>
        <w:rPr>
          <w:noProof/>
          <w:lang w:val="sr-Latn-CS"/>
        </w:rPr>
      </w:pP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Borro</w:t>
      </w:r>
      <w:r w:rsidR="000864F1" w:rsidRPr="00624BC7">
        <w:rPr>
          <w:noProof/>
          <w:lang w:val="sr-Latn-CS"/>
        </w:rPr>
        <w:t>w</w:t>
      </w:r>
      <w:r>
        <w:rPr>
          <w:noProof/>
          <w:lang w:val="sr-Latn-CS"/>
        </w:rPr>
        <w:t>er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shall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pa</w:t>
      </w:r>
      <w:r w:rsidR="000864F1" w:rsidRPr="00624BC7">
        <w:rPr>
          <w:noProof/>
          <w:lang w:val="sr-Latn-CS"/>
        </w:rPr>
        <w:t xml:space="preserve">y </w:t>
      </w:r>
      <w:r>
        <w:rPr>
          <w:noProof/>
          <w:lang w:val="sr-Latn-CS"/>
        </w:rPr>
        <w:t>interest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outstanding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balance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each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Floating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Rate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Tranche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Floating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Rate</w:t>
      </w:r>
      <w:r w:rsidR="000864F1" w:rsidRPr="00624BC7">
        <w:rPr>
          <w:noProof/>
          <w:lang w:val="sr-Latn-CS"/>
        </w:rPr>
        <w:t xml:space="preserve"> q</w:t>
      </w:r>
      <w:r>
        <w:rPr>
          <w:noProof/>
          <w:lang w:val="sr-Latn-CS"/>
        </w:rPr>
        <w:t>uarterl</w:t>
      </w:r>
      <w:r w:rsidR="000864F1" w:rsidRPr="00624BC7">
        <w:rPr>
          <w:noProof/>
          <w:lang w:val="sr-Latn-CS"/>
        </w:rPr>
        <w:t xml:space="preserve">y, </w:t>
      </w:r>
      <w:r>
        <w:rPr>
          <w:noProof/>
          <w:lang w:val="sr-Latn-CS"/>
        </w:rPr>
        <w:t>semi</w:t>
      </w:r>
      <w:r w:rsidR="000864F1" w:rsidRPr="00624BC7">
        <w:rPr>
          <w:noProof/>
          <w:lang w:val="sr-Latn-CS"/>
        </w:rPr>
        <w:t>-</w:t>
      </w:r>
      <w:r>
        <w:rPr>
          <w:noProof/>
          <w:lang w:val="sr-Latn-CS"/>
        </w:rPr>
        <w:t>annuall</w:t>
      </w:r>
      <w:r w:rsidR="000864F1" w:rsidRPr="00624BC7">
        <w:rPr>
          <w:noProof/>
          <w:lang w:val="sr-Latn-CS"/>
        </w:rPr>
        <w:t xml:space="preserve">y </w:t>
      </w:r>
      <w:r>
        <w:rPr>
          <w:noProof/>
          <w:lang w:val="sr-Latn-CS"/>
        </w:rPr>
        <w:t>or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annuall</w:t>
      </w:r>
      <w:r w:rsidR="000864F1" w:rsidRPr="00624BC7">
        <w:rPr>
          <w:noProof/>
          <w:lang w:val="sr-Latn-CS"/>
        </w:rPr>
        <w:t xml:space="preserve">y </w:t>
      </w:r>
      <w:r>
        <w:rPr>
          <w:noProof/>
          <w:lang w:val="sr-Latn-CS"/>
        </w:rPr>
        <w:t>in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arrears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relevant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Pa</w:t>
      </w:r>
      <w:r w:rsidR="000864F1" w:rsidRPr="00624BC7">
        <w:rPr>
          <w:noProof/>
          <w:lang w:val="sr-Latn-CS"/>
        </w:rPr>
        <w:t>y</w:t>
      </w:r>
      <w:r>
        <w:rPr>
          <w:noProof/>
          <w:lang w:val="sr-Latn-CS"/>
        </w:rPr>
        <w:t>ment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Dates</w:t>
      </w:r>
      <w:r w:rsidR="000864F1" w:rsidRPr="00624BC7">
        <w:rPr>
          <w:noProof/>
          <w:lang w:val="sr-Latn-CS"/>
        </w:rPr>
        <w:t xml:space="preserve">, </w:t>
      </w:r>
      <w:r>
        <w:rPr>
          <w:noProof/>
          <w:lang w:val="sr-Latn-CS"/>
        </w:rPr>
        <w:t>as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specified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Disbursement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Notice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commencing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first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such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Pa</w:t>
      </w:r>
      <w:r w:rsidR="000864F1" w:rsidRPr="00624BC7">
        <w:rPr>
          <w:noProof/>
          <w:lang w:val="sr-Latn-CS"/>
        </w:rPr>
        <w:t>y</w:t>
      </w:r>
      <w:r>
        <w:rPr>
          <w:noProof/>
          <w:lang w:val="sr-Latn-CS"/>
        </w:rPr>
        <w:t>ment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Date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follo</w:t>
      </w:r>
      <w:r w:rsidR="000864F1" w:rsidRPr="00624BC7">
        <w:rPr>
          <w:noProof/>
          <w:lang w:val="sr-Latn-CS"/>
        </w:rPr>
        <w:t>w</w:t>
      </w:r>
      <w:r>
        <w:rPr>
          <w:noProof/>
          <w:lang w:val="sr-Latn-CS"/>
        </w:rPr>
        <w:t>ing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Disbursement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Date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Tranche</w:t>
      </w:r>
      <w:r w:rsidR="000864F1" w:rsidRPr="00624BC7">
        <w:rPr>
          <w:noProof/>
          <w:lang w:val="sr-Latn-CS"/>
        </w:rPr>
        <w:t xml:space="preserve">. </w:t>
      </w:r>
      <w:r>
        <w:rPr>
          <w:noProof/>
          <w:lang w:val="sr-Latn-CS"/>
        </w:rPr>
        <w:t>If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period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from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Disbursement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Date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first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Pa</w:t>
      </w:r>
      <w:r w:rsidR="000864F1" w:rsidRPr="00624BC7">
        <w:rPr>
          <w:noProof/>
          <w:lang w:val="sr-Latn-CS"/>
        </w:rPr>
        <w:t>y</w:t>
      </w:r>
      <w:r>
        <w:rPr>
          <w:noProof/>
          <w:lang w:val="sr-Latn-CS"/>
        </w:rPr>
        <w:t>ment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Date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is</w:t>
      </w:r>
      <w:r w:rsidR="000864F1" w:rsidRPr="00624BC7">
        <w:rPr>
          <w:noProof/>
          <w:lang w:val="sr-Latn-CS"/>
        </w:rPr>
        <w:t xml:space="preserve"> 15 (</w:t>
      </w:r>
      <w:r>
        <w:rPr>
          <w:noProof/>
          <w:lang w:val="sr-Latn-CS"/>
        </w:rPr>
        <w:t>fifteen</w:t>
      </w:r>
      <w:r w:rsidR="000864F1" w:rsidRPr="00624BC7">
        <w:rPr>
          <w:noProof/>
          <w:lang w:val="sr-Latn-CS"/>
        </w:rPr>
        <w:t xml:space="preserve">) </w:t>
      </w:r>
      <w:r>
        <w:rPr>
          <w:noProof/>
          <w:lang w:val="sr-Latn-CS"/>
        </w:rPr>
        <w:t>da</w:t>
      </w:r>
      <w:r w:rsidR="000864F1" w:rsidRPr="00624BC7">
        <w:rPr>
          <w:noProof/>
          <w:lang w:val="sr-Latn-CS"/>
        </w:rPr>
        <w:t>y</w:t>
      </w:r>
      <w:r>
        <w:rPr>
          <w:noProof/>
          <w:lang w:val="sr-Latn-CS"/>
        </w:rPr>
        <w:t>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less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pa</w:t>
      </w:r>
      <w:r w:rsidR="000864F1" w:rsidRPr="00624BC7">
        <w:rPr>
          <w:noProof/>
          <w:lang w:val="sr-Latn-CS"/>
        </w:rPr>
        <w:t>y</w:t>
      </w:r>
      <w:r>
        <w:rPr>
          <w:noProof/>
          <w:lang w:val="sr-Latn-CS"/>
        </w:rPr>
        <w:t>ment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interest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accrued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during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such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period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shall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postponed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follo</w:t>
      </w:r>
      <w:r w:rsidR="000864F1" w:rsidRPr="00624BC7">
        <w:rPr>
          <w:noProof/>
          <w:lang w:val="sr-Latn-CS"/>
        </w:rPr>
        <w:t>w</w:t>
      </w:r>
      <w:r>
        <w:rPr>
          <w:noProof/>
          <w:lang w:val="sr-Latn-CS"/>
        </w:rPr>
        <w:t>ing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Pa</w:t>
      </w:r>
      <w:r w:rsidR="000864F1" w:rsidRPr="00624BC7">
        <w:rPr>
          <w:noProof/>
          <w:lang w:val="sr-Latn-CS"/>
        </w:rPr>
        <w:t>y</w:t>
      </w:r>
      <w:r>
        <w:rPr>
          <w:noProof/>
          <w:lang w:val="sr-Latn-CS"/>
        </w:rPr>
        <w:t>ment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Date</w:t>
      </w:r>
      <w:r w:rsidR="000864F1" w:rsidRPr="00624BC7">
        <w:rPr>
          <w:noProof/>
          <w:lang w:val="sr-Latn-CS"/>
        </w:rPr>
        <w:t>.</w:t>
      </w:r>
    </w:p>
    <w:p w:rsidR="000864F1" w:rsidRPr="00624BC7" w:rsidRDefault="00624BC7" w:rsidP="000864F1">
      <w:pPr>
        <w:rPr>
          <w:noProof/>
          <w:lang w:val="sr-Latn-CS"/>
        </w:rPr>
      </w:pP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Bank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shall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notif</w:t>
      </w:r>
      <w:r w:rsidR="000864F1" w:rsidRPr="00624BC7">
        <w:rPr>
          <w:noProof/>
          <w:lang w:val="sr-Latn-CS"/>
        </w:rPr>
        <w:t xml:space="preserve">y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Floating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Rate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Borro</w:t>
      </w:r>
      <w:r w:rsidR="000864F1" w:rsidRPr="00624BC7">
        <w:rPr>
          <w:noProof/>
          <w:lang w:val="sr-Latn-CS"/>
        </w:rPr>
        <w:t>w</w:t>
      </w:r>
      <w:r>
        <w:rPr>
          <w:noProof/>
          <w:lang w:val="sr-Latn-CS"/>
        </w:rPr>
        <w:t>er</w:t>
      </w:r>
      <w:r w:rsidR="000864F1" w:rsidRPr="00624BC7">
        <w:rPr>
          <w:noProof/>
          <w:lang w:val="sr-Latn-CS"/>
        </w:rPr>
        <w:t xml:space="preserve"> w</w:t>
      </w:r>
      <w:r>
        <w:rPr>
          <w:noProof/>
          <w:lang w:val="sr-Latn-CS"/>
        </w:rPr>
        <w:t>ithin</w:t>
      </w:r>
      <w:r w:rsidR="000864F1" w:rsidRPr="00624BC7">
        <w:rPr>
          <w:noProof/>
          <w:lang w:val="sr-Latn-CS"/>
        </w:rPr>
        <w:t xml:space="preserve"> 10 (</w:t>
      </w:r>
      <w:r>
        <w:rPr>
          <w:noProof/>
          <w:lang w:val="sr-Latn-CS"/>
        </w:rPr>
        <w:t>ten</w:t>
      </w:r>
      <w:r w:rsidR="000864F1" w:rsidRPr="00624BC7">
        <w:rPr>
          <w:noProof/>
          <w:lang w:val="sr-Latn-CS"/>
        </w:rPr>
        <w:t xml:space="preserve">) </w:t>
      </w:r>
      <w:r>
        <w:rPr>
          <w:noProof/>
          <w:lang w:val="sr-Latn-CS"/>
        </w:rPr>
        <w:t>da</w:t>
      </w:r>
      <w:r w:rsidR="000864F1" w:rsidRPr="00624BC7">
        <w:rPr>
          <w:noProof/>
          <w:lang w:val="sr-Latn-CS"/>
        </w:rPr>
        <w:t>y</w:t>
      </w:r>
      <w:r>
        <w:rPr>
          <w:noProof/>
          <w:lang w:val="sr-Latn-CS"/>
        </w:rPr>
        <w:t>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follo</w:t>
      </w:r>
      <w:r w:rsidR="000864F1" w:rsidRPr="00624BC7">
        <w:rPr>
          <w:noProof/>
          <w:lang w:val="sr-Latn-CS"/>
        </w:rPr>
        <w:t>w</w:t>
      </w:r>
      <w:r>
        <w:rPr>
          <w:noProof/>
          <w:lang w:val="sr-Latn-CS"/>
        </w:rPr>
        <w:t>ing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commencement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each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Floating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Rate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Reference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Period</w:t>
      </w:r>
      <w:r w:rsidR="000864F1" w:rsidRPr="00624BC7">
        <w:rPr>
          <w:noProof/>
          <w:lang w:val="sr-Latn-CS"/>
        </w:rPr>
        <w:t>.</w:t>
      </w:r>
    </w:p>
    <w:p w:rsidR="000864F1" w:rsidRPr="00624BC7" w:rsidRDefault="00624BC7" w:rsidP="000864F1">
      <w:pPr>
        <w:rPr>
          <w:noProof/>
          <w:lang w:val="sr-Latn-CS"/>
        </w:rPr>
      </w:pPr>
      <w:r>
        <w:rPr>
          <w:noProof/>
          <w:lang w:val="sr-Latn-CS"/>
        </w:rPr>
        <w:t>If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pursuant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Articles</w:t>
      </w:r>
      <w:r w:rsidR="000864F1" w:rsidRPr="00624BC7">
        <w:rPr>
          <w:noProof/>
          <w:lang w:val="sr-Latn-CS"/>
        </w:rPr>
        <w:t xml:space="preserve"> 1.5 </w:t>
      </w:r>
      <w:r>
        <w:rPr>
          <w:noProof/>
          <w:lang w:val="sr-Latn-CS"/>
        </w:rPr>
        <w:t>and</w:t>
      </w:r>
      <w:r w:rsidR="000864F1" w:rsidRPr="00624BC7">
        <w:rPr>
          <w:noProof/>
          <w:lang w:val="sr-Latn-CS"/>
        </w:rPr>
        <w:t xml:space="preserve"> </w:t>
      </w:r>
      <w:r w:rsidR="000864F1" w:rsidRPr="00624BC7">
        <w:rPr>
          <w:noProof/>
          <w:lang w:val="sr-Latn-CS"/>
        </w:rPr>
        <w:fldChar w:fldCharType="begin"/>
      </w:r>
      <w:r w:rsidR="000864F1" w:rsidRPr="00624BC7">
        <w:rPr>
          <w:noProof/>
          <w:lang w:val="sr-Latn-CS"/>
        </w:rPr>
        <w:instrText xml:space="preserve"> </w:instrText>
      </w:r>
      <w:r>
        <w:rPr>
          <w:noProof/>
          <w:lang w:val="sr-Latn-CS"/>
        </w:rPr>
        <w:instrText>REF</w:instrText>
      </w:r>
      <w:r w:rsidR="000864F1" w:rsidRPr="00624BC7">
        <w:rPr>
          <w:noProof/>
          <w:lang w:val="sr-Latn-CS"/>
        </w:rPr>
        <w:instrText xml:space="preserve"> _</w:instrText>
      </w:r>
      <w:r>
        <w:rPr>
          <w:noProof/>
          <w:lang w:val="sr-Latn-CS"/>
        </w:rPr>
        <w:instrText>Ref</w:instrText>
      </w:r>
      <w:r w:rsidR="000864F1" w:rsidRPr="00624BC7">
        <w:rPr>
          <w:noProof/>
          <w:lang w:val="sr-Latn-CS"/>
        </w:rPr>
        <w:instrText>426975375 \</w:instrText>
      </w:r>
      <w:r>
        <w:rPr>
          <w:noProof/>
          <w:lang w:val="sr-Latn-CS"/>
        </w:rPr>
        <w:instrText>r</w:instrText>
      </w:r>
      <w:r w:rsidR="000864F1" w:rsidRPr="00624BC7">
        <w:rPr>
          <w:noProof/>
          <w:lang w:val="sr-Latn-CS"/>
        </w:rPr>
        <w:instrText xml:space="preserve"> \</w:instrText>
      </w:r>
      <w:r>
        <w:rPr>
          <w:noProof/>
          <w:lang w:val="sr-Latn-CS"/>
        </w:rPr>
        <w:instrText>h</w:instrText>
      </w:r>
      <w:r w:rsidR="000864F1" w:rsidRPr="00624BC7">
        <w:rPr>
          <w:noProof/>
          <w:lang w:val="sr-Latn-CS"/>
        </w:rPr>
        <w:instrText xml:space="preserve">  \* </w:instrText>
      </w:r>
      <w:r>
        <w:rPr>
          <w:noProof/>
          <w:lang w:val="sr-Latn-CS"/>
        </w:rPr>
        <w:instrText>MERGEFORMAT</w:instrText>
      </w:r>
      <w:r w:rsidR="000864F1" w:rsidRPr="00624BC7">
        <w:rPr>
          <w:noProof/>
          <w:lang w:val="sr-Latn-CS"/>
        </w:rPr>
        <w:instrText xml:space="preserve"> </w:instrText>
      </w:r>
      <w:r w:rsidR="000864F1" w:rsidRPr="00624BC7">
        <w:rPr>
          <w:noProof/>
          <w:lang w:val="sr-Latn-CS"/>
        </w:rPr>
      </w:r>
      <w:r w:rsidR="000864F1" w:rsidRPr="00624BC7">
        <w:rPr>
          <w:noProof/>
          <w:lang w:val="sr-Latn-CS"/>
        </w:rPr>
        <w:fldChar w:fldCharType="separate"/>
      </w:r>
      <w:r w:rsidR="00C80FB5" w:rsidRPr="00624BC7">
        <w:rPr>
          <w:noProof/>
          <w:lang w:val="sr-Latn-CS"/>
        </w:rPr>
        <w:t>1.6</w:t>
      </w:r>
      <w:r w:rsidR="000864F1" w:rsidRPr="00624BC7">
        <w:rPr>
          <w:noProof/>
          <w:lang w:val="sr-Latn-CS"/>
        </w:rPr>
        <w:fldChar w:fldCharType="end"/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disbursement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an</w:t>
      </w:r>
      <w:r w:rsidR="000864F1" w:rsidRPr="00624BC7">
        <w:rPr>
          <w:noProof/>
          <w:lang w:val="sr-Latn-CS"/>
        </w:rPr>
        <w:t xml:space="preserve">y </w:t>
      </w:r>
      <w:r>
        <w:rPr>
          <w:noProof/>
          <w:lang w:val="sr-Latn-CS"/>
        </w:rPr>
        <w:t>Floating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Rate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Tranche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takes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place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after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Scheduled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Disbursement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Date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Relevant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Interbank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Rate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applicable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first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Floating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Rate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Reference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Period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shall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appl</w:t>
      </w:r>
      <w:r w:rsidR="000864F1" w:rsidRPr="00624BC7">
        <w:rPr>
          <w:noProof/>
          <w:lang w:val="sr-Latn-CS"/>
        </w:rPr>
        <w:t xml:space="preserve">y </w:t>
      </w:r>
      <w:r>
        <w:rPr>
          <w:noProof/>
          <w:lang w:val="sr-Latn-CS"/>
        </w:rPr>
        <w:t>as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though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disbursement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had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been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made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Scheduled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Disbursement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Date</w:t>
      </w:r>
      <w:r w:rsidR="000864F1" w:rsidRPr="00624BC7">
        <w:rPr>
          <w:noProof/>
          <w:lang w:val="sr-Latn-CS"/>
        </w:rPr>
        <w:t>.</w:t>
      </w:r>
    </w:p>
    <w:p w:rsidR="000864F1" w:rsidRPr="00624BC7" w:rsidRDefault="00624BC7" w:rsidP="000864F1">
      <w:pPr>
        <w:rPr>
          <w:noProof/>
          <w:lang w:val="sr-Latn-CS"/>
        </w:rPr>
      </w:pPr>
      <w:r>
        <w:rPr>
          <w:noProof/>
          <w:lang w:val="sr-Latn-CS"/>
        </w:rPr>
        <w:lastRenderedPageBreak/>
        <w:t>Interest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shall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calculated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respect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each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Floating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Rate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Reference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Period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basis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Article</w:t>
      </w:r>
      <w:r w:rsidR="000864F1" w:rsidRPr="00624BC7">
        <w:rPr>
          <w:noProof/>
          <w:lang w:val="sr-Latn-CS"/>
        </w:rPr>
        <w:t xml:space="preserve"> </w:t>
      </w:r>
      <w:r w:rsidR="000864F1" w:rsidRPr="00624BC7">
        <w:rPr>
          <w:noProof/>
          <w:lang w:val="sr-Latn-CS"/>
        </w:rPr>
        <w:fldChar w:fldCharType="begin"/>
      </w:r>
      <w:r w:rsidR="000864F1" w:rsidRPr="00624BC7">
        <w:rPr>
          <w:noProof/>
          <w:lang w:val="sr-Latn-CS"/>
        </w:rPr>
        <w:instrText xml:space="preserve"> </w:instrText>
      </w:r>
      <w:r>
        <w:rPr>
          <w:noProof/>
          <w:lang w:val="sr-Latn-CS"/>
        </w:rPr>
        <w:instrText>REF</w:instrText>
      </w:r>
      <w:r w:rsidR="000864F1" w:rsidRPr="00624BC7">
        <w:rPr>
          <w:noProof/>
          <w:lang w:val="sr-Latn-CS"/>
        </w:rPr>
        <w:instrText xml:space="preserve"> _</w:instrText>
      </w:r>
      <w:r>
        <w:rPr>
          <w:noProof/>
          <w:lang w:val="sr-Latn-CS"/>
        </w:rPr>
        <w:instrText>Ref</w:instrText>
      </w:r>
      <w:r w:rsidR="000864F1" w:rsidRPr="00624BC7">
        <w:rPr>
          <w:noProof/>
          <w:lang w:val="sr-Latn-CS"/>
        </w:rPr>
        <w:instrText>426981587 \w \</w:instrText>
      </w:r>
      <w:r>
        <w:rPr>
          <w:noProof/>
          <w:lang w:val="sr-Latn-CS"/>
        </w:rPr>
        <w:instrText>h</w:instrText>
      </w:r>
      <w:r w:rsidR="000864F1" w:rsidRPr="00624BC7">
        <w:rPr>
          <w:noProof/>
          <w:lang w:val="sr-Latn-CS"/>
        </w:rPr>
        <w:instrText xml:space="preserve">  \* </w:instrText>
      </w:r>
      <w:r>
        <w:rPr>
          <w:noProof/>
          <w:lang w:val="sr-Latn-CS"/>
        </w:rPr>
        <w:instrText>MERGEFORMAT</w:instrText>
      </w:r>
      <w:r w:rsidR="000864F1" w:rsidRPr="00624BC7">
        <w:rPr>
          <w:noProof/>
          <w:lang w:val="sr-Latn-CS"/>
        </w:rPr>
        <w:instrText xml:space="preserve"> </w:instrText>
      </w:r>
      <w:r w:rsidR="000864F1" w:rsidRPr="00624BC7">
        <w:rPr>
          <w:noProof/>
          <w:lang w:val="sr-Latn-CS"/>
        </w:rPr>
      </w:r>
      <w:r w:rsidR="000864F1" w:rsidRPr="00624BC7">
        <w:rPr>
          <w:noProof/>
          <w:lang w:val="sr-Latn-CS"/>
        </w:rPr>
        <w:fldChar w:fldCharType="separate"/>
      </w:r>
      <w:r w:rsidR="00C80FB5" w:rsidRPr="00624BC7">
        <w:rPr>
          <w:noProof/>
          <w:lang w:val="sr-Latn-CS"/>
        </w:rPr>
        <w:t>5.1</w:t>
      </w:r>
      <w:r w:rsidR="000864F1" w:rsidRPr="00624BC7">
        <w:rPr>
          <w:noProof/>
          <w:lang w:val="sr-Latn-CS"/>
        </w:rPr>
        <w:fldChar w:fldCharType="end"/>
      </w:r>
      <w:r w:rsidR="000864F1" w:rsidRPr="00624BC7">
        <w:rPr>
          <w:noProof/>
          <w:lang w:val="sr-Latn-CS"/>
        </w:rPr>
        <w:fldChar w:fldCharType="begin"/>
      </w:r>
      <w:r w:rsidR="000864F1" w:rsidRPr="00624BC7">
        <w:rPr>
          <w:noProof/>
          <w:lang w:val="sr-Latn-CS"/>
        </w:rPr>
        <w:instrText xml:space="preserve"> </w:instrText>
      </w:r>
      <w:r>
        <w:rPr>
          <w:noProof/>
          <w:lang w:val="sr-Latn-CS"/>
        </w:rPr>
        <w:instrText>REF</w:instrText>
      </w:r>
      <w:r w:rsidR="000864F1" w:rsidRPr="00624BC7">
        <w:rPr>
          <w:noProof/>
          <w:lang w:val="sr-Latn-CS"/>
        </w:rPr>
        <w:instrText xml:space="preserve"> _</w:instrText>
      </w:r>
      <w:r>
        <w:rPr>
          <w:noProof/>
          <w:lang w:val="sr-Latn-CS"/>
        </w:rPr>
        <w:instrText>Ref</w:instrText>
      </w:r>
      <w:r w:rsidR="000864F1" w:rsidRPr="00624BC7">
        <w:rPr>
          <w:noProof/>
          <w:lang w:val="sr-Latn-CS"/>
        </w:rPr>
        <w:instrText>426981522 \w \</w:instrText>
      </w:r>
      <w:r>
        <w:rPr>
          <w:noProof/>
          <w:lang w:val="sr-Latn-CS"/>
        </w:rPr>
        <w:instrText>h</w:instrText>
      </w:r>
      <w:r w:rsidR="000864F1" w:rsidRPr="00624BC7">
        <w:rPr>
          <w:noProof/>
          <w:lang w:val="sr-Latn-CS"/>
        </w:rPr>
        <w:instrText xml:space="preserve"> \</w:instrText>
      </w:r>
      <w:r>
        <w:rPr>
          <w:noProof/>
          <w:lang w:val="sr-Latn-CS"/>
        </w:rPr>
        <w:instrText>d</w:instrText>
      </w:r>
      <w:r w:rsidR="000864F1" w:rsidRPr="00624BC7">
        <w:rPr>
          <w:noProof/>
          <w:lang w:val="sr-Latn-CS"/>
        </w:rPr>
        <w:instrText xml:space="preserve"> " "  \* </w:instrText>
      </w:r>
      <w:r>
        <w:rPr>
          <w:noProof/>
          <w:lang w:val="sr-Latn-CS"/>
        </w:rPr>
        <w:instrText>MERGEFORMAT</w:instrText>
      </w:r>
      <w:r w:rsidR="000864F1" w:rsidRPr="00624BC7">
        <w:rPr>
          <w:noProof/>
          <w:lang w:val="sr-Latn-CS"/>
        </w:rPr>
        <w:instrText xml:space="preserve"> </w:instrText>
      </w:r>
      <w:r w:rsidR="000864F1" w:rsidRPr="00624BC7">
        <w:rPr>
          <w:noProof/>
          <w:lang w:val="sr-Latn-CS"/>
        </w:rPr>
      </w:r>
      <w:r w:rsidR="000864F1" w:rsidRPr="00624BC7">
        <w:rPr>
          <w:noProof/>
          <w:lang w:val="sr-Latn-CS"/>
        </w:rPr>
        <w:fldChar w:fldCharType="separate"/>
      </w:r>
      <w:r w:rsidR="00C80FB5" w:rsidRPr="00624BC7">
        <w:rPr>
          <w:noProof/>
          <w:lang w:val="sr-Latn-CS"/>
        </w:rPr>
        <w:t>(</w:t>
      </w:r>
      <w:r>
        <w:rPr>
          <w:noProof/>
          <w:lang w:val="sr-Latn-CS"/>
        </w:rPr>
        <w:t>b</w:t>
      </w:r>
      <w:r w:rsidR="00C80FB5" w:rsidRPr="00624BC7">
        <w:rPr>
          <w:noProof/>
          <w:lang w:val="sr-Latn-CS"/>
        </w:rPr>
        <w:t>)</w:t>
      </w:r>
      <w:r w:rsidR="000864F1" w:rsidRPr="00624BC7">
        <w:rPr>
          <w:noProof/>
          <w:lang w:val="sr-Latn-CS"/>
        </w:rPr>
        <w:fldChar w:fldCharType="end"/>
      </w:r>
      <w:r w:rsidR="000864F1" w:rsidRPr="00624BC7">
        <w:rPr>
          <w:noProof/>
          <w:lang w:val="sr-Latn-CS"/>
        </w:rPr>
        <w:t xml:space="preserve">. </w:t>
      </w:r>
      <w:r>
        <w:rPr>
          <w:noProof/>
          <w:lang w:val="sr-Latn-CS"/>
        </w:rPr>
        <w:t>If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Floating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Rate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for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an</w:t>
      </w:r>
      <w:r w:rsidR="000864F1" w:rsidRPr="00624BC7">
        <w:rPr>
          <w:noProof/>
          <w:lang w:val="sr-Latn-CS"/>
        </w:rPr>
        <w:t xml:space="preserve">y </w:t>
      </w:r>
      <w:r>
        <w:rPr>
          <w:noProof/>
          <w:lang w:val="sr-Latn-CS"/>
        </w:rPr>
        <w:t>Floating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Rate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Reference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Period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belo</w:t>
      </w:r>
      <w:r w:rsidR="000864F1" w:rsidRPr="00624BC7">
        <w:rPr>
          <w:noProof/>
          <w:lang w:val="sr-Latn-CS"/>
        </w:rPr>
        <w:t xml:space="preserve">w </w:t>
      </w:r>
      <w:r>
        <w:rPr>
          <w:noProof/>
          <w:lang w:val="sr-Latn-CS"/>
        </w:rPr>
        <w:t>zero</w:t>
      </w:r>
      <w:r w:rsidR="000864F1" w:rsidRPr="00624BC7">
        <w:rPr>
          <w:noProof/>
          <w:lang w:val="sr-Latn-CS"/>
        </w:rPr>
        <w:t xml:space="preserve">, </w:t>
      </w:r>
      <w:r>
        <w:rPr>
          <w:noProof/>
          <w:lang w:val="sr-Latn-CS"/>
        </w:rPr>
        <w:t>it</w:t>
      </w:r>
      <w:r w:rsidR="000864F1" w:rsidRPr="00624BC7">
        <w:rPr>
          <w:noProof/>
          <w:lang w:val="sr-Latn-CS"/>
        </w:rPr>
        <w:t xml:space="preserve"> w</w:t>
      </w:r>
      <w:r>
        <w:rPr>
          <w:noProof/>
          <w:lang w:val="sr-Latn-CS"/>
        </w:rPr>
        <w:t>ill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set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zero</w:t>
      </w:r>
      <w:r w:rsidR="000864F1" w:rsidRPr="00624BC7">
        <w:rPr>
          <w:noProof/>
          <w:lang w:val="sr-Latn-CS"/>
        </w:rPr>
        <w:t>.</w:t>
      </w:r>
    </w:p>
    <w:p w:rsidR="000864F1" w:rsidRPr="00624BC7" w:rsidRDefault="00624BC7" w:rsidP="000864F1">
      <w:pPr>
        <w:pStyle w:val="Heading3"/>
        <w:rPr>
          <w:noProof/>
          <w:lang w:val="sr-Latn-CS"/>
        </w:rPr>
      </w:pPr>
      <w:bookmarkStart w:id="80" w:name="_Toc447201582"/>
      <w:r>
        <w:rPr>
          <w:noProof/>
          <w:lang w:val="sr-Latn-CS"/>
        </w:rPr>
        <w:t>Revision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Conversion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Tranch</w:t>
      </w:r>
      <w:bookmarkEnd w:id="80"/>
      <w:r>
        <w:rPr>
          <w:noProof/>
          <w:lang w:val="sr-Latn-CS"/>
        </w:rPr>
        <w:t>es</w:t>
      </w:r>
    </w:p>
    <w:p w:rsidR="000864F1" w:rsidRPr="00624BC7" w:rsidRDefault="000864F1" w:rsidP="000864F1">
      <w:pPr>
        <w:spacing w:after="0"/>
        <w:rPr>
          <w:noProof/>
          <w:lang w:val="sr-Latn-CS"/>
        </w:rPr>
      </w:pPr>
      <w:r w:rsidRPr="00624BC7">
        <w:rPr>
          <w:noProof/>
          <w:lang w:val="sr-Latn-CS"/>
        </w:rPr>
        <w:t>W</w:t>
      </w:r>
      <w:r w:rsidR="00624BC7">
        <w:rPr>
          <w:noProof/>
          <w:lang w:val="sr-Latn-CS"/>
        </w:rPr>
        <w:t>here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the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Borro</w:t>
      </w:r>
      <w:r w:rsidRPr="00624BC7">
        <w:rPr>
          <w:noProof/>
          <w:lang w:val="sr-Latn-CS"/>
        </w:rPr>
        <w:t>w</w:t>
      </w:r>
      <w:r w:rsidR="00624BC7">
        <w:rPr>
          <w:noProof/>
          <w:lang w:val="sr-Latn-CS"/>
        </w:rPr>
        <w:t>er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e</w:t>
      </w:r>
      <w:r w:rsidRPr="00624BC7">
        <w:rPr>
          <w:noProof/>
          <w:lang w:val="sr-Latn-CS"/>
        </w:rPr>
        <w:t>x</w:t>
      </w:r>
      <w:r w:rsidR="00624BC7">
        <w:rPr>
          <w:noProof/>
          <w:lang w:val="sr-Latn-CS"/>
        </w:rPr>
        <w:t>ercises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an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option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to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revise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or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convert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the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interest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rate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basis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of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a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Tranche</w:t>
      </w:r>
      <w:r w:rsidRPr="00624BC7">
        <w:rPr>
          <w:noProof/>
          <w:lang w:val="sr-Latn-CS"/>
        </w:rPr>
        <w:t xml:space="preserve">, </w:t>
      </w:r>
      <w:r w:rsidR="00624BC7">
        <w:rPr>
          <w:noProof/>
          <w:lang w:val="sr-Latn-CS"/>
        </w:rPr>
        <w:t>it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shall</w:t>
      </w:r>
      <w:r w:rsidRPr="00624BC7">
        <w:rPr>
          <w:noProof/>
          <w:lang w:val="sr-Latn-CS"/>
        </w:rPr>
        <w:t xml:space="preserve">, </w:t>
      </w:r>
      <w:r w:rsidR="00624BC7">
        <w:rPr>
          <w:noProof/>
          <w:lang w:val="sr-Latn-CS"/>
        </w:rPr>
        <w:t>from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the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effective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Interest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Revision</w:t>
      </w:r>
      <w:r w:rsidRPr="00624BC7">
        <w:rPr>
          <w:noProof/>
          <w:lang w:val="sr-Latn-CS"/>
        </w:rPr>
        <w:t>/</w:t>
      </w:r>
      <w:r w:rsidR="00624BC7">
        <w:rPr>
          <w:noProof/>
          <w:lang w:val="sr-Latn-CS"/>
        </w:rPr>
        <w:t>Conversion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Date</w:t>
      </w:r>
      <w:r w:rsidRPr="00624BC7">
        <w:rPr>
          <w:noProof/>
          <w:lang w:val="sr-Latn-CS"/>
        </w:rPr>
        <w:t xml:space="preserve"> (</w:t>
      </w:r>
      <w:r w:rsidR="00624BC7">
        <w:rPr>
          <w:noProof/>
          <w:lang w:val="sr-Latn-CS"/>
        </w:rPr>
        <w:t>in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accordance</w:t>
      </w:r>
      <w:r w:rsidRPr="00624BC7">
        <w:rPr>
          <w:noProof/>
          <w:lang w:val="sr-Latn-CS"/>
        </w:rPr>
        <w:t xml:space="preserve"> w</w:t>
      </w:r>
      <w:r w:rsidR="00624BC7">
        <w:rPr>
          <w:noProof/>
          <w:lang w:val="sr-Latn-CS"/>
        </w:rPr>
        <w:t>ith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the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procedure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set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out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in</w:t>
      </w:r>
      <w:r w:rsidRPr="00624BC7">
        <w:rPr>
          <w:noProof/>
          <w:lang w:val="sr-Latn-CS"/>
        </w:rPr>
        <w:t xml:space="preserve"> </w:t>
      </w:r>
      <w:r w:rsidRPr="00624BC7">
        <w:rPr>
          <w:noProof/>
          <w:lang w:val="sr-Latn-CS"/>
        </w:rPr>
        <w:fldChar w:fldCharType="begin"/>
      </w:r>
      <w:r w:rsidRPr="00624BC7">
        <w:rPr>
          <w:noProof/>
          <w:lang w:val="sr-Latn-CS"/>
        </w:rPr>
        <w:instrText xml:space="preserve"> </w:instrText>
      </w:r>
      <w:r w:rsidR="00624BC7">
        <w:rPr>
          <w:noProof/>
          <w:lang w:val="sr-Latn-CS"/>
        </w:rPr>
        <w:instrText>REF</w:instrText>
      </w:r>
      <w:r w:rsidRPr="00624BC7">
        <w:rPr>
          <w:noProof/>
          <w:lang w:val="sr-Latn-CS"/>
        </w:rPr>
        <w:instrText xml:space="preserve"> _</w:instrText>
      </w:r>
      <w:r w:rsidR="00624BC7">
        <w:rPr>
          <w:noProof/>
          <w:lang w:val="sr-Latn-CS"/>
        </w:rPr>
        <w:instrText>Ref</w:instrText>
      </w:r>
      <w:r w:rsidRPr="00624BC7">
        <w:rPr>
          <w:noProof/>
          <w:lang w:val="sr-Latn-CS"/>
        </w:rPr>
        <w:instrText>426714861 \</w:instrText>
      </w:r>
      <w:r w:rsidR="00624BC7">
        <w:rPr>
          <w:noProof/>
          <w:lang w:val="sr-Latn-CS"/>
        </w:rPr>
        <w:instrText>r</w:instrText>
      </w:r>
      <w:r w:rsidRPr="00624BC7">
        <w:rPr>
          <w:noProof/>
          <w:lang w:val="sr-Latn-CS"/>
        </w:rPr>
        <w:instrText xml:space="preserve"> \</w:instrText>
      </w:r>
      <w:r w:rsidR="00624BC7">
        <w:rPr>
          <w:noProof/>
          <w:lang w:val="sr-Latn-CS"/>
        </w:rPr>
        <w:instrText>h</w:instrText>
      </w:r>
      <w:r w:rsidRPr="00624BC7">
        <w:rPr>
          <w:noProof/>
          <w:lang w:val="sr-Latn-CS"/>
        </w:rPr>
        <w:instrText xml:space="preserve">  \* </w:instrText>
      </w:r>
      <w:r w:rsidR="00624BC7">
        <w:rPr>
          <w:noProof/>
          <w:lang w:val="sr-Latn-CS"/>
        </w:rPr>
        <w:instrText>MERGEFORMAT</w:instrText>
      </w:r>
      <w:r w:rsidRPr="00624BC7">
        <w:rPr>
          <w:noProof/>
          <w:lang w:val="sr-Latn-CS"/>
        </w:rPr>
        <w:instrText xml:space="preserve"> </w:instrText>
      </w:r>
      <w:r w:rsidRPr="00624BC7">
        <w:rPr>
          <w:noProof/>
          <w:lang w:val="sr-Latn-CS"/>
        </w:rPr>
      </w:r>
      <w:r w:rsidRPr="00624BC7">
        <w:rPr>
          <w:noProof/>
          <w:lang w:val="sr-Latn-CS"/>
        </w:rPr>
        <w:fldChar w:fldCharType="separate"/>
      </w:r>
      <w:r w:rsidR="00624BC7">
        <w:rPr>
          <w:noProof/>
          <w:lang w:val="sr-Latn-CS"/>
        </w:rPr>
        <w:t>Schedule</w:t>
      </w:r>
      <w:r w:rsidR="00C80FB5"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D</w:t>
      </w:r>
      <w:r w:rsidRPr="00624BC7">
        <w:rPr>
          <w:noProof/>
          <w:lang w:val="sr-Latn-CS"/>
        </w:rPr>
        <w:fldChar w:fldCharType="end"/>
      </w:r>
      <w:r w:rsidRPr="00624BC7">
        <w:rPr>
          <w:noProof/>
          <w:lang w:val="sr-Latn-CS"/>
        </w:rPr>
        <w:t xml:space="preserve">) </w:t>
      </w:r>
      <w:r w:rsidR="00624BC7">
        <w:rPr>
          <w:noProof/>
          <w:lang w:val="sr-Latn-CS"/>
        </w:rPr>
        <w:t>pa</w:t>
      </w:r>
      <w:r w:rsidRPr="00624BC7">
        <w:rPr>
          <w:noProof/>
          <w:lang w:val="sr-Latn-CS"/>
        </w:rPr>
        <w:t xml:space="preserve">y </w:t>
      </w:r>
      <w:r w:rsidR="00624BC7">
        <w:rPr>
          <w:noProof/>
          <w:lang w:val="sr-Latn-CS"/>
        </w:rPr>
        <w:t>interest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at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a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rate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determined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in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accordance</w:t>
      </w:r>
      <w:r w:rsidRPr="00624BC7">
        <w:rPr>
          <w:noProof/>
          <w:lang w:val="sr-Latn-CS"/>
        </w:rPr>
        <w:t xml:space="preserve"> w</w:t>
      </w:r>
      <w:r w:rsidR="00624BC7">
        <w:rPr>
          <w:noProof/>
          <w:lang w:val="sr-Latn-CS"/>
        </w:rPr>
        <w:t>ith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the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provisions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of</w:t>
      </w:r>
      <w:r w:rsidRPr="00624BC7">
        <w:rPr>
          <w:noProof/>
          <w:lang w:val="sr-Latn-CS"/>
        </w:rPr>
        <w:t xml:space="preserve"> </w:t>
      </w:r>
      <w:r w:rsidRPr="00624BC7">
        <w:rPr>
          <w:noProof/>
          <w:lang w:val="sr-Latn-CS"/>
        </w:rPr>
        <w:fldChar w:fldCharType="begin"/>
      </w:r>
      <w:r w:rsidRPr="00624BC7">
        <w:rPr>
          <w:noProof/>
          <w:lang w:val="sr-Latn-CS"/>
        </w:rPr>
        <w:instrText xml:space="preserve"> </w:instrText>
      </w:r>
      <w:r w:rsidR="00624BC7">
        <w:rPr>
          <w:noProof/>
          <w:lang w:val="sr-Latn-CS"/>
        </w:rPr>
        <w:instrText>REF</w:instrText>
      </w:r>
      <w:r w:rsidRPr="00624BC7">
        <w:rPr>
          <w:noProof/>
          <w:lang w:val="sr-Latn-CS"/>
        </w:rPr>
        <w:instrText xml:space="preserve"> _</w:instrText>
      </w:r>
      <w:r w:rsidR="00624BC7">
        <w:rPr>
          <w:noProof/>
          <w:lang w:val="sr-Latn-CS"/>
        </w:rPr>
        <w:instrText>Ref</w:instrText>
      </w:r>
      <w:r w:rsidRPr="00624BC7">
        <w:rPr>
          <w:noProof/>
          <w:lang w:val="sr-Latn-CS"/>
        </w:rPr>
        <w:instrText>426714861 \</w:instrText>
      </w:r>
      <w:r w:rsidR="00624BC7">
        <w:rPr>
          <w:noProof/>
          <w:lang w:val="sr-Latn-CS"/>
        </w:rPr>
        <w:instrText>r</w:instrText>
      </w:r>
      <w:r w:rsidRPr="00624BC7">
        <w:rPr>
          <w:noProof/>
          <w:lang w:val="sr-Latn-CS"/>
        </w:rPr>
        <w:instrText xml:space="preserve"> \</w:instrText>
      </w:r>
      <w:r w:rsidR="00624BC7">
        <w:rPr>
          <w:noProof/>
          <w:lang w:val="sr-Latn-CS"/>
        </w:rPr>
        <w:instrText>h</w:instrText>
      </w:r>
      <w:r w:rsidRPr="00624BC7">
        <w:rPr>
          <w:noProof/>
          <w:lang w:val="sr-Latn-CS"/>
        </w:rPr>
        <w:instrText xml:space="preserve">  \* </w:instrText>
      </w:r>
      <w:r w:rsidR="00624BC7">
        <w:rPr>
          <w:noProof/>
          <w:lang w:val="sr-Latn-CS"/>
        </w:rPr>
        <w:instrText>MERGEFORMAT</w:instrText>
      </w:r>
      <w:r w:rsidRPr="00624BC7">
        <w:rPr>
          <w:noProof/>
          <w:lang w:val="sr-Latn-CS"/>
        </w:rPr>
        <w:instrText xml:space="preserve"> </w:instrText>
      </w:r>
      <w:r w:rsidRPr="00624BC7">
        <w:rPr>
          <w:noProof/>
          <w:lang w:val="sr-Latn-CS"/>
        </w:rPr>
      </w:r>
      <w:r w:rsidRPr="00624BC7">
        <w:rPr>
          <w:noProof/>
          <w:lang w:val="sr-Latn-CS"/>
        </w:rPr>
        <w:fldChar w:fldCharType="separate"/>
      </w:r>
      <w:r w:rsidR="00624BC7">
        <w:rPr>
          <w:noProof/>
          <w:lang w:val="sr-Latn-CS"/>
        </w:rPr>
        <w:t>Schedule</w:t>
      </w:r>
      <w:r w:rsidR="00C80FB5"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D</w:t>
      </w:r>
      <w:r w:rsidRPr="00624BC7">
        <w:rPr>
          <w:noProof/>
          <w:lang w:val="sr-Latn-CS"/>
        </w:rPr>
        <w:fldChar w:fldCharType="end"/>
      </w:r>
      <w:r w:rsidRPr="00624BC7">
        <w:rPr>
          <w:noProof/>
          <w:lang w:val="sr-Latn-CS"/>
        </w:rPr>
        <w:t>.</w:t>
      </w:r>
    </w:p>
    <w:p w:rsidR="000864F1" w:rsidRPr="00624BC7" w:rsidRDefault="000864F1" w:rsidP="000864F1">
      <w:pPr>
        <w:rPr>
          <w:noProof/>
          <w:lang w:val="sr-Latn-CS"/>
        </w:rPr>
      </w:pPr>
    </w:p>
    <w:p w:rsidR="000864F1" w:rsidRPr="00624BC7" w:rsidRDefault="00624BC7" w:rsidP="000864F1">
      <w:pPr>
        <w:pStyle w:val="Heading2"/>
        <w:rPr>
          <w:noProof/>
          <w:lang w:val="sr-Latn-CS"/>
        </w:rPr>
      </w:pPr>
      <w:bookmarkStart w:id="81" w:name="_Ref426981814"/>
      <w:bookmarkStart w:id="82" w:name="_Toc447201583"/>
      <w:r>
        <w:rPr>
          <w:noProof/>
          <w:lang w:val="sr-Latn-CS"/>
        </w:rPr>
        <w:t>Interest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overdue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bookmarkEnd w:id="81"/>
      <w:bookmarkEnd w:id="82"/>
      <w:r>
        <w:rPr>
          <w:noProof/>
          <w:lang w:val="sr-Latn-CS"/>
        </w:rPr>
        <w:t>ms</w:t>
      </w:r>
    </w:p>
    <w:p w:rsidR="000864F1" w:rsidRPr="00624BC7" w:rsidRDefault="000864F1" w:rsidP="000864F1">
      <w:pPr>
        <w:rPr>
          <w:noProof/>
          <w:lang w:val="sr-Latn-CS"/>
        </w:rPr>
      </w:pPr>
      <w:r w:rsidRPr="00624BC7">
        <w:rPr>
          <w:noProof/>
          <w:lang w:val="sr-Latn-CS"/>
        </w:rPr>
        <w:t>W</w:t>
      </w:r>
      <w:r w:rsidR="00624BC7">
        <w:rPr>
          <w:noProof/>
          <w:lang w:val="sr-Latn-CS"/>
        </w:rPr>
        <w:t>ithout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prejudice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to</w:t>
      </w:r>
      <w:r w:rsidRPr="00624BC7">
        <w:rPr>
          <w:noProof/>
          <w:lang w:val="sr-Latn-CS"/>
        </w:rPr>
        <w:t xml:space="preserve"> </w:t>
      </w:r>
      <w:r w:rsidRPr="00624BC7">
        <w:rPr>
          <w:noProof/>
          <w:lang w:val="sr-Latn-CS"/>
        </w:rPr>
        <w:fldChar w:fldCharType="begin"/>
      </w:r>
      <w:r w:rsidRPr="00624BC7">
        <w:rPr>
          <w:noProof/>
          <w:lang w:val="sr-Latn-CS"/>
        </w:rPr>
        <w:instrText xml:space="preserve"> </w:instrText>
      </w:r>
      <w:r w:rsidR="00624BC7">
        <w:rPr>
          <w:noProof/>
          <w:lang w:val="sr-Latn-CS"/>
        </w:rPr>
        <w:instrText>REF</w:instrText>
      </w:r>
      <w:r w:rsidRPr="00624BC7">
        <w:rPr>
          <w:noProof/>
          <w:lang w:val="sr-Latn-CS"/>
        </w:rPr>
        <w:instrText xml:space="preserve"> _</w:instrText>
      </w:r>
      <w:r w:rsidR="00624BC7">
        <w:rPr>
          <w:noProof/>
          <w:lang w:val="sr-Latn-CS"/>
        </w:rPr>
        <w:instrText>Ref</w:instrText>
      </w:r>
      <w:r w:rsidRPr="00624BC7">
        <w:rPr>
          <w:noProof/>
          <w:lang w:val="sr-Latn-CS"/>
        </w:rPr>
        <w:instrText>426981731 \</w:instrText>
      </w:r>
      <w:r w:rsidR="00624BC7">
        <w:rPr>
          <w:noProof/>
          <w:lang w:val="sr-Latn-CS"/>
        </w:rPr>
        <w:instrText>r</w:instrText>
      </w:r>
      <w:r w:rsidRPr="00624BC7">
        <w:rPr>
          <w:noProof/>
          <w:lang w:val="sr-Latn-CS"/>
        </w:rPr>
        <w:instrText xml:space="preserve"> \</w:instrText>
      </w:r>
      <w:r w:rsidR="00624BC7">
        <w:rPr>
          <w:noProof/>
          <w:lang w:val="sr-Latn-CS"/>
        </w:rPr>
        <w:instrText>h</w:instrText>
      </w:r>
      <w:r w:rsidRPr="00624BC7">
        <w:rPr>
          <w:noProof/>
          <w:lang w:val="sr-Latn-CS"/>
        </w:rPr>
        <w:instrText xml:space="preserve">  \* </w:instrText>
      </w:r>
      <w:r w:rsidR="00624BC7">
        <w:rPr>
          <w:noProof/>
          <w:lang w:val="sr-Latn-CS"/>
        </w:rPr>
        <w:instrText>MERGEFORMAT</w:instrText>
      </w:r>
      <w:r w:rsidRPr="00624BC7">
        <w:rPr>
          <w:noProof/>
          <w:lang w:val="sr-Latn-CS"/>
        </w:rPr>
        <w:instrText xml:space="preserve"> </w:instrText>
      </w:r>
      <w:r w:rsidRPr="00624BC7">
        <w:rPr>
          <w:noProof/>
          <w:lang w:val="sr-Latn-CS"/>
        </w:rPr>
      </w:r>
      <w:r w:rsidRPr="00624BC7">
        <w:rPr>
          <w:noProof/>
          <w:lang w:val="sr-Latn-CS"/>
        </w:rPr>
        <w:fldChar w:fldCharType="separate"/>
      </w:r>
      <w:r w:rsidR="00624BC7">
        <w:rPr>
          <w:noProof/>
          <w:lang w:val="sr-Latn-CS"/>
        </w:rPr>
        <w:t>Article</w:t>
      </w:r>
      <w:r w:rsidR="00C80FB5" w:rsidRPr="00624BC7">
        <w:rPr>
          <w:noProof/>
          <w:lang w:val="sr-Latn-CS"/>
        </w:rPr>
        <w:t xml:space="preserve"> 10</w:t>
      </w:r>
      <w:r w:rsidRPr="00624BC7">
        <w:rPr>
          <w:noProof/>
          <w:lang w:val="sr-Latn-CS"/>
        </w:rPr>
        <w:fldChar w:fldCharType="end"/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and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b</w:t>
      </w:r>
      <w:r w:rsidRPr="00624BC7">
        <w:rPr>
          <w:noProof/>
          <w:lang w:val="sr-Latn-CS"/>
        </w:rPr>
        <w:t>y w</w:t>
      </w:r>
      <w:r w:rsidR="00624BC7">
        <w:rPr>
          <w:noProof/>
          <w:lang w:val="sr-Latn-CS"/>
        </w:rPr>
        <w:t>a</w:t>
      </w:r>
      <w:r w:rsidRPr="00624BC7">
        <w:rPr>
          <w:noProof/>
          <w:lang w:val="sr-Latn-CS"/>
        </w:rPr>
        <w:t xml:space="preserve">y </w:t>
      </w:r>
      <w:r w:rsidR="00624BC7">
        <w:rPr>
          <w:noProof/>
          <w:lang w:val="sr-Latn-CS"/>
        </w:rPr>
        <w:t>of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e</w:t>
      </w:r>
      <w:r w:rsidRPr="00624BC7">
        <w:rPr>
          <w:noProof/>
          <w:lang w:val="sr-Latn-CS"/>
        </w:rPr>
        <w:t>x</w:t>
      </w:r>
      <w:r w:rsidR="00624BC7">
        <w:rPr>
          <w:noProof/>
          <w:lang w:val="sr-Latn-CS"/>
        </w:rPr>
        <w:t>ception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to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Article</w:t>
      </w:r>
      <w:r w:rsidRPr="00624BC7">
        <w:rPr>
          <w:noProof/>
          <w:lang w:val="sr-Latn-CS"/>
        </w:rPr>
        <w:t xml:space="preserve"> </w:t>
      </w:r>
      <w:r w:rsidRPr="00624BC7">
        <w:rPr>
          <w:noProof/>
          <w:lang w:val="sr-Latn-CS"/>
        </w:rPr>
        <w:fldChar w:fldCharType="begin"/>
      </w:r>
      <w:r w:rsidRPr="00624BC7">
        <w:rPr>
          <w:noProof/>
          <w:lang w:val="sr-Latn-CS"/>
        </w:rPr>
        <w:instrText xml:space="preserve"> </w:instrText>
      </w:r>
      <w:r w:rsidR="00624BC7">
        <w:rPr>
          <w:noProof/>
          <w:lang w:val="sr-Latn-CS"/>
        </w:rPr>
        <w:instrText>REF</w:instrText>
      </w:r>
      <w:r w:rsidRPr="00624BC7">
        <w:rPr>
          <w:noProof/>
          <w:lang w:val="sr-Latn-CS"/>
        </w:rPr>
        <w:instrText xml:space="preserve"> _</w:instrText>
      </w:r>
      <w:r w:rsidR="00624BC7">
        <w:rPr>
          <w:noProof/>
          <w:lang w:val="sr-Latn-CS"/>
        </w:rPr>
        <w:instrText>Ref</w:instrText>
      </w:r>
      <w:r w:rsidRPr="00624BC7">
        <w:rPr>
          <w:noProof/>
          <w:lang w:val="sr-Latn-CS"/>
        </w:rPr>
        <w:instrText>426639513 \</w:instrText>
      </w:r>
      <w:r w:rsidR="00624BC7">
        <w:rPr>
          <w:noProof/>
          <w:lang w:val="sr-Latn-CS"/>
        </w:rPr>
        <w:instrText>r</w:instrText>
      </w:r>
      <w:r w:rsidRPr="00624BC7">
        <w:rPr>
          <w:noProof/>
          <w:lang w:val="sr-Latn-CS"/>
        </w:rPr>
        <w:instrText xml:space="preserve"> \</w:instrText>
      </w:r>
      <w:r w:rsidR="00624BC7">
        <w:rPr>
          <w:noProof/>
          <w:lang w:val="sr-Latn-CS"/>
        </w:rPr>
        <w:instrText>h</w:instrText>
      </w:r>
      <w:r w:rsidRPr="00624BC7">
        <w:rPr>
          <w:noProof/>
          <w:lang w:val="sr-Latn-CS"/>
        </w:rPr>
        <w:instrText xml:space="preserve">  \* </w:instrText>
      </w:r>
      <w:r w:rsidR="00624BC7">
        <w:rPr>
          <w:noProof/>
          <w:lang w:val="sr-Latn-CS"/>
        </w:rPr>
        <w:instrText>MERGEFORMAT</w:instrText>
      </w:r>
      <w:r w:rsidRPr="00624BC7">
        <w:rPr>
          <w:noProof/>
          <w:lang w:val="sr-Latn-CS"/>
        </w:rPr>
        <w:instrText xml:space="preserve"> </w:instrText>
      </w:r>
      <w:r w:rsidRPr="00624BC7">
        <w:rPr>
          <w:noProof/>
          <w:lang w:val="sr-Latn-CS"/>
        </w:rPr>
      </w:r>
      <w:r w:rsidRPr="00624BC7">
        <w:rPr>
          <w:noProof/>
          <w:lang w:val="sr-Latn-CS"/>
        </w:rPr>
        <w:fldChar w:fldCharType="separate"/>
      </w:r>
      <w:r w:rsidR="00C80FB5" w:rsidRPr="00624BC7">
        <w:rPr>
          <w:noProof/>
          <w:lang w:val="sr-Latn-CS"/>
        </w:rPr>
        <w:t>3.1</w:t>
      </w:r>
      <w:r w:rsidRPr="00624BC7">
        <w:rPr>
          <w:noProof/>
          <w:lang w:val="sr-Latn-CS"/>
        </w:rPr>
        <w:fldChar w:fldCharType="end"/>
      </w:r>
      <w:r w:rsidRPr="00624BC7">
        <w:rPr>
          <w:noProof/>
          <w:lang w:val="sr-Latn-CS"/>
        </w:rPr>
        <w:t xml:space="preserve">, </w:t>
      </w:r>
      <w:r w:rsidR="00624BC7">
        <w:rPr>
          <w:noProof/>
          <w:lang w:val="sr-Latn-CS"/>
        </w:rPr>
        <w:t>if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the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Borro</w:t>
      </w:r>
      <w:r w:rsidRPr="00624BC7">
        <w:rPr>
          <w:noProof/>
          <w:lang w:val="sr-Latn-CS"/>
        </w:rPr>
        <w:t>w</w:t>
      </w:r>
      <w:r w:rsidR="00624BC7">
        <w:rPr>
          <w:noProof/>
          <w:lang w:val="sr-Latn-CS"/>
        </w:rPr>
        <w:t>er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fails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to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pa</w:t>
      </w:r>
      <w:r w:rsidRPr="00624BC7">
        <w:rPr>
          <w:noProof/>
          <w:lang w:val="sr-Latn-CS"/>
        </w:rPr>
        <w:t xml:space="preserve">y </w:t>
      </w:r>
      <w:r w:rsidR="00624BC7">
        <w:rPr>
          <w:noProof/>
          <w:lang w:val="sr-Latn-CS"/>
        </w:rPr>
        <w:t>an</w:t>
      </w:r>
      <w:r w:rsidRPr="00624BC7">
        <w:rPr>
          <w:noProof/>
          <w:lang w:val="sr-Latn-CS"/>
        </w:rPr>
        <w:t xml:space="preserve">y </w:t>
      </w:r>
      <w:r w:rsidR="00624BC7">
        <w:rPr>
          <w:noProof/>
          <w:lang w:val="sr-Latn-CS"/>
        </w:rPr>
        <w:t>amount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pa</w:t>
      </w:r>
      <w:r w:rsidRPr="00624BC7">
        <w:rPr>
          <w:noProof/>
          <w:lang w:val="sr-Latn-CS"/>
        </w:rPr>
        <w:t>y</w:t>
      </w:r>
      <w:r w:rsidR="00624BC7">
        <w:rPr>
          <w:noProof/>
          <w:lang w:val="sr-Latn-CS"/>
        </w:rPr>
        <w:t>able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b</w:t>
      </w:r>
      <w:r w:rsidRPr="00624BC7">
        <w:rPr>
          <w:noProof/>
          <w:lang w:val="sr-Latn-CS"/>
        </w:rPr>
        <w:t xml:space="preserve">y </w:t>
      </w:r>
      <w:r w:rsidR="00624BC7">
        <w:rPr>
          <w:noProof/>
          <w:lang w:val="sr-Latn-CS"/>
        </w:rPr>
        <w:t>it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under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this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Contract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on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its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due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date</w:t>
      </w:r>
      <w:r w:rsidRPr="00624BC7">
        <w:rPr>
          <w:noProof/>
          <w:lang w:val="sr-Latn-CS"/>
        </w:rPr>
        <w:t xml:space="preserve">, </w:t>
      </w:r>
      <w:r w:rsidR="00624BC7">
        <w:rPr>
          <w:noProof/>
          <w:lang w:val="sr-Latn-CS"/>
        </w:rPr>
        <w:t>interest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shall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accrue</w:t>
      </w:r>
      <w:r w:rsidRPr="00624BC7">
        <w:rPr>
          <w:noProof/>
          <w:lang w:val="sr-Latn-CS"/>
        </w:rPr>
        <w:t xml:space="preserve"> (</w:t>
      </w:r>
      <w:r w:rsidR="00624BC7">
        <w:rPr>
          <w:noProof/>
          <w:lang w:val="sr-Latn-CS"/>
        </w:rPr>
        <w:t>subject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to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mandator</w:t>
      </w:r>
      <w:r w:rsidRPr="00624BC7">
        <w:rPr>
          <w:noProof/>
          <w:lang w:val="sr-Latn-CS"/>
        </w:rPr>
        <w:t xml:space="preserve">y </w:t>
      </w:r>
      <w:r w:rsidR="00624BC7">
        <w:rPr>
          <w:noProof/>
          <w:lang w:val="sr-Latn-CS"/>
        </w:rPr>
        <w:t>provisions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of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the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applicable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la</w:t>
      </w:r>
      <w:r w:rsidRPr="00624BC7">
        <w:rPr>
          <w:noProof/>
          <w:lang w:val="sr-Latn-CS"/>
        </w:rPr>
        <w:t>w</w:t>
      </w:r>
      <w:r w:rsidR="00624BC7">
        <w:rPr>
          <w:noProof/>
          <w:lang w:val="sr-Latn-CS"/>
        </w:rPr>
        <w:t>s</w:t>
      </w:r>
      <w:r w:rsidRPr="00624BC7">
        <w:rPr>
          <w:noProof/>
          <w:lang w:val="sr-Latn-CS"/>
        </w:rPr>
        <w:t xml:space="preserve">, </w:t>
      </w:r>
      <w:r w:rsidR="00624BC7">
        <w:rPr>
          <w:noProof/>
          <w:lang w:val="sr-Latn-CS"/>
        </w:rPr>
        <w:t>including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Article</w:t>
      </w:r>
      <w:r w:rsidRPr="00624BC7">
        <w:rPr>
          <w:noProof/>
          <w:lang w:val="sr-Latn-CS"/>
        </w:rPr>
        <w:t xml:space="preserve"> 1154 </w:t>
      </w:r>
      <w:r w:rsidR="00624BC7">
        <w:rPr>
          <w:noProof/>
          <w:lang w:val="sr-Latn-CS"/>
        </w:rPr>
        <w:t>of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the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Lu</w:t>
      </w:r>
      <w:r w:rsidRPr="00624BC7">
        <w:rPr>
          <w:noProof/>
          <w:lang w:val="sr-Latn-CS"/>
        </w:rPr>
        <w:t>x</w:t>
      </w:r>
      <w:r w:rsidR="00624BC7">
        <w:rPr>
          <w:noProof/>
          <w:lang w:val="sr-Latn-CS"/>
        </w:rPr>
        <w:t>embourg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Civil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Code</w:t>
      </w:r>
      <w:r w:rsidRPr="00624BC7">
        <w:rPr>
          <w:noProof/>
          <w:lang w:val="sr-Latn-CS"/>
        </w:rPr>
        <w:t xml:space="preserve">) </w:t>
      </w:r>
      <w:r w:rsidR="00624BC7">
        <w:rPr>
          <w:noProof/>
          <w:lang w:val="sr-Latn-CS"/>
        </w:rPr>
        <w:t>on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an</w:t>
      </w:r>
      <w:r w:rsidRPr="00624BC7">
        <w:rPr>
          <w:noProof/>
          <w:lang w:val="sr-Latn-CS"/>
        </w:rPr>
        <w:t xml:space="preserve">y </w:t>
      </w:r>
      <w:r w:rsidR="00624BC7">
        <w:rPr>
          <w:noProof/>
          <w:lang w:val="sr-Latn-CS"/>
        </w:rPr>
        <w:t>overdue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amount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pa</w:t>
      </w:r>
      <w:r w:rsidRPr="00624BC7">
        <w:rPr>
          <w:noProof/>
          <w:lang w:val="sr-Latn-CS"/>
        </w:rPr>
        <w:t>y</w:t>
      </w:r>
      <w:r w:rsidR="00624BC7">
        <w:rPr>
          <w:noProof/>
          <w:lang w:val="sr-Latn-CS"/>
        </w:rPr>
        <w:t>able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under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the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terms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of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this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Contract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from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the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due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date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to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the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date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of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pa</w:t>
      </w:r>
      <w:r w:rsidRPr="00624BC7">
        <w:rPr>
          <w:noProof/>
          <w:lang w:val="sr-Latn-CS"/>
        </w:rPr>
        <w:t>y</w:t>
      </w:r>
      <w:r w:rsidR="00624BC7">
        <w:rPr>
          <w:noProof/>
          <w:lang w:val="sr-Latn-CS"/>
        </w:rPr>
        <w:t>ment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at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an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annual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rate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e</w:t>
      </w:r>
      <w:r w:rsidRPr="00624BC7">
        <w:rPr>
          <w:noProof/>
          <w:lang w:val="sr-Latn-CS"/>
        </w:rPr>
        <w:t>q</w:t>
      </w:r>
      <w:r w:rsidR="00624BC7">
        <w:rPr>
          <w:noProof/>
          <w:lang w:val="sr-Latn-CS"/>
        </w:rPr>
        <w:t>ual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to</w:t>
      </w:r>
      <w:r w:rsidRPr="00624BC7">
        <w:rPr>
          <w:noProof/>
          <w:lang w:val="sr-Latn-CS"/>
        </w:rPr>
        <w:t>:</w:t>
      </w:r>
    </w:p>
    <w:p w:rsidR="000864F1" w:rsidRPr="00624BC7" w:rsidRDefault="00624BC7" w:rsidP="00822709">
      <w:pPr>
        <w:pStyle w:val="NoIndentEIB"/>
        <w:numPr>
          <w:ilvl w:val="0"/>
          <w:numId w:val="23"/>
        </w:numPr>
        <w:rPr>
          <w:noProof/>
          <w:lang w:val="sr-Latn-CS"/>
        </w:rPr>
      </w:pPr>
      <w:r>
        <w:rPr>
          <w:noProof/>
          <w:lang w:val="sr-Latn-CS"/>
        </w:rPr>
        <w:t>for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overdue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sums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related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Floating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Rate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Tranches</w:t>
      </w:r>
      <w:r w:rsidR="000864F1" w:rsidRPr="00624BC7">
        <w:rPr>
          <w:noProof/>
          <w:lang w:val="sr-Latn-CS"/>
        </w:rPr>
        <w:t xml:space="preserve">,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applicable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Floating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Rate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plus</w:t>
      </w:r>
      <w:r w:rsidR="000864F1" w:rsidRPr="00624BC7">
        <w:rPr>
          <w:noProof/>
          <w:lang w:val="sr-Latn-CS"/>
        </w:rPr>
        <w:t xml:space="preserve"> 2% (200 </w:t>
      </w:r>
      <w:r>
        <w:rPr>
          <w:noProof/>
          <w:lang w:val="sr-Latn-CS"/>
        </w:rPr>
        <w:t>basis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points</w:t>
      </w:r>
      <w:r w:rsidR="000864F1" w:rsidRPr="00624BC7">
        <w:rPr>
          <w:noProof/>
          <w:lang w:val="sr-Latn-CS"/>
        </w:rPr>
        <w:t xml:space="preserve">); </w:t>
      </w:r>
    </w:p>
    <w:p w:rsidR="000864F1" w:rsidRPr="00624BC7" w:rsidRDefault="00624BC7" w:rsidP="00822709">
      <w:pPr>
        <w:pStyle w:val="NoIndentEIB"/>
        <w:numPr>
          <w:ilvl w:val="0"/>
          <w:numId w:val="23"/>
        </w:numPr>
        <w:rPr>
          <w:noProof/>
          <w:lang w:val="sr-Latn-CS"/>
        </w:rPr>
      </w:pPr>
      <w:r>
        <w:rPr>
          <w:noProof/>
          <w:lang w:val="sr-Latn-CS"/>
        </w:rPr>
        <w:t>for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overdue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sums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related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Fi</w:t>
      </w:r>
      <w:r w:rsidR="000864F1" w:rsidRPr="00624BC7">
        <w:rPr>
          <w:noProof/>
          <w:lang w:val="sr-Latn-CS"/>
        </w:rPr>
        <w:t>x</w:t>
      </w:r>
      <w:r>
        <w:rPr>
          <w:noProof/>
          <w:lang w:val="sr-Latn-CS"/>
        </w:rPr>
        <w:t>ed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Rate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Tranches</w:t>
      </w:r>
      <w:r w:rsidR="000864F1" w:rsidRPr="00624BC7">
        <w:rPr>
          <w:noProof/>
          <w:lang w:val="sr-Latn-CS"/>
        </w:rPr>
        <w:t xml:space="preserve">,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higher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0864F1" w:rsidRPr="00624BC7">
        <w:rPr>
          <w:noProof/>
          <w:lang w:val="sr-Latn-CS"/>
        </w:rPr>
        <w:t xml:space="preserve"> (</w:t>
      </w:r>
      <w:r>
        <w:rPr>
          <w:noProof/>
          <w:lang w:val="sr-Latn-CS"/>
        </w:rPr>
        <w:t>i</w:t>
      </w:r>
      <w:r w:rsidR="000864F1" w:rsidRPr="00624BC7">
        <w:rPr>
          <w:noProof/>
          <w:lang w:val="sr-Latn-CS"/>
        </w:rPr>
        <w:t xml:space="preserve">)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applicable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Fi</w:t>
      </w:r>
      <w:r w:rsidR="000864F1" w:rsidRPr="00624BC7">
        <w:rPr>
          <w:noProof/>
          <w:lang w:val="sr-Latn-CS"/>
        </w:rPr>
        <w:t>x</w:t>
      </w:r>
      <w:r>
        <w:rPr>
          <w:noProof/>
          <w:lang w:val="sr-Latn-CS"/>
        </w:rPr>
        <w:t>ed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Rate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plus</w:t>
      </w:r>
      <w:r w:rsidR="000864F1" w:rsidRPr="00624BC7">
        <w:rPr>
          <w:noProof/>
          <w:lang w:val="sr-Latn-CS"/>
        </w:rPr>
        <w:t xml:space="preserve"> 2% (200 </w:t>
      </w:r>
      <w:r>
        <w:rPr>
          <w:noProof/>
          <w:lang w:val="sr-Latn-CS"/>
        </w:rPr>
        <w:t>basis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points</w:t>
      </w:r>
      <w:r w:rsidR="000864F1" w:rsidRPr="00624BC7">
        <w:rPr>
          <w:noProof/>
          <w:lang w:val="sr-Latn-CS"/>
        </w:rPr>
        <w:t xml:space="preserve">) </w:t>
      </w:r>
      <w:r>
        <w:rPr>
          <w:noProof/>
          <w:lang w:val="sr-Latn-CS"/>
        </w:rPr>
        <w:t>or</w:t>
      </w:r>
      <w:r w:rsidR="000864F1" w:rsidRPr="00624BC7">
        <w:rPr>
          <w:noProof/>
          <w:lang w:val="sr-Latn-CS"/>
        </w:rPr>
        <w:t xml:space="preserve"> (</w:t>
      </w:r>
      <w:r>
        <w:rPr>
          <w:noProof/>
          <w:lang w:val="sr-Latn-CS"/>
        </w:rPr>
        <w:t>ii</w:t>
      </w:r>
      <w:r w:rsidR="000864F1" w:rsidRPr="00624BC7">
        <w:rPr>
          <w:noProof/>
          <w:lang w:val="sr-Latn-CS"/>
        </w:rPr>
        <w:t xml:space="preserve">)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Relevant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Interbank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Rate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plus</w:t>
      </w:r>
      <w:r w:rsidR="000864F1" w:rsidRPr="00624BC7">
        <w:rPr>
          <w:noProof/>
          <w:lang w:val="sr-Latn-CS"/>
        </w:rPr>
        <w:t xml:space="preserve"> 2% (200 </w:t>
      </w:r>
      <w:r>
        <w:rPr>
          <w:noProof/>
          <w:lang w:val="sr-Latn-CS"/>
        </w:rPr>
        <w:t>basis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points</w:t>
      </w:r>
      <w:r w:rsidR="000864F1" w:rsidRPr="00624BC7">
        <w:rPr>
          <w:noProof/>
          <w:lang w:val="sr-Latn-CS"/>
        </w:rPr>
        <w:t xml:space="preserve">); </w:t>
      </w:r>
      <w:r>
        <w:rPr>
          <w:noProof/>
          <w:lang w:val="sr-Latn-CS"/>
        </w:rPr>
        <w:t>and</w:t>
      </w:r>
    </w:p>
    <w:p w:rsidR="000864F1" w:rsidRPr="00624BC7" w:rsidRDefault="00624BC7" w:rsidP="00822709">
      <w:pPr>
        <w:pStyle w:val="NoIndentEIB"/>
        <w:numPr>
          <w:ilvl w:val="0"/>
          <w:numId w:val="23"/>
        </w:numPr>
        <w:rPr>
          <w:noProof/>
          <w:lang w:val="sr-Latn-CS"/>
        </w:rPr>
      </w:pPr>
      <w:r>
        <w:rPr>
          <w:noProof/>
          <w:lang w:val="sr-Latn-CS"/>
        </w:rPr>
        <w:t>for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overdue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sums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other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than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under</w:t>
      </w:r>
      <w:r w:rsidR="000864F1" w:rsidRPr="00624BC7">
        <w:rPr>
          <w:noProof/>
          <w:lang w:val="sr-Latn-CS"/>
        </w:rPr>
        <w:t xml:space="preserve"> (</w:t>
      </w:r>
      <w:r>
        <w:rPr>
          <w:noProof/>
          <w:lang w:val="sr-Latn-CS"/>
        </w:rPr>
        <w:t>a</w:t>
      </w:r>
      <w:r w:rsidR="000864F1" w:rsidRPr="00624BC7">
        <w:rPr>
          <w:noProof/>
          <w:lang w:val="sr-Latn-CS"/>
        </w:rPr>
        <w:t xml:space="preserve">) </w:t>
      </w:r>
      <w:r>
        <w:rPr>
          <w:noProof/>
          <w:lang w:val="sr-Latn-CS"/>
        </w:rPr>
        <w:t>or</w:t>
      </w:r>
      <w:r w:rsidR="000864F1" w:rsidRPr="00624BC7">
        <w:rPr>
          <w:noProof/>
          <w:lang w:val="sr-Latn-CS"/>
        </w:rPr>
        <w:t xml:space="preserve"> (</w:t>
      </w:r>
      <w:r>
        <w:rPr>
          <w:noProof/>
          <w:lang w:val="sr-Latn-CS"/>
        </w:rPr>
        <w:t>b</w:t>
      </w:r>
      <w:r w:rsidR="000864F1" w:rsidRPr="00624BC7">
        <w:rPr>
          <w:noProof/>
          <w:lang w:val="sr-Latn-CS"/>
        </w:rPr>
        <w:t xml:space="preserve">) </w:t>
      </w:r>
      <w:r>
        <w:rPr>
          <w:noProof/>
          <w:lang w:val="sr-Latn-CS"/>
        </w:rPr>
        <w:t>above</w:t>
      </w:r>
      <w:r w:rsidR="000864F1" w:rsidRPr="00624BC7">
        <w:rPr>
          <w:noProof/>
          <w:lang w:val="sr-Latn-CS"/>
        </w:rPr>
        <w:t xml:space="preserve">,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Relevant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Interbank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Rate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plus</w:t>
      </w:r>
      <w:r w:rsidR="000864F1" w:rsidRPr="00624BC7">
        <w:rPr>
          <w:noProof/>
          <w:lang w:val="sr-Latn-CS"/>
        </w:rPr>
        <w:t xml:space="preserve"> 2% (200 </w:t>
      </w:r>
      <w:r>
        <w:rPr>
          <w:noProof/>
          <w:lang w:val="sr-Latn-CS"/>
        </w:rPr>
        <w:t>basis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points</w:t>
      </w:r>
      <w:r w:rsidR="000864F1" w:rsidRPr="00624BC7">
        <w:rPr>
          <w:noProof/>
          <w:lang w:val="sr-Latn-CS"/>
        </w:rPr>
        <w:t>),</w:t>
      </w:r>
    </w:p>
    <w:p w:rsidR="000864F1" w:rsidRPr="00624BC7" w:rsidRDefault="00624BC7" w:rsidP="000864F1">
      <w:pPr>
        <w:rPr>
          <w:noProof/>
          <w:lang w:val="sr-Latn-CS"/>
        </w:rPr>
      </w:pPr>
      <w:r>
        <w:rPr>
          <w:noProof/>
          <w:lang w:val="sr-Latn-CS"/>
        </w:rPr>
        <w:t>and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shall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pa</w:t>
      </w:r>
      <w:r w:rsidR="000864F1" w:rsidRPr="00624BC7">
        <w:rPr>
          <w:noProof/>
          <w:lang w:val="sr-Latn-CS"/>
        </w:rPr>
        <w:t>y</w:t>
      </w:r>
      <w:r>
        <w:rPr>
          <w:noProof/>
          <w:lang w:val="sr-Latn-CS"/>
        </w:rPr>
        <w:t>able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accordance</w:t>
      </w:r>
      <w:r w:rsidR="000864F1" w:rsidRPr="00624BC7">
        <w:rPr>
          <w:noProof/>
          <w:lang w:val="sr-Latn-CS"/>
        </w:rPr>
        <w:t xml:space="preserve"> w</w:t>
      </w:r>
      <w:r>
        <w:rPr>
          <w:noProof/>
          <w:lang w:val="sr-Latn-CS"/>
        </w:rPr>
        <w:t>ith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demand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Bank</w:t>
      </w:r>
      <w:r w:rsidR="000864F1" w:rsidRPr="00624BC7">
        <w:rPr>
          <w:noProof/>
          <w:lang w:val="sr-Latn-CS"/>
        </w:rPr>
        <w:t xml:space="preserve">. </w:t>
      </w:r>
      <w:r>
        <w:rPr>
          <w:noProof/>
          <w:lang w:val="sr-Latn-CS"/>
        </w:rPr>
        <w:t>For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purpose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determining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Relevant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Interbank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Rate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relation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this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Article</w:t>
      </w:r>
      <w:r w:rsidR="000864F1" w:rsidRPr="00624BC7">
        <w:rPr>
          <w:noProof/>
          <w:lang w:val="sr-Latn-CS"/>
        </w:rPr>
        <w:t xml:space="preserve"> </w:t>
      </w:r>
      <w:r w:rsidR="000864F1" w:rsidRPr="00624BC7">
        <w:rPr>
          <w:noProof/>
          <w:lang w:val="sr-Latn-CS"/>
        </w:rPr>
        <w:fldChar w:fldCharType="begin"/>
      </w:r>
      <w:r w:rsidR="000864F1" w:rsidRPr="00624BC7">
        <w:rPr>
          <w:noProof/>
          <w:lang w:val="sr-Latn-CS"/>
        </w:rPr>
        <w:instrText xml:space="preserve"> </w:instrText>
      </w:r>
      <w:r>
        <w:rPr>
          <w:noProof/>
          <w:lang w:val="sr-Latn-CS"/>
        </w:rPr>
        <w:instrText>REF</w:instrText>
      </w:r>
      <w:r w:rsidR="000864F1" w:rsidRPr="00624BC7">
        <w:rPr>
          <w:noProof/>
          <w:lang w:val="sr-Latn-CS"/>
        </w:rPr>
        <w:instrText xml:space="preserve"> _</w:instrText>
      </w:r>
      <w:r>
        <w:rPr>
          <w:noProof/>
          <w:lang w:val="sr-Latn-CS"/>
        </w:rPr>
        <w:instrText>Ref</w:instrText>
      </w:r>
      <w:r w:rsidR="000864F1" w:rsidRPr="00624BC7">
        <w:rPr>
          <w:noProof/>
          <w:lang w:val="sr-Latn-CS"/>
        </w:rPr>
        <w:instrText>426981814 \</w:instrText>
      </w:r>
      <w:r>
        <w:rPr>
          <w:noProof/>
          <w:lang w:val="sr-Latn-CS"/>
        </w:rPr>
        <w:instrText>r</w:instrText>
      </w:r>
      <w:r w:rsidR="000864F1" w:rsidRPr="00624BC7">
        <w:rPr>
          <w:noProof/>
          <w:lang w:val="sr-Latn-CS"/>
        </w:rPr>
        <w:instrText xml:space="preserve"> \</w:instrText>
      </w:r>
      <w:r>
        <w:rPr>
          <w:noProof/>
          <w:lang w:val="sr-Latn-CS"/>
        </w:rPr>
        <w:instrText>h</w:instrText>
      </w:r>
      <w:r w:rsidR="000864F1" w:rsidRPr="00624BC7">
        <w:rPr>
          <w:noProof/>
          <w:lang w:val="sr-Latn-CS"/>
        </w:rPr>
        <w:instrText xml:space="preserve">  \* </w:instrText>
      </w:r>
      <w:r>
        <w:rPr>
          <w:noProof/>
          <w:lang w:val="sr-Latn-CS"/>
        </w:rPr>
        <w:instrText>MERGEFORMAT</w:instrText>
      </w:r>
      <w:r w:rsidR="000864F1" w:rsidRPr="00624BC7">
        <w:rPr>
          <w:noProof/>
          <w:lang w:val="sr-Latn-CS"/>
        </w:rPr>
        <w:instrText xml:space="preserve"> </w:instrText>
      </w:r>
      <w:r w:rsidR="000864F1" w:rsidRPr="00624BC7">
        <w:rPr>
          <w:noProof/>
          <w:lang w:val="sr-Latn-CS"/>
        </w:rPr>
      </w:r>
      <w:r w:rsidR="000864F1" w:rsidRPr="00624BC7">
        <w:rPr>
          <w:noProof/>
          <w:lang w:val="sr-Latn-CS"/>
        </w:rPr>
        <w:fldChar w:fldCharType="separate"/>
      </w:r>
      <w:r w:rsidR="00C80FB5" w:rsidRPr="00624BC7">
        <w:rPr>
          <w:noProof/>
          <w:lang w:val="sr-Latn-CS"/>
        </w:rPr>
        <w:t>3.2</w:t>
      </w:r>
      <w:r w:rsidR="000864F1" w:rsidRPr="00624BC7">
        <w:rPr>
          <w:noProof/>
          <w:lang w:val="sr-Latn-CS"/>
        </w:rPr>
        <w:fldChar w:fldCharType="end"/>
      </w:r>
      <w:r w:rsidR="000864F1" w:rsidRPr="00624BC7">
        <w:rPr>
          <w:noProof/>
          <w:lang w:val="sr-Latn-CS"/>
        </w:rPr>
        <w:t xml:space="preserve">,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relevant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periods</w:t>
      </w:r>
      <w:r w:rsidR="000864F1" w:rsidRPr="00624BC7">
        <w:rPr>
          <w:noProof/>
          <w:lang w:val="sr-Latn-CS"/>
        </w:rPr>
        <w:t xml:space="preserve"> w</w:t>
      </w:r>
      <w:r>
        <w:rPr>
          <w:noProof/>
          <w:lang w:val="sr-Latn-CS"/>
        </w:rPr>
        <w:t>ithin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meaning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Schedule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shall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successive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periods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one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month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commencing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due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date</w:t>
      </w:r>
      <w:r w:rsidR="000864F1" w:rsidRPr="00624BC7">
        <w:rPr>
          <w:noProof/>
          <w:lang w:val="sr-Latn-CS"/>
        </w:rPr>
        <w:t>.</w:t>
      </w:r>
    </w:p>
    <w:p w:rsidR="000864F1" w:rsidRPr="00624BC7" w:rsidRDefault="00624BC7" w:rsidP="000864F1">
      <w:pPr>
        <w:spacing w:after="0"/>
        <w:rPr>
          <w:noProof/>
          <w:lang w:val="sr-Latn-CS"/>
        </w:rPr>
      </w:pPr>
      <w:r>
        <w:rPr>
          <w:noProof/>
          <w:lang w:val="sr-Latn-CS"/>
        </w:rPr>
        <w:t>If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overdue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sum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currenc</w:t>
      </w:r>
      <w:r w:rsidR="000864F1" w:rsidRPr="00624BC7">
        <w:rPr>
          <w:noProof/>
          <w:lang w:val="sr-Latn-CS"/>
        </w:rPr>
        <w:t xml:space="preserve">y </w:t>
      </w:r>
      <w:r>
        <w:rPr>
          <w:noProof/>
          <w:lang w:val="sr-Latn-CS"/>
        </w:rPr>
        <w:t>other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than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currenc</w:t>
      </w:r>
      <w:r w:rsidR="000864F1" w:rsidRPr="00624BC7">
        <w:rPr>
          <w:noProof/>
          <w:lang w:val="sr-Latn-CS"/>
        </w:rPr>
        <w:t xml:space="preserve">y </w:t>
      </w:r>
      <w:r>
        <w:rPr>
          <w:noProof/>
          <w:lang w:val="sr-Latn-CS"/>
        </w:rPr>
        <w:t>of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Loan</w:t>
      </w:r>
      <w:r w:rsidR="000864F1" w:rsidRPr="00624BC7">
        <w:rPr>
          <w:noProof/>
          <w:lang w:val="sr-Latn-CS"/>
        </w:rPr>
        <w:t xml:space="preserve">,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follo</w:t>
      </w:r>
      <w:r w:rsidR="000864F1" w:rsidRPr="00624BC7">
        <w:rPr>
          <w:noProof/>
          <w:lang w:val="sr-Latn-CS"/>
        </w:rPr>
        <w:t>w</w:t>
      </w:r>
      <w:r>
        <w:rPr>
          <w:noProof/>
          <w:lang w:val="sr-Latn-CS"/>
        </w:rPr>
        <w:t>ing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rate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per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annum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shall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appl</w:t>
      </w:r>
      <w:r w:rsidR="000864F1" w:rsidRPr="00624BC7">
        <w:rPr>
          <w:noProof/>
          <w:lang w:val="sr-Latn-CS"/>
        </w:rPr>
        <w:t xml:space="preserve">y, </w:t>
      </w:r>
      <w:r>
        <w:rPr>
          <w:noProof/>
          <w:lang w:val="sr-Latn-CS"/>
        </w:rPr>
        <w:t>namel</w:t>
      </w:r>
      <w:r w:rsidR="000864F1" w:rsidRPr="00624BC7">
        <w:rPr>
          <w:noProof/>
          <w:lang w:val="sr-Latn-CS"/>
        </w:rPr>
        <w:t xml:space="preserve">y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relevant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interbank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rate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that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generall</w:t>
      </w:r>
      <w:r w:rsidR="000864F1" w:rsidRPr="00624BC7">
        <w:rPr>
          <w:noProof/>
          <w:lang w:val="sr-Latn-CS"/>
        </w:rPr>
        <w:t xml:space="preserve">y </w:t>
      </w:r>
      <w:r>
        <w:rPr>
          <w:noProof/>
          <w:lang w:val="sr-Latn-CS"/>
        </w:rPr>
        <w:t>retained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</w:t>
      </w:r>
      <w:r w:rsidR="000864F1" w:rsidRPr="00624BC7">
        <w:rPr>
          <w:noProof/>
          <w:lang w:val="sr-Latn-CS"/>
        </w:rPr>
        <w:t xml:space="preserve">y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Bank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for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transactions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that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currenc</w:t>
      </w:r>
      <w:r w:rsidR="000864F1" w:rsidRPr="00624BC7">
        <w:rPr>
          <w:noProof/>
          <w:lang w:val="sr-Latn-CS"/>
        </w:rPr>
        <w:t xml:space="preserve">y </w:t>
      </w:r>
      <w:r>
        <w:rPr>
          <w:noProof/>
          <w:lang w:val="sr-Latn-CS"/>
        </w:rPr>
        <w:t>plus</w:t>
      </w:r>
      <w:r w:rsidR="000864F1" w:rsidRPr="00624BC7">
        <w:rPr>
          <w:noProof/>
          <w:lang w:val="sr-Latn-CS"/>
        </w:rPr>
        <w:t xml:space="preserve"> 2% (200 </w:t>
      </w:r>
      <w:r>
        <w:rPr>
          <w:noProof/>
          <w:lang w:val="sr-Latn-CS"/>
        </w:rPr>
        <w:t>basis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points</w:t>
      </w:r>
      <w:r w:rsidR="000864F1" w:rsidRPr="00624BC7">
        <w:rPr>
          <w:noProof/>
          <w:lang w:val="sr-Latn-CS"/>
        </w:rPr>
        <w:t xml:space="preserve">), </w:t>
      </w:r>
      <w:r>
        <w:rPr>
          <w:noProof/>
          <w:lang w:val="sr-Latn-CS"/>
        </w:rPr>
        <w:t>calculated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accordance</w:t>
      </w:r>
      <w:r w:rsidR="000864F1" w:rsidRPr="00624BC7">
        <w:rPr>
          <w:noProof/>
          <w:lang w:val="sr-Latn-CS"/>
        </w:rPr>
        <w:t xml:space="preserve"> w</w:t>
      </w:r>
      <w:r>
        <w:rPr>
          <w:noProof/>
          <w:lang w:val="sr-Latn-CS"/>
        </w:rPr>
        <w:t>ith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market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practice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for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such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rate</w:t>
      </w:r>
      <w:r w:rsidR="000864F1" w:rsidRPr="00624BC7">
        <w:rPr>
          <w:noProof/>
          <w:lang w:val="sr-Latn-CS"/>
        </w:rPr>
        <w:t>.</w:t>
      </w:r>
    </w:p>
    <w:p w:rsidR="000864F1" w:rsidRPr="00624BC7" w:rsidRDefault="000864F1" w:rsidP="000864F1">
      <w:pPr>
        <w:rPr>
          <w:noProof/>
          <w:lang w:val="sr-Latn-CS"/>
        </w:rPr>
      </w:pPr>
    </w:p>
    <w:p w:rsidR="000864F1" w:rsidRPr="00624BC7" w:rsidRDefault="00624BC7" w:rsidP="000864F1">
      <w:pPr>
        <w:pStyle w:val="Heading2"/>
        <w:rPr>
          <w:noProof/>
          <w:lang w:val="sr-Latn-CS"/>
        </w:rPr>
      </w:pPr>
      <w:bookmarkStart w:id="83" w:name="_Ref430853841"/>
      <w:bookmarkStart w:id="84" w:name="_Toc447201584"/>
      <w:r>
        <w:rPr>
          <w:noProof/>
          <w:lang w:val="sr-Latn-CS"/>
        </w:rPr>
        <w:t>Market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Disruption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Eve</w:t>
      </w:r>
      <w:bookmarkEnd w:id="83"/>
      <w:bookmarkEnd w:id="84"/>
      <w:r>
        <w:rPr>
          <w:noProof/>
          <w:lang w:val="sr-Latn-CS"/>
        </w:rPr>
        <w:t>nt</w:t>
      </w:r>
    </w:p>
    <w:p w:rsidR="000864F1" w:rsidRPr="00624BC7" w:rsidRDefault="00624BC7" w:rsidP="000864F1">
      <w:pPr>
        <w:rPr>
          <w:noProof/>
          <w:lang w:val="sr-Latn-CS"/>
        </w:rPr>
      </w:pPr>
      <w:r>
        <w:rPr>
          <w:noProof/>
          <w:lang w:val="sr-Latn-CS"/>
        </w:rPr>
        <w:t>If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an</w:t>
      </w:r>
      <w:r w:rsidR="000864F1" w:rsidRPr="00624BC7">
        <w:rPr>
          <w:noProof/>
          <w:lang w:val="sr-Latn-CS"/>
        </w:rPr>
        <w:t xml:space="preserve">y </w:t>
      </w:r>
      <w:r>
        <w:rPr>
          <w:noProof/>
          <w:lang w:val="sr-Latn-CS"/>
        </w:rPr>
        <w:t>time</w:t>
      </w:r>
      <w:r w:rsidR="000864F1" w:rsidRPr="00624BC7">
        <w:rPr>
          <w:noProof/>
          <w:lang w:val="sr-Latn-CS"/>
        </w:rPr>
        <w:t xml:space="preserve"> (</w:t>
      </w:r>
      <w:r>
        <w:rPr>
          <w:noProof/>
          <w:lang w:val="sr-Latn-CS"/>
        </w:rPr>
        <w:t>i</w:t>
      </w:r>
      <w:r w:rsidR="000864F1" w:rsidRPr="00624BC7">
        <w:rPr>
          <w:noProof/>
          <w:lang w:val="sr-Latn-CS"/>
        </w:rPr>
        <w:t xml:space="preserve">) </w:t>
      </w:r>
      <w:r>
        <w:rPr>
          <w:noProof/>
          <w:lang w:val="sr-Latn-CS"/>
        </w:rPr>
        <w:t>from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issuance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</w:t>
      </w:r>
      <w:r w:rsidR="000864F1" w:rsidRPr="00624BC7">
        <w:rPr>
          <w:noProof/>
          <w:lang w:val="sr-Latn-CS"/>
        </w:rPr>
        <w:t xml:space="preserve">y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Bank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Disbursement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Notice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respect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Tranche</w:t>
      </w:r>
      <w:r w:rsidR="000864F1" w:rsidRPr="00624BC7">
        <w:rPr>
          <w:noProof/>
          <w:lang w:val="sr-Latn-CS"/>
        </w:rPr>
        <w:t xml:space="preserve">, </w:t>
      </w:r>
      <w:r>
        <w:rPr>
          <w:noProof/>
          <w:lang w:val="sr-Latn-CS"/>
        </w:rPr>
        <w:t>and</w:t>
      </w:r>
      <w:r w:rsidR="000864F1" w:rsidRPr="00624BC7">
        <w:rPr>
          <w:noProof/>
          <w:lang w:val="sr-Latn-CS"/>
        </w:rPr>
        <w:t xml:space="preserve"> (</w:t>
      </w:r>
      <w:r>
        <w:rPr>
          <w:noProof/>
          <w:lang w:val="sr-Latn-CS"/>
        </w:rPr>
        <w:t>ii</w:t>
      </w:r>
      <w:r w:rsidR="000864F1" w:rsidRPr="00624BC7">
        <w:rPr>
          <w:noProof/>
          <w:lang w:val="sr-Latn-CS"/>
        </w:rPr>
        <w:t xml:space="preserve">) </w:t>
      </w:r>
      <w:r>
        <w:rPr>
          <w:noProof/>
          <w:lang w:val="sr-Latn-CS"/>
        </w:rPr>
        <w:t>until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date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falling</w:t>
      </w:r>
      <w:r w:rsidR="000864F1" w:rsidRPr="00624BC7">
        <w:rPr>
          <w:noProof/>
          <w:lang w:val="sr-Latn-CS"/>
        </w:rPr>
        <w:t xml:space="preserve"> </w:t>
      </w:r>
      <w:bookmarkStart w:id="85" w:name="_Ref430853847"/>
      <w:r w:rsidR="000864F1" w:rsidRPr="00624BC7">
        <w:rPr>
          <w:noProof/>
          <w:lang w:val="sr-Latn-CS"/>
        </w:rPr>
        <w:t>30 (</w:t>
      </w:r>
      <w:r>
        <w:rPr>
          <w:noProof/>
          <w:lang w:val="sr-Latn-CS"/>
        </w:rPr>
        <w:t>thirt</w:t>
      </w:r>
      <w:r w:rsidR="000864F1" w:rsidRPr="00624BC7">
        <w:rPr>
          <w:noProof/>
          <w:lang w:val="sr-Latn-CS"/>
        </w:rPr>
        <w:t xml:space="preserve">y) </w:t>
      </w:r>
      <w:r>
        <w:rPr>
          <w:noProof/>
          <w:lang w:val="sr-Latn-CS"/>
        </w:rPr>
        <w:t>calendar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0864F1" w:rsidRPr="00624BC7">
        <w:rPr>
          <w:noProof/>
          <w:lang w:val="sr-Latn-CS"/>
        </w:rPr>
        <w:t>y</w:t>
      </w:r>
      <w:r>
        <w:rPr>
          <w:noProof/>
          <w:lang w:val="sr-Latn-CS"/>
        </w:rPr>
        <w:t>s</w:t>
      </w:r>
      <w:r w:rsidR="000864F1" w:rsidRPr="00624BC7">
        <w:rPr>
          <w:noProof/>
          <w:lang w:val="sr-Latn-CS"/>
        </w:rPr>
        <w:t xml:space="preserve"> </w:t>
      </w:r>
      <w:bookmarkEnd w:id="85"/>
      <w:r>
        <w:rPr>
          <w:noProof/>
          <w:lang w:val="sr-Latn-CS"/>
        </w:rPr>
        <w:t>prior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Scheduled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Disbursement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Date</w:t>
      </w:r>
      <w:r w:rsidR="000864F1" w:rsidRPr="00624BC7">
        <w:rPr>
          <w:noProof/>
          <w:lang w:val="sr-Latn-CS"/>
        </w:rPr>
        <w:t xml:space="preserve">, </w:t>
      </w:r>
      <w:r>
        <w:rPr>
          <w:noProof/>
          <w:lang w:val="sr-Latn-CS"/>
        </w:rPr>
        <w:t>a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Market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Disruption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Event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occurs</w:t>
      </w:r>
      <w:r w:rsidR="000864F1" w:rsidRPr="00624BC7">
        <w:rPr>
          <w:noProof/>
          <w:lang w:val="sr-Latn-CS"/>
        </w:rPr>
        <w:t xml:space="preserve">,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Bank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ma</w:t>
      </w:r>
      <w:r w:rsidR="000864F1" w:rsidRPr="00624BC7">
        <w:rPr>
          <w:noProof/>
          <w:lang w:val="sr-Latn-CS"/>
        </w:rPr>
        <w:t xml:space="preserve">y </w:t>
      </w:r>
      <w:r>
        <w:rPr>
          <w:noProof/>
          <w:lang w:val="sr-Latn-CS"/>
        </w:rPr>
        <w:t>notif</w:t>
      </w:r>
      <w:r w:rsidR="000864F1" w:rsidRPr="00624BC7">
        <w:rPr>
          <w:noProof/>
          <w:lang w:val="sr-Latn-CS"/>
        </w:rPr>
        <w:t xml:space="preserve">y </w:t>
      </w:r>
      <w:r>
        <w:rPr>
          <w:noProof/>
          <w:lang w:val="sr-Latn-CS"/>
        </w:rPr>
        <w:t>to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Borro</w:t>
      </w:r>
      <w:r w:rsidR="000864F1" w:rsidRPr="00624BC7">
        <w:rPr>
          <w:noProof/>
          <w:lang w:val="sr-Latn-CS"/>
        </w:rPr>
        <w:t>w</w:t>
      </w:r>
      <w:r>
        <w:rPr>
          <w:noProof/>
          <w:lang w:val="sr-Latn-CS"/>
        </w:rPr>
        <w:t>er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that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this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clause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has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come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into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effect</w:t>
      </w:r>
      <w:r w:rsidR="000864F1" w:rsidRPr="00624BC7">
        <w:rPr>
          <w:noProof/>
          <w:lang w:val="sr-Latn-CS"/>
        </w:rPr>
        <w:t xml:space="preserve">. </w:t>
      </w:r>
      <w:r>
        <w:rPr>
          <w:noProof/>
          <w:lang w:val="sr-Latn-CS"/>
        </w:rPr>
        <w:t>In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such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case</w:t>
      </w:r>
      <w:r w:rsidR="000864F1" w:rsidRPr="00624BC7">
        <w:rPr>
          <w:noProof/>
          <w:lang w:val="sr-Latn-CS"/>
        </w:rPr>
        <w:t xml:space="preserve">,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follo</w:t>
      </w:r>
      <w:r w:rsidR="000864F1" w:rsidRPr="00624BC7">
        <w:rPr>
          <w:noProof/>
          <w:lang w:val="sr-Latn-CS"/>
        </w:rPr>
        <w:t>w</w:t>
      </w:r>
      <w:r>
        <w:rPr>
          <w:noProof/>
          <w:lang w:val="sr-Latn-CS"/>
        </w:rPr>
        <w:t>ing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rules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shall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appl</w:t>
      </w:r>
      <w:r w:rsidR="000864F1" w:rsidRPr="00624BC7">
        <w:rPr>
          <w:noProof/>
          <w:lang w:val="sr-Latn-CS"/>
        </w:rPr>
        <w:t xml:space="preserve">y: </w:t>
      </w:r>
    </w:p>
    <w:p w:rsidR="000864F1" w:rsidRPr="00624BC7" w:rsidRDefault="00624BC7" w:rsidP="00822709">
      <w:pPr>
        <w:pStyle w:val="NoIndentEIB"/>
        <w:numPr>
          <w:ilvl w:val="0"/>
          <w:numId w:val="24"/>
        </w:numPr>
        <w:rPr>
          <w:noProof/>
          <w:lang w:val="sr-Latn-CS"/>
        </w:rPr>
      </w:pPr>
      <w:bookmarkStart w:id="86" w:name="_Ref430856304"/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rate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interest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applicable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such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Tranche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until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Maturit</w:t>
      </w:r>
      <w:r w:rsidR="000864F1" w:rsidRPr="00624BC7">
        <w:rPr>
          <w:noProof/>
          <w:lang w:val="sr-Latn-CS"/>
        </w:rPr>
        <w:t xml:space="preserve">y </w:t>
      </w:r>
      <w:r>
        <w:rPr>
          <w:noProof/>
          <w:lang w:val="sr-Latn-CS"/>
        </w:rPr>
        <w:t>Date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Interest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Revision</w:t>
      </w:r>
      <w:r w:rsidR="000864F1" w:rsidRPr="00624BC7">
        <w:rPr>
          <w:noProof/>
          <w:lang w:val="sr-Latn-CS"/>
        </w:rPr>
        <w:t>/</w:t>
      </w:r>
      <w:r>
        <w:rPr>
          <w:noProof/>
          <w:lang w:val="sr-Latn-CS"/>
        </w:rPr>
        <w:t>Conversion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Date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if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an</w:t>
      </w:r>
      <w:r w:rsidR="000864F1" w:rsidRPr="00624BC7">
        <w:rPr>
          <w:noProof/>
          <w:lang w:val="sr-Latn-CS"/>
        </w:rPr>
        <w:t xml:space="preserve">y, </w:t>
      </w:r>
      <w:r>
        <w:rPr>
          <w:noProof/>
          <w:lang w:val="sr-Latn-CS"/>
        </w:rPr>
        <w:t>shall</w:t>
      </w:r>
      <w:r w:rsidR="000864F1" w:rsidRPr="00624BC7">
        <w:rPr>
          <w:noProof/>
          <w:lang w:val="sr-Latn-CS"/>
        </w:rPr>
        <w:t xml:space="preserve"> </w:t>
      </w:r>
      <w:bookmarkEnd w:id="86"/>
      <w:r>
        <w:rPr>
          <w:noProof/>
          <w:lang w:val="sr-Latn-CS"/>
        </w:rPr>
        <w:t>be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rate</w:t>
      </w:r>
      <w:r w:rsidR="000864F1" w:rsidRPr="00624BC7">
        <w:rPr>
          <w:noProof/>
          <w:lang w:val="sr-Latn-CS"/>
        </w:rPr>
        <w:t xml:space="preserve"> (</w:t>
      </w:r>
      <w:r>
        <w:rPr>
          <w:noProof/>
          <w:lang w:val="sr-Latn-CS"/>
        </w:rPr>
        <w:t>e</w:t>
      </w:r>
      <w:r w:rsidR="000864F1" w:rsidRPr="00624BC7">
        <w:rPr>
          <w:noProof/>
          <w:lang w:val="sr-Latn-CS"/>
        </w:rPr>
        <w:t>x</w:t>
      </w:r>
      <w:r>
        <w:rPr>
          <w:noProof/>
          <w:lang w:val="sr-Latn-CS"/>
        </w:rPr>
        <w:t>pressed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percentage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rate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per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annum</w:t>
      </w:r>
      <w:r w:rsidR="000864F1" w:rsidRPr="00624BC7">
        <w:rPr>
          <w:noProof/>
          <w:lang w:val="sr-Latn-CS"/>
        </w:rPr>
        <w:t>) w</w:t>
      </w:r>
      <w:r>
        <w:rPr>
          <w:noProof/>
          <w:lang w:val="sr-Latn-CS"/>
        </w:rPr>
        <w:t>hich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determined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</w:t>
      </w:r>
      <w:r w:rsidR="000864F1" w:rsidRPr="00624BC7">
        <w:rPr>
          <w:noProof/>
          <w:lang w:val="sr-Latn-CS"/>
        </w:rPr>
        <w:t xml:space="preserve">y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Bank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all</w:t>
      </w:r>
      <w:r w:rsidR="000864F1" w:rsidRPr="00624BC7">
        <w:rPr>
          <w:noProof/>
          <w:lang w:val="sr-Latn-CS"/>
        </w:rPr>
        <w:t>-</w:t>
      </w:r>
      <w:r>
        <w:rPr>
          <w:noProof/>
          <w:lang w:val="sr-Latn-CS"/>
        </w:rPr>
        <w:t>inclusive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cost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Bank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for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funding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relevant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Tranche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based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upon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applicable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internall</w:t>
      </w:r>
      <w:r w:rsidR="000864F1" w:rsidRPr="00624BC7">
        <w:rPr>
          <w:noProof/>
          <w:lang w:val="sr-Latn-CS"/>
        </w:rPr>
        <w:t xml:space="preserve">y </w:t>
      </w:r>
      <w:r>
        <w:rPr>
          <w:noProof/>
          <w:lang w:val="sr-Latn-CS"/>
        </w:rPr>
        <w:t>generated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Bank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reference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rate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alternative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rate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determination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method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reasonabl</w:t>
      </w:r>
      <w:r w:rsidR="000864F1" w:rsidRPr="00624BC7">
        <w:rPr>
          <w:noProof/>
          <w:lang w:val="sr-Latn-CS"/>
        </w:rPr>
        <w:t xml:space="preserve">y </w:t>
      </w:r>
      <w:r>
        <w:rPr>
          <w:noProof/>
          <w:lang w:val="sr-Latn-CS"/>
        </w:rPr>
        <w:t>determined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</w:t>
      </w:r>
      <w:r w:rsidR="000864F1" w:rsidRPr="00624BC7">
        <w:rPr>
          <w:noProof/>
          <w:lang w:val="sr-Latn-CS"/>
        </w:rPr>
        <w:t xml:space="preserve">y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Bank</w:t>
      </w:r>
      <w:r w:rsidR="000864F1" w:rsidRPr="00624BC7">
        <w:rPr>
          <w:noProof/>
          <w:lang w:val="sr-Latn-CS"/>
        </w:rPr>
        <w:t xml:space="preserve">. </w:t>
      </w:r>
    </w:p>
    <w:p w:rsidR="000864F1" w:rsidRPr="00624BC7" w:rsidRDefault="00624BC7" w:rsidP="000864F1">
      <w:pPr>
        <w:pStyle w:val="NoIndentEIB"/>
        <w:ind w:left="1423"/>
        <w:rPr>
          <w:noProof/>
          <w:lang w:val="sr-Latn-CS"/>
        </w:rPr>
      </w:pP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Borro</w:t>
      </w:r>
      <w:r w:rsidR="000864F1" w:rsidRPr="00624BC7">
        <w:rPr>
          <w:noProof/>
          <w:lang w:val="sr-Latn-CS"/>
        </w:rPr>
        <w:t>w</w:t>
      </w:r>
      <w:r>
        <w:rPr>
          <w:noProof/>
          <w:lang w:val="sr-Latn-CS"/>
        </w:rPr>
        <w:t>er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shall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have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right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refuse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in</w:t>
      </w:r>
      <w:r w:rsidR="000864F1" w:rsidRPr="00624BC7">
        <w:rPr>
          <w:noProof/>
          <w:lang w:val="sr-Latn-CS"/>
        </w:rPr>
        <w:t xml:space="preserve"> w</w:t>
      </w:r>
      <w:r>
        <w:rPr>
          <w:noProof/>
          <w:lang w:val="sr-Latn-CS"/>
        </w:rPr>
        <w:t>riting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such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disbursement</w:t>
      </w:r>
      <w:r w:rsidR="000864F1" w:rsidRPr="00624BC7">
        <w:rPr>
          <w:noProof/>
          <w:lang w:val="sr-Latn-CS"/>
        </w:rPr>
        <w:t xml:space="preserve"> w</w:t>
      </w:r>
      <w:r>
        <w:rPr>
          <w:noProof/>
          <w:lang w:val="sr-Latn-CS"/>
        </w:rPr>
        <w:t>ithin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deadline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specified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notification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and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shall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bear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charges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incurred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result</w:t>
      </w:r>
      <w:r w:rsidR="000864F1" w:rsidRPr="00624BC7">
        <w:rPr>
          <w:noProof/>
          <w:lang w:val="sr-Latn-CS"/>
        </w:rPr>
        <w:t xml:space="preserve">, </w:t>
      </w:r>
      <w:r>
        <w:rPr>
          <w:noProof/>
          <w:lang w:val="sr-Latn-CS"/>
        </w:rPr>
        <w:t>if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an</w:t>
      </w:r>
      <w:r w:rsidR="000864F1" w:rsidRPr="00624BC7">
        <w:rPr>
          <w:noProof/>
          <w:lang w:val="sr-Latn-CS"/>
        </w:rPr>
        <w:t xml:space="preserve">y, </w:t>
      </w:r>
      <w:r>
        <w:rPr>
          <w:noProof/>
          <w:lang w:val="sr-Latn-CS"/>
        </w:rPr>
        <w:t>in</w:t>
      </w:r>
      <w:r w:rsidR="000864F1" w:rsidRPr="00624BC7">
        <w:rPr>
          <w:noProof/>
          <w:lang w:val="sr-Latn-CS"/>
        </w:rPr>
        <w:t xml:space="preserve"> w</w:t>
      </w:r>
      <w:r>
        <w:rPr>
          <w:noProof/>
          <w:lang w:val="sr-Latn-CS"/>
        </w:rPr>
        <w:t>hich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case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Bank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shall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not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effect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disbursement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and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corresponding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Credit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shall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remain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available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for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disbursement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under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Article</w:t>
      </w:r>
      <w:r w:rsidR="000864F1" w:rsidRPr="00624BC7">
        <w:rPr>
          <w:noProof/>
          <w:lang w:val="sr-Latn-CS"/>
        </w:rPr>
        <w:t xml:space="preserve"> </w:t>
      </w:r>
      <w:r w:rsidR="000864F1" w:rsidRPr="00624BC7">
        <w:rPr>
          <w:noProof/>
          <w:lang w:val="sr-Latn-CS"/>
        </w:rPr>
        <w:fldChar w:fldCharType="begin"/>
      </w:r>
      <w:r w:rsidR="000864F1" w:rsidRPr="00624BC7">
        <w:rPr>
          <w:noProof/>
          <w:lang w:val="sr-Latn-CS"/>
        </w:rPr>
        <w:instrText xml:space="preserve"> </w:instrText>
      </w:r>
      <w:r>
        <w:rPr>
          <w:noProof/>
          <w:lang w:val="sr-Latn-CS"/>
        </w:rPr>
        <w:instrText>REF</w:instrText>
      </w:r>
      <w:r w:rsidR="000864F1" w:rsidRPr="00624BC7">
        <w:rPr>
          <w:noProof/>
          <w:lang w:val="sr-Latn-CS"/>
        </w:rPr>
        <w:instrText xml:space="preserve"> _</w:instrText>
      </w:r>
      <w:r>
        <w:rPr>
          <w:noProof/>
          <w:lang w:val="sr-Latn-CS"/>
        </w:rPr>
        <w:instrText>Ref</w:instrText>
      </w:r>
      <w:r w:rsidR="000864F1" w:rsidRPr="00624BC7">
        <w:rPr>
          <w:noProof/>
          <w:lang w:val="sr-Latn-CS"/>
        </w:rPr>
        <w:instrText>426638944 \</w:instrText>
      </w:r>
      <w:r>
        <w:rPr>
          <w:noProof/>
          <w:lang w:val="sr-Latn-CS"/>
        </w:rPr>
        <w:instrText>r</w:instrText>
      </w:r>
      <w:r w:rsidR="000864F1" w:rsidRPr="00624BC7">
        <w:rPr>
          <w:noProof/>
          <w:lang w:val="sr-Latn-CS"/>
        </w:rPr>
        <w:instrText xml:space="preserve"> \</w:instrText>
      </w:r>
      <w:r>
        <w:rPr>
          <w:noProof/>
          <w:lang w:val="sr-Latn-CS"/>
        </w:rPr>
        <w:instrText>h</w:instrText>
      </w:r>
      <w:r w:rsidR="000864F1" w:rsidRPr="00624BC7">
        <w:rPr>
          <w:noProof/>
          <w:lang w:val="sr-Latn-CS"/>
        </w:rPr>
        <w:instrText xml:space="preserve">  \* </w:instrText>
      </w:r>
      <w:r>
        <w:rPr>
          <w:noProof/>
          <w:lang w:val="sr-Latn-CS"/>
        </w:rPr>
        <w:instrText>MERGEFORMAT</w:instrText>
      </w:r>
      <w:r w:rsidR="000864F1" w:rsidRPr="00624BC7">
        <w:rPr>
          <w:noProof/>
          <w:lang w:val="sr-Latn-CS"/>
        </w:rPr>
        <w:instrText xml:space="preserve"> </w:instrText>
      </w:r>
      <w:r w:rsidR="000864F1" w:rsidRPr="00624BC7">
        <w:rPr>
          <w:noProof/>
          <w:lang w:val="sr-Latn-CS"/>
        </w:rPr>
      </w:r>
      <w:r w:rsidR="000864F1" w:rsidRPr="00624BC7">
        <w:rPr>
          <w:noProof/>
          <w:lang w:val="sr-Latn-CS"/>
        </w:rPr>
        <w:fldChar w:fldCharType="separate"/>
      </w:r>
      <w:r w:rsidR="00C80FB5" w:rsidRPr="00624BC7">
        <w:rPr>
          <w:noProof/>
          <w:lang w:val="sr-Latn-CS"/>
        </w:rPr>
        <w:t>1.2.</w:t>
      </w:r>
      <w:r>
        <w:rPr>
          <w:noProof/>
          <w:lang w:val="sr-Latn-CS"/>
        </w:rPr>
        <w:t>B</w:t>
      </w:r>
      <w:r w:rsidR="000864F1" w:rsidRPr="00624BC7">
        <w:rPr>
          <w:noProof/>
          <w:lang w:val="sr-Latn-CS"/>
        </w:rPr>
        <w:fldChar w:fldCharType="end"/>
      </w:r>
      <w:r w:rsidR="000864F1" w:rsidRPr="00624BC7">
        <w:rPr>
          <w:noProof/>
          <w:lang w:val="sr-Latn-CS"/>
        </w:rPr>
        <w:t xml:space="preserve">. </w:t>
      </w:r>
      <w:r>
        <w:rPr>
          <w:noProof/>
          <w:lang w:val="sr-Latn-CS"/>
        </w:rPr>
        <w:t>If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Borro</w:t>
      </w:r>
      <w:r w:rsidR="000864F1" w:rsidRPr="00624BC7">
        <w:rPr>
          <w:noProof/>
          <w:lang w:val="sr-Latn-CS"/>
        </w:rPr>
        <w:t>w</w:t>
      </w:r>
      <w:r>
        <w:rPr>
          <w:noProof/>
          <w:lang w:val="sr-Latn-CS"/>
        </w:rPr>
        <w:t>er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does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not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refuse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disbursement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time</w:t>
      </w:r>
      <w:r w:rsidR="000864F1" w:rsidRPr="00624BC7">
        <w:rPr>
          <w:noProof/>
          <w:lang w:val="sr-Latn-CS"/>
        </w:rPr>
        <w:t xml:space="preserve">,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parties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agree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that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disbursement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and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conditions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thereof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shall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full</w:t>
      </w:r>
      <w:r w:rsidR="000864F1" w:rsidRPr="00624BC7">
        <w:rPr>
          <w:noProof/>
          <w:lang w:val="sr-Latn-CS"/>
        </w:rPr>
        <w:t xml:space="preserve">y </w:t>
      </w:r>
      <w:r>
        <w:rPr>
          <w:noProof/>
          <w:lang w:val="sr-Latn-CS"/>
        </w:rPr>
        <w:t>binding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for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both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parties</w:t>
      </w:r>
      <w:r w:rsidR="000864F1" w:rsidRPr="00624BC7">
        <w:rPr>
          <w:noProof/>
          <w:lang w:val="sr-Latn-CS"/>
        </w:rPr>
        <w:t>.</w:t>
      </w:r>
    </w:p>
    <w:p w:rsidR="000864F1" w:rsidRPr="00624BC7" w:rsidRDefault="00624BC7" w:rsidP="00822709">
      <w:pPr>
        <w:pStyle w:val="NoIndentEIB"/>
        <w:numPr>
          <w:ilvl w:val="0"/>
          <w:numId w:val="24"/>
        </w:numPr>
        <w:rPr>
          <w:noProof/>
          <w:lang w:val="sr-Latn-CS"/>
        </w:rPr>
      </w:pP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Spread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Fi</w:t>
      </w:r>
      <w:r w:rsidR="000864F1" w:rsidRPr="00624BC7">
        <w:rPr>
          <w:noProof/>
          <w:lang w:val="sr-Latn-CS"/>
        </w:rPr>
        <w:t>x</w:t>
      </w:r>
      <w:r>
        <w:rPr>
          <w:noProof/>
          <w:lang w:val="sr-Latn-CS"/>
        </w:rPr>
        <w:t>ed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Rate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previousl</w:t>
      </w:r>
      <w:r w:rsidR="000864F1" w:rsidRPr="00624BC7">
        <w:rPr>
          <w:noProof/>
          <w:lang w:val="sr-Latn-CS"/>
        </w:rPr>
        <w:t xml:space="preserve">y </w:t>
      </w:r>
      <w:r>
        <w:rPr>
          <w:noProof/>
          <w:lang w:val="sr-Latn-CS"/>
        </w:rPr>
        <w:t>notified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</w:t>
      </w:r>
      <w:r w:rsidR="000864F1" w:rsidRPr="00624BC7">
        <w:rPr>
          <w:noProof/>
          <w:lang w:val="sr-Latn-CS"/>
        </w:rPr>
        <w:t xml:space="preserve">y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Bank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Disbursement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Notice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shall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no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longer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applicable</w:t>
      </w:r>
      <w:r w:rsidR="000864F1" w:rsidRPr="00624BC7">
        <w:rPr>
          <w:noProof/>
          <w:lang w:val="sr-Latn-CS"/>
        </w:rPr>
        <w:t xml:space="preserve">. </w:t>
      </w:r>
    </w:p>
    <w:p w:rsidR="000864F1" w:rsidRPr="00624BC7" w:rsidRDefault="000864F1" w:rsidP="000864F1">
      <w:pPr>
        <w:pStyle w:val="NoIndentEIB"/>
        <w:spacing w:after="0"/>
        <w:rPr>
          <w:noProof/>
          <w:lang w:val="sr-Latn-CS"/>
        </w:rPr>
      </w:pPr>
    </w:p>
    <w:p w:rsidR="000864F1" w:rsidRPr="00624BC7" w:rsidRDefault="000864F1" w:rsidP="000864F1">
      <w:pPr>
        <w:pStyle w:val="NoIndentEIB"/>
        <w:spacing w:after="0"/>
        <w:rPr>
          <w:noProof/>
          <w:lang w:val="sr-Latn-CS"/>
        </w:rPr>
      </w:pPr>
    </w:p>
    <w:p w:rsidR="000864F1" w:rsidRPr="00624BC7" w:rsidRDefault="000864F1" w:rsidP="000864F1">
      <w:pPr>
        <w:pStyle w:val="Heading1"/>
        <w:rPr>
          <w:noProof/>
          <w:lang w:val="sr-Latn-CS"/>
        </w:rPr>
      </w:pPr>
      <w:bookmarkStart w:id="87" w:name="_Toc447201585"/>
      <w:bookmarkStart w:id="88" w:name="_Ref427037135"/>
      <w:bookmarkEnd w:id="87"/>
    </w:p>
    <w:bookmarkEnd w:id="88"/>
    <w:p w:rsidR="000864F1" w:rsidRPr="00624BC7" w:rsidRDefault="00624BC7" w:rsidP="000864F1">
      <w:pPr>
        <w:pStyle w:val="ArticleTitleEIB"/>
        <w:rPr>
          <w:noProof/>
          <w:lang w:val="sr-Latn-CS"/>
        </w:rPr>
      </w:pPr>
      <w:r>
        <w:rPr>
          <w:noProof/>
          <w:lang w:val="sr-Latn-CS"/>
        </w:rPr>
        <w:t>Repa</w:t>
      </w:r>
      <w:r w:rsidR="000864F1" w:rsidRPr="00624BC7">
        <w:rPr>
          <w:noProof/>
          <w:lang w:val="sr-Latn-CS"/>
        </w:rPr>
        <w:t>y</w:t>
      </w:r>
      <w:r>
        <w:rPr>
          <w:noProof/>
          <w:lang w:val="sr-Latn-CS"/>
        </w:rPr>
        <w:t>ment</w:t>
      </w:r>
    </w:p>
    <w:p w:rsidR="000864F1" w:rsidRPr="00624BC7" w:rsidRDefault="00624BC7" w:rsidP="000864F1">
      <w:pPr>
        <w:pStyle w:val="Heading2"/>
        <w:rPr>
          <w:noProof/>
          <w:lang w:val="sr-Latn-CS"/>
        </w:rPr>
      </w:pPr>
      <w:bookmarkStart w:id="89" w:name="_Ref426715009"/>
      <w:bookmarkStart w:id="90" w:name="_Ref426722492"/>
      <w:bookmarkStart w:id="91" w:name="_Ref426951000"/>
      <w:bookmarkStart w:id="92" w:name="_Ref426952561"/>
      <w:bookmarkStart w:id="93" w:name="_Toc447201586"/>
      <w:r>
        <w:rPr>
          <w:noProof/>
          <w:lang w:val="sr-Latn-CS"/>
        </w:rPr>
        <w:t>Normal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repa</w:t>
      </w:r>
      <w:r w:rsidR="000864F1" w:rsidRPr="00624BC7">
        <w:rPr>
          <w:noProof/>
          <w:lang w:val="sr-Latn-CS"/>
        </w:rPr>
        <w:t>y</w:t>
      </w:r>
      <w:r>
        <w:rPr>
          <w:noProof/>
          <w:lang w:val="sr-Latn-CS"/>
        </w:rPr>
        <w:t>me</w:t>
      </w:r>
      <w:bookmarkEnd w:id="89"/>
      <w:bookmarkEnd w:id="90"/>
      <w:bookmarkEnd w:id="91"/>
      <w:bookmarkEnd w:id="92"/>
      <w:bookmarkEnd w:id="93"/>
      <w:r>
        <w:rPr>
          <w:noProof/>
          <w:lang w:val="sr-Latn-CS"/>
        </w:rPr>
        <w:t>nt</w:t>
      </w:r>
    </w:p>
    <w:p w:rsidR="000864F1" w:rsidRPr="00624BC7" w:rsidRDefault="00624BC7" w:rsidP="000864F1">
      <w:pPr>
        <w:pStyle w:val="Heading3"/>
        <w:rPr>
          <w:noProof/>
          <w:lang w:val="sr-Latn-CS"/>
        </w:rPr>
      </w:pPr>
      <w:bookmarkStart w:id="94" w:name="_Ref426715429"/>
      <w:bookmarkStart w:id="95" w:name="_Toc447201587"/>
      <w:r>
        <w:rPr>
          <w:noProof/>
          <w:lang w:val="sr-Latn-CS"/>
        </w:rPr>
        <w:t>Repa</w:t>
      </w:r>
      <w:r w:rsidR="000864F1" w:rsidRPr="00624BC7">
        <w:rPr>
          <w:noProof/>
          <w:lang w:val="sr-Latn-CS"/>
        </w:rPr>
        <w:t>y</w:t>
      </w:r>
      <w:r>
        <w:rPr>
          <w:noProof/>
          <w:lang w:val="sr-Latn-CS"/>
        </w:rPr>
        <w:t>ment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</w:t>
      </w:r>
      <w:r w:rsidR="000864F1" w:rsidRPr="00624BC7">
        <w:rPr>
          <w:noProof/>
          <w:lang w:val="sr-Latn-CS"/>
        </w:rPr>
        <w:t xml:space="preserve">y </w:t>
      </w:r>
      <w:r>
        <w:rPr>
          <w:noProof/>
          <w:lang w:val="sr-Latn-CS"/>
        </w:rPr>
        <w:t>instalmen</w:t>
      </w:r>
      <w:bookmarkEnd w:id="94"/>
      <w:bookmarkEnd w:id="95"/>
      <w:r>
        <w:rPr>
          <w:noProof/>
          <w:lang w:val="sr-Latn-CS"/>
        </w:rPr>
        <w:t>ts</w:t>
      </w:r>
    </w:p>
    <w:p w:rsidR="000864F1" w:rsidRPr="00624BC7" w:rsidRDefault="00624BC7" w:rsidP="00822709">
      <w:pPr>
        <w:pStyle w:val="NoIndentEIB"/>
        <w:numPr>
          <w:ilvl w:val="0"/>
          <w:numId w:val="25"/>
        </w:numPr>
        <w:rPr>
          <w:noProof/>
          <w:lang w:val="sr-Latn-CS"/>
        </w:rPr>
      </w:pP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Borro</w:t>
      </w:r>
      <w:r w:rsidR="000864F1" w:rsidRPr="00624BC7">
        <w:rPr>
          <w:noProof/>
          <w:lang w:val="sr-Latn-CS"/>
        </w:rPr>
        <w:t>w</w:t>
      </w:r>
      <w:r>
        <w:rPr>
          <w:noProof/>
          <w:lang w:val="sr-Latn-CS"/>
        </w:rPr>
        <w:t>er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shall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repa</w:t>
      </w:r>
      <w:r w:rsidR="000864F1" w:rsidRPr="00624BC7">
        <w:rPr>
          <w:noProof/>
          <w:lang w:val="sr-Latn-CS"/>
        </w:rPr>
        <w:t xml:space="preserve">y </w:t>
      </w:r>
      <w:r>
        <w:rPr>
          <w:noProof/>
          <w:lang w:val="sr-Latn-CS"/>
        </w:rPr>
        <w:t>each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Tranche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</w:t>
      </w:r>
      <w:r w:rsidR="000864F1" w:rsidRPr="00624BC7">
        <w:rPr>
          <w:noProof/>
          <w:lang w:val="sr-Latn-CS"/>
        </w:rPr>
        <w:t xml:space="preserve">y </w:t>
      </w:r>
      <w:r>
        <w:rPr>
          <w:noProof/>
          <w:lang w:val="sr-Latn-CS"/>
        </w:rPr>
        <w:t>instalments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Pa</w:t>
      </w:r>
      <w:r w:rsidR="000864F1" w:rsidRPr="00624BC7">
        <w:rPr>
          <w:noProof/>
          <w:lang w:val="sr-Latn-CS"/>
        </w:rPr>
        <w:t>y</w:t>
      </w:r>
      <w:r>
        <w:rPr>
          <w:noProof/>
          <w:lang w:val="sr-Latn-CS"/>
        </w:rPr>
        <w:t>ment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Dates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specified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relevant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Disbursement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Notice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accordance</w:t>
      </w:r>
      <w:r w:rsidR="000864F1" w:rsidRPr="00624BC7">
        <w:rPr>
          <w:noProof/>
          <w:lang w:val="sr-Latn-CS"/>
        </w:rPr>
        <w:t xml:space="preserve"> w</w:t>
      </w:r>
      <w:r>
        <w:rPr>
          <w:noProof/>
          <w:lang w:val="sr-Latn-CS"/>
        </w:rPr>
        <w:t>ith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terms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amortisation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table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delivered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pursuant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Article</w:t>
      </w:r>
      <w:r w:rsidR="000864F1" w:rsidRPr="00624BC7">
        <w:rPr>
          <w:noProof/>
          <w:lang w:val="sr-Latn-CS"/>
        </w:rPr>
        <w:t xml:space="preserve"> </w:t>
      </w:r>
      <w:r w:rsidR="000864F1" w:rsidRPr="00624BC7">
        <w:rPr>
          <w:noProof/>
          <w:lang w:val="sr-Latn-CS"/>
        </w:rPr>
        <w:fldChar w:fldCharType="begin"/>
      </w:r>
      <w:r w:rsidR="000864F1" w:rsidRPr="00624BC7">
        <w:rPr>
          <w:noProof/>
          <w:lang w:val="sr-Latn-CS"/>
        </w:rPr>
        <w:instrText xml:space="preserve"> </w:instrText>
      </w:r>
      <w:r>
        <w:rPr>
          <w:noProof/>
          <w:lang w:val="sr-Latn-CS"/>
        </w:rPr>
        <w:instrText>REF</w:instrText>
      </w:r>
      <w:r w:rsidR="000864F1" w:rsidRPr="00624BC7">
        <w:rPr>
          <w:noProof/>
          <w:lang w:val="sr-Latn-CS"/>
        </w:rPr>
        <w:instrText xml:space="preserve"> _</w:instrText>
      </w:r>
      <w:r>
        <w:rPr>
          <w:noProof/>
          <w:lang w:val="sr-Latn-CS"/>
        </w:rPr>
        <w:instrText>Ref</w:instrText>
      </w:r>
      <w:r w:rsidR="000864F1" w:rsidRPr="00624BC7">
        <w:rPr>
          <w:noProof/>
          <w:lang w:val="sr-Latn-CS"/>
        </w:rPr>
        <w:instrText>426982329 \</w:instrText>
      </w:r>
      <w:r>
        <w:rPr>
          <w:noProof/>
          <w:lang w:val="sr-Latn-CS"/>
        </w:rPr>
        <w:instrText>r</w:instrText>
      </w:r>
      <w:r w:rsidR="000864F1" w:rsidRPr="00624BC7">
        <w:rPr>
          <w:noProof/>
          <w:lang w:val="sr-Latn-CS"/>
        </w:rPr>
        <w:instrText xml:space="preserve"> \</w:instrText>
      </w:r>
      <w:r>
        <w:rPr>
          <w:noProof/>
          <w:lang w:val="sr-Latn-CS"/>
        </w:rPr>
        <w:instrText>h</w:instrText>
      </w:r>
      <w:r w:rsidR="000864F1" w:rsidRPr="00624BC7">
        <w:rPr>
          <w:noProof/>
          <w:lang w:val="sr-Latn-CS"/>
        </w:rPr>
        <w:instrText xml:space="preserve">  \* </w:instrText>
      </w:r>
      <w:r>
        <w:rPr>
          <w:noProof/>
          <w:lang w:val="sr-Latn-CS"/>
        </w:rPr>
        <w:instrText>MERGEFORMAT</w:instrText>
      </w:r>
      <w:r w:rsidR="000864F1" w:rsidRPr="00624BC7">
        <w:rPr>
          <w:noProof/>
          <w:lang w:val="sr-Latn-CS"/>
        </w:rPr>
        <w:instrText xml:space="preserve"> </w:instrText>
      </w:r>
      <w:r w:rsidR="000864F1" w:rsidRPr="00624BC7">
        <w:rPr>
          <w:noProof/>
          <w:lang w:val="sr-Latn-CS"/>
        </w:rPr>
      </w:r>
      <w:r w:rsidR="000864F1" w:rsidRPr="00624BC7">
        <w:rPr>
          <w:noProof/>
          <w:lang w:val="sr-Latn-CS"/>
        </w:rPr>
        <w:fldChar w:fldCharType="separate"/>
      </w:r>
      <w:r w:rsidR="00C80FB5" w:rsidRPr="00624BC7">
        <w:rPr>
          <w:noProof/>
          <w:lang w:val="sr-Latn-CS"/>
        </w:rPr>
        <w:t>2.3</w:t>
      </w:r>
      <w:r w:rsidR="000864F1" w:rsidRPr="00624BC7">
        <w:rPr>
          <w:noProof/>
          <w:lang w:val="sr-Latn-CS"/>
        </w:rPr>
        <w:fldChar w:fldCharType="end"/>
      </w:r>
      <w:r w:rsidR="000864F1" w:rsidRPr="00624BC7">
        <w:rPr>
          <w:noProof/>
          <w:lang w:val="sr-Latn-CS"/>
        </w:rPr>
        <w:t xml:space="preserve">. </w:t>
      </w:r>
    </w:p>
    <w:p w:rsidR="000864F1" w:rsidRPr="00624BC7" w:rsidRDefault="00624BC7" w:rsidP="00822709">
      <w:pPr>
        <w:pStyle w:val="NoIndentEIB"/>
        <w:numPr>
          <w:ilvl w:val="0"/>
          <w:numId w:val="25"/>
        </w:numPr>
        <w:rPr>
          <w:noProof/>
          <w:lang w:val="sr-Latn-CS"/>
        </w:rPr>
      </w:pPr>
      <w:r>
        <w:rPr>
          <w:noProof/>
          <w:lang w:val="sr-Latn-CS"/>
        </w:rPr>
        <w:t>Each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amortisation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table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shall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dra</w:t>
      </w:r>
      <w:r w:rsidR="000864F1" w:rsidRPr="00624BC7">
        <w:rPr>
          <w:noProof/>
          <w:lang w:val="sr-Latn-CS"/>
        </w:rPr>
        <w:t>w</w:t>
      </w:r>
      <w:r>
        <w:rPr>
          <w:noProof/>
          <w:lang w:val="sr-Latn-CS"/>
        </w:rPr>
        <w:t>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up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basis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that</w:t>
      </w:r>
      <w:r w:rsidR="000864F1" w:rsidRPr="00624BC7">
        <w:rPr>
          <w:noProof/>
          <w:lang w:val="sr-Latn-CS"/>
        </w:rPr>
        <w:t>:</w:t>
      </w:r>
    </w:p>
    <w:p w:rsidR="000864F1" w:rsidRPr="00624BC7" w:rsidRDefault="00624BC7" w:rsidP="00822709">
      <w:pPr>
        <w:pStyle w:val="NoIndentEIB"/>
        <w:numPr>
          <w:ilvl w:val="1"/>
          <w:numId w:val="25"/>
        </w:numPr>
        <w:rPr>
          <w:noProof/>
          <w:lang w:val="sr-Latn-CS"/>
        </w:rPr>
      </w:pPr>
      <w:r>
        <w:rPr>
          <w:noProof/>
          <w:lang w:val="sr-Latn-CS"/>
        </w:rPr>
        <w:t>in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case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Fi</w:t>
      </w:r>
      <w:r w:rsidR="000864F1" w:rsidRPr="00624BC7">
        <w:rPr>
          <w:noProof/>
          <w:lang w:val="sr-Latn-CS"/>
        </w:rPr>
        <w:t>x</w:t>
      </w:r>
      <w:r>
        <w:rPr>
          <w:noProof/>
          <w:lang w:val="sr-Latn-CS"/>
        </w:rPr>
        <w:t>ed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Rate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Tranche</w:t>
      </w:r>
      <w:r w:rsidR="000864F1" w:rsidRPr="00624BC7">
        <w:rPr>
          <w:noProof/>
          <w:lang w:val="sr-Latn-CS"/>
        </w:rPr>
        <w:t xml:space="preserve"> w</w:t>
      </w:r>
      <w:r>
        <w:rPr>
          <w:noProof/>
          <w:lang w:val="sr-Latn-CS"/>
        </w:rPr>
        <w:t>ithout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Interest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Revision</w:t>
      </w:r>
      <w:r w:rsidR="000864F1" w:rsidRPr="00624BC7">
        <w:rPr>
          <w:noProof/>
          <w:lang w:val="sr-Latn-CS"/>
        </w:rPr>
        <w:t>/</w:t>
      </w:r>
      <w:r>
        <w:rPr>
          <w:noProof/>
          <w:lang w:val="sr-Latn-CS"/>
        </w:rPr>
        <w:t>Conversion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Date</w:t>
      </w:r>
      <w:r w:rsidR="000864F1" w:rsidRPr="00624BC7">
        <w:rPr>
          <w:noProof/>
          <w:lang w:val="sr-Latn-CS"/>
        </w:rPr>
        <w:t xml:space="preserve">, </w:t>
      </w:r>
      <w:r>
        <w:rPr>
          <w:noProof/>
          <w:lang w:val="sr-Latn-CS"/>
        </w:rPr>
        <w:t>repa</w:t>
      </w:r>
      <w:r w:rsidR="000864F1" w:rsidRPr="00624BC7">
        <w:rPr>
          <w:noProof/>
          <w:lang w:val="sr-Latn-CS"/>
        </w:rPr>
        <w:t>y</w:t>
      </w:r>
      <w:r>
        <w:rPr>
          <w:noProof/>
          <w:lang w:val="sr-Latn-CS"/>
        </w:rPr>
        <w:t>ment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shall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made</w:t>
      </w:r>
      <w:r w:rsidR="000864F1" w:rsidRPr="00624BC7">
        <w:rPr>
          <w:noProof/>
          <w:lang w:val="sr-Latn-CS"/>
        </w:rPr>
        <w:t xml:space="preserve"> q</w:t>
      </w:r>
      <w:r>
        <w:rPr>
          <w:noProof/>
          <w:lang w:val="sr-Latn-CS"/>
        </w:rPr>
        <w:t>uarterl</w:t>
      </w:r>
      <w:r w:rsidR="000864F1" w:rsidRPr="00624BC7">
        <w:rPr>
          <w:noProof/>
          <w:lang w:val="sr-Latn-CS"/>
        </w:rPr>
        <w:t xml:space="preserve">y, </w:t>
      </w:r>
      <w:r>
        <w:rPr>
          <w:noProof/>
          <w:lang w:val="sr-Latn-CS"/>
        </w:rPr>
        <w:t>semi</w:t>
      </w:r>
      <w:r w:rsidR="000864F1" w:rsidRPr="00624BC7">
        <w:rPr>
          <w:noProof/>
          <w:lang w:val="sr-Latn-CS"/>
        </w:rPr>
        <w:t>-</w:t>
      </w:r>
      <w:r>
        <w:rPr>
          <w:noProof/>
          <w:lang w:val="sr-Latn-CS"/>
        </w:rPr>
        <w:t>annuall</w:t>
      </w:r>
      <w:r w:rsidR="000864F1" w:rsidRPr="00624BC7">
        <w:rPr>
          <w:noProof/>
          <w:lang w:val="sr-Latn-CS"/>
        </w:rPr>
        <w:t xml:space="preserve">y </w:t>
      </w:r>
      <w:r>
        <w:rPr>
          <w:noProof/>
          <w:lang w:val="sr-Latn-CS"/>
        </w:rPr>
        <w:t>or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annuall</w:t>
      </w:r>
      <w:r w:rsidR="000864F1" w:rsidRPr="00624BC7">
        <w:rPr>
          <w:noProof/>
          <w:lang w:val="sr-Latn-CS"/>
        </w:rPr>
        <w:t xml:space="preserve">y </w:t>
      </w:r>
      <w:r>
        <w:rPr>
          <w:noProof/>
          <w:lang w:val="sr-Latn-CS"/>
        </w:rPr>
        <w:t>b</w:t>
      </w:r>
      <w:r w:rsidR="000864F1" w:rsidRPr="00624BC7">
        <w:rPr>
          <w:noProof/>
          <w:lang w:val="sr-Latn-CS"/>
        </w:rPr>
        <w:t xml:space="preserve">y </w:t>
      </w:r>
      <w:r>
        <w:rPr>
          <w:noProof/>
          <w:lang w:val="sr-Latn-CS"/>
        </w:rPr>
        <w:t>e</w:t>
      </w:r>
      <w:r w:rsidR="000864F1" w:rsidRPr="00624BC7">
        <w:rPr>
          <w:noProof/>
          <w:lang w:val="sr-Latn-CS"/>
        </w:rPr>
        <w:t>q</w:t>
      </w:r>
      <w:r>
        <w:rPr>
          <w:noProof/>
          <w:lang w:val="sr-Latn-CS"/>
        </w:rPr>
        <w:t>ual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instalments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principal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constant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instalments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principal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and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interest</w:t>
      </w:r>
      <w:r w:rsidR="000864F1" w:rsidRPr="00624BC7">
        <w:rPr>
          <w:noProof/>
          <w:lang w:val="sr-Latn-CS"/>
        </w:rPr>
        <w:t>;</w:t>
      </w:r>
    </w:p>
    <w:p w:rsidR="000864F1" w:rsidRPr="00624BC7" w:rsidRDefault="00624BC7" w:rsidP="00822709">
      <w:pPr>
        <w:pStyle w:val="NoIndentEIB"/>
        <w:numPr>
          <w:ilvl w:val="1"/>
          <w:numId w:val="25"/>
        </w:numPr>
        <w:rPr>
          <w:noProof/>
          <w:lang w:val="sr-Latn-CS"/>
        </w:rPr>
      </w:pPr>
      <w:bookmarkStart w:id="96" w:name="_Ref426715353"/>
      <w:r>
        <w:rPr>
          <w:noProof/>
          <w:lang w:val="sr-Latn-CS"/>
        </w:rPr>
        <w:t>in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case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Fi</w:t>
      </w:r>
      <w:r w:rsidR="000864F1" w:rsidRPr="00624BC7">
        <w:rPr>
          <w:noProof/>
          <w:lang w:val="sr-Latn-CS"/>
        </w:rPr>
        <w:t>x</w:t>
      </w:r>
      <w:r>
        <w:rPr>
          <w:noProof/>
          <w:lang w:val="sr-Latn-CS"/>
        </w:rPr>
        <w:t>ed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Rate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Tranche</w:t>
      </w:r>
      <w:r w:rsidR="000864F1" w:rsidRPr="00624BC7">
        <w:rPr>
          <w:noProof/>
          <w:lang w:val="sr-Latn-CS"/>
        </w:rPr>
        <w:t xml:space="preserve"> w</w:t>
      </w:r>
      <w:r>
        <w:rPr>
          <w:noProof/>
          <w:lang w:val="sr-Latn-CS"/>
        </w:rPr>
        <w:t>ith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Interest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Revision</w:t>
      </w:r>
      <w:r w:rsidR="000864F1" w:rsidRPr="00624BC7">
        <w:rPr>
          <w:noProof/>
          <w:lang w:val="sr-Latn-CS"/>
        </w:rPr>
        <w:t>/</w:t>
      </w:r>
      <w:r>
        <w:rPr>
          <w:noProof/>
          <w:lang w:val="sr-Latn-CS"/>
        </w:rPr>
        <w:t>Conversion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Date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Floating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Rate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Tranche</w:t>
      </w:r>
      <w:r w:rsidR="000864F1" w:rsidRPr="00624BC7">
        <w:rPr>
          <w:noProof/>
          <w:lang w:val="sr-Latn-CS"/>
        </w:rPr>
        <w:t xml:space="preserve">, </w:t>
      </w:r>
      <w:r>
        <w:rPr>
          <w:noProof/>
          <w:lang w:val="sr-Latn-CS"/>
        </w:rPr>
        <w:t>repa</w:t>
      </w:r>
      <w:r w:rsidR="000864F1" w:rsidRPr="00624BC7">
        <w:rPr>
          <w:noProof/>
          <w:lang w:val="sr-Latn-CS"/>
        </w:rPr>
        <w:t>y</w:t>
      </w:r>
      <w:r>
        <w:rPr>
          <w:noProof/>
          <w:lang w:val="sr-Latn-CS"/>
        </w:rPr>
        <w:t>ment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shall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made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</w:t>
      </w:r>
      <w:r w:rsidR="000864F1" w:rsidRPr="00624BC7">
        <w:rPr>
          <w:noProof/>
          <w:lang w:val="sr-Latn-CS"/>
        </w:rPr>
        <w:t xml:space="preserve">y </w:t>
      </w:r>
      <w:r>
        <w:rPr>
          <w:noProof/>
          <w:lang w:val="sr-Latn-CS"/>
        </w:rPr>
        <w:t>e</w:t>
      </w:r>
      <w:r w:rsidR="000864F1" w:rsidRPr="00624BC7">
        <w:rPr>
          <w:noProof/>
          <w:lang w:val="sr-Latn-CS"/>
        </w:rPr>
        <w:t>q</w:t>
      </w:r>
      <w:r>
        <w:rPr>
          <w:noProof/>
          <w:lang w:val="sr-Latn-CS"/>
        </w:rPr>
        <w:t>ual</w:t>
      </w:r>
      <w:r w:rsidR="000864F1" w:rsidRPr="00624BC7">
        <w:rPr>
          <w:noProof/>
          <w:lang w:val="sr-Latn-CS"/>
        </w:rPr>
        <w:t xml:space="preserve"> q</w:t>
      </w:r>
      <w:r>
        <w:rPr>
          <w:noProof/>
          <w:lang w:val="sr-Latn-CS"/>
        </w:rPr>
        <w:t>uarterl</w:t>
      </w:r>
      <w:r w:rsidR="000864F1" w:rsidRPr="00624BC7">
        <w:rPr>
          <w:noProof/>
          <w:lang w:val="sr-Latn-CS"/>
        </w:rPr>
        <w:t xml:space="preserve">y, </w:t>
      </w:r>
      <w:r>
        <w:rPr>
          <w:noProof/>
          <w:lang w:val="sr-Latn-CS"/>
        </w:rPr>
        <w:t>semi</w:t>
      </w:r>
      <w:r w:rsidR="000864F1" w:rsidRPr="00624BC7">
        <w:rPr>
          <w:noProof/>
          <w:lang w:val="sr-Latn-CS"/>
        </w:rPr>
        <w:t>-</w:t>
      </w:r>
      <w:r>
        <w:rPr>
          <w:noProof/>
          <w:lang w:val="sr-Latn-CS"/>
        </w:rPr>
        <w:t>annual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annual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instalments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principal</w:t>
      </w:r>
      <w:r w:rsidR="000864F1" w:rsidRPr="00624BC7">
        <w:rPr>
          <w:noProof/>
          <w:lang w:val="sr-Latn-CS"/>
        </w:rPr>
        <w:t>;</w:t>
      </w:r>
      <w:bookmarkEnd w:id="96"/>
      <w:r w:rsidR="000864F1" w:rsidRPr="00624BC7">
        <w:rPr>
          <w:noProof/>
          <w:lang w:val="sr-Latn-CS"/>
        </w:rPr>
        <w:t xml:space="preserve"> </w:t>
      </w:r>
    </w:p>
    <w:p w:rsidR="000864F1" w:rsidRPr="00624BC7" w:rsidRDefault="00624BC7" w:rsidP="00822709">
      <w:pPr>
        <w:pStyle w:val="NoIndentEIB"/>
        <w:numPr>
          <w:ilvl w:val="1"/>
          <w:numId w:val="25"/>
        </w:numPr>
        <w:rPr>
          <w:noProof/>
          <w:lang w:val="sr-Latn-CS"/>
        </w:rPr>
      </w:pP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first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repa</w:t>
      </w:r>
      <w:r w:rsidR="000864F1" w:rsidRPr="00624BC7">
        <w:rPr>
          <w:noProof/>
          <w:lang w:val="sr-Latn-CS"/>
        </w:rPr>
        <w:t>y</w:t>
      </w:r>
      <w:r>
        <w:rPr>
          <w:noProof/>
          <w:lang w:val="sr-Latn-CS"/>
        </w:rPr>
        <w:t>ment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date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each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Tranche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shall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Pa</w:t>
      </w:r>
      <w:r w:rsidR="000864F1" w:rsidRPr="00624BC7">
        <w:rPr>
          <w:noProof/>
          <w:lang w:val="sr-Latn-CS"/>
        </w:rPr>
        <w:t>y</w:t>
      </w:r>
      <w:r>
        <w:rPr>
          <w:noProof/>
          <w:lang w:val="sr-Latn-CS"/>
        </w:rPr>
        <w:t>ment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Date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falling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not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earlier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than</w:t>
      </w:r>
      <w:r w:rsidR="000864F1" w:rsidRPr="00624BC7">
        <w:rPr>
          <w:noProof/>
          <w:lang w:val="sr-Latn-CS"/>
        </w:rPr>
        <w:t xml:space="preserve"> 60 (</w:t>
      </w:r>
      <w:r>
        <w:rPr>
          <w:noProof/>
          <w:lang w:val="sr-Latn-CS"/>
        </w:rPr>
        <w:t>si</w:t>
      </w:r>
      <w:r w:rsidR="000864F1" w:rsidRPr="00624BC7">
        <w:rPr>
          <w:noProof/>
          <w:lang w:val="sr-Latn-CS"/>
        </w:rPr>
        <w:t>x</w:t>
      </w:r>
      <w:r>
        <w:rPr>
          <w:noProof/>
          <w:lang w:val="sr-Latn-CS"/>
        </w:rPr>
        <w:t>t</w:t>
      </w:r>
      <w:r w:rsidR="000864F1" w:rsidRPr="00624BC7">
        <w:rPr>
          <w:noProof/>
          <w:lang w:val="sr-Latn-CS"/>
        </w:rPr>
        <w:t xml:space="preserve">y) </w:t>
      </w:r>
      <w:r>
        <w:rPr>
          <w:noProof/>
          <w:lang w:val="sr-Latn-CS"/>
        </w:rPr>
        <w:t>da</w:t>
      </w:r>
      <w:r w:rsidR="000864F1" w:rsidRPr="00624BC7">
        <w:rPr>
          <w:noProof/>
          <w:lang w:val="sr-Latn-CS"/>
        </w:rPr>
        <w:t>y</w:t>
      </w:r>
      <w:r>
        <w:rPr>
          <w:noProof/>
          <w:lang w:val="sr-Latn-CS"/>
        </w:rPr>
        <w:t>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from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Scheduled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Disbursement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Date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and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not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later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than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first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Pa</w:t>
      </w:r>
      <w:r w:rsidR="000864F1" w:rsidRPr="00624BC7">
        <w:rPr>
          <w:noProof/>
          <w:lang w:val="sr-Latn-CS"/>
        </w:rPr>
        <w:t>y</w:t>
      </w:r>
      <w:r>
        <w:rPr>
          <w:noProof/>
          <w:lang w:val="sr-Latn-CS"/>
        </w:rPr>
        <w:t>ment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Date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immediatel</w:t>
      </w:r>
      <w:r w:rsidR="000864F1" w:rsidRPr="00624BC7">
        <w:rPr>
          <w:noProof/>
          <w:lang w:val="sr-Latn-CS"/>
        </w:rPr>
        <w:t xml:space="preserve">y </w:t>
      </w:r>
      <w:r>
        <w:rPr>
          <w:noProof/>
          <w:lang w:val="sr-Latn-CS"/>
        </w:rPr>
        <w:t>follo</w:t>
      </w:r>
      <w:r w:rsidR="000864F1" w:rsidRPr="00624BC7">
        <w:rPr>
          <w:noProof/>
          <w:lang w:val="sr-Latn-CS"/>
        </w:rPr>
        <w:t>w</w:t>
      </w:r>
      <w:r>
        <w:rPr>
          <w:noProof/>
          <w:lang w:val="sr-Latn-CS"/>
        </w:rPr>
        <w:t>ing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6</w:t>
      </w:r>
      <w:r>
        <w:rPr>
          <w:noProof/>
          <w:vertAlign w:val="superscript"/>
          <w:lang w:val="sr-Latn-CS"/>
        </w:rPr>
        <w:t>th</w:t>
      </w:r>
      <w:r w:rsidR="000864F1" w:rsidRPr="00624BC7">
        <w:rPr>
          <w:noProof/>
          <w:lang w:val="sr-Latn-CS"/>
        </w:rPr>
        <w:t xml:space="preserve"> (</w:t>
      </w:r>
      <w:r>
        <w:rPr>
          <w:noProof/>
          <w:lang w:val="sr-Latn-CS"/>
        </w:rPr>
        <w:t>si</w:t>
      </w:r>
      <w:r w:rsidR="000864F1" w:rsidRPr="00624BC7">
        <w:rPr>
          <w:noProof/>
          <w:lang w:val="sr-Latn-CS"/>
        </w:rPr>
        <w:t>x</w:t>
      </w:r>
      <w:r>
        <w:rPr>
          <w:noProof/>
          <w:lang w:val="sr-Latn-CS"/>
        </w:rPr>
        <w:t>th</w:t>
      </w:r>
      <w:r w:rsidR="000864F1" w:rsidRPr="00624BC7">
        <w:rPr>
          <w:noProof/>
          <w:lang w:val="sr-Latn-CS"/>
        </w:rPr>
        <w:t xml:space="preserve">) </w:t>
      </w:r>
      <w:r>
        <w:rPr>
          <w:noProof/>
          <w:lang w:val="sr-Latn-CS"/>
        </w:rPr>
        <w:t>anniversar</w:t>
      </w:r>
      <w:r w:rsidR="000864F1" w:rsidRPr="00624BC7">
        <w:rPr>
          <w:noProof/>
          <w:lang w:val="sr-Latn-CS"/>
        </w:rPr>
        <w:t xml:space="preserve">y </w:t>
      </w:r>
      <w:r>
        <w:rPr>
          <w:noProof/>
          <w:lang w:val="sr-Latn-CS"/>
        </w:rPr>
        <w:t>of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Scheduled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Disbursement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Date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Tranche</w:t>
      </w:r>
      <w:r w:rsidR="000864F1" w:rsidRPr="00624BC7">
        <w:rPr>
          <w:noProof/>
          <w:lang w:val="sr-Latn-CS"/>
        </w:rPr>
        <w:t xml:space="preserve">; </w:t>
      </w:r>
      <w:r>
        <w:rPr>
          <w:noProof/>
          <w:lang w:val="sr-Latn-CS"/>
        </w:rPr>
        <w:t>and</w:t>
      </w:r>
    </w:p>
    <w:p w:rsidR="000864F1" w:rsidRPr="00624BC7" w:rsidRDefault="00624BC7" w:rsidP="00822709">
      <w:pPr>
        <w:pStyle w:val="NoIndentEIB"/>
        <w:numPr>
          <w:ilvl w:val="1"/>
          <w:numId w:val="25"/>
        </w:numPr>
        <w:spacing w:after="0"/>
        <w:rPr>
          <w:noProof/>
          <w:lang w:val="sr-Latn-CS"/>
        </w:rPr>
      </w:pPr>
      <w:bookmarkStart w:id="97" w:name="_Ref430852342"/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last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repa</w:t>
      </w:r>
      <w:r w:rsidR="000864F1" w:rsidRPr="00624BC7">
        <w:rPr>
          <w:noProof/>
          <w:lang w:val="sr-Latn-CS"/>
        </w:rPr>
        <w:t>y</w:t>
      </w:r>
      <w:r>
        <w:rPr>
          <w:noProof/>
          <w:lang w:val="sr-Latn-CS"/>
        </w:rPr>
        <w:t>ment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date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each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Tranche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shall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Pa</w:t>
      </w:r>
      <w:r w:rsidR="000864F1" w:rsidRPr="00624BC7">
        <w:rPr>
          <w:noProof/>
          <w:lang w:val="sr-Latn-CS"/>
        </w:rPr>
        <w:t>y</w:t>
      </w:r>
      <w:r>
        <w:rPr>
          <w:noProof/>
          <w:lang w:val="sr-Latn-CS"/>
        </w:rPr>
        <w:t>ment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Date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falling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not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earlier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than</w:t>
      </w:r>
      <w:r w:rsidR="000864F1" w:rsidRPr="00624BC7">
        <w:rPr>
          <w:noProof/>
          <w:lang w:val="sr-Latn-CS"/>
        </w:rPr>
        <w:t xml:space="preserve"> 4 (</w:t>
      </w:r>
      <w:r>
        <w:rPr>
          <w:noProof/>
          <w:lang w:val="sr-Latn-CS"/>
        </w:rPr>
        <w:t>four</w:t>
      </w:r>
      <w:r w:rsidR="000864F1" w:rsidRPr="00624BC7">
        <w:rPr>
          <w:noProof/>
          <w:lang w:val="sr-Latn-CS"/>
        </w:rPr>
        <w:t>) y</w:t>
      </w:r>
      <w:r>
        <w:rPr>
          <w:noProof/>
          <w:lang w:val="sr-Latn-CS"/>
        </w:rPr>
        <w:t>ears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and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not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later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than</w:t>
      </w:r>
      <w:r w:rsidR="000864F1" w:rsidRPr="00624BC7">
        <w:rPr>
          <w:noProof/>
          <w:lang w:val="sr-Latn-CS"/>
        </w:rPr>
        <w:t xml:space="preserve"> 25 (</w:t>
      </w:r>
      <w:r>
        <w:rPr>
          <w:noProof/>
          <w:lang w:val="sr-Latn-CS"/>
        </w:rPr>
        <w:t>t</w:t>
      </w:r>
      <w:r w:rsidR="000864F1" w:rsidRPr="00624BC7">
        <w:rPr>
          <w:noProof/>
          <w:lang w:val="sr-Latn-CS"/>
        </w:rPr>
        <w:t>w</w:t>
      </w:r>
      <w:r>
        <w:rPr>
          <w:noProof/>
          <w:lang w:val="sr-Latn-CS"/>
        </w:rPr>
        <w:t>ent</w:t>
      </w:r>
      <w:r w:rsidR="000864F1" w:rsidRPr="00624BC7">
        <w:rPr>
          <w:noProof/>
          <w:lang w:val="sr-Latn-CS"/>
        </w:rPr>
        <w:t>y</w:t>
      </w:r>
      <w:r>
        <w:rPr>
          <w:noProof/>
          <w:lang w:val="sr-Latn-CS"/>
        </w:rPr>
        <w:t>five</w:t>
      </w:r>
      <w:r w:rsidR="000864F1" w:rsidRPr="00624BC7">
        <w:rPr>
          <w:noProof/>
          <w:lang w:val="sr-Latn-CS"/>
        </w:rPr>
        <w:t>) y</w:t>
      </w:r>
      <w:r>
        <w:rPr>
          <w:noProof/>
          <w:lang w:val="sr-Latn-CS"/>
        </w:rPr>
        <w:t>ears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from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Scheduled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Disbursement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Date</w:t>
      </w:r>
      <w:r w:rsidR="000864F1" w:rsidRPr="00624BC7">
        <w:rPr>
          <w:noProof/>
          <w:lang w:val="sr-Latn-CS"/>
        </w:rPr>
        <w:t>.</w:t>
      </w:r>
      <w:bookmarkEnd w:id="97"/>
      <w:r w:rsidR="000864F1" w:rsidRPr="00624BC7">
        <w:rPr>
          <w:noProof/>
          <w:lang w:val="sr-Latn-CS"/>
        </w:rPr>
        <w:t xml:space="preserve"> </w:t>
      </w:r>
    </w:p>
    <w:p w:rsidR="000864F1" w:rsidRPr="00624BC7" w:rsidRDefault="000864F1" w:rsidP="000864F1">
      <w:pPr>
        <w:pStyle w:val="NoIndentEIB"/>
        <w:ind w:left="1990"/>
        <w:rPr>
          <w:noProof/>
          <w:lang w:val="sr-Latn-CS"/>
        </w:rPr>
      </w:pPr>
    </w:p>
    <w:p w:rsidR="000864F1" w:rsidRPr="00624BC7" w:rsidRDefault="00624BC7" w:rsidP="000864F1">
      <w:pPr>
        <w:pStyle w:val="Heading2"/>
        <w:rPr>
          <w:noProof/>
          <w:lang w:val="sr-Latn-CS"/>
        </w:rPr>
      </w:pPr>
      <w:bookmarkStart w:id="98" w:name="_Toc447201589"/>
      <w:r>
        <w:rPr>
          <w:noProof/>
          <w:lang w:val="sr-Latn-CS"/>
        </w:rPr>
        <w:t>Voluntar</w:t>
      </w:r>
      <w:r w:rsidR="000864F1" w:rsidRPr="00624BC7">
        <w:rPr>
          <w:noProof/>
          <w:lang w:val="sr-Latn-CS"/>
        </w:rPr>
        <w:t xml:space="preserve">y </w:t>
      </w:r>
      <w:r>
        <w:rPr>
          <w:noProof/>
          <w:lang w:val="sr-Latn-CS"/>
        </w:rPr>
        <w:t>prepa</w:t>
      </w:r>
      <w:r w:rsidR="000864F1" w:rsidRPr="00624BC7">
        <w:rPr>
          <w:noProof/>
          <w:lang w:val="sr-Latn-CS"/>
        </w:rPr>
        <w:t>y</w:t>
      </w:r>
      <w:r>
        <w:rPr>
          <w:noProof/>
          <w:lang w:val="sr-Latn-CS"/>
        </w:rPr>
        <w:t>me</w:t>
      </w:r>
      <w:bookmarkEnd w:id="98"/>
      <w:r>
        <w:rPr>
          <w:noProof/>
          <w:lang w:val="sr-Latn-CS"/>
        </w:rPr>
        <w:t>nt</w:t>
      </w:r>
    </w:p>
    <w:p w:rsidR="000864F1" w:rsidRPr="00624BC7" w:rsidRDefault="00624BC7" w:rsidP="000864F1">
      <w:pPr>
        <w:pStyle w:val="Heading3"/>
        <w:rPr>
          <w:noProof/>
          <w:lang w:val="sr-Latn-CS"/>
        </w:rPr>
      </w:pPr>
      <w:bookmarkStart w:id="99" w:name="_Ref426715914"/>
      <w:bookmarkStart w:id="100" w:name="_Ref426716070"/>
      <w:bookmarkStart w:id="101" w:name="_Toc447201590"/>
      <w:r>
        <w:rPr>
          <w:noProof/>
          <w:lang w:val="sr-Latn-CS"/>
        </w:rPr>
        <w:t>Prepa</w:t>
      </w:r>
      <w:r w:rsidR="000864F1" w:rsidRPr="00624BC7">
        <w:rPr>
          <w:noProof/>
          <w:lang w:val="sr-Latn-CS"/>
        </w:rPr>
        <w:t>y</w:t>
      </w:r>
      <w:r>
        <w:rPr>
          <w:noProof/>
          <w:lang w:val="sr-Latn-CS"/>
        </w:rPr>
        <w:t>ment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opti</w:t>
      </w:r>
      <w:bookmarkEnd w:id="99"/>
      <w:bookmarkEnd w:id="100"/>
      <w:bookmarkEnd w:id="101"/>
      <w:r>
        <w:rPr>
          <w:noProof/>
          <w:lang w:val="sr-Latn-CS"/>
        </w:rPr>
        <w:t>on</w:t>
      </w:r>
    </w:p>
    <w:p w:rsidR="000864F1" w:rsidRPr="00624BC7" w:rsidRDefault="00624BC7" w:rsidP="000864F1">
      <w:pPr>
        <w:rPr>
          <w:noProof/>
          <w:lang w:val="sr-Latn-CS"/>
        </w:rPr>
      </w:pPr>
      <w:r>
        <w:rPr>
          <w:noProof/>
          <w:lang w:val="sr-Latn-CS"/>
        </w:rPr>
        <w:t>Subject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Articles</w:t>
      </w:r>
      <w:r w:rsidR="000864F1" w:rsidRPr="00624BC7">
        <w:rPr>
          <w:noProof/>
          <w:lang w:val="sr-Latn-CS"/>
        </w:rPr>
        <w:t xml:space="preserve"> </w:t>
      </w:r>
      <w:r w:rsidR="000864F1" w:rsidRPr="00624BC7">
        <w:rPr>
          <w:noProof/>
          <w:lang w:val="sr-Latn-CS"/>
        </w:rPr>
        <w:fldChar w:fldCharType="begin"/>
      </w:r>
      <w:r w:rsidR="000864F1" w:rsidRPr="00624BC7">
        <w:rPr>
          <w:noProof/>
          <w:lang w:val="sr-Latn-CS"/>
        </w:rPr>
        <w:instrText xml:space="preserve"> </w:instrText>
      </w:r>
      <w:r>
        <w:rPr>
          <w:noProof/>
          <w:lang w:val="sr-Latn-CS"/>
        </w:rPr>
        <w:instrText>REF</w:instrText>
      </w:r>
      <w:r w:rsidR="000864F1" w:rsidRPr="00624BC7">
        <w:rPr>
          <w:noProof/>
          <w:lang w:val="sr-Latn-CS"/>
        </w:rPr>
        <w:instrText xml:space="preserve"> _</w:instrText>
      </w:r>
      <w:r>
        <w:rPr>
          <w:noProof/>
          <w:lang w:val="sr-Latn-CS"/>
        </w:rPr>
        <w:instrText>Ref</w:instrText>
      </w:r>
      <w:r w:rsidR="000864F1" w:rsidRPr="00624BC7">
        <w:rPr>
          <w:noProof/>
          <w:lang w:val="sr-Latn-CS"/>
        </w:rPr>
        <w:instrText>426982374 \</w:instrText>
      </w:r>
      <w:r>
        <w:rPr>
          <w:noProof/>
          <w:lang w:val="sr-Latn-CS"/>
        </w:rPr>
        <w:instrText>r</w:instrText>
      </w:r>
      <w:r w:rsidR="000864F1" w:rsidRPr="00624BC7">
        <w:rPr>
          <w:noProof/>
          <w:lang w:val="sr-Latn-CS"/>
        </w:rPr>
        <w:instrText xml:space="preserve"> \</w:instrText>
      </w:r>
      <w:r>
        <w:rPr>
          <w:noProof/>
          <w:lang w:val="sr-Latn-CS"/>
        </w:rPr>
        <w:instrText>h</w:instrText>
      </w:r>
      <w:r w:rsidR="000864F1" w:rsidRPr="00624BC7">
        <w:rPr>
          <w:noProof/>
          <w:lang w:val="sr-Latn-CS"/>
        </w:rPr>
        <w:instrText xml:space="preserve">  \* </w:instrText>
      </w:r>
      <w:r>
        <w:rPr>
          <w:noProof/>
          <w:lang w:val="sr-Latn-CS"/>
        </w:rPr>
        <w:instrText>MERGEFORMAT</w:instrText>
      </w:r>
      <w:r w:rsidR="000864F1" w:rsidRPr="00624BC7">
        <w:rPr>
          <w:noProof/>
          <w:lang w:val="sr-Latn-CS"/>
        </w:rPr>
        <w:instrText xml:space="preserve"> </w:instrText>
      </w:r>
      <w:r w:rsidR="000864F1" w:rsidRPr="00624BC7">
        <w:rPr>
          <w:noProof/>
          <w:lang w:val="sr-Latn-CS"/>
        </w:rPr>
      </w:r>
      <w:r w:rsidR="000864F1" w:rsidRPr="00624BC7">
        <w:rPr>
          <w:noProof/>
          <w:lang w:val="sr-Latn-CS"/>
        </w:rPr>
        <w:fldChar w:fldCharType="separate"/>
      </w:r>
      <w:r w:rsidR="00C80FB5" w:rsidRPr="00624BC7">
        <w:rPr>
          <w:noProof/>
          <w:lang w:val="sr-Latn-CS"/>
        </w:rPr>
        <w:t>4.2.</w:t>
      </w:r>
      <w:r>
        <w:rPr>
          <w:noProof/>
          <w:lang w:val="sr-Latn-CS"/>
        </w:rPr>
        <w:t>B</w:t>
      </w:r>
      <w:r w:rsidR="000864F1" w:rsidRPr="00624BC7">
        <w:rPr>
          <w:noProof/>
          <w:lang w:val="sr-Latn-CS"/>
        </w:rPr>
        <w:fldChar w:fldCharType="end"/>
      </w:r>
      <w:r w:rsidR="000864F1" w:rsidRPr="00624BC7">
        <w:rPr>
          <w:noProof/>
          <w:lang w:val="sr-Latn-CS"/>
        </w:rPr>
        <w:t xml:space="preserve">, </w:t>
      </w:r>
      <w:r w:rsidR="000864F1" w:rsidRPr="00624BC7">
        <w:rPr>
          <w:noProof/>
          <w:lang w:val="sr-Latn-CS"/>
        </w:rPr>
        <w:fldChar w:fldCharType="begin"/>
      </w:r>
      <w:r w:rsidR="000864F1" w:rsidRPr="00624BC7">
        <w:rPr>
          <w:noProof/>
          <w:lang w:val="sr-Latn-CS"/>
        </w:rPr>
        <w:instrText xml:space="preserve"> </w:instrText>
      </w:r>
      <w:r>
        <w:rPr>
          <w:noProof/>
          <w:lang w:val="sr-Latn-CS"/>
        </w:rPr>
        <w:instrText>REF</w:instrText>
      </w:r>
      <w:r w:rsidR="000864F1" w:rsidRPr="00624BC7">
        <w:rPr>
          <w:noProof/>
          <w:lang w:val="sr-Latn-CS"/>
        </w:rPr>
        <w:instrText xml:space="preserve"> _</w:instrText>
      </w:r>
      <w:r>
        <w:rPr>
          <w:noProof/>
          <w:lang w:val="sr-Latn-CS"/>
        </w:rPr>
        <w:instrText>Ref</w:instrText>
      </w:r>
      <w:r w:rsidR="000864F1" w:rsidRPr="00624BC7">
        <w:rPr>
          <w:noProof/>
          <w:lang w:val="sr-Latn-CS"/>
        </w:rPr>
        <w:instrText>426982399 \</w:instrText>
      </w:r>
      <w:r>
        <w:rPr>
          <w:noProof/>
          <w:lang w:val="sr-Latn-CS"/>
        </w:rPr>
        <w:instrText>r</w:instrText>
      </w:r>
      <w:r w:rsidR="000864F1" w:rsidRPr="00624BC7">
        <w:rPr>
          <w:noProof/>
          <w:lang w:val="sr-Latn-CS"/>
        </w:rPr>
        <w:instrText xml:space="preserve"> \</w:instrText>
      </w:r>
      <w:r>
        <w:rPr>
          <w:noProof/>
          <w:lang w:val="sr-Latn-CS"/>
        </w:rPr>
        <w:instrText>h</w:instrText>
      </w:r>
      <w:r w:rsidR="000864F1" w:rsidRPr="00624BC7">
        <w:rPr>
          <w:noProof/>
          <w:lang w:val="sr-Latn-CS"/>
        </w:rPr>
        <w:instrText xml:space="preserve">  \* </w:instrText>
      </w:r>
      <w:r>
        <w:rPr>
          <w:noProof/>
          <w:lang w:val="sr-Latn-CS"/>
        </w:rPr>
        <w:instrText>MERGEFORMAT</w:instrText>
      </w:r>
      <w:r w:rsidR="000864F1" w:rsidRPr="00624BC7">
        <w:rPr>
          <w:noProof/>
          <w:lang w:val="sr-Latn-CS"/>
        </w:rPr>
        <w:instrText xml:space="preserve"> </w:instrText>
      </w:r>
      <w:r w:rsidR="000864F1" w:rsidRPr="00624BC7">
        <w:rPr>
          <w:noProof/>
          <w:lang w:val="sr-Latn-CS"/>
        </w:rPr>
      </w:r>
      <w:r w:rsidR="000864F1" w:rsidRPr="00624BC7">
        <w:rPr>
          <w:noProof/>
          <w:lang w:val="sr-Latn-CS"/>
        </w:rPr>
        <w:fldChar w:fldCharType="separate"/>
      </w:r>
      <w:r w:rsidR="00C80FB5" w:rsidRPr="00624BC7">
        <w:rPr>
          <w:noProof/>
          <w:lang w:val="sr-Latn-CS"/>
        </w:rPr>
        <w:t>4.2.</w:t>
      </w:r>
      <w:r>
        <w:rPr>
          <w:noProof/>
          <w:lang w:val="sr-Latn-CS"/>
        </w:rPr>
        <w:t>C</w:t>
      </w:r>
      <w:r w:rsidR="000864F1" w:rsidRPr="00624BC7">
        <w:rPr>
          <w:noProof/>
          <w:lang w:val="sr-Latn-CS"/>
        </w:rPr>
        <w:fldChar w:fldCharType="end"/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and</w:t>
      </w:r>
      <w:r w:rsidR="000864F1" w:rsidRPr="00624BC7">
        <w:rPr>
          <w:noProof/>
          <w:lang w:val="sr-Latn-CS"/>
        </w:rPr>
        <w:t xml:space="preserve"> </w:t>
      </w:r>
      <w:r w:rsidR="000864F1" w:rsidRPr="00624BC7">
        <w:rPr>
          <w:noProof/>
          <w:lang w:val="sr-Latn-CS"/>
        </w:rPr>
        <w:fldChar w:fldCharType="begin"/>
      </w:r>
      <w:r w:rsidR="000864F1" w:rsidRPr="00624BC7">
        <w:rPr>
          <w:noProof/>
          <w:lang w:val="sr-Latn-CS"/>
        </w:rPr>
        <w:instrText xml:space="preserve"> </w:instrText>
      </w:r>
      <w:r>
        <w:rPr>
          <w:noProof/>
          <w:lang w:val="sr-Latn-CS"/>
        </w:rPr>
        <w:instrText>REF</w:instrText>
      </w:r>
      <w:r w:rsidR="000864F1" w:rsidRPr="00624BC7">
        <w:rPr>
          <w:noProof/>
          <w:lang w:val="sr-Latn-CS"/>
        </w:rPr>
        <w:instrText xml:space="preserve"> _</w:instrText>
      </w:r>
      <w:r>
        <w:rPr>
          <w:noProof/>
          <w:lang w:val="sr-Latn-CS"/>
        </w:rPr>
        <w:instrText>Ref</w:instrText>
      </w:r>
      <w:r w:rsidR="000864F1" w:rsidRPr="00624BC7">
        <w:rPr>
          <w:noProof/>
          <w:lang w:val="sr-Latn-CS"/>
        </w:rPr>
        <w:instrText>426982424 \</w:instrText>
      </w:r>
      <w:r>
        <w:rPr>
          <w:noProof/>
          <w:lang w:val="sr-Latn-CS"/>
        </w:rPr>
        <w:instrText>r</w:instrText>
      </w:r>
      <w:r w:rsidR="000864F1" w:rsidRPr="00624BC7">
        <w:rPr>
          <w:noProof/>
          <w:lang w:val="sr-Latn-CS"/>
        </w:rPr>
        <w:instrText xml:space="preserve"> \</w:instrText>
      </w:r>
      <w:r>
        <w:rPr>
          <w:noProof/>
          <w:lang w:val="sr-Latn-CS"/>
        </w:rPr>
        <w:instrText>h</w:instrText>
      </w:r>
      <w:r w:rsidR="000864F1" w:rsidRPr="00624BC7">
        <w:rPr>
          <w:noProof/>
          <w:lang w:val="sr-Latn-CS"/>
        </w:rPr>
        <w:instrText xml:space="preserve">  \* </w:instrText>
      </w:r>
      <w:r>
        <w:rPr>
          <w:noProof/>
          <w:lang w:val="sr-Latn-CS"/>
        </w:rPr>
        <w:instrText>MERGEFORMAT</w:instrText>
      </w:r>
      <w:r w:rsidR="000864F1" w:rsidRPr="00624BC7">
        <w:rPr>
          <w:noProof/>
          <w:lang w:val="sr-Latn-CS"/>
        </w:rPr>
        <w:instrText xml:space="preserve"> </w:instrText>
      </w:r>
      <w:r w:rsidR="000864F1" w:rsidRPr="00624BC7">
        <w:rPr>
          <w:noProof/>
          <w:lang w:val="sr-Latn-CS"/>
        </w:rPr>
      </w:r>
      <w:r w:rsidR="000864F1" w:rsidRPr="00624BC7">
        <w:rPr>
          <w:noProof/>
          <w:lang w:val="sr-Latn-CS"/>
        </w:rPr>
        <w:fldChar w:fldCharType="separate"/>
      </w:r>
      <w:r w:rsidR="00C80FB5" w:rsidRPr="00624BC7">
        <w:rPr>
          <w:noProof/>
          <w:lang w:val="sr-Latn-CS"/>
        </w:rPr>
        <w:t>4.4</w:t>
      </w:r>
      <w:r w:rsidR="000864F1" w:rsidRPr="00624BC7">
        <w:rPr>
          <w:noProof/>
          <w:lang w:val="sr-Latn-CS"/>
        </w:rPr>
        <w:fldChar w:fldCharType="end"/>
      </w:r>
      <w:r w:rsidR="000864F1" w:rsidRPr="00624BC7">
        <w:rPr>
          <w:noProof/>
          <w:lang w:val="sr-Latn-CS"/>
        </w:rPr>
        <w:t xml:space="preserve">,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Borro</w:t>
      </w:r>
      <w:r w:rsidR="000864F1" w:rsidRPr="00624BC7">
        <w:rPr>
          <w:noProof/>
          <w:lang w:val="sr-Latn-CS"/>
        </w:rPr>
        <w:t>w</w:t>
      </w:r>
      <w:r>
        <w:rPr>
          <w:noProof/>
          <w:lang w:val="sr-Latn-CS"/>
        </w:rPr>
        <w:t>er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ma</w:t>
      </w:r>
      <w:r w:rsidR="000864F1" w:rsidRPr="00624BC7">
        <w:rPr>
          <w:noProof/>
          <w:lang w:val="sr-Latn-CS"/>
        </w:rPr>
        <w:t xml:space="preserve">y </w:t>
      </w:r>
      <w:r>
        <w:rPr>
          <w:noProof/>
          <w:lang w:val="sr-Latn-CS"/>
        </w:rPr>
        <w:t>prepa</w:t>
      </w:r>
      <w:r w:rsidR="000864F1" w:rsidRPr="00624BC7">
        <w:rPr>
          <w:noProof/>
          <w:lang w:val="sr-Latn-CS"/>
        </w:rPr>
        <w:t xml:space="preserve">y </w:t>
      </w:r>
      <w:r>
        <w:rPr>
          <w:noProof/>
          <w:lang w:val="sr-Latn-CS"/>
        </w:rPr>
        <w:t>all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part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an</w:t>
      </w:r>
      <w:r w:rsidR="000864F1" w:rsidRPr="00624BC7">
        <w:rPr>
          <w:noProof/>
          <w:lang w:val="sr-Latn-CS"/>
        </w:rPr>
        <w:t xml:space="preserve">y </w:t>
      </w:r>
      <w:r>
        <w:rPr>
          <w:noProof/>
          <w:lang w:val="sr-Latn-CS"/>
        </w:rPr>
        <w:t>Tranche</w:t>
      </w:r>
      <w:r w:rsidR="000864F1" w:rsidRPr="00624BC7">
        <w:rPr>
          <w:noProof/>
          <w:lang w:val="sr-Latn-CS"/>
        </w:rPr>
        <w:t xml:space="preserve">, </w:t>
      </w:r>
      <w:r>
        <w:rPr>
          <w:noProof/>
          <w:lang w:val="sr-Latn-CS"/>
        </w:rPr>
        <w:t>together</w:t>
      </w:r>
      <w:r w:rsidR="000864F1" w:rsidRPr="00624BC7">
        <w:rPr>
          <w:noProof/>
          <w:lang w:val="sr-Latn-CS"/>
        </w:rPr>
        <w:t xml:space="preserve"> w</w:t>
      </w:r>
      <w:r>
        <w:rPr>
          <w:noProof/>
          <w:lang w:val="sr-Latn-CS"/>
        </w:rPr>
        <w:t>ith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accrued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interest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and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indemnities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if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an</w:t>
      </w:r>
      <w:r w:rsidR="000864F1" w:rsidRPr="00624BC7">
        <w:rPr>
          <w:noProof/>
          <w:lang w:val="sr-Latn-CS"/>
        </w:rPr>
        <w:t xml:space="preserve">y, </w:t>
      </w:r>
      <w:r>
        <w:rPr>
          <w:noProof/>
          <w:lang w:val="sr-Latn-CS"/>
        </w:rPr>
        <w:t>upon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giving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Prepa</w:t>
      </w:r>
      <w:r w:rsidR="000864F1" w:rsidRPr="00624BC7">
        <w:rPr>
          <w:noProof/>
          <w:lang w:val="sr-Latn-CS"/>
        </w:rPr>
        <w:t>y</w:t>
      </w:r>
      <w:r>
        <w:rPr>
          <w:noProof/>
          <w:lang w:val="sr-Latn-CS"/>
        </w:rPr>
        <w:t>ment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Re</w:t>
      </w:r>
      <w:r w:rsidR="000864F1" w:rsidRPr="00624BC7">
        <w:rPr>
          <w:noProof/>
          <w:lang w:val="sr-Latn-CS"/>
        </w:rPr>
        <w:t>q</w:t>
      </w:r>
      <w:r>
        <w:rPr>
          <w:noProof/>
          <w:lang w:val="sr-Latn-CS"/>
        </w:rPr>
        <w:t>uest</w:t>
      </w:r>
      <w:r w:rsidR="000864F1" w:rsidRPr="00624BC7">
        <w:rPr>
          <w:noProof/>
          <w:lang w:val="sr-Latn-CS"/>
        </w:rPr>
        <w:t xml:space="preserve"> w</w:t>
      </w:r>
      <w:r>
        <w:rPr>
          <w:noProof/>
          <w:lang w:val="sr-Latn-CS"/>
        </w:rPr>
        <w:t>ith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least</w:t>
      </w:r>
      <w:r w:rsidR="000864F1" w:rsidRPr="00624BC7">
        <w:rPr>
          <w:noProof/>
          <w:lang w:val="sr-Latn-CS"/>
        </w:rPr>
        <w:t xml:space="preserve"> 1 (</w:t>
      </w:r>
      <w:r>
        <w:rPr>
          <w:noProof/>
          <w:lang w:val="sr-Latn-CS"/>
        </w:rPr>
        <w:t>one</w:t>
      </w:r>
      <w:r w:rsidR="000864F1" w:rsidRPr="00624BC7">
        <w:rPr>
          <w:noProof/>
          <w:lang w:val="sr-Latn-CS"/>
        </w:rPr>
        <w:t xml:space="preserve">) </w:t>
      </w:r>
      <w:r>
        <w:rPr>
          <w:noProof/>
          <w:lang w:val="sr-Latn-CS"/>
        </w:rPr>
        <w:t>month</w:t>
      </w:r>
      <w:r w:rsidR="000864F1" w:rsidRPr="00624BC7">
        <w:rPr>
          <w:noProof/>
          <w:lang w:val="sr-Latn-CS"/>
        </w:rPr>
        <w:t>'</w:t>
      </w:r>
      <w:r>
        <w:rPr>
          <w:noProof/>
          <w:lang w:val="sr-Latn-CS"/>
        </w:rPr>
        <w:t>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prior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notice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specif</w:t>
      </w:r>
      <w:r w:rsidR="000864F1" w:rsidRPr="00624BC7">
        <w:rPr>
          <w:noProof/>
          <w:lang w:val="sr-Latn-CS"/>
        </w:rPr>
        <w:t>y</w:t>
      </w:r>
      <w:r>
        <w:rPr>
          <w:noProof/>
          <w:lang w:val="sr-Latn-CS"/>
        </w:rPr>
        <w:t>ing</w:t>
      </w:r>
      <w:r w:rsidR="000864F1" w:rsidRPr="00624BC7">
        <w:rPr>
          <w:noProof/>
          <w:lang w:val="sr-Latn-CS"/>
        </w:rPr>
        <w:t>:</w:t>
      </w:r>
    </w:p>
    <w:p w:rsidR="000864F1" w:rsidRPr="00624BC7" w:rsidRDefault="00624BC7" w:rsidP="00822709">
      <w:pPr>
        <w:pStyle w:val="NoIndentEIB"/>
        <w:numPr>
          <w:ilvl w:val="0"/>
          <w:numId w:val="53"/>
        </w:numPr>
        <w:rPr>
          <w:noProof/>
          <w:lang w:val="sr-Latn-CS"/>
        </w:rPr>
      </w:pP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Prepa</w:t>
      </w:r>
      <w:r w:rsidR="000864F1" w:rsidRPr="00624BC7">
        <w:rPr>
          <w:noProof/>
          <w:lang w:val="sr-Latn-CS"/>
        </w:rPr>
        <w:t>y</w:t>
      </w:r>
      <w:r>
        <w:rPr>
          <w:noProof/>
          <w:lang w:val="sr-Latn-CS"/>
        </w:rPr>
        <w:t>ment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Amount</w:t>
      </w:r>
      <w:r w:rsidR="000864F1" w:rsidRPr="00624BC7">
        <w:rPr>
          <w:noProof/>
          <w:lang w:val="sr-Latn-CS"/>
        </w:rPr>
        <w:t xml:space="preserve">; </w:t>
      </w:r>
    </w:p>
    <w:p w:rsidR="000864F1" w:rsidRPr="00624BC7" w:rsidRDefault="00624BC7" w:rsidP="00822709">
      <w:pPr>
        <w:pStyle w:val="NoIndentEIB"/>
        <w:numPr>
          <w:ilvl w:val="0"/>
          <w:numId w:val="53"/>
        </w:numPr>
        <w:rPr>
          <w:noProof/>
          <w:lang w:val="sr-Latn-CS"/>
        </w:rPr>
      </w:pP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Prepa</w:t>
      </w:r>
      <w:r w:rsidR="000864F1" w:rsidRPr="00624BC7">
        <w:rPr>
          <w:noProof/>
          <w:lang w:val="sr-Latn-CS"/>
        </w:rPr>
        <w:t>y</w:t>
      </w:r>
      <w:r>
        <w:rPr>
          <w:noProof/>
          <w:lang w:val="sr-Latn-CS"/>
        </w:rPr>
        <w:t>ment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Date</w:t>
      </w:r>
      <w:r w:rsidR="000864F1" w:rsidRPr="00624BC7">
        <w:rPr>
          <w:noProof/>
          <w:lang w:val="sr-Latn-CS"/>
        </w:rPr>
        <w:t xml:space="preserve">; </w:t>
      </w:r>
    </w:p>
    <w:p w:rsidR="000864F1" w:rsidRPr="00624BC7" w:rsidRDefault="00624BC7" w:rsidP="00822709">
      <w:pPr>
        <w:pStyle w:val="NoIndentEIB"/>
        <w:numPr>
          <w:ilvl w:val="0"/>
          <w:numId w:val="53"/>
        </w:numPr>
        <w:rPr>
          <w:noProof/>
          <w:lang w:val="sr-Latn-CS"/>
        </w:rPr>
      </w:pPr>
      <w:r>
        <w:rPr>
          <w:noProof/>
          <w:lang w:val="sr-Latn-CS"/>
        </w:rPr>
        <w:t>if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applicable</w:t>
      </w:r>
      <w:r w:rsidR="000864F1" w:rsidRPr="00624BC7">
        <w:rPr>
          <w:noProof/>
          <w:lang w:val="sr-Latn-CS"/>
        </w:rPr>
        <w:t xml:space="preserve">,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choice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application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method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Prepa</w:t>
      </w:r>
      <w:r w:rsidR="000864F1" w:rsidRPr="00624BC7">
        <w:rPr>
          <w:noProof/>
          <w:lang w:val="sr-Latn-CS"/>
        </w:rPr>
        <w:t>y</w:t>
      </w:r>
      <w:r>
        <w:rPr>
          <w:noProof/>
          <w:lang w:val="sr-Latn-CS"/>
        </w:rPr>
        <w:t>ment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Amount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line</w:t>
      </w:r>
      <w:r w:rsidR="000864F1" w:rsidRPr="00624BC7">
        <w:rPr>
          <w:noProof/>
          <w:lang w:val="sr-Latn-CS"/>
        </w:rPr>
        <w:t xml:space="preserve"> w</w:t>
      </w:r>
      <w:r>
        <w:rPr>
          <w:noProof/>
          <w:lang w:val="sr-Latn-CS"/>
        </w:rPr>
        <w:t>ith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Article</w:t>
      </w:r>
      <w:r w:rsidR="000864F1" w:rsidRPr="00624BC7">
        <w:rPr>
          <w:noProof/>
          <w:lang w:val="sr-Latn-CS"/>
        </w:rPr>
        <w:t xml:space="preserve"> </w:t>
      </w:r>
      <w:r w:rsidR="000864F1" w:rsidRPr="00624BC7">
        <w:rPr>
          <w:noProof/>
          <w:lang w:val="sr-Latn-CS"/>
        </w:rPr>
        <w:fldChar w:fldCharType="begin"/>
      </w:r>
      <w:r w:rsidR="000864F1" w:rsidRPr="00624BC7">
        <w:rPr>
          <w:noProof/>
          <w:lang w:val="sr-Latn-CS"/>
        </w:rPr>
        <w:instrText xml:space="preserve"> </w:instrText>
      </w:r>
      <w:r>
        <w:rPr>
          <w:noProof/>
          <w:lang w:val="sr-Latn-CS"/>
        </w:rPr>
        <w:instrText>REF</w:instrText>
      </w:r>
      <w:r w:rsidR="000864F1" w:rsidRPr="00624BC7">
        <w:rPr>
          <w:noProof/>
          <w:lang w:val="sr-Latn-CS"/>
        </w:rPr>
        <w:instrText xml:space="preserve"> _</w:instrText>
      </w:r>
      <w:r>
        <w:rPr>
          <w:noProof/>
          <w:lang w:val="sr-Latn-CS"/>
        </w:rPr>
        <w:instrText>Ref</w:instrText>
      </w:r>
      <w:r w:rsidR="000864F1" w:rsidRPr="00624BC7">
        <w:rPr>
          <w:noProof/>
          <w:lang w:val="sr-Latn-CS"/>
        </w:rPr>
        <w:instrText>426982926 \w \</w:instrText>
      </w:r>
      <w:r>
        <w:rPr>
          <w:noProof/>
          <w:lang w:val="sr-Latn-CS"/>
        </w:rPr>
        <w:instrText>h</w:instrText>
      </w:r>
      <w:r w:rsidR="000864F1" w:rsidRPr="00624BC7">
        <w:rPr>
          <w:noProof/>
          <w:lang w:val="sr-Latn-CS"/>
        </w:rPr>
        <w:instrText xml:space="preserve">  \* </w:instrText>
      </w:r>
      <w:r>
        <w:rPr>
          <w:noProof/>
          <w:lang w:val="sr-Latn-CS"/>
        </w:rPr>
        <w:instrText>MERGEFORMAT</w:instrText>
      </w:r>
      <w:r w:rsidR="000864F1" w:rsidRPr="00624BC7">
        <w:rPr>
          <w:noProof/>
          <w:lang w:val="sr-Latn-CS"/>
        </w:rPr>
        <w:instrText xml:space="preserve"> </w:instrText>
      </w:r>
      <w:r w:rsidR="000864F1" w:rsidRPr="00624BC7">
        <w:rPr>
          <w:noProof/>
          <w:lang w:val="sr-Latn-CS"/>
        </w:rPr>
      </w:r>
      <w:r w:rsidR="000864F1" w:rsidRPr="00624BC7">
        <w:rPr>
          <w:noProof/>
          <w:lang w:val="sr-Latn-CS"/>
        </w:rPr>
        <w:fldChar w:fldCharType="separate"/>
      </w:r>
      <w:r w:rsidR="00C80FB5" w:rsidRPr="00624BC7">
        <w:rPr>
          <w:noProof/>
          <w:lang w:val="sr-Latn-CS"/>
        </w:rPr>
        <w:t>5.5.</w:t>
      </w:r>
      <w:r>
        <w:rPr>
          <w:noProof/>
          <w:lang w:val="sr-Latn-CS"/>
        </w:rPr>
        <w:t>C</w:t>
      </w:r>
      <w:r w:rsidR="000864F1" w:rsidRPr="00624BC7">
        <w:rPr>
          <w:noProof/>
          <w:lang w:val="sr-Latn-CS"/>
        </w:rPr>
        <w:fldChar w:fldCharType="end"/>
      </w:r>
      <w:r w:rsidR="000864F1" w:rsidRPr="00624BC7">
        <w:rPr>
          <w:noProof/>
          <w:lang w:val="sr-Latn-CS"/>
        </w:rPr>
        <w:fldChar w:fldCharType="begin"/>
      </w:r>
      <w:r w:rsidR="000864F1" w:rsidRPr="00624BC7">
        <w:rPr>
          <w:noProof/>
          <w:lang w:val="sr-Latn-CS"/>
        </w:rPr>
        <w:instrText xml:space="preserve"> </w:instrText>
      </w:r>
      <w:r>
        <w:rPr>
          <w:noProof/>
          <w:lang w:val="sr-Latn-CS"/>
        </w:rPr>
        <w:instrText>REF</w:instrText>
      </w:r>
      <w:r w:rsidR="000864F1" w:rsidRPr="00624BC7">
        <w:rPr>
          <w:noProof/>
          <w:lang w:val="sr-Latn-CS"/>
        </w:rPr>
        <w:instrText xml:space="preserve"> _</w:instrText>
      </w:r>
      <w:r>
        <w:rPr>
          <w:noProof/>
          <w:lang w:val="sr-Latn-CS"/>
        </w:rPr>
        <w:instrText>Ref</w:instrText>
      </w:r>
      <w:r w:rsidR="000864F1" w:rsidRPr="00624BC7">
        <w:rPr>
          <w:noProof/>
          <w:lang w:val="sr-Latn-CS"/>
        </w:rPr>
        <w:instrText>426982918 \w \</w:instrText>
      </w:r>
      <w:r>
        <w:rPr>
          <w:noProof/>
          <w:lang w:val="sr-Latn-CS"/>
        </w:rPr>
        <w:instrText>h</w:instrText>
      </w:r>
      <w:r w:rsidR="000864F1" w:rsidRPr="00624BC7">
        <w:rPr>
          <w:noProof/>
          <w:lang w:val="sr-Latn-CS"/>
        </w:rPr>
        <w:instrText xml:space="preserve">  \* </w:instrText>
      </w:r>
      <w:r>
        <w:rPr>
          <w:noProof/>
          <w:lang w:val="sr-Latn-CS"/>
        </w:rPr>
        <w:instrText>MERGEFORMAT</w:instrText>
      </w:r>
      <w:r w:rsidR="000864F1" w:rsidRPr="00624BC7">
        <w:rPr>
          <w:noProof/>
          <w:lang w:val="sr-Latn-CS"/>
        </w:rPr>
        <w:instrText xml:space="preserve"> </w:instrText>
      </w:r>
      <w:r w:rsidR="000864F1" w:rsidRPr="00624BC7">
        <w:rPr>
          <w:noProof/>
          <w:lang w:val="sr-Latn-CS"/>
        </w:rPr>
      </w:r>
      <w:r w:rsidR="000864F1" w:rsidRPr="00624BC7">
        <w:rPr>
          <w:noProof/>
          <w:lang w:val="sr-Latn-CS"/>
        </w:rPr>
        <w:fldChar w:fldCharType="separate"/>
      </w:r>
      <w:r w:rsidR="00C80FB5" w:rsidRPr="00624BC7">
        <w:rPr>
          <w:noProof/>
          <w:lang w:val="sr-Latn-CS"/>
        </w:rPr>
        <w:t>(</w:t>
      </w:r>
      <w:r>
        <w:rPr>
          <w:noProof/>
          <w:lang w:val="sr-Latn-CS"/>
        </w:rPr>
        <w:t>a</w:t>
      </w:r>
      <w:r w:rsidR="00C80FB5" w:rsidRPr="00624BC7">
        <w:rPr>
          <w:noProof/>
          <w:lang w:val="sr-Latn-CS"/>
        </w:rPr>
        <w:t>)</w:t>
      </w:r>
      <w:r w:rsidR="000864F1" w:rsidRPr="00624BC7">
        <w:rPr>
          <w:noProof/>
          <w:lang w:val="sr-Latn-CS"/>
        </w:rPr>
        <w:fldChar w:fldCharType="end"/>
      </w:r>
      <w:r w:rsidR="000864F1" w:rsidRPr="00624BC7">
        <w:rPr>
          <w:noProof/>
          <w:lang w:val="sr-Latn-CS"/>
        </w:rPr>
        <w:t xml:space="preserve">; </w:t>
      </w:r>
      <w:r>
        <w:rPr>
          <w:noProof/>
          <w:lang w:val="sr-Latn-CS"/>
        </w:rPr>
        <w:t>and</w:t>
      </w:r>
      <w:r w:rsidR="000864F1" w:rsidRPr="00624BC7">
        <w:rPr>
          <w:noProof/>
          <w:lang w:val="sr-Latn-CS"/>
        </w:rPr>
        <w:t xml:space="preserve"> </w:t>
      </w:r>
    </w:p>
    <w:p w:rsidR="000864F1" w:rsidRPr="00624BC7" w:rsidRDefault="00624BC7" w:rsidP="00822709">
      <w:pPr>
        <w:pStyle w:val="NoIndentEIB"/>
        <w:numPr>
          <w:ilvl w:val="0"/>
          <w:numId w:val="53"/>
        </w:numPr>
        <w:rPr>
          <w:noProof/>
          <w:lang w:val="sr-Latn-CS"/>
        </w:rPr>
      </w:pP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contract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number</w:t>
      </w:r>
      <w:r w:rsidR="000864F1" w:rsidRPr="00624BC7">
        <w:rPr>
          <w:noProof/>
          <w:lang w:val="sr-Latn-CS"/>
        </w:rPr>
        <w:t xml:space="preserve"> ("</w:t>
      </w:r>
      <w:r>
        <w:rPr>
          <w:noProof/>
          <w:lang w:val="sr-Latn-CS"/>
        </w:rPr>
        <w:t>FI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nr</w:t>
      </w:r>
      <w:r w:rsidR="000864F1" w:rsidRPr="00624BC7">
        <w:rPr>
          <w:noProof/>
          <w:lang w:val="sr-Latn-CS"/>
        </w:rPr>
        <w:t xml:space="preserve"> 31.464") </w:t>
      </w:r>
      <w:r>
        <w:rPr>
          <w:noProof/>
          <w:lang w:val="sr-Latn-CS"/>
        </w:rPr>
        <w:t>mentioned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cover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page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this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Contract</w:t>
      </w:r>
      <w:r w:rsidR="000864F1" w:rsidRPr="00624BC7">
        <w:rPr>
          <w:noProof/>
          <w:lang w:val="sr-Latn-CS"/>
        </w:rPr>
        <w:t xml:space="preserve">. </w:t>
      </w:r>
    </w:p>
    <w:p w:rsidR="000864F1" w:rsidRPr="00624BC7" w:rsidRDefault="00624BC7" w:rsidP="000864F1">
      <w:pPr>
        <w:rPr>
          <w:noProof/>
          <w:lang w:val="sr-Latn-CS"/>
        </w:rPr>
      </w:pPr>
      <w:r>
        <w:rPr>
          <w:noProof/>
          <w:lang w:val="sr-Latn-CS"/>
        </w:rPr>
        <w:t>Subject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Article</w:t>
      </w:r>
      <w:r w:rsidR="000864F1" w:rsidRPr="00624BC7">
        <w:rPr>
          <w:noProof/>
          <w:lang w:val="sr-Latn-CS"/>
        </w:rPr>
        <w:t xml:space="preserve"> </w:t>
      </w:r>
      <w:r w:rsidR="000864F1" w:rsidRPr="00624BC7">
        <w:rPr>
          <w:noProof/>
          <w:lang w:val="sr-Latn-CS"/>
        </w:rPr>
        <w:fldChar w:fldCharType="begin"/>
      </w:r>
      <w:r w:rsidR="000864F1" w:rsidRPr="00624BC7">
        <w:rPr>
          <w:noProof/>
          <w:lang w:val="sr-Latn-CS"/>
        </w:rPr>
        <w:instrText xml:space="preserve"> </w:instrText>
      </w:r>
      <w:r>
        <w:rPr>
          <w:noProof/>
          <w:lang w:val="sr-Latn-CS"/>
        </w:rPr>
        <w:instrText>REF</w:instrText>
      </w:r>
      <w:r w:rsidR="000864F1" w:rsidRPr="00624BC7">
        <w:rPr>
          <w:noProof/>
          <w:lang w:val="sr-Latn-CS"/>
        </w:rPr>
        <w:instrText xml:space="preserve"> _</w:instrText>
      </w:r>
      <w:r>
        <w:rPr>
          <w:noProof/>
          <w:lang w:val="sr-Latn-CS"/>
        </w:rPr>
        <w:instrText>Ref</w:instrText>
      </w:r>
      <w:r w:rsidR="000864F1" w:rsidRPr="00624BC7">
        <w:rPr>
          <w:noProof/>
          <w:lang w:val="sr-Latn-CS"/>
        </w:rPr>
        <w:instrText>426982998 \</w:instrText>
      </w:r>
      <w:r>
        <w:rPr>
          <w:noProof/>
          <w:lang w:val="sr-Latn-CS"/>
        </w:rPr>
        <w:instrText>r</w:instrText>
      </w:r>
      <w:r w:rsidR="000864F1" w:rsidRPr="00624BC7">
        <w:rPr>
          <w:noProof/>
          <w:lang w:val="sr-Latn-CS"/>
        </w:rPr>
        <w:instrText xml:space="preserve"> \</w:instrText>
      </w:r>
      <w:r>
        <w:rPr>
          <w:noProof/>
          <w:lang w:val="sr-Latn-CS"/>
        </w:rPr>
        <w:instrText>h</w:instrText>
      </w:r>
      <w:r w:rsidR="000864F1" w:rsidRPr="00624BC7">
        <w:rPr>
          <w:noProof/>
          <w:lang w:val="sr-Latn-CS"/>
        </w:rPr>
        <w:instrText xml:space="preserve">  \* </w:instrText>
      </w:r>
      <w:r>
        <w:rPr>
          <w:noProof/>
          <w:lang w:val="sr-Latn-CS"/>
        </w:rPr>
        <w:instrText>MERGEFORMAT</w:instrText>
      </w:r>
      <w:r w:rsidR="000864F1" w:rsidRPr="00624BC7">
        <w:rPr>
          <w:noProof/>
          <w:lang w:val="sr-Latn-CS"/>
        </w:rPr>
        <w:instrText xml:space="preserve"> </w:instrText>
      </w:r>
      <w:r w:rsidR="000864F1" w:rsidRPr="00624BC7">
        <w:rPr>
          <w:noProof/>
          <w:lang w:val="sr-Latn-CS"/>
        </w:rPr>
      </w:r>
      <w:r w:rsidR="000864F1" w:rsidRPr="00624BC7">
        <w:rPr>
          <w:noProof/>
          <w:lang w:val="sr-Latn-CS"/>
        </w:rPr>
        <w:fldChar w:fldCharType="separate"/>
      </w:r>
      <w:r w:rsidR="00C80FB5" w:rsidRPr="00624BC7">
        <w:rPr>
          <w:noProof/>
          <w:lang w:val="sr-Latn-CS"/>
        </w:rPr>
        <w:t>4.2.</w:t>
      </w:r>
      <w:r>
        <w:rPr>
          <w:noProof/>
          <w:lang w:val="sr-Latn-CS"/>
        </w:rPr>
        <w:t>C</w:t>
      </w:r>
      <w:r w:rsidR="000864F1" w:rsidRPr="00624BC7">
        <w:rPr>
          <w:noProof/>
          <w:lang w:val="sr-Latn-CS"/>
        </w:rPr>
        <w:fldChar w:fldCharType="end"/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Prepa</w:t>
      </w:r>
      <w:r w:rsidR="000864F1" w:rsidRPr="00624BC7">
        <w:rPr>
          <w:noProof/>
          <w:lang w:val="sr-Latn-CS"/>
        </w:rPr>
        <w:t>y</w:t>
      </w:r>
      <w:r>
        <w:rPr>
          <w:noProof/>
          <w:lang w:val="sr-Latn-CS"/>
        </w:rPr>
        <w:t>ment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Re</w:t>
      </w:r>
      <w:r w:rsidR="000864F1" w:rsidRPr="00624BC7">
        <w:rPr>
          <w:noProof/>
          <w:lang w:val="sr-Latn-CS"/>
        </w:rPr>
        <w:t>q</w:t>
      </w:r>
      <w:r>
        <w:rPr>
          <w:noProof/>
          <w:lang w:val="sr-Latn-CS"/>
        </w:rPr>
        <w:t>uest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shall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binding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and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irrevocable</w:t>
      </w:r>
      <w:r w:rsidR="000864F1" w:rsidRPr="00624BC7">
        <w:rPr>
          <w:noProof/>
          <w:lang w:val="sr-Latn-CS"/>
        </w:rPr>
        <w:t>.</w:t>
      </w:r>
    </w:p>
    <w:p w:rsidR="000864F1" w:rsidRPr="00624BC7" w:rsidRDefault="00624BC7" w:rsidP="000864F1">
      <w:pPr>
        <w:pStyle w:val="Heading3"/>
        <w:rPr>
          <w:noProof/>
          <w:lang w:val="sr-Latn-CS"/>
        </w:rPr>
      </w:pPr>
      <w:bookmarkStart w:id="102" w:name="_Ref426952119"/>
      <w:bookmarkStart w:id="103" w:name="_Ref426982374"/>
      <w:bookmarkStart w:id="104" w:name="_Ref426983534"/>
      <w:bookmarkStart w:id="105" w:name="_Ref427037095"/>
      <w:bookmarkStart w:id="106" w:name="_Ref427039046"/>
      <w:bookmarkStart w:id="107" w:name="_Ref427039245"/>
      <w:bookmarkStart w:id="108" w:name="_Toc447201591"/>
      <w:r>
        <w:rPr>
          <w:noProof/>
          <w:lang w:val="sr-Latn-CS"/>
        </w:rPr>
        <w:t>Prepa</w:t>
      </w:r>
      <w:r w:rsidR="000864F1" w:rsidRPr="00624BC7">
        <w:rPr>
          <w:noProof/>
          <w:lang w:val="sr-Latn-CS"/>
        </w:rPr>
        <w:t>y</w:t>
      </w:r>
      <w:r>
        <w:rPr>
          <w:noProof/>
          <w:lang w:val="sr-Latn-CS"/>
        </w:rPr>
        <w:t>ment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indemnit</w:t>
      </w:r>
      <w:r w:rsidR="000864F1" w:rsidRPr="00624BC7">
        <w:rPr>
          <w:noProof/>
          <w:lang w:val="sr-Latn-CS"/>
        </w:rPr>
        <w:t>y</w:t>
      </w:r>
      <w:bookmarkEnd w:id="102"/>
      <w:bookmarkEnd w:id="103"/>
      <w:bookmarkEnd w:id="104"/>
      <w:bookmarkEnd w:id="105"/>
      <w:bookmarkEnd w:id="106"/>
      <w:bookmarkEnd w:id="107"/>
      <w:bookmarkEnd w:id="108"/>
    </w:p>
    <w:p w:rsidR="000864F1" w:rsidRPr="00624BC7" w:rsidRDefault="00624BC7" w:rsidP="000864F1">
      <w:pPr>
        <w:pStyle w:val="Heading4"/>
        <w:rPr>
          <w:noProof/>
          <w:lang w:val="sr-Latn-CS"/>
        </w:rPr>
      </w:pPr>
      <w:r>
        <w:rPr>
          <w:noProof/>
          <w:lang w:val="sr-Latn-CS"/>
        </w:rPr>
        <w:t>FI</w:t>
      </w:r>
      <w:r w:rsidR="000864F1" w:rsidRPr="00624BC7">
        <w:rPr>
          <w:noProof/>
          <w:lang w:val="sr-Latn-CS"/>
        </w:rPr>
        <w:t>x</w:t>
      </w:r>
      <w:r>
        <w:rPr>
          <w:noProof/>
          <w:lang w:val="sr-Latn-CS"/>
        </w:rPr>
        <w:t>ED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RATE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TRANCHE</w:t>
      </w:r>
    </w:p>
    <w:p w:rsidR="000864F1" w:rsidRPr="00624BC7" w:rsidRDefault="00624BC7" w:rsidP="000864F1">
      <w:pPr>
        <w:rPr>
          <w:noProof/>
          <w:lang w:val="sr-Latn-CS"/>
        </w:rPr>
      </w:pPr>
      <w:r>
        <w:rPr>
          <w:noProof/>
          <w:lang w:val="sr-Latn-CS"/>
        </w:rPr>
        <w:t>Subject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Article</w:t>
      </w:r>
      <w:r w:rsidR="000864F1" w:rsidRPr="00624BC7">
        <w:rPr>
          <w:noProof/>
          <w:lang w:val="sr-Latn-CS"/>
        </w:rPr>
        <w:t xml:space="preserve"> </w:t>
      </w:r>
      <w:r w:rsidR="000864F1" w:rsidRPr="00624BC7">
        <w:rPr>
          <w:noProof/>
          <w:lang w:val="sr-Latn-CS"/>
        </w:rPr>
        <w:fldChar w:fldCharType="begin"/>
      </w:r>
      <w:r w:rsidR="000864F1" w:rsidRPr="00624BC7">
        <w:rPr>
          <w:noProof/>
          <w:lang w:val="sr-Latn-CS"/>
        </w:rPr>
        <w:instrText xml:space="preserve"> </w:instrText>
      </w:r>
      <w:r>
        <w:rPr>
          <w:noProof/>
          <w:lang w:val="sr-Latn-CS"/>
        </w:rPr>
        <w:instrText>REF</w:instrText>
      </w:r>
      <w:r w:rsidR="000864F1" w:rsidRPr="00624BC7">
        <w:rPr>
          <w:noProof/>
          <w:lang w:val="sr-Latn-CS"/>
        </w:rPr>
        <w:instrText xml:space="preserve"> _</w:instrText>
      </w:r>
      <w:r>
        <w:rPr>
          <w:noProof/>
          <w:lang w:val="sr-Latn-CS"/>
        </w:rPr>
        <w:instrText>Ref</w:instrText>
      </w:r>
      <w:r w:rsidR="000864F1" w:rsidRPr="00624BC7">
        <w:rPr>
          <w:noProof/>
          <w:lang w:val="sr-Latn-CS"/>
        </w:rPr>
        <w:instrText>426644399 \w \</w:instrText>
      </w:r>
      <w:r>
        <w:rPr>
          <w:noProof/>
          <w:lang w:val="sr-Latn-CS"/>
        </w:rPr>
        <w:instrText>h</w:instrText>
      </w:r>
      <w:r w:rsidR="000864F1" w:rsidRPr="00624BC7">
        <w:rPr>
          <w:noProof/>
          <w:lang w:val="sr-Latn-CS"/>
        </w:rPr>
        <w:instrText xml:space="preserve">  \* </w:instrText>
      </w:r>
      <w:r>
        <w:rPr>
          <w:noProof/>
          <w:lang w:val="sr-Latn-CS"/>
        </w:rPr>
        <w:instrText>MERGEFORMAT</w:instrText>
      </w:r>
      <w:r w:rsidR="000864F1" w:rsidRPr="00624BC7">
        <w:rPr>
          <w:noProof/>
          <w:lang w:val="sr-Latn-CS"/>
        </w:rPr>
        <w:instrText xml:space="preserve"> </w:instrText>
      </w:r>
      <w:r w:rsidR="000864F1" w:rsidRPr="00624BC7">
        <w:rPr>
          <w:noProof/>
          <w:lang w:val="sr-Latn-CS"/>
        </w:rPr>
      </w:r>
      <w:r w:rsidR="000864F1" w:rsidRPr="00624BC7">
        <w:rPr>
          <w:noProof/>
          <w:lang w:val="sr-Latn-CS"/>
        </w:rPr>
        <w:fldChar w:fldCharType="separate"/>
      </w:r>
      <w:r w:rsidR="00C80FB5" w:rsidRPr="00624BC7">
        <w:rPr>
          <w:noProof/>
          <w:lang w:val="sr-Latn-CS"/>
        </w:rPr>
        <w:t>4.2.</w:t>
      </w:r>
      <w:r>
        <w:rPr>
          <w:noProof/>
          <w:lang w:val="sr-Latn-CS"/>
        </w:rPr>
        <w:t>B</w:t>
      </w:r>
      <w:r w:rsidR="00C80FB5" w:rsidRPr="00624BC7">
        <w:rPr>
          <w:noProof/>
          <w:lang w:val="sr-Latn-CS"/>
        </w:rPr>
        <w:t>(3)</w:t>
      </w:r>
      <w:r w:rsidR="000864F1" w:rsidRPr="00624BC7">
        <w:rPr>
          <w:noProof/>
          <w:lang w:val="sr-Latn-CS"/>
        </w:rPr>
        <w:fldChar w:fldCharType="end"/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belo</w:t>
      </w:r>
      <w:r w:rsidR="000864F1" w:rsidRPr="00624BC7">
        <w:rPr>
          <w:noProof/>
          <w:lang w:val="sr-Latn-CS"/>
        </w:rPr>
        <w:t xml:space="preserve">w, </w:t>
      </w:r>
      <w:r>
        <w:rPr>
          <w:noProof/>
          <w:lang w:val="sr-Latn-CS"/>
        </w:rPr>
        <w:t>if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Borro</w:t>
      </w:r>
      <w:r w:rsidR="000864F1" w:rsidRPr="00624BC7">
        <w:rPr>
          <w:noProof/>
          <w:lang w:val="sr-Latn-CS"/>
        </w:rPr>
        <w:t>w</w:t>
      </w:r>
      <w:r>
        <w:rPr>
          <w:noProof/>
          <w:lang w:val="sr-Latn-CS"/>
        </w:rPr>
        <w:t>er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prepa</w:t>
      </w:r>
      <w:r w:rsidR="000864F1" w:rsidRPr="00624BC7">
        <w:rPr>
          <w:noProof/>
          <w:lang w:val="sr-Latn-CS"/>
        </w:rPr>
        <w:t>y</w:t>
      </w:r>
      <w:r>
        <w:rPr>
          <w:noProof/>
          <w:lang w:val="sr-Latn-CS"/>
        </w:rPr>
        <w:t>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Fi</w:t>
      </w:r>
      <w:r w:rsidR="000864F1" w:rsidRPr="00624BC7">
        <w:rPr>
          <w:noProof/>
          <w:lang w:val="sr-Latn-CS"/>
        </w:rPr>
        <w:t>x</w:t>
      </w:r>
      <w:r>
        <w:rPr>
          <w:noProof/>
          <w:lang w:val="sr-Latn-CS"/>
        </w:rPr>
        <w:t>ed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Rate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Tranche</w:t>
      </w:r>
      <w:r w:rsidR="000864F1" w:rsidRPr="00624BC7">
        <w:rPr>
          <w:noProof/>
          <w:lang w:val="sr-Latn-CS"/>
        </w:rPr>
        <w:t xml:space="preserve">,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Borro</w:t>
      </w:r>
      <w:r w:rsidR="000864F1" w:rsidRPr="00624BC7">
        <w:rPr>
          <w:noProof/>
          <w:lang w:val="sr-Latn-CS"/>
        </w:rPr>
        <w:t>w</w:t>
      </w:r>
      <w:r>
        <w:rPr>
          <w:noProof/>
          <w:lang w:val="sr-Latn-CS"/>
        </w:rPr>
        <w:t>er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shall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pa</w:t>
      </w:r>
      <w:r w:rsidR="000864F1" w:rsidRPr="00624BC7">
        <w:rPr>
          <w:noProof/>
          <w:lang w:val="sr-Latn-CS"/>
        </w:rPr>
        <w:t xml:space="preserve">y </w:t>
      </w:r>
      <w:r>
        <w:rPr>
          <w:noProof/>
          <w:lang w:val="sr-Latn-CS"/>
        </w:rPr>
        <w:t>to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Bank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Prepa</w:t>
      </w:r>
      <w:r w:rsidR="000864F1" w:rsidRPr="00624BC7">
        <w:rPr>
          <w:noProof/>
          <w:lang w:val="sr-Latn-CS"/>
        </w:rPr>
        <w:t>y</w:t>
      </w:r>
      <w:r>
        <w:rPr>
          <w:noProof/>
          <w:lang w:val="sr-Latn-CS"/>
        </w:rPr>
        <w:t>ment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Date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Prepa</w:t>
      </w:r>
      <w:r w:rsidR="000864F1" w:rsidRPr="00624BC7">
        <w:rPr>
          <w:noProof/>
          <w:lang w:val="sr-Latn-CS"/>
        </w:rPr>
        <w:t>y</w:t>
      </w:r>
      <w:r>
        <w:rPr>
          <w:noProof/>
          <w:lang w:val="sr-Latn-CS"/>
        </w:rPr>
        <w:t>ment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Indemnit</w:t>
      </w:r>
      <w:r w:rsidR="000864F1" w:rsidRPr="00624BC7">
        <w:rPr>
          <w:noProof/>
          <w:lang w:val="sr-Latn-CS"/>
        </w:rPr>
        <w:t xml:space="preserve">y </w:t>
      </w:r>
      <w:r>
        <w:rPr>
          <w:noProof/>
          <w:lang w:val="sr-Latn-CS"/>
        </w:rPr>
        <w:t>in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respect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Fi</w:t>
      </w:r>
      <w:r w:rsidR="000864F1" w:rsidRPr="00624BC7">
        <w:rPr>
          <w:noProof/>
          <w:lang w:val="sr-Latn-CS"/>
        </w:rPr>
        <w:t>x</w:t>
      </w:r>
      <w:r>
        <w:rPr>
          <w:noProof/>
          <w:lang w:val="sr-Latn-CS"/>
        </w:rPr>
        <w:t>ed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Rate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Tranche</w:t>
      </w:r>
      <w:r w:rsidR="000864F1" w:rsidRPr="00624BC7">
        <w:rPr>
          <w:noProof/>
          <w:lang w:val="sr-Latn-CS"/>
        </w:rPr>
        <w:t xml:space="preserve"> w</w:t>
      </w:r>
      <w:r>
        <w:rPr>
          <w:noProof/>
          <w:lang w:val="sr-Latn-CS"/>
        </w:rPr>
        <w:t>hich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being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prepaid</w:t>
      </w:r>
      <w:r w:rsidR="000864F1" w:rsidRPr="00624BC7">
        <w:rPr>
          <w:noProof/>
          <w:lang w:val="sr-Latn-CS"/>
        </w:rPr>
        <w:t>.</w:t>
      </w:r>
    </w:p>
    <w:p w:rsidR="000864F1" w:rsidRPr="00624BC7" w:rsidRDefault="00624BC7" w:rsidP="000864F1">
      <w:pPr>
        <w:pStyle w:val="Heading4"/>
        <w:rPr>
          <w:noProof/>
          <w:lang w:val="sr-Latn-CS"/>
        </w:rPr>
      </w:pPr>
      <w:r>
        <w:rPr>
          <w:noProof/>
          <w:lang w:val="sr-Latn-CS"/>
        </w:rPr>
        <w:t>FLOATING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RATE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TRANCHE</w:t>
      </w:r>
    </w:p>
    <w:p w:rsidR="000864F1" w:rsidRPr="00624BC7" w:rsidRDefault="00624BC7" w:rsidP="000864F1">
      <w:pPr>
        <w:rPr>
          <w:noProof/>
          <w:lang w:val="sr-Latn-CS"/>
        </w:rPr>
      </w:pPr>
      <w:r>
        <w:rPr>
          <w:noProof/>
          <w:lang w:val="sr-Latn-CS"/>
        </w:rPr>
        <w:t>Subject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Article</w:t>
      </w:r>
      <w:r w:rsidR="000864F1" w:rsidRPr="00624BC7">
        <w:rPr>
          <w:noProof/>
          <w:lang w:val="sr-Latn-CS"/>
        </w:rPr>
        <w:t xml:space="preserve"> </w:t>
      </w:r>
      <w:r w:rsidR="000864F1" w:rsidRPr="00624BC7">
        <w:rPr>
          <w:noProof/>
          <w:lang w:val="sr-Latn-CS"/>
        </w:rPr>
        <w:fldChar w:fldCharType="begin"/>
      </w:r>
      <w:r w:rsidR="000864F1" w:rsidRPr="00624BC7">
        <w:rPr>
          <w:noProof/>
          <w:lang w:val="sr-Latn-CS"/>
        </w:rPr>
        <w:instrText xml:space="preserve"> </w:instrText>
      </w:r>
      <w:r>
        <w:rPr>
          <w:noProof/>
          <w:lang w:val="sr-Latn-CS"/>
        </w:rPr>
        <w:instrText>REF</w:instrText>
      </w:r>
      <w:r w:rsidR="000864F1" w:rsidRPr="00624BC7">
        <w:rPr>
          <w:noProof/>
          <w:lang w:val="sr-Latn-CS"/>
        </w:rPr>
        <w:instrText xml:space="preserve"> _</w:instrText>
      </w:r>
      <w:r>
        <w:rPr>
          <w:noProof/>
          <w:lang w:val="sr-Latn-CS"/>
        </w:rPr>
        <w:instrText>Ref</w:instrText>
      </w:r>
      <w:r w:rsidR="000864F1" w:rsidRPr="00624BC7">
        <w:rPr>
          <w:noProof/>
          <w:lang w:val="sr-Latn-CS"/>
        </w:rPr>
        <w:instrText>426644399 \</w:instrText>
      </w:r>
      <w:r>
        <w:rPr>
          <w:noProof/>
          <w:lang w:val="sr-Latn-CS"/>
        </w:rPr>
        <w:instrText>r</w:instrText>
      </w:r>
      <w:r w:rsidR="000864F1" w:rsidRPr="00624BC7">
        <w:rPr>
          <w:noProof/>
          <w:lang w:val="sr-Latn-CS"/>
        </w:rPr>
        <w:instrText xml:space="preserve"> \</w:instrText>
      </w:r>
      <w:r>
        <w:rPr>
          <w:noProof/>
          <w:lang w:val="sr-Latn-CS"/>
        </w:rPr>
        <w:instrText>h</w:instrText>
      </w:r>
      <w:r w:rsidR="000864F1" w:rsidRPr="00624BC7">
        <w:rPr>
          <w:noProof/>
          <w:lang w:val="sr-Latn-CS"/>
        </w:rPr>
        <w:instrText xml:space="preserve">  \* </w:instrText>
      </w:r>
      <w:r>
        <w:rPr>
          <w:noProof/>
          <w:lang w:val="sr-Latn-CS"/>
        </w:rPr>
        <w:instrText>MERGEFORMAT</w:instrText>
      </w:r>
      <w:r w:rsidR="000864F1" w:rsidRPr="00624BC7">
        <w:rPr>
          <w:noProof/>
          <w:lang w:val="sr-Latn-CS"/>
        </w:rPr>
        <w:instrText xml:space="preserve"> </w:instrText>
      </w:r>
      <w:r w:rsidR="000864F1" w:rsidRPr="00624BC7">
        <w:rPr>
          <w:noProof/>
          <w:lang w:val="sr-Latn-CS"/>
        </w:rPr>
      </w:r>
      <w:r w:rsidR="000864F1" w:rsidRPr="00624BC7">
        <w:rPr>
          <w:noProof/>
          <w:lang w:val="sr-Latn-CS"/>
        </w:rPr>
        <w:fldChar w:fldCharType="separate"/>
      </w:r>
      <w:r w:rsidR="00C80FB5" w:rsidRPr="00624BC7">
        <w:rPr>
          <w:noProof/>
          <w:lang w:val="sr-Latn-CS"/>
        </w:rPr>
        <w:t>4.2.</w:t>
      </w:r>
      <w:r>
        <w:rPr>
          <w:noProof/>
          <w:lang w:val="sr-Latn-CS"/>
        </w:rPr>
        <w:t>B</w:t>
      </w:r>
      <w:r w:rsidR="00C80FB5" w:rsidRPr="00624BC7">
        <w:rPr>
          <w:noProof/>
          <w:lang w:val="sr-Latn-CS"/>
        </w:rPr>
        <w:t>(3)</w:t>
      </w:r>
      <w:r w:rsidR="000864F1" w:rsidRPr="00624BC7">
        <w:rPr>
          <w:noProof/>
          <w:lang w:val="sr-Latn-CS"/>
        </w:rPr>
        <w:fldChar w:fldCharType="end"/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belo</w:t>
      </w:r>
      <w:r w:rsidR="000864F1" w:rsidRPr="00624BC7">
        <w:rPr>
          <w:noProof/>
          <w:lang w:val="sr-Latn-CS"/>
        </w:rPr>
        <w:t xml:space="preserve">w,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Borro</w:t>
      </w:r>
      <w:r w:rsidR="000864F1" w:rsidRPr="00624BC7">
        <w:rPr>
          <w:noProof/>
          <w:lang w:val="sr-Latn-CS"/>
        </w:rPr>
        <w:t>w</w:t>
      </w:r>
      <w:r>
        <w:rPr>
          <w:noProof/>
          <w:lang w:val="sr-Latn-CS"/>
        </w:rPr>
        <w:t>er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ma</w:t>
      </w:r>
      <w:r w:rsidR="000864F1" w:rsidRPr="00624BC7">
        <w:rPr>
          <w:noProof/>
          <w:lang w:val="sr-Latn-CS"/>
        </w:rPr>
        <w:t xml:space="preserve">y </w:t>
      </w:r>
      <w:r>
        <w:rPr>
          <w:noProof/>
          <w:lang w:val="sr-Latn-CS"/>
        </w:rPr>
        <w:t>prepa</w:t>
      </w:r>
      <w:r w:rsidR="000864F1" w:rsidRPr="00624BC7">
        <w:rPr>
          <w:noProof/>
          <w:lang w:val="sr-Latn-CS"/>
        </w:rPr>
        <w:t xml:space="preserve">y </w:t>
      </w:r>
      <w:r>
        <w:rPr>
          <w:noProof/>
          <w:lang w:val="sr-Latn-CS"/>
        </w:rPr>
        <w:t>a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Floating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Rate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Tranche</w:t>
      </w:r>
      <w:r w:rsidR="000864F1" w:rsidRPr="00624BC7">
        <w:rPr>
          <w:noProof/>
          <w:lang w:val="sr-Latn-CS"/>
        </w:rPr>
        <w:t xml:space="preserve"> w</w:t>
      </w:r>
      <w:r>
        <w:rPr>
          <w:noProof/>
          <w:lang w:val="sr-Latn-CS"/>
        </w:rPr>
        <w:t>ithout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indemnit</w:t>
      </w:r>
      <w:r w:rsidR="000864F1" w:rsidRPr="00624BC7">
        <w:rPr>
          <w:noProof/>
          <w:lang w:val="sr-Latn-CS"/>
        </w:rPr>
        <w:t xml:space="preserve">y </w:t>
      </w:r>
      <w:r>
        <w:rPr>
          <w:noProof/>
          <w:lang w:val="sr-Latn-CS"/>
        </w:rPr>
        <w:t>on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an</w:t>
      </w:r>
      <w:r w:rsidR="000864F1" w:rsidRPr="00624BC7">
        <w:rPr>
          <w:noProof/>
          <w:lang w:val="sr-Latn-CS"/>
        </w:rPr>
        <w:t xml:space="preserve">y </w:t>
      </w:r>
      <w:r>
        <w:rPr>
          <w:noProof/>
          <w:lang w:val="sr-Latn-CS"/>
        </w:rPr>
        <w:t>relevant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Pa</w:t>
      </w:r>
      <w:r w:rsidR="000864F1" w:rsidRPr="00624BC7">
        <w:rPr>
          <w:noProof/>
          <w:lang w:val="sr-Latn-CS"/>
        </w:rPr>
        <w:t>y</w:t>
      </w:r>
      <w:r>
        <w:rPr>
          <w:noProof/>
          <w:lang w:val="sr-Latn-CS"/>
        </w:rPr>
        <w:t>ment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Date</w:t>
      </w:r>
      <w:r w:rsidR="000864F1" w:rsidRPr="00624BC7">
        <w:rPr>
          <w:noProof/>
          <w:lang w:val="sr-Latn-CS"/>
        </w:rPr>
        <w:t xml:space="preserve">. </w:t>
      </w:r>
    </w:p>
    <w:p w:rsidR="000864F1" w:rsidRPr="00624BC7" w:rsidRDefault="00624BC7" w:rsidP="000864F1">
      <w:pPr>
        <w:pStyle w:val="Heading4"/>
        <w:rPr>
          <w:noProof/>
          <w:lang w:val="sr-Latn-CS"/>
        </w:rPr>
      </w:pPr>
      <w:bookmarkStart w:id="109" w:name="_Ref426644399"/>
      <w:r>
        <w:rPr>
          <w:noProof/>
          <w:lang w:val="sr-Latn-CS"/>
        </w:rPr>
        <w:lastRenderedPageBreak/>
        <w:t>NO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INDEMNIT</w:t>
      </w:r>
      <w:r w:rsidR="000864F1" w:rsidRPr="00624BC7">
        <w:rPr>
          <w:noProof/>
          <w:lang w:val="sr-Latn-CS"/>
        </w:rPr>
        <w:t>y</w:t>
      </w:r>
      <w:bookmarkEnd w:id="109"/>
    </w:p>
    <w:p w:rsidR="000864F1" w:rsidRPr="00624BC7" w:rsidRDefault="00624BC7" w:rsidP="000864F1">
      <w:pPr>
        <w:rPr>
          <w:noProof/>
          <w:lang w:val="sr-Latn-CS"/>
        </w:rPr>
      </w:pPr>
      <w:r>
        <w:rPr>
          <w:noProof/>
          <w:lang w:val="sr-Latn-CS"/>
        </w:rPr>
        <w:t>Unless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Borro</w:t>
      </w:r>
      <w:r w:rsidR="000864F1" w:rsidRPr="00624BC7">
        <w:rPr>
          <w:noProof/>
          <w:lang w:val="sr-Latn-CS"/>
        </w:rPr>
        <w:t>w</w:t>
      </w:r>
      <w:r>
        <w:rPr>
          <w:noProof/>
          <w:lang w:val="sr-Latn-CS"/>
        </w:rPr>
        <w:t>er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has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accepted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in</w:t>
      </w:r>
      <w:r w:rsidR="000864F1" w:rsidRPr="00624BC7">
        <w:rPr>
          <w:noProof/>
          <w:lang w:val="sr-Latn-CS"/>
        </w:rPr>
        <w:t xml:space="preserve"> w</w:t>
      </w:r>
      <w:r>
        <w:rPr>
          <w:noProof/>
          <w:lang w:val="sr-Latn-CS"/>
        </w:rPr>
        <w:t>riting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Fi</w:t>
      </w:r>
      <w:r w:rsidR="000864F1" w:rsidRPr="00624BC7">
        <w:rPr>
          <w:noProof/>
          <w:lang w:val="sr-Latn-CS"/>
        </w:rPr>
        <w:t>x</w:t>
      </w:r>
      <w:r>
        <w:rPr>
          <w:noProof/>
          <w:lang w:val="sr-Latn-CS"/>
        </w:rPr>
        <w:t>ed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Rate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respect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Interest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Revision</w:t>
      </w:r>
      <w:r w:rsidR="000864F1" w:rsidRPr="00624BC7">
        <w:rPr>
          <w:noProof/>
          <w:lang w:val="sr-Latn-CS"/>
        </w:rPr>
        <w:t>/</w:t>
      </w:r>
      <w:r>
        <w:rPr>
          <w:noProof/>
          <w:lang w:val="sr-Latn-CS"/>
        </w:rPr>
        <w:t>Conversion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Proposal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pursuant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0864F1" w:rsidRPr="00624BC7">
        <w:rPr>
          <w:noProof/>
          <w:lang w:val="sr-Latn-CS"/>
        </w:rPr>
        <w:t xml:space="preserve"> </w:t>
      </w:r>
      <w:r w:rsidR="000864F1" w:rsidRPr="00624BC7">
        <w:rPr>
          <w:noProof/>
          <w:lang w:val="sr-Latn-CS"/>
        </w:rPr>
        <w:fldChar w:fldCharType="begin"/>
      </w:r>
      <w:r w:rsidR="000864F1" w:rsidRPr="00624BC7">
        <w:rPr>
          <w:noProof/>
          <w:lang w:val="sr-Latn-CS"/>
        </w:rPr>
        <w:instrText xml:space="preserve"> </w:instrText>
      </w:r>
      <w:r>
        <w:rPr>
          <w:noProof/>
          <w:lang w:val="sr-Latn-CS"/>
        </w:rPr>
        <w:instrText>REF</w:instrText>
      </w:r>
      <w:r w:rsidR="000864F1" w:rsidRPr="00624BC7">
        <w:rPr>
          <w:noProof/>
          <w:lang w:val="sr-Latn-CS"/>
        </w:rPr>
        <w:instrText xml:space="preserve"> _</w:instrText>
      </w:r>
      <w:r>
        <w:rPr>
          <w:noProof/>
          <w:lang w:val="sr-Latn-CS"/>
        </w:rPr>
        <w:instrText>Ref</w:instrText>
      </w:r>
      <w:r w:rsidR="000864F1" w:rsidRPr="00624BC7">
        <w:rPr>
          <w:noProof/>
          <w:lang w:val="sr-Latn-CS"/>
        </w:rPr>
        <w:instrText>426714861 \</w:instrText>
      </w:r>
      <w:r>
        <w:rPr>
          <w:noProof/>
          <w:lang w:val="sr-Latn-CS"/>
        </w:rPr>
        <w:instrText>r</w:instrText>
      </w:r>
      <w:r w:rsidR="000864F1" w:rsidRPr="00624BC7">
        <w:rPr>
          <w:noProof/>
          <w:lang w:val="sr-Latn-CS"/>
        </w:rPr>
        <w:instrText xml:space="preserve"> \</w:instrText>
      </w:r>
      <w:r>
        <w:rPr>
          <w:noProof/>
          <w:lang w:val="sr-Latn-CS"/>
        </w:rPr>
        <w:instrText>h</w:instrText>
      </w:r>
      <w:r w:rsidR="000864F1" w:rsidRPr="00624BC7">
        <w:rPr>
          <w:noProof/>
          <w:lang w:val="sr-Latn-CS"/>
        </w:rPr>
        <w:instrText xml:space="preserve">  \* </w:instrText>
      </w:r>
      <w:r>
        <w:rPr>
          <w:noProof/>
          <w:lang w:val="sr-Latn-CS"/>
        </w:rPr>
        <w:instrText>MERGEFORMAT</w:instrText>
      </w:r>
      <w:r w:rsidR="000864F1" w:rsidRPr="00624BC7">
        <w:rPr>
          <w:noProof/>
          <w:lang w:val="sr-Latn-CS"/>
        </w:rPr>
        <w:instrText xml:space="preserve"> </w:instrText>
      </w:r>
      <w:r w:rsidR="000864F1" w:rsidRPr="00624BC7">
        <w:rPr>
          <w:noProof/>
          <w:lang w:val="sr-Latn-CS"/>
        </w:rPr>
      </w:r>
      <w:r w:rsidR="000864F1" w:rsidRPr="00624BC7">
        <w:rPr>
          <w:noProof/>
          <w:lang w:val="sr-Latn-CS"/>
        </w:rPr>
        <w:fldChar w:fldCharType="separate"/>
      </w:r>
      <w:r>
        <w:rPr>
          <w:noProof/>
          <w:lang w:val="sr-Latn-CS"/>
        </w:rPr>
        <w:t>Schedule</w:t>
      </w:r>
      <w:r w:rsidR="00C80FB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D</w:t>
      </w:r>
      <w:r w:rsidR="000864F1" w:rsidRPr="00624BC7">
        <w:rPr>
          <w:noProof/>
          <w:lang w:val="sr-Latn-CS"/>
        </w:rPr>
        <w:fldChar w:fldCharType="end"/>
      </w:r>
      <w:r w:rsidR="000864F1" w:rsidRPr="00624BC7">
        <w:rPr>
          <w:noProof/>
          <w:lang w:val="sr-Latn-CS"/>
        </w:rPr>
        <w:t xml:space="preserve">, </w:t>
      </w:r>
      <w:r>
        <w:rPr>
          <w:noProof/>
          <w:lang w:val="sr-Latn-CS"/>
        </w:rPr>
        <w:t>prepa</w:t>
      </w:r>
      <w:r w:rsidR="000864F1" w:rsidRPr="00624BC7">
        <w:rPr>
          <w:noProof/>
          <w:lang w:val="sr-Latn-CS"/>
        </w:rPr>
        <w:t>y</w:t>
      </w:r>
      <w:r>
        <w:rPr>
          <w:noProof/>
          <w:lang w:val="sr-Latn-CS"/>
        </w:rPr>
        <w:t>ment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Tranche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its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Interest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Revision</w:t>
      </w:r>
      <w:r w:rsidR="000864F1" w:rsidRPr="00624BC7">
        <w:rPr>
          <w:noProof/>
          <w:lang w:val="sr-Latn-CS"/>
        </w:rPr>
        <w:t>/</w:t>
      </w:r>
      <w:r>
        <w:rPr>
          <w:noProof/>
          <w:lang w:val="sr-Latn-CS"/>
        </w:rPr>
        <w:t>Conversion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Date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notified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under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Article</w:t>
      </w:r>
      <w:r w:rsidR="000864F1" w:rsidRPr="00624BC7">
        <w:rPr>
          <w:noProof/>
          <w:lang w:val="sr-Latn-CS"/>
        </w:rPr>
        <w:t xml:space="preserve"> </w:t>
      </w:r>
      <w:r w:rsidR="000864F1" w:rsidRPr="00624BC7">
        <w:rPr>
          <w:noProof/>
          <w:lang w:val="sr-Latn-CS"/>
        </w:rPr>
        <w:fldChar w:fldCharType="begin"/>
      </w:r>
      <w:r w:rsidR="000864F1" w:rsidRPr="00624BC7">
        <w:rPr>
          <w:noProof/>
          <w:lang w:val="sr-Latn-CS"/>
        </w:rPr>
        <w:instrText xml:space="preserve"> </w:instrText>
      </w:r>
      <w:r>
        <w:rPr>
          <w:noProof/>
          <w:lang w:val="sr-Latn-CS"/>
        </w:rPr>
        <w:instrText>REF</w:instrText>
      </w:r>
      <w:r w:rsidR="000864F1" w:rsidRPr="00624BC7">
        <w:rPr>
          <w:noProof/>
          <w:lang w:val="sr-Latn-CS"/>
        </w:rPr>
        <w:instrText xml:space="preserve"> _</w:instrText>
      </w:r>
      <w:r>
        <w:rPr>
          <w:noProof/>
          <w:lang w:val="sr-Latn-CS"/>
        </w:rPr>
        <w:instrText>Ref</w:instrText>
      </w:r>
      <w:r w:rsidR="000864F1" w:rsidRPr="00624BC7">
        <w:rPr>
          <w:noProof/>
          <w:lang w:val="sr-Latn-CS"/>
        </w:rPr>
        <w:instrText>426983186 \</w:instrText>
      </w:r>
      <w:r>
        <w:rPr>
          <w:noProof/>
          <w:lang w:val="sr-Latn-CS"/>
        </w:rPr>
        <w:instrText>r</w:instrText>
      </w:r>
      <w:r w:rsidR="000864F1" w:rsidRPr="00624BC7">
        <w:rPr>
          <w:noProof/>
          <w:lang w:val="sr-Latn-CS"/>
        </w:rPr>
        <w:instrText xml:space="preserve"> \</w:instrText>
      </w:r>
      <w:r>
        <w:rPr>
          <w:noProof/>
          <w:lang w:val="sr-Latn-CS"/>
        </w:rPr>
        <w:instrText>h</w:instrText>
      </w:r>
      <w:r w:rsidR="000864F1" w:rsidRPr="00624BC7">
        <w:rPr>
          <w:noProof/>
          <w:lang w:val="sr-Latn-CS"/>
        </w:rPr>
        <w:instrText xml:space="preserve">  \* </w:instrText>
      </w:r>
      <w:r>
        <w:rPr>
          <w:noProof/>
          <w:lang w:val="sr-Latn-CS"/>
        </w:rPr>
        <w:instrText>MERGEFORMAT</w:instrText>
      </w:r>
      <w:r w:rsidR="000864F1" w:rsidRPr="00624BC7">
        <w:rPr>
          <w:noProof/>
          <w:lang w:val="sr-Latn-CS"/>
        </w:rPr>
        <w:instrText xml:space="preserve"> </w:instrText>
      </w:r>
      <w:r w:rsidR="000864F1" w:rsidRPr="00624BC7">
        <w:rPr>
          <w:noProof/>
          <w:lang w:val="sr-Latn-CS"/>
        </w:rPr>
      </w:r>
      <w:r w:rsidR="000864F1" w:rsidRPr="00624BC7">
        <w:rPr>
          <w:noProof/>
          <w:lang w:val="sr-Latn-CS"/>
        </w:rPr>
        <w:fldChar w:fldCharType="separate"/>
      </w:r>
      <w:r w:rsidR="00C80FB5" w:rsidRPr="00624BC7">
        <w:rPr>
          <w:noProof/>
          <w:lang w:val="sr-Latn-CS"/>
        </w:rPr>
        <w:t>1.2.</w:t>
      </w:r>
      <w:r>
        <w:rPr>
          <w:noProof/>
          <w:lang w:val="sr-Latn-CS"/>
        </w:rPr>
        <w:t>C</w:t>
      </w:r>
      <w:r w:rsidR="000864F1" w:rsidRPr="00624BC7">
        <w:rPr>
          <w:noProof/>
          <w:lang w:val="sr-Latn-CS"/>
        </w:rPr>
        <w:fldChar w:fldCharType="end"/>
      </w:r>
      <w:r w:rsidR="000864F1" w:rsidRPr="00624BC7">
        <w:rPr>
          <w:noProof/>
          <w:lang w:val="sr-Latn-CS"/>
        </w:rPr>
        <w:fldChar w:fldCharType="begin"/>
      </w:r>
      <w:r w:rsidR="000864F1" w:rsidRPr="00624BC7">
        <w:rPr>
          <w:noProof/>
          <w:lang w:val="sr-Latn-CS"/>
        </w:rPr>
        <w:instrText xml:space="preserve"> </w:instrText>
      </w:r>
      <w:r>
        <w:rPr>
          <w:noProof/>
          <w:lang w:val="sr-Latn-CS"/>
        </w:rPr>
        <w:instrText>REF</w:instrText>
      </w:r>
      <w:r w:rsidR="000864F1" w:rsidRPr="00624BC7">
        <w:rPr>
          <w:noProof/>
          <w:lang w:val="sr-Latn-CS"/>
        </w:rPr>
        <w:instrText xml:space="preserve"> _</w:instrText>
      </w:r>
      <w:r>
        <w:rPr>
          <w:noProof/>
          <w:lang w:val="sr-Latn-CS"/>
        </w:rPr>
        <w:instrText>Ref</w:instrText>
      </w:r>
      <w:r w:rsidR="000864F1" w:rsidRPr="00624BC7">
        <w:rPr>
          <w:noProof/>
          <w:lang w:val="sr-Latn-CS"/>
        </w:rPr>
        <w:instrText>430854060 \</w:instrText>
      </w:r>
      <w:r>
        <w:rPr>
          <w:noProof/>
          <w:lang w:val="sr-Latn-CS"/>
        </w:rPr>
        <w:instrText>r</w:instrText>
      </w:r>
      <w:r w:rsidR="000864F1" w:rsidRPr="00624BC7">
        <w:rPr>
          <w:noProof/>
          <w:lang w:val="sr-Latn-CS"/>
        </w:rPr>
        <w:instrText xml:space="preserve"> \</w:instrText>
      </w:r>
      <w:r>
        <w:rPr>
          <w:noProof/>
          <w:lang w:val="sr-Latn-CS"/>
        </w:rPr>
        <w:instrText>h</w:instrText>
      </w:r>
      <w:r w:rsidR="000864F1" w:rsidRPr="00624BC7">
        <w:rPr>
          <w:noProof/>
          <w:lang w:val="sr-Latn-CS"/>
        </w:rPr>
        <w:instrText xml:space="preserve">  \* </w:instrText>
      </w:r>
      <w:r>
        <w:rPr>
          <w:noProof/>
          <w:lang w:val="sr-Latn-CS"/>
        </w:rPr>
        <w:instrText>MERGEFORMAT</w:instrText>
      </w:r>
      <w:r w:rsidR="000864F1" w:rsidRPr="00624BC7">
        <w:rPr>
          <w:noProof/>
          <w:lang w:val="sr-Latn-CS"/>
        </w:rPr>
        <w:instrText xml:space="preserve"> </w:instrText>
      </w:r>
      <w:r w:rsidR="000864F1" w:rsidRPr="00624BC7">
        <w:rPr>
          <w:noProof/>
          <w:lang w:val="sr-Latn-CS"/>
        </w:rPr>
      </w:r>
      <w:r w:rsidR="000864F1" w:rsidRPr="00624BC7">
        <w:rPr>
          <w:noProof/>
          <w:lang w:val="sr-Latn-CS"/>
        </w:rPr>
        <w:fldChar w:fldCharType="separate"/>
      </w:r>
      <w:r w:rsidR="00C80FB5" w:rsidRPr="00624BC7">
        <w:rPr>
          <w:noProof/>
          <w:lang w:val="sr-Latn-CS"/>
        </w:rPr>
        <w:t>(</w:t>
      </w:r>
      <w:r>
        <w:rPr>
          <w:noProof/>
          <w:lang w:val="sr-Latn-CS"/>
        </w:rPr>
        <w:t>a</w:t>
      </w:r>
      <w:r w:rsidR="00C80FB5" w:rsidRPr="00624BC7">
        <w:rPr>
          <w:noProof/>
          <w:lang w:val="sr-Latn-CS"/>
        </w:rPr>
        <w:t>)(</w:t>
      </w:r>
      <w:r>
        <w:rPr>
          <w:noProof/>
          <w:lang w:val="sr-Latn-CS"/>
        </w:rPr>
        <w:t>viii</w:t>
      </w:r>
      <w:r w:rsidR="00C80FB5" w:rsidRPr="00624BC7">
        <w:rPr>
          <w:noProof/>
          <w:lang w:val="sr-Latn-CS"/>
        </w:rPr>
        <w:t>)</w:t>
      </w:r>
      <w:r w:rsidR="000864F1" w:rsidRPr="00624BC7">
        <w:rPr>
          <w:noProof/>
          <w:lang w:val="sr-Latn-CS"/>
        </w:rPr>
        <w:fldChar w:fldCharType="end"/>
      </w:r>
      <w:r w:rsidR="000864F1" w:rsidRPr="00624BC7">
        <w:rPr>
          <w:noProof/>
          <w:lang w:val="sr-Latn-CS"/>
        </w:rPr>
        <w:t xml:space="preserve">, </w:t>
      </w:r>
      <w:r>
        <w:rPr>
          <w:noProof/>
          <w:lang w:val="sr-Latn-CS"/>
        </w:rPr>
        <w:t>or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accordance</w:t>
      </w:r>
      <w:r w:rsidR="000864F1" w:rsidRPr="00624BC7">
        <w:rPr>
          <w:noProof/>
          <w:lang w:val="sr-Latn-CS"/>
        </w:rPr>
        <w:t xml:space="preserve"> w</w:t>
      </w:r>
      <w:r>
        <w:rPr>
          <w:noProof/>
          <w:lang w:val="sr-Latn-CS"/>
        </w:rPr>
        <w:t>ith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Schedule</w:t>
      </w:r>
      <w:r w:rsidR="000864F1" w:rsidRPr="00624BC7">
        <w:rPr>
          <w:noProof/>
          <w:lang w:val="sr-Latn-CS"/>
        </w:rPr>
        <w:t xml:space="preserve"> </w:t>
      </w:r>
      <w:r w:rsidR="000864F1" w:rsidRPr="00624BC7">
        <w:rPr>
          <w:noProof/>
          <w:lang w:val="sr-Latn-CS"/>
        </w:rPr>
        <w:fldChar w:fldCharType="begin"/>
      </w:r>
      <w:r w:rsidR="000864F1" w:rsidRPr="00624BC7">
        <w:rPr>
          <w:noProof/>
          <w:lang w:val="sr-Latn-CS"/>
        </w:rPr>
        <w:instrText xml:space="preserve"> </w:instrText>
      </w:r>
      <w:r>
        <w:rPr>
          <w:noProof/>
          <w:lang w:val="sr-Latn-CS"/>
        </w:rPr>
        <w:instrText>REF</w:instrText>
      </w:r>
      <w:r w:rsidR="000864F1" w:rsidRPr="00624BC7">
        <w:rPr>
          <w:noProof/>
          <w:lang w:val="sr-Latn-CS"/>
        </w:rPr>
        <w:instrText xml:space="preserve"> _</w:instrText>
      </w:r>
      <w:r>
        <w:rPr>
          <w:noProof/>
          <w:lang w:val="sr-Latn-CS"/>
        </w:rPr>
        <w:instrText>Ref</w:instrText>
      </w:r>
      <w:r w:rsidR="000864F1" w:rsidRPr="00624BC7">
        <w:rPr>
          <w:noProof/>
          <w:lang w:val="sr-Latn-CS"/>
        </w:rPr>
        <w:instrText>426713230 \</w:instrText>
      </w:r>
      <w:r>
        <w:rPr>
          <w:noProof/>
          <w:lang w:val="sr-Latn-CS"/>
        </w:rPr>
        <w:instrText>r</w:instrText>
      </w:r>
      <w:r w:rsidR="000864F1" w:rsidRPr="00624BC7">
        <w:rPr>
          <w:noProof/>
          <w:lang w:val="sr-Latn-CS"/>
        </w:rPr>
        <w:instrText xml:space="preserve"> \</w:instrText>
      </w:r>
      <w:r>
        <w:rPr>
          <w:noProof/>
          <w:lang w:val="sr-Latn-CS"/>
        </w:rPr>
        <w:instrText>h</w:instrText>
      </w:r>
      <w:r w:rsidR="000864F1" w:rsidRPr="00624BC7">
        <w:rPr>
          <w:noProof/>
          <w:lang w:val="sr-Latn-CS"/>
        </w:rPr>
        <w:instrText xml:space="preserve">  \* </w:instrText>
      </w:r>
      <w:r>
        <w:rPr>
          <w:noProof/>
          <w:lang w:val="sr-Latn-CS"/>
        </w:rPr>
        <w:instrText>MERGEFORMAT</w:instrText>
      </w:r>
      <w:r w:rsidR="000864F1" w:rsidRPr="00624BC7">
        <w:rPr>
          <w:noProof/>
          <w:lang w:val="sr-Latn-CS"/>
        </w:rPr>
        <w:instrText xml:space="preserve"> </w:instrText>
      </w:r>
      <w:r w:rsidR="000864F1" w:rsidRPr="00624BC7">
        <w:rPr>
          <w:noProof/>
          <w:lang w:val="sr-Latn-CS"/>
        </w:rPr>
      </w:r>
      <w:r w:rsidR="000864F1" w:rsidRPr="00624BC7">
        <w:rPr>
          <w:noProof/>
          <w:lang w:val="sr-Latn-CS"/>
        </w:rPr>
        <w:fldChar w:fldCharType="separate"/>
      </w:r>
      <w:r>
        <w:rPr>
          <w:noProof/>
          <w:lang w:val="sr-Latn-CS"/>
        </w:rPr>
        <w:t>C</w:t>
      </w:r>
      <w:r w:rsidR="00C80FB5" w:rsidRPr="00624BC7">
        <w:rPr>
          <w:noProof/>
          <w:lang w:val="sr-Latn-CS"/>
        </w:rPr>
        <w:t>.1</w:t>
      </w:r>
      <w:r w:rsidR="000864F1" w:rsidRPr="00624BC7">
        <w:rPr>
          <w:noProof/>
          <w:lang w:val="sr-Latn-CS"/>
        </w:rPr>
        <w:fldChar w:fldCharType="end"/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D</w:t>
      </w:r>
      <w:r w:rsidR="000864F1" w:rsidRPr="00624BC7">
        <w:rPr>
          <w:noProof/>
          <w:lang w:val="sr-Latn-CS"/>
        </w:rPr>
        <w:t xml:space="preserve">, </w:t>
      </w:r>
      <w:r>
        <w:rPr>
          <w:noProof/>
          <w:lang w:val="sr-Latn-CS"/>
        </w:rPr>
        <w:t>as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case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ma</w:t>
      </w:r>
      <w:r w:rsidR="000864F1" w:rsidRPr="00624BC7">
        <w:rPr>
          <w:noProof/>
          <w:lang w:val="sr-Latn-CS"/>
        </w:rPr>
        <w:t xml:space="preserve">y </w:t>
      </w:r>
      <w:r>
        <w:rPr>
          <w:noProof/>
          <w:lang w:val="sr-Latn-CS"/>
        </w:rPr>
        <w:t>be</w:t>
      </w:r>
      <w:r w:rsidR="000864F1" w:rsidRPr="00624BC7">
        <w:rPr>
          <w:noProof/>
          <w:lang w:val="sr-Latn-CS"/>
        </w:rPr>
        <w:t xml:space="preserve">, </w:t>
      </w:r>
      <w:r>
        <w:rPr>
          <w:noProof/>
          <w:lang w:val="sr-Latn-CS"/>
        </w:rPr>
        <w:t>ma</w:t>
      </w:r>
      <w:r w:rsidR="000864F1" w:rsidRPr="00624BC7">
        <w:rPr>
          <w:noProof/>
          <w:lang w:val="sr-Latn-CS"/>
        </w:rPr>
        <w:t xml:space="preserve">y </w:t>
      </w:r>
      <w:r>
        <w:rPr>
          <w:noProof/>
          <w:lang w:val="sr-Latn-CS"/>
        </w:rPr>
        <w:t>be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effected</w:t>
      </w:r>
      <w:r w:rsidR="000864F1" w:rsidRPr="00624BC7">
        <w:rPr>
          <w:noProof/>
          <w:lang w:val="sr-Latn-CS"/>
        </w:rPr>
        <w:t xml:space="preserve"> w</w:t>
      </w:r>
      <w:r>
        <w:rPr>
          <w:noProof/>
          <w:lang w:val="sr-Latn-CS"/>
        </w:rPr>
        <w:t>ithout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indemnit</w:t>
      </w:r>
      <w:r w:rsidR="000864F1" w:rsidRPr="00624BC7">
        <w:rPr>
          <w:noProof/>
          <w:lang w:val="sr-Latn-CS"/>
        </w:rPr>
        <w:t>y.</w:t>
      </w:r>
    </w:p>
    <w:p w:rsidR="000864F1" w:rsidRPr="00624BC7" w:rsidRDefault="00624BC7" w:rsidP="000864F1">
      <w:pPr>
        <w:pStyle w:val="Heading3"/>
        <w:rPr>
          <w:noProof/>
          <w:lang w:val="sr-Latn-CS"/>
        </w:rPr>
      </w:pPr>
      <w:bookmarkStart w:id="110" w:name="_Ref426716041"/>
      <w:bookmarkStart w:id="111" w:name="_Ref426982399"/>
      <w:bookmarkStart w:id="112" w:name="_Ref426982998"/>
      <w:bookmarkStart w:id="113" w:name="_Toc447201592"/>
      <w:r>
        <w:rPr>
          <w:noProof/>
          <w:lang w:val="sr-Latn-CS"/>
        </w:rPr>
        <w:t>Prepa</w:t>
      </w:r>
      <w:r w:rsidR="000864F1" w:rsidRPr="00624BC7">
        <w:rPr>
          <w:noProof/>
          <w:lang w:val="sr-Latn-CS"/>
        </w:rPr>
        <w:t>y</w:t>
      </w:r>
      <w:r>
        <w:rPr>
          <w:noProof/>
          <w:lang w:val="sr-Latn-CS"/>
        </w:rPr>
        <w:t>ment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mechani</w:t>
      </w:r>
      <w:bookmarkEnd w:id="110"/>
      <w:bookmarkEnd w:id="111"/>
      <w:bookmarkEnd w:id="112"/>
      <w:bookmarkEnd w:id="113"/>
      <w:r>
        <w:rPr>
          <w:noProof/>
          <w:lang w:val="sr-Latn-CS"/>
        </w:rPr>
        <w:t>cs</w:t>
      </w:r>
    </w:p>
    <w:p w:rsidR="000864F1" w:rsidRPr="00624BC7" w:rsidRDefault="00624BC7" w:rsidP="000864F1">
      <w:pPr>
        <w:rPr>
          <w:noProof/>
          <w:lang w:val="sr-Latn-CS"/>
        </w:rPr>
      </w:pPr>
      <w:r>
        <w:rPr>
          <w:noProof/>
          <w:lang w:val="sr-Latn-CS"/>
        </w:rPr>
        <w:t>Upon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presentation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</w:t>
      </w:r>
      <w:r w:rsidR="000864F1" w:rsidRPr="00624BC7">
        <w:rPr>
          <w:noProof/>
          <w:lang w:val="sr-Latn-CS"/>
        </w:rPr>
        <w:t xml:space="preserve">y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Borro</w:t>
      </w:r>
      <w:r w:rsidR="000864F1" w:rsidRPr="00624BC7">
        <w:rPr>
          <w:noProof/>
          <w:lang w:val="sr-Latn-CS"/>
        </w:rPr>
        <w:t>w</w:t>
      </w:r>
      <w:r>
        <w:rPr>
          <w:noProof/>
          <w:lang w:val="sr-Latn-CS"/>
        </w:rPr>
        <w:t>er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Bank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Prepa</w:t>
      </w:r>
      <w:r w:rsidR="000864F1" w:rsidRPr="00624BC7">
        <w:rPr>
          <w:noProof/>
          <w:lang w:val="sr-Latn-CS"/>
        </w:rPr>
        <w:t>y</w:t>
      </w:r>
      <w:r>
        <w:rPr>
          <w:noProof/>
          <w:lang w:val="sr-Latn-CS"/>
        </w:rPr>
        <w:t>ment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Re</w:t>
      </w:r>
      <w:r w:rsidR="000864F1" w:rsidRPr="00624BC7">
        <w:rPr>
          <w:noProof/>
          <w:lang w:val="sr-Latn-CS"/>
        </w:rPr>
        <w:t>q</w:t>
      </w:r>
      <w:r>
        <w:rPr>
          <w:noProof/>
          <w:lang w:val="sr-Latn-CS"/>
        </w:rPr>
        <w:t>uest</w:t>
      </w:r>
      <w:r w:rsidR="000864F1" w:rsidRPr="00624BC7">
        <w:rPr>
          <w:noProof/>
          <w:lang w:val="sr-Latn-CS"/>
        </w:rPr>
        <w:t xml:space="preserve">,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Bank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shall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issue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Prepa</w:t>
      </w:r>
      <w:r w:rsidR="000864F1" w:rsidRPr="00624BC7">
        <w:rPr>
          <w:noProof/>
          <w:lang w:val="sr-Latn-CS"/>
        </w:rPr>
        <w:t>y</w:t>
      </w:r>
      <w:r>
        <w:rPr>
          <w:noProof/>
          <w:lang w:val="sr-Latn-CS"/>
        </w:rPr>
        <w:t>ment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Notice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Borro</w:t>
      </w:r>
      <w:r w:rsidR="000864F1" w:rsidRPr="00624BC7">
        <w:rPr>
          <w:noProof/>
          <w:lang w:val="sr-Latn-CS"/>
        </w:rPr>
        <w:t>w</w:t>
      </w:r>
      <w:r>
        <w:rPr>
          <w:noProof/>
          <w:lang w:val="sr-Latn-CS"/>
        </w:rPr>
        <w:t>er</w:t>
      </w:r>
      <w:r w:rsidR="000864F1" w:rsidRPr="00624BC7">
        <w:rPr>
          <w:noProof/>
          <w:lang w:val="sr-Latn-CS"/>
        </w:rPr>
        <w:t xml:space="preserve">, </w:t>
      </w:r>
      <w:r>
        <w:rPr>
          <w:noProof/>
          <w:lang w:val="sr-Latn-CS"/>
        </w:rPr>
        <w:t>not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later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than</w:t>
      </w:r>
      <w:r w:rsidR="000864F1" w:rsidRPr="00624BC7">
        <w:rPr>
          <w:noProof/>
          <w:lang w:val="sr-Latn-CS"/>
        </w:rPr>
        <w:t xml:space="preserve"> 15 (</w:t>
      </w:r>
      <w:r>
        <w:rPr>
          <w:noProof/>
          <w:lang w:val="sr-Latn-CS"/>
        </w:rPr>
        <w:t>fifteen</w:t>
      </w:r>
      <w:r w:rsidR="000864F1" w:rsidRPr="00624BC7">
        <w:rPr>
          <w:noProof/>
          <w:lang w:val="sr-Latn-CS"/>
        </w:rPr>
        <w:t xml:space="preserve">) </w:t>
      </w:r>
      <w:r>
        <w:rPr>
          <w:noProof/>
          <w:lang w:val="sr-Latn-CS"/>
        </w:rPr>
        <w:t>da</w:t>
      </w:r>
      <w:r w:rsidR="000864F1" w:rsidRPr="00624BC7">
        <w:rPr>
          <w:noProof/>
          <w:lang w:val="sr-Latn-CS"/>
        </w:rPr>
        <w:t>y</w:t>
      </w:r>
      <w:r>
        <w:rPr>
          <w:noProof/>
          <w:lang w:val="sr-Latn-CS"/>
        </w:rPr>
        <w:t>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prior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Prepa</w:t>
      </w:r>
      <w:r w:rsidR="000864F1" w:rsidRPr="00624BC7">
        <w:rPr>
          <w:noProof/>
          <w:lang w:val="sr-Latn-CS"/>
        </w:rPr>
        <w:t>y</w:t>
      </w:r>
      <w:r>
        <w:rPr>
          <w:noProof/>
          <w:lang w:val="sr-Latn-CS"/>
        </w:rPr>
        <w:t>ment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Date</w:t>
      </w:r>
      <w:r w:rsidR="000864F1" w:rsidRPr="00624BC7">
        <w:rPr>
          <w:noProof/>
          <w:lang w:val="sr-Latn-CS"/>
        </w:rPr>
        <w:t xml:space="preserve">.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Prepa</w:t>
      </w:r>
      <w:r w:rsidR="000864F1" w:rsidRPr="00624BC7">
        <w:rPr>
          <w:noProof/>
          <w:lang w:val="sr-Latn-CS"/>
        </w:rPr>
        <w:t>y</w:t>
      </w:r>
      <w:r>
        <w:rPr>
          <w:noProof/>
          <w:lang w:val="sr-Latn-CS"/>
        </w:rPr>
        <w:t>ment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Notice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shall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specif</w:t>
      </w:r>
      <w:r w:rsidR="000864F1" w:rsidRPr="00624BC7">
        <w:rPr>
          <w:noProof/>
          <w:lang w:val="sr-Latn-CS"/>
        </w:rPr>
        <w:t xml:space="preserve">y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Prepa</w:t>
      </w:r>
      <w:r w:rsidR="000864F1" w:rsidRPr="00624BC7">
        <w:rPr>
          <w:noProof/>
          <w:lang w:val="sr-Latn-CS"/>
        </w:rPr>
        <w:t>y</w:t>
      </w:r>
      <w:r>
        <w:rPr>
          <w:noProof/>
          <w:lang w:val="sr-Latn-CS"/>
        </w:rPr>
        <w:t>ment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Amount</w:t>
      </w:r>
      <w:r w:rsidR="000864F1" w:rsidRPr="00624BC7">
        <w:rPr>
          <w:noProof/>
          <w:lang w:val="sr-Latn-CS"/>
        </w:rPr>
        <w:t xml:space="preserve">,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accrued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interest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due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thereon</w:t>
      </w:r>
      <w:r w:rsidR="000864F1" w:rsidRPr="00624BC7">
        <w:rPr>
          <w:noProof/>
          <w:lang w:val="sr-Latn-CS"/>
        </w:rPr>
        <w:t xml:space="preserve">,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Prepa</w:t>
      </w:r>
      <w:r w:rsidR="000864F1" w:rsidRPr="00624BC7">
        <w:rPr>
          <w:noProof/>
          <w:lang w:val="sr-Latn-CS"/>
        </w:rPr>
        <w:t>y</w:t>
      </w:r>
      <w:r>
        <w:rPr>
          <w:noProof/>
          <w:lang w:val="sr-Latn-CS"/>
        </w:rPr>
        <w:t>ment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Indemnit</w:t>
      </w:r>
      <w:r w:rsidR="000864F1" w:rsidRPr="00624BC7">
        <w:rPr>
          <w:noProof/>
          <w:lang w:val="sr-Latn-CS"/>
        </w:rPr>
        <w:t xml:space="preserve">y </w:t>
      </w:r>
      <w:r>
        <w:rPr>
          <w:noProof/>
          <w:lang w:val="sr-Latn-CS"/>
        </w:rPr>
        <w:t>pa</w:t>
      </w:r>
      <w:r w:rsidR="000864F1" w:rsidRPr="00624BC7">
        <w:rPr>
          <w:noProof/>
          <w:lang w:val="sr-Latn-CS"/>
        </w:rPr>
        <w:t>y</w:t>
      </w:r>
      <w:r>
        <w:rPr>
          <w:noProof/>
          <w:lang w:val="sr-Latn-CS"/>
        </w:rPr>
        <w:t>able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under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Article</w:t>
      </w:r>
      <w:r w:rsidR="000864F1" w:rsidRPr="00624BC7">
        <w:rPr>
          <w:noProof/>
          <w:lang w:val="sr-Latn-CS"/>
        </w:rPr>
        <w:t xml:space="preserve"> </w:t>
      </w:r>
      <w:r w:rsidR="000864F1" w:rsidRPr="00624BC7">
        <w:rPr>
          <w:noProof/>
          <w:lang w:val="sr-Latn-CS"/>
        </w:rPr>
        <w:fldChar w:fldCharType="begin"/>
      </w:r>
      <w:r w:rsidR="000864F1" w:rsidRPr="00624BC7">
        <w:rPr>
          <w:noProof/>
          <w:lang w:val="sr-Latn-CS"/>
        </w:rPr>
        <w:instrText xml:space="preserve"> </w:instrText>
      </w:r>
      <w:r>
        <w:rPr>
          <w:noProof/>
          <w:lang w:val="sr-Latn-CS"/>
        </w:rPr>
        <w:instrText>REF</w:instrText>
      </w:r>
      <w:r w:rsidR="000864F1" w:rsidRPr="00624BC7">
        <w:rPr>
          <w:noProof/>
          <w:lang w:val="sr-Latn-CS"/>
        </w:rPr>
        <w:instrText xml:space="preserve"> _</w:instrText>
      </w:r>
      <w:r>
        <w:rPr>
          <w:noProof/>
          <w:lang w:val="sr-Latn-CS"/>
        </w:rPr>
        <w:instrText>Ref</w:instrText>
      </w:r>
      <w:r w:rsidR="000864F1" w:rsidRPr="00624BC7">
        <w:rPr>
          <w:noProof/>
          <w:lang w:val="sr-Latn-CS"/>
        </w:rPr>
        <w:instrText>426983534 \</w:instrText>
      </w:r>
      <w:r>
        <w:rPr>
          <w:noProof/>
          <w:lang w:val="sr-Latn-CS"/>
        </w:rPr>
        <w:instrText>r</w:instrText>
      </w:r>
      <w:r w:rsidR="000864F1" w:rsidRPr="00624BC7">
        <w:rPr>
          <w:noProof/>
          <w:lang w:val="sr-Latn-CS"/>
        </w:rPr>
        <w:instrText xml:space="preserve"> \</w:instrText>
      </w:r>
      <w:r>
        <w:rPr>
          <w:noProof/>
          <w:lang w:val="sr-Latn-CS"/>
        </w:rPr>
        <w:instrText>h</w:instrText>
      </w:r>
      <w:r w:rsidR="000864F1" w:rsidRPr="00624BC7">
        <w:rPr>
          <w:noProof/>
          <w:lang w:val="sr-Latn-CS"/>
        </w:rPr>
        <w:instrText xml:space="preserve">  \* </w:instrText>
      </w:r>
      <w:r>
        <w:rPr>
          <w:noProof/>
          <w:lang w:val="sr-Latn-CS"/>
        </w:rPr>
        <w:instrText>MERGEFORMAT</w:instrText>
      </w:r>
      <w:r w:rsidR="000864F1" w:rsidRPr="00624BC7">
        <w:rPr>
          <w:noProof/>
          <w:lang w:val="sr-Latn-CS"/>
        </w:rPr>
        <w:instrText xml:space="preserve"> </w:instrText>
      </w:r>
      <w:r w:rsidR="000864F1" w:rsidRPr="00624BC7">
        <w:rPr>
          <w:noProof/>
          <w:lang w:val="sr-Latn-CS"/>
        </w:rPr>
      </w:r>
      <w:r w:rsidR="000864F1" w:rsidRPr="00624BC7">
        <w:rPr>
          <w:noProof/>
          <w:lang w:val="sr-Latn-CS"/>
        </w:rPr>
        <w:fldChar w:fldCharType="separate"/>
      </w:r>
      <w:r w:rsidR="00C80FB5" w:rsidRPr="00624BC7">
        <w:rPr>
          <w:noProof/>
          <w:lang w:val="sr-Latn-CS"/>
        </w:rPr>
        <w:t>4.2.</w:t>
      </w:r>
      <w:r>
        <w:rPr>
          <w:noProof/>
          <w:lang w:val="sr-Latn-CS"/>
        </w:rPr>
        <w:t>B</w:t>
      </w:r>
      <w:r w:rsidR="000864F1" w:rsidRPr="00624BC7">
        <w:rPr>
          <w:noProof/>
          <w:lang w:val="sr-Latn-CS"/>
        </w:rPr>
        <w:fldChar w:fldCharType="end"/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or</w:t>
      </w:r>
      <w:r w:rsidR="000864F1" w:rsidRPr="00624BC7">
        <w:rPr>
          <w:noProof/>
          <w:lang w:val="sr-Latn-CS"/>
        </w:rPr>
        <w:t xml:space="preserve">, </w:t>
      </w:r>
      <w:r>
        <w:rPr>
          <w:noProof/>
          <w:lang w:val="sr-Latn-CS"/>
        </w:rPr>
        <w:t>as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case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ma</w:t>
      </w:r>
      <w:r w:rsidR="000864F1" w:rsidRPr="00624BC7">
        <w:rPr>
          <w:noProof/>
          <w:lang w:val="sr-Latn-CS"/>
        </w:rPr>
        <w:t xml:space="preserve">y </w:t>
      </w:r>
      <w:r>
        <w:rPr>
          <w:noProof/>
          <w:lang w:val="sr-Latn-CS"/>
        </w:rPr>
        <w:t>be</w:t>
      </w:r>
      <w:r w:rsidR="000864F1" w:rsidRPr="00624BC7">
        <w:rPr>
          <w:noProof/>
          <w:lang w:val="sr-Latn-CS"/>
        </w:rPr>
        <w:t xml:space="preserve">, </w:t>
      </w:r>
      <w:r>
        <w:rPr>
          <w:noProof/>
          <w:lang w:val="sr-Latn-CS"/>
        </w:rPr>
        <w:t>that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no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indemnit</w:t>
      </w:r>
      <w:r w:rsidR="000864F1" w:rsidRPr="00624BC7">
        <w:rPr>
          <w:noProof/>
          <w:lang w:val="sr-Latn-CS"/>
        </w:rPr>
        <w:t xml:space="preserve">y </w:t>
      </w:r>
      <w:r>
        <w:rPr>
          <w:noProof/>
          <w:lang w:val="sr-Latn-CS"/>
        </w:rPr>
        <w:t>is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due</w:t>
      </w:r>
      <w:r w:rsidR="000864F1" w:rsidRPr="00624BC7">
        <w:rPr>
          <w:noProof/>
          <w:lang w:val="sr-Latn-CS"/>
        </w:rPr>
        <w:t xml:space="preserve">,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method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application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Prepa</w:t>
      </w:r>
      <w:r w:rsidR="000864F1" w:rsidRPr="00624BC7">
        <w:rPr>
          <w:noProof/>
          <w:lang w:val="sr-Latn-CS"/>
        </w:rPr>
        <w:t>y</w:t>
      </w:r>
      <w:r>
        <w:rPr>
          <w:noProof/>
          <w:lang w:val="sr-Latn-CS"/>
        </w:rPr>
        <w:t>ment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Amount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and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Acceptance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Deadline</w:t>
      </w:r>
      <w:r w:rsidR="000864F1" w:rsidRPr="00624BC7">
        <w:rPr>
          <w:noProof/>
          <w:lang w:val="sr-Latn-CS"/>
        </w:rPr>
        <w:t>.</w:t>
      </w:r>
    </w:p>
    <w:p w:rsidR="000864F1" w:rsidRPr="00624BC7" w:rsidRDefault="00624BC7" w:rsidP="000864F1">
      <w:pPr>
        <w:rPr>
          <w:noProof/>
          <w:lang w:val="sr-Latn-CS"/>
        </w:rPr>
      </w:pPr>
      <w:r>
        <w:rPr>
          <w:noProof/>
          <w:lang w:val="sr-Latn-CS"/>
        </w:rPr>
        <w:t>If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Borro</w:t>
      </w:r>
      <w:r w:rsidR="000864F1" w:rsidRPr="00624BC7">
        <w:rPr>
          <w:noProof/>
          <w:lang w:val="sr-Latn-CS"/>
        </w:rPr>
        <w:t>w</w:t>
      </w:r>
      <w:r>
        <w:rPr>
          <w:noProof/>
          <w:lang w:val="sr-Latn-CS"/>
        </w:rPr>
        <w:t>er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accepts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Prepa</w:t>
      </w:r>
      <w:r w:rsidR="000864F1" w:rsidRPr="00624BC7">
        <w:rPr>
          <w:noProof/>
          <w:lang w:val="sr-Latn-CS"/>
        </w:rPr>
        <w:t>y</w:t>
      </w:r>
      <w:r>
        <w:rPr>
          <w:noProof/>
          <w:lang w:val="sr-Latn-CS"/>
        </w:rPr>
        <w:t>ment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Notice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no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later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than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</w:t>
      </w:r>
      <w:r w:rsidR="000864F1" w:rsidRPr="00624BC7">
        <w:rPr>
          <w:noProof/>
          <w:lang w:val="sr-Latn-CS"/>
        </w:rPr>
        <w:t xml:space="preserve">y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Acceptance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Deadline</w:t>
      </w:r>
      <w:r w:rsidR="000864F1" w:rsidRPr="00624BC7">
        <w:rPr>
          <w:noProof/>
          <w:lang w:val="sr-Latn-CS"/>
        </w:rPr>
        <w:t xml:space="preserve">, </w:t>
      </w:r>
      <w:r>
        <w:rPr>
          <w:noProof/>
          <w:lang w:val="sr-Latn-CS"/>
        </w:rPr>
        <w:t>it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shall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effect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prepa</w:t>
      </w:r>
      <w:r w:rsidR="000864F1" w:rsidRPr="00624BC7">
        <w:rPr>
          <w:noProof/>
          <w:lang w:val="sr-Latn-CS"/>
        </w:rPr>
        <w:t>y</w:t>
      </w:r>
      <w:r>
        <w:rPr>
          <w:noProof/>
          <w:lang w:val="sr-Latn-CS"/>
        </w:rPr>
        <w:t>ment</w:t>
      </w:r>
      <w:r w:rsidR="000864F1" w:rsidRPr="00624BC7">
        <w:rPr>
          <w:noProof/>
          <w:lang w:val="sr-Latn-CS"/>
        </w:rPr>
        <w:t xml:space="preserve">. </w:t>
      </w:r>
      <w:r>
        <w:rPr>
          <w:noProof/>
          <w:lang w:val="sr-Latn-CS"/>
        </w:rPr>
        <w:t>In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an</w:t>
      </w:r>
      <w:r w:rsidR="000864F1" w:rsidRPr="00624BC7">
        <w:rPr>
          <w:noProof/>
          <w:lang w:val="sr-Latn-CS"/>
        </w:rPr>
        <w:t xml:space="preserve">y </w:t>
      </w:r>
      <w:r>
        <w:rPr>
          <w:noProof/>
          <w:lang w:val="sr-Latn-CS"/>
        </w:rPr>
        <w:t>other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case</w:t>
      </w:r>
      <w:r w:rsidR="000864F1" w:rsidRPr="00624BC7">
        <w:rPr>
          <w:noProof/>
          <w:lang w:val="sr-Latn-CS"/>
        </w:rPr>
        <w:t xml:space="preserve">,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Borro</w:t>
      </w:r>
      <w:r w:rsidR="000864F1" w:rsidRPr="00624BC7">
        <w:rPr>
          <w:noProof/>
          <w:lang w:val="sr-Latn-CS"/>
        </w:rPr>
        <w:t>w</w:t>
      </w:r>
      <w:r>
        <w:rPr>
          <w:noProof/>
          <w:lang w:val="sr-Latn-CS"/>
        </w:rPr>
        <w:t>er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ma</w:t>
      </w:r>
      <w:r w:rsidR="000864F1" w:rsidRPr="00624BC7">
        <w:rPr>
          <w:noProof/>
          <w:lang w:val="sr-Latn-CS"/>
        </w:rPr>
        <w:t xml:space="preserve">y </w:t>
      </w:r>
      <w:r>
        <w:rPr>
          <w:noProof/>
          <w:lang w:val="sr-Latn-CS"/>
        </w:rPr>
        <w:t>not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effect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prepa</w:t>
      </w:r>
      <w:r w:rsidR="000864F1" w:rsidRPr="00624BC7">
        <w:rPr>
          <w:noProof/>
          <w:lang w:val="sr-Latn-CS"/>
        </w:rPr>
        <w:t>y</w:t>
      </w:r>
      <w:r>
        <w:rPr>
          <w:noProof/>
          <w:lang w:val="sr-Latn-CS"/>
        </w:rPr>
        <w:t>ment</w:t>
      </w:r>
      <w:r w:rsidR="000864F1" w:rsidRPr="00624BC7">
        <w:rPr>
          <w:noProof/>
          <w:lang w:val="sr-Latn-CS"/>
        </w:rPr>
        <w:t>.</w:t>
      </w:r>
    </w:p>
    <w:p w:rsidR="000864F1" w:rsidRPr="00624BC7" w:rsidRDefault="00624BC7" w:rsidP="000864F1">
      <w:pPr>
        <w:spacing w:after="0"/>
        <w:rPr>
          <w:noProof/>
          <w:lang w:val="sr-Latn-CS"/>
        </w:rPr>
      </w:pP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Borro</w:t>
      </w:r>
      <w:r w:rsidR="000864F1" w:rsidRPr="00624BC7">
        <w:rPr>
          <w:noProof/>
          <w:lang w:val="sr-Latn-CS"/>
        </w:rPr>
        <w:t>w</w:t>
      </w:r>
      <w:r>
        <w:rPr>
          <w:noProof/>
          <w:lang w:val="sr-Latn-CS"/>
        </w:rPr>
        <w:t>er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shall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accompan</w:t>
      </w:r>
      <w:r w:rsidR="000864F1" w:rsidRPr="00624BC7">
        <w:rPr>
          <w:noProof/>
          <w:lang w:val="sr-Latn-CS"/>
        </w:rPr>
        <w:t xml:space="preserve">y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prepa</w:t>
      </w:r>
      <w:r w:rsidR="000864F1" w:rsidRPr="00624BC7">
        <w:rPr>
          <w:noProof/>
          <w:lang w:val="sr-Latn-CS"/>
        </w:rPr>
        <w:t>y</w:t>
      </w:r>
      <w:r>
        <w:rPr>
          <w:noProof/>
          <w:lang w:val="sr-Latn-CS"/>
        </w:rPr>
        <w:t>ment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</w:t>
      </w:r>
      <w:r w:rsidR="000864F1" w:rsidRPr="00624BC7">
        <w:rPr>
          <w:noProof/>
          <w:lang w:val="sr-Latn-CS"/>
        </w:rPr>
        <w:t xml:space="preserve">y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pa</w:t>
      </w:r>
      <w:r w:rsidR="000864F1" w:rsidRPr="00624BC7">
        <w:rPr>
          <w:noProof/>
          <w:lang w:val="sr-Latn-CS"/>
        </w:rPr>
        <w:t>y</w:t>
      </w:r>
      <w:r>
        <w:rPr>
          <w:noProof/>
          <w:lang w:val="sr-Latn-CS"/>
        </w:rPr>
        <w:t>ment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accrued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interest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and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indemnit</w:t>
      </w:r>
      <w:r w:rsidR="000864F1" w:rsidRPr="00624BC7">
        <w:rPr>
          <w:noProof/>
          <w:lang w:val="sr-Latn-CS"/>
        </w:rPr>
        <w:t xml:space="preserve">y, </w:t>
      </w:r>
      <w:r>
        <w:rPr>
          <w:noProof/>
          <w:lang w:val="sr-Latn-CS"/>
        </w:rPr>
        <w:t>if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an</w:t>
      </w:r>
      <w:r w:rsidR="000864F1" w:rsidRPr="00624BC7">
        <w:rPr>
          <w:noProof/>
          <w:lang w:val="sr-Latn-CS"/>
        </w:rPr>
        <w:t xml:space="preserve">y, </w:t>
      </w:r>
      <w:r>
        <w:rPr>
          <w:noProof/>
          <w:lang w:val="sr-Latn-CS"/>
        </w:rPr>
        <w:t>due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Prepa</w:t>
      </w:r>
      <w:r w:rsidR="000864F1" w:rsidRPr="00624BC7">
        <w:rPr>
          <w:noProof/>
          <w:lang w:val="sr-Latn-CS"/>
        </w:rPr>
        <w:t>y</w:t>
      </w:r>
      <w:r>
        <w:rPr>
          <w:noProof/>
          <w:lang w:val="sr-Latn-CS"/>
        </w:rPr>
        <w:t>ment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Amount</w:t>
      </w:r>
      <w:r w:rsidR="000864F1" w:rsidRPr="00624BC7">
        <w:rPr>
          <w:noProof/>
          <w:lang w:val="sr-Latn-CS"/>
        </w:rPr>
        <w:t xml:space="preserve">, </w:t>
      </w:r>
      <w:r>
        <w:rPr>
          <w:noProof/>
          <w:lang w:val="sr-Latn-CS"/>
        </w:rPr>
        <w:t>as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specified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Prepa</w:t>
      </w:r>
      <w:r w:rsidR="000864F1" w:rsidRPr="00624BC7">
        <w:rPr>
          <w:noProof/>
          <w:lang w:val="sr-Latn-CS"/>
        </w:rPr>
        <w:t>y</w:t>
      </w:r>
      <w:r>
        <w:rPr>
          <w:noProof/>
          <w:lang w:val="sr-Latn-CS"/>
        </w:rPr>
        <w:t>ment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Notice</w:t>
      </w:r>
      <w:r w:rsidR="000864F1" w:rsidRPr="00624BC7">
        <w:rPr>
          <w:noProof/>
          <w:lang w:val="sr-Latn-CS"/>
        </w:rPr>
        <w:t>.</w:t>
      </w:r>
    </w:p>
    <w:p w:rsidR="000864F1" w:rsidRPr="00624BC7" w:rsidRDefault="000864F1" w:rsidP="000864F1">
      <w:pPr>
        <w:rPr>
          <w:noProof/>
          <w:lang w:val="sr-Latn-CS"/>
        </w:rPr>
      </w:pPr>
    </w:p>
    <w:p w:rsidR="000864F1" w:rsidRPr="00624BC7" w:rsidRDefault="00624BC7" w:rsidP="000864F1">
      <w:pPr>
        <w:pStyle w:val="Heading2"/>
        <w:rPr>
          <w:noProof/>
          <w:lang w:val="sr-Latn-CS"/>
        </w:rPr>
      </w:pPr>
      <w:bookmarkStart w:id="114" w:name="_Toc447201593"/>
      <w:r>
        <w:rPr>
          <w:noProof/>
          <w:lang w:val="sr-Latn-CS"/>
        </w:rPr>
        <w:t>Compulsor</w:t>
      </w:r>
      <w:r w:rsidR="000864F1" w:rsidRPr="00624BC7">
        <w:rPr>
          <w:noProof/>
          <w:lang w:val="sr-Latn-CS"/>
        </w:rPr>
        <w:t xml:space="preserve">y </w:t>
      </w:r>
      <w:r>
        <w:rPr>
          <w:noProof/>
          <w:lang w:val="sr-Latn-CS"/>
        </w:rPr>
        <w:t>prepa</w:t>
      </w:r>
      <w:r w:rsidR="000864F1" w:rsidRPr="00624BC7">
        <w:rPr>
          <w:noProof/>
          <w:lang w:val="sr-Latn-CS"/>
        </w:rPr>
        <w:t>y</w:t>
      </w:r>
      <w:r>
        <w:rPr>
          <w:noProof/>
          <w:lang w:val="sr-Latn-CS"/>
        </w:rPr>
        <w:t>me</w:t>
      </w:r>
      <w:bookmarkEnd w:id="114"/>
      <w:r>
        <w:rPr>
          <w:noProof/>
          <w:lang w:val="sr-Latn-CS"/>
        </w:rPr>
        <w:t>nt</w:t>
      </w:r>
      <w:r w:rsidR="000864F1" w:rsidRPr="00624BC7">
        <w:rPr>
          <w:noProof/>
          <w:lang w:val="sr-Latn-CS"/>
        </w:rPr>
        <w:t xml:space="preserve"> </w:t>
      </w:r>
    </w:p>
    <w:p w:rsidR="000864F1" w:rsidRPr="00624BC7" w:rsidRDefault="00624BC7" w:rsidP="000864F1">
      <w:pPr>
        <w:pStyle w:val="Heading3"/>
        <w:rPr>
          <w:noProof/>
          <w:lang w:val="sr-Latn-CS"/>
        </w:rPr>
      </w:pPr>
      <w:bookmarkStart w:id="115" w:name="_Ref426715988"/>
      <w:bookmarkStart w:id="116" w:name="_Ref427036926"/>
      <w:bookmarkStart w:id="117" w:name="_Ref427244739"/>
      <w:bookmarkStart w:id="118" w:name="_Ref427244757"/>
      <w:bookmarkStart w:id="119" w:name="_Ref427245001"/>
      <w:bookmarkStart w:id="120" w:name="_Toc447201594"/>
      <w:r>
        <w:rPr>
          <w:noProof/>
          <w:lang w:val="sr-Latn-CS"/>
        </w:rPr>
        <w:t>Prepa</w:t>
      </w:r>
      <w:r w:rsidR="000864F1" w:rsidRPr="00624BC7">
        <w:rPr>
          <w:noProof/>
          <w:lang w:val="sr-Latn-CS"/>
        </w:rPr>
        <w:t>y</w:t>
      </w:r>
      <w:r>
        <w:rPr>
          <w:noProof/>
          <w:lang w:val="sr-Latn-CS"/>
        </w:rPr>
        <w:t>ment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Even</w:t>
      </w:r>
      <w:bookmarkEnd w:id="115"/>
      <w:bookmarkEnd w:id="116"/>
      <w:bookmarkEnd w:id="117"/>
      <w:bookmarkEnd w:id="118"/>
      <w:bookmarkEnd w:id="119"/>
      <w:bookmarkEnd w:id="120"/>
      <w:r>
        <w:rPr>
          <w:noProof/>
          <w:lang w:val="sr-Latn-CS"/>
        </w:rPr>
        <w:t>ts</w:t>
      </w:r>
    </w:p>
    <w:p w:rsidR="000864F1" w:rsidRPr="00624BC7" w:rsidRDefault="00624BC7" w:rsidP="000864F1">
      <w:pPr>
        <w:pStyle w:val="Heading4"/>
        <w:rPr>
          <w:noProof/>
          <w:lang w:val="sr-Latn-CS"/>
        </w:rPr>
      </w:pPr>
      <w:r>
        <w:rPr>
          <w:noProof/>
          <w:lang w:val="sr-Latn-CS"/>
        </w:rPr>
        <w:t>PROJECT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COST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REDUCTION</w:t>
      </w:r>
    </w:p>
    <w:p w:rsidR="000864F1" w:rsidRPr="00624BC7" w:rsidRDefault="00624BC7" w:rsidP="000864F1">
      <w:pPr>
        <w:rPr>
          <w:noProof/>
          <w:lang w:val="sr-Latn-CS"/>
        </w:rPr>
      </w:pPr>
      <w:r>
        <w:rPr>
          <w:noProof/>
          <w:lang w:val="sr-Latn-CS"/>
        </w:rPr>
        <w:t>If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total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cost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Project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falls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belo</w:t>
      </w:r>
      <w:r w:rsidR="000864F1" w:rsidRPr="00624BC7">
        <w:rPr>
          <w:noProof/>
          <w:lang w:val="sr-Latn-CS"/>
        </w:rPr>
        <w:t xml:space="preserve">w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figure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stated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Recital</w:t>
      </w:r>
      <w:r w:rsidR="000864F1" w:rsidRPr="00624BC7">
        <w:rPr>
          <w:noProof/>
          <w:lang w:val="sr-Latn-CS"/>
        </w:rPr>
        <w:t xml:space="preserve"> </w:t>
      </w:r>
      <w:r w:rsidR="000864F1" w:rsidRPr="00624BC7">
        <w:rPr>
          <w:noProof/>
          <w:lang w:val="sr-Latn-CS"/>
        </w:rPr>
        <w:fldChar w:fldCharType="begin"/>
      </w:r>
      <w:r w:rsidR="000864F1" w:rsidRPr="00624BC7">
        <w:rPr>
          <w:noProof/>
          <w:lang w:val="sr-Latn-CS"/>
        </w:rPr>
        <w:instrText xml:space="preserve"> </w:instrText>
      </w:r>
      <w:r>
        <w:rPr>
          <w:noProof/>
          <w:lang w:val="sr-Latn-CS"/>
        </w:rPr>
        <w:instrText>REF</w:instrText>
      </w:r>
      <w:r w:rsidR="000864F1" w:rsidRPr="00624BC7">
        <w:rPr>
          <w:noProof/>
          <w:lang w:val="sr-Latn-CS"/>
        </w:rPr>
        <w:instrText xml:space="preserve"> _</w:instrText>
      </w:r>
      <w:r>
        <w:rPr>
          <w:noProof/>
          <w:lang w:val="sr-Latn-CS"/>
        </w:rPr>
        <w:instrText>Ref</w:instrText>
      </w:r>
      <w:r w:rsidR="000864F1" w:rsidRPr="00624BC7">
        <w:rPr>
          <w:noProof/>
          <w:lang w:val="sr-Latn-CS"/>
        </w:rPr>
        <w:instrText>451432363 \</w:instrText>
      </w:r>
      <w:r>
        <w:rPr>
          <w:noProof/>
          <w:lang w:val="sr-Latn-CS"/>
        </w:rPr>
        <w:instrText>r</w:instrText>
      </w:r>
      <w:r w:rsidR="000864F1" w:rsidRPr="00624BC7">
        <w:rPr>
          <w:noProof/>
          <w:lang w:val="sr-Latn-CS"/>
        </w:rPr>
        <w:instrText xml:space="preserve"> \</w:instrText>
      </w:r>
      <w:r>
        <w:rPr>
          <w:noProof/>
          <w:lang w:val="sr-Latn-CS"/>
        </w:rPr>
        <w:instrText>h</w:instrText>
      </w:r>
      <w:r w:rsidR="000864F1" w:rsidRPr="00624BC7">
        <w:rPr>
          <w:noProof/>
          <w:lang w:val="sr-Latn-CS"/>
        </w:rPr>
        <w:instrText xml:space="preserve"> </w:instrText>
      </w:r>
      <w:r w:rsidR="000864F1" w:rsidRPr="00624BC7">
        <w:rPr>
          <w:noProof/>
          <w:lang w:val="sr-Latn-CS"/>
        </w:rPr>
      </w:r>
      <w:r w:rsidR="000864F1" w:rsidRPr="00624BC7">
        <w:rPr>
          <w:noProof/>
          <w:lang w:val="sr-Latn-CS"/>
        </w:rPr>
        <w:fldChar w:fldCharType="separate"/>
      </w:r>
      <w:r w:rsidR="00C80FB5" w:rsidRPr="00624BC7">
        <w:rPr>
          <w:noProof/>
          <w:lang w:val="sr-Latn-CS"/>
        </w:rPr>
        <w:t>(</w:t>
      </w:r>
      <w:r>
        <w:rPr>
          <w:noProof/>
          <w:lang w:val="sr-Latn-CS"/>
        </w:rPr>
        <w:t>b</w:t>
      </w:r>
      <w:r w:rsidR="00C80FB5" w:rsidRPr="00624BC7">
        <w:rPr>
          <w:noProof/>
          <w:lang w:val="sr-Latn-CS"/>
        </w:rPr>
        <w:t>)</w:t>
      </w:r>
      <w:r w:rsidR="000864F1" w:rsidRPr="00624BC7">
        <w:rPr>
          <w:noProof/>
          <w:lang w:val="sr-Latn-CS"/>
        </w:rPr>
        <w:fldChar w:fldCharType="end"/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so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that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amount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Credit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e</w:t>
      </w:r>
      <w:r w:rsidR="000864F1" w:rsidRPr="00624BC7">
        <w:rPr>
          <w:noProof/>
          <w:lang w:val="sr-Latn-CS"/>
        </w:rPr>
        <w:t>x</w:t>
      </w:r>
      <w:r>
        <w:rPr>
          <w:noProof/>
          <w:lang w:val="sr-Latn-CS"/>
        </w:rPr>
        <w:t>ceeds</w:t>
      </w:r>
      <w:r w:rsidR="000864F1" w:rsidRPr="00624BC7">
        <w:rPr>
          <w:noProof/>
          <w:lang w:val="sr-Latn-CS"/>
        </w:rPr>
        <w:t>:</w:t>
      </w:r>
    </w:p>
    <w:p w:rsidR="000864F1" w:rsidRPr="00624BC7" w:rsidRDefault="000864F1" w:rsidP="00822709">
      <w:pPr>
        <w:pStyle w:val="NoIndentEIB"/>
        <w:numPr>
          <w:ilvl w:val="0"/>
          <w:numId w:val="26"/>
        </w:numPr>
        <w:rPr>
          <w:noProof/>
          <w:lang w:val="sr-Latn-CS"/>
        </w:rPr>
      </w:pPr>
      <w:bookmarkStart w:id="121" w:name="_Ref426589379"/>
      <w:r w:rsidRPr="00624BC7">
        <w:rPr>
          <w:noProof/>
          <w:lang w:val="sr-Latn-CS"/>
        </w:rPr>
        <w:t>50% (</w:t>
      </w:r>
      <w:r w:rsidR="00624BC7">
        <w:rPr>
          <w:noProof/>
          <w:lang w:val="sr-Latn-CS"/>
        </w:rPr>
        <w:t>fift</w:t>
      </w:r>
      <w:r w:rsidRPr="00624BC7">
        <w:rPr>
          <w:noProof/>
          <w:lang w:val="sr-Latn-CS"/>
        </w:rPr>
        <w:t xml:space="preserve">y </w:t>
      </w:r>
      <w:r w:rsidR="00624BC7">
        <w:rPr>
          <w:noProof/>
          <w:lang w:val="sr-Latn-CS"/>
        </w:rPr>
        <w:t>per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cent</w:t>
      </w:r>
      <w:r w:rsidRPr="00624BC7">
        <w:rPr>
          <w:noProof/>
          <w:lang w:val="sr-Latn-CS"/>
        </w:rPr>
        <w:t xml:space="preserve">); </w:t>
      </w:r>
      <w:r w:rsidR="00624BC7">
        <w:rPr>
          <w:noProof/>
          <w:lang w:val="sr-Latn-CS"/>
        </w:rPr>
        <w:t>and</w:t>
      </w:r>
      <w:r w:rsidRPr="00624BC7">
        <w:rPr>
          <w:noProof/>
          <w:lang w:val="sr-Latn-CS"/>
        </w:rPr>
        <w:t>/</w:t>
      </w:r>
      <w:bookmarkEnd w:id="121"/>
      <w:r w:rsidR="00624BC7">
        <w:rPr>
          <w:noProof/>
          <w:lang w:val="sr-Latn-CS"/>
        </w:rPr>
        <w:t>or</w:t>
      </w:r>
      <w:r w:rsidRPr="00624BC7">
        <w:rPr>
          <w:noProof/>
          <w:lang w:val="sr-Latn-CS"/>
        </w:rPr>
        <w:t xml:space="preserve"> </w:t>
      </w:r>
    </w:p>
    <w:p w:rsidR="000864F1" w:rsidRPr="00624BC7" w:rsidRDefault="000864F1" w:rsidP="00822709">
      <w:pPr>
        <w:pStyle w:val="NoIndentEIB"/>
        <w:numPr>
          <w:ilvl w:val="0"/>
          <w:numId w:val="26"/>
        </w:numPr>
        <w:rPr>
          <w:noProof/>
          <w:lang w:val="sr-Latn-CS"/>
        </w:rPr>
      </w:pPr>
      <w:bookmarkStart w:id="122" w:name="_Ref426589483"/>
      <w:r w:rsidRPr="00624BC7">
        <w:rPr>
          <w:noProof/>
          <w:lang w:val="sr-Latn-CS"/>
        </w:rPr>
        <w:t>w</w:t>
      </w:r>
      <w:r w:rsidR="00624BC7">
        <w:rPr>
          <w:noProof/>
          <w:lang w:val="sr-Latn-CS"/>
        </w:rPr>
        <w:t>hen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aggregated</w:t>
      </w:r>
      <w:r w:rsidRPr="00624BC7">
        <w:rPr>
          <w:noProof/>
          <w:lang w:val="sr-Latn-CS"/>
        </w:rPr>
        <w:t xml:space="preserve"> w</w:t>
      </w:r>
      <w:r w:rsidR="00624BC7">
        <w:rPr>
          <w:noProof/>
          <w:lang w:val="sr-Latn-CS"/>
        </w:rPr>
        <w:t>ith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the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amount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of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an</w:t>
      </w:r>
      <w:r w:rsidRPr="00624BC7">
        <w:rPr>
          <w:noProof/>
          <w:lang w:val="sr-Latn-CS"/>
        </w:rPr>
        <w:t xml:space="preserve">y </w:t>
      </w:r>
      <w:r w:rsidR="00624BC7">
        <w:rPr>
          <w:noProof/>
          <w:lang w:val="sr-Latn-CS"/>
        </w:rPr>
        <w:t>other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funds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from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the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European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Union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made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available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for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the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Project</w:t>
      </w:r>
      <w:r w:rsidRPr="00624BC7">
        <w:rPr>
          <w:noProof/>
          <w:lang w:val="sr-Latn-CS"/>
        </w:rPr>
        <w:t>, 90% (</w:t>
      </w:r>
      <w:r w:rsidR="00624BC7">
        <w:rPr>
          <w:noProof/>
          <w:lang w:val="sr-Latn-CS"/>
        </w:rPr>
        <w:t>ninet</w:t>
      </w:r>
      <w:r w:rsidRPr="00624BC7">
        <w:rPr>
          <w:noProof/>
          <w:lang w:val="sr-Latn-CS"/>
        </w:rPr>
        <w:t xml:space="preserve">y </w:t>
      </w:r>
      <w:r w:rsidR="00624BC7">
        <w:rPr>
          <w:noProof/>
          <w:lang w:val="sr-Latn-CS"/>
        </w:rPr>
        <w:t>per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cent</w:t>
      </w:r>
      <w:r w:rsidRPr="00624BC7">
        <w:rPr>
          <w:noProof/>
          <w:lang w:val="sr-Latn-CS"/>
        </w:rPr>
        <w:t>),</w:t>
      </w:r>
      <w:bookmarkEnd w:id="122"/>
    </w:p>
    <w:p w:rsidR="000864F1" w:rsidRPr="00624BC7" w:rsidRDefault="00624BC7" w:rsidP="000864F1">
      <w:pPr>
        <w:rPr>
          <w:noProof/>
          <w:lang w:val="sr-Latn-CS"/>
        </w:rPr>
      </w:pPr>
      <w:r>
        <w:rPr>
          <w:noProof/>
          <w:lang w:val="sr-Latn-CS"/>
        </w:rPr>
        <w:t>of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such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total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cost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Project</w:t>
      </w:r>
      <w:r w:rsidR="000864F1" w:rsidRPr="00624BC7">
        <w:rPr>
          <w:noProof/>
          <w:lang w:val="sr-Latn-CS"/>
        </w:rPr>
        <w:t xml:space="preserve">,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Bank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ma</w:t>
      </w:r>
      <w:r w:rsidR="000864F1" w:rsidRPr="00624BC7">
        <w:rPr>
          <w:noProof/>
          <w:lang w:val="sr-Latn-CS"/>
        </w:rPr>
        <w:t xml:space="preserve">y </w:t>
      </w:r>
      <w:r>
        <w:rPr>
          <w:noProof/>
          <w:lang w:val="sr-Latn-CS"/>
        </w:rPr>
        <w:t>forth</w:t>
      </w:r>
      <w:r w:rsidR="000864F1" w:rsidRPr="00624BC7">
        <w:rPr>
          <w:noProof/>
          <w:lang w:val="sr-Latn-CS"/>
        </w:rPr>
        <w:t>w</w:t>
      </w:r>
      <w:r>
        <w:rPr>
          <w:noProof/>
          <w:lang w:val="sr-Latn-CS"/>
        </w:rPr>
        <w:t>ith</w:t>
      </w:r>
      <w:r w:rsidR="000864F1" w:rsidRPr="00624BC7">
        <w:rPr>
          <w:noProof/>
          <w:lang w:val="sr-Latn-CS"/>
        </w:rPr>
        <w:t xml:space="preserve">, </w:t>
      </w:r>
      <w:r>
        <w:rPr>
          <w:noProof/>
          <w:lang w:val="sr-Latn-CS"/>
        </w:rPr>
        <w:t>b</w:t>
      </w:r>
      <w:r w:rsidR="000864F1" w:rsidRPr="00624BC7">
        <w:rPr>
          <w:noProof/>
          <w:lang w:val="sr-Latn-CS"/>
        </w:rPr>
        <w:t xml:space="preserve">y </w:t>
      </w:r>
      <w:r>
        <w:rPr>
          <w:noProof/>
          <w:lang w:val="sr-Latn-CS"/>
        </w:rPr>
        <w:t>notice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Borro</w:t>
      </w:r>
      <w:r w:rsidR="000864F1" w:rsidRPr="00624BC7">
        <w:rPr>
          <w:noProof/>
          <w:lang w:val="sr-Latn-CS"/>
        </w:rPr>
        <w:t>w</w:t>
      </w:r>
      <w:r>
        <w:rPr>
          <w:noProof/>
          <w:lang w:val="sr-Latn-CS"/>
        </w:rPr>
        <w:t>er</w:t>
      </w:r>
      <w:r w:rsidR="000864F1" w:rsidRPr="00624BC7">
        <w:rPr>
          <w:noProof/>
          <w:lang w:val="sr-Latn-CS"/>
        </w:rPr>
        <w:t xml:space="preserve">, </w:t>
      </w:r>
      <w:r>
        <w:rPr>
          <w:noProof/>
          <w:lang w:val="sr-Latn-CS"/>
        </w:rPr>
        <w:t>cancel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undisbursed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portion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Credit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and</w:t>
      </w:r>
      <w:r w:rsidR="000864F1" w:rsidRPr="00624BC7">
        <w:rPr>
          <w:noProof/>
          <w:lang w:val="sr-Latn-CS"/>
        </w:rPr>
        <w:t>/</w:t>
      </w:r>
      <w:r>
        <w:rPr>
          <w:noProof/>
          <w:lang w:val="sr-Latn-CS"/>
        </w:rPr>
        <w:t>or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demand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prepa</w:t>
      </w:r>
      <w:r w:rsidR="000864F1" w:rsidRPr="00624BC7">
        <w:rPr>
          <w:noProof/>
          <w:lang w:val="sr-Latn-CS"/>
        </w:rPr>
        <w:t>y</w:t>
      </w:r>
      <w:r>
        <w:rPr>
          <w:noProof/>
          <w:lang w:val="sr-Latn-CS"/>
        </w:rPr>
        <w:t>ment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Loan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up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amount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</w:t>
      </w:r>
      <w:r w:rsidR="000864F1" w:rsidRPr="00624BC7">
        <w:rPr>
          <w:noProof/>
          <w:lang w:val="sr-Latn-CS"/>
        </w:rPr>
        <w:t>y w</w:t>
      </w:r>
      <w:r>
        <w:rPr>
          <w:noProof/>
          <w:lang w:val="sr-Latn-CS"/>
        </w:rPr>
        <w:t>hich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Credit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e</w:t>
      </w:r>
      <w:r w:rsidR="000864F1" w:rsidRPr="00624BC7">
        <w:rPr>
          <w:noProof/>
          <w:lang w:val="sr-Latn-CS"/>
        </w:rPr>
        <w:t>x</w:t>
      </w:r>
      <w:r>
        <w:rPr>
          <w:noProof/>
          <w:lang w:val="sr-Latn-CS"/>
        </w:rPr>
        <w:t>ceeds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limits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referred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in</w:t>
      </w:r>
      <w:r w:rsidR="000864F1" w:rsidRPr="00624BC7">
        <w:rPr>
          <w:noProof/>
          <w:lang w:val="sr-Latn-CS"/>
        </w:rPr>
        <w:t xml:space="preserve"> </w:t>
      </w:r>
      <w:r w:rsidR="000864F1" w:rsidRPr="00624BC7">
        <w:rPr>
          <w:noProof/>
          <w:lang w:val="sr-Latn-CS"/>
        </w:rPr>
        <w:fldChar w:fldCharType="begin"/>
      </w:r>
      <w:r w:rsidR="000864F1" w:rsidRPr="00624BC7">
        <w:rPr>
          <w:noProof/>
          <w:lang w:val="sr-Latn-CS"/>
        </w:rPr>
        <w:instrText xml:space="preserve"> </w:instrText>
      </w:r>
      <w:r>
        <w:rPr>
          <w:noProof/>
          <w:lang w:val="sr-Latn-CS"/>
        </w:rPr>
        <w:instrText>REF</w:instrText>
      </w:r>
      <w:r w:rsidR="000864F1" w:rsidRPr="00624BC7">
        <w:rPr>
          <w:noProof/>
          <w:lang w:val="sr-Latn-CS"/>
        </w:rPr>
        <w:instrText xml:space="preserve"> _</w:instrText>
      </w:r>
      <w:r>
        <w:rPr>
          <w:noProof/>
          <w:lang w:val="sr-Latn-CS"/>
        </w:rPr>
        <w:instrText>Ref</w:instrText>
      </w:r>
      <w:r w:rsidR="000864F1" w:rsidRPr="00624BC7">
        <w:rPr>
          <w:noProof/>
          <w:lang w:val="sr-Latn-CS"/>
        </w:rPr>
        <w:instrText>426589379 \</w:instrText>
      </w:r>
      <w:r>
        <w:rPr>
          <w:noProof/>
          <w:lang w:val="sr-Latn-CS"/>
        </w:rPr>
        <w:instrText>r</w:instrText>
      </w:r>
      <w:r w:rsidR="000864F1" w:rsidRPr="00624BC7">
        <w:rPr>
          <w:noProof/>
          <w:lang w:val="sr-Latn-CS"/>
        </w:rPr>
        <w:instrText xml:space="preserve"> \</w:instrText>
      </w:r>
      <w:r>
        <w:rPr>
          <w:noProof/>
          <w:lang w:val="sr-Latn-CS"/>
        </w:rPr>
        <w:instrText>h</w:instrText>
      </w:r>
      <w:r w:rsidR="000864F1" w:rsidRPr="00624BC7">
        <w:rPr>
          <w:noProof/>
          <w:lang w:val="sr-Latn-CS"/>
        </w:rPr>
        <w:instrText xml:space="preserve">  \* </w:instrText>
      </w:r>
      <w:r>
        <w:rPr>
          <w:noProof/>
          <w:lang w:val="sr-Latn-CS"/>
        </w:rPr>
        <w:instrText>MERGEFORMAT</w:instrText>
      </w:r>
      <w:r w:rsidR="000864F1" w:rsidRPr="00624BC7">
        <w:rPr>
          <w:noProof/>
          <w:lang w:val="sr-Latn-CS"/>
        </w:rPr>
        <w:instrText xml:space="preserve"> </w:instrText>
      </w:r>
      <w:r w:rsidR="000864F1" w:rsidRPr="00624BC7">
        <w:rPr>
          <w:noProof/>
          <w:lang w:val="sr-Latn-CS"/>
        </w:rPr>
      </w:r>
      <w:r w:rsidR="000864F1" w:rsidRPr="00624BC7">
        <w:rPr>
          <w:noProof/>
          <w:lang w:val="sr-Latn-CS"/>
        </w:rPr>
        <w:fldChar w:fldCharType="separate"/>
      </w:r>
      <w:r w:rsidR="00C80FB5" w:rsidRPr="00624BC7">
        <w:rPr>
          <w:noProof/>
          <w:lang w:val="sr-Latn-CS"/>
        </w:rPr>
        <w:t>(</w:t>
      </w:r>
      <w:r>
        <w:rPr>
          <w:noProof/>
          <w:lang w:val="sr-Latn-CS"/>
        </w:rPr>
        <w:t>a</w:t>
      </w:r>
      <w:r w:rsidR="00C80FB5" w:rsidRPr="00624BC7">
        <w:rPr>
          <w:noProof/>
          <w:lang w:val="sr-Latn-CS"/>
        </w:rPr>
        <w:t>)</w:t>
      </w:r>
      <w:r w:rsidR="000864F1" w:rsidRPr="00624BC7">
        <w:rPr>
          <w:noProof/>
          <w:lang w:val="sr-Latn-CS"/>
        </w:rPr>
        <w:fldChar w:fldCharType="end"/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or</w:t>
      </w:r>
      <w:r w:rsidR="000864F1" w:rsidRPr="00624BC7">
        <w:rPr>
          <w:noProof/>
          <w:lang w:val="sr-Latn-CS"/>
        </w:rPr>
        <w:t xml:space="preserve"> </w:t>
      </w:r>
      <w:r w:rsidR="000864F1" w:rsidRPr="00624BC7">
        <w:rPr>
          <w:noProof/>
          <w:lang w:val="sr-Latn-CS"/>
        </w:rPr>
        <w:fldChar w:fldCharType="begin"/>
      </w:r>
      <w:r w:rsidR="000864F1" w:rsidRPr="00624BC7">
        <w:rPr>
          <w:noProof/>
          <w:lang w:val="sr-Latn-CS"/>
        </w:rPr>
        <w:instrText xml:space="preserve"> </w:instrText>
      </w:r>
      <w:r>
        <w:rPr>
          <w:noProof/>
          <w:lang w:val="sr-Latn-CS"/>
        </w:rPr>
        <w:instrText>REF</w:instrText>
      </w:r>
      <w:r w:rsidR="000864F1" w:rsidRPr="00624BC7">
        <w:rPr>
          <w:noProof/>
          <w:lang w:val="sr-Latn-CS"/>
        </w:rPr>
        <w:instrText xml:space="preserve"> _</w:instrText>
      </w:r>
      <w:r>
        <w:rPr>
          <w:noProof/>
          <w:lang w:val="sr-Latn-CS"/>
        </w:rPr>
        <w:instrText>Ref</w:instrText>
      </w:r>
      <w:r w:rsidR="000864F1" w:rsidRPr="00624BC7">
        <w:rPr>
          <w:noProof/>
          <w:lang w:val="sr-Latn-CS"/>
        </w:rPr>
        <w:instrText>426589483 \</w:instrText>
      </w:r>
      <w:r>
        <w:rPr>
          <w:noProof/>
          <w:lang w:val="sr-Latn-CS"/>
        </w:rPr>
        <w:instrText>r</w:instrText>
      </w:r>
      <w:r w:rsidR="000864F1" w:rsidRPr="00624BC7">
        <w:rPr>
          <w:noProof/>
          <w:lang w:val="sr-Latn-CS"/>
        </w:rPr>
        <w:instrText xml:space="preserve"> \</w:instrText>
      </w:r>
      <w:r>
        <w:rPr>
          <w:noProof/>
          <w:lang w:val="sr-Latn-CS"/>
        </w:rPr>
        <w:instrText>h</w:instrText>
      </w:r>
      <w:r w:rsidR="000864F1" w:rsidRPr="00624BC7">
        <w:rPr>
          <w:noProof/>
          <w:lang w:val="sr-Latn-CS"/>
        </w:rPr>
        <w:instrText xml:space="preserve">  \* </w:instrText>
      </w:r>
      <w:r>
        <w:rPr>
          <w:noProof/>
          <w:lang w:val="sr-Latn-CS"/>
        </w:rPr>
        <w:instrText>MERGEFORMAT</w:instrText>
      </w:r>
      <w:r w:rsidR="000864F1" w:rsidRPr="00624BC7">
        <w:rPr>
          <w:noProof/>
          <w:lang w:val="sr-Latn-CS"/>
        </w:rPr>
        <w:instrText xml:space="preserve"> </w:instrText>
      </w:r>
      <w:r w:rsidR="000864F1" w:rsidRPr="00624BC7">
        <w:rPr>
          <w:noProof/>
          <w:lang w:val="sr-Latn-CS"/>
        </w:rPr>
      </w:r>
      <w:r w:rsidR="000864F1" w:rsidRPr="00624BC7">
        <w:rPr>
          <w:noProof/>
          <w:lang w:val="sr-Latn-CS"/>
        </w:rPr>
        <w:fldChar w:fldCharType="separate"/>
      </w:r>
      <w:r w:rsidR="00C80FB5" w:rsidRPr="00624BC7">
        <w:rPr>
          <w:noProof/>
          <w:lang w:val="sr-Latn-CS"/>
        </w:rPr>
        <w:t>(</w:t>
      </w:r>
      <w:r>
        <w:rPr>
          <w:noProof/>
          <w:lang w:val="sr-Latn-CS"/>
        </w:rPr>
        <w:t>b</w:t>
      </w:r>
      <w:r w:rsidR="00C80FB5" w:rsidRPr="00624BC7">
        <w:rPr>
          <w:noProof/>
          <w:lang w:val="sr-Latn-CS"/>
        </w:rPr>
        <w:t>)</w:t>
      </w:r>
      <w:r w:rsidR="000864F1" w:rsidRPr="00624BC7">
        <w:rPr>
          <w:noProof/>
          <w:lang w:val="sr-Latn-CS"/>
        </w:rPr>
        <w:fldChar w:fldCharType="end"/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above</w:t>
      </w:r>
      <w:r w:rsidR="000864F1" w:rsidRPr="00624BC7">
        <w:rPr>
          <w:noProof/>
          <w:lang w:val="sr-Latn-CS"/>
        </w:rPr>
        <w:t xml:space="preserve">.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Borro</w:t>
      </w:r>
      <w:r w:rsidR="000864F1" w:rsidRPr="00624BC7">
        <w:rPr>
          <w:noProof/>
          <w:lang w:val="sr-Latn-CS"/>
        </w:rPr>
        <w:t>w</w:t>
      </w:r>
      <w:r>
        <w:rPr>
          <w:noProof/>
          <w:lang w:val="sr-Latn-CS"/>
        </w:rPr>
        <w:t>er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shall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effect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pa</w:t>
      </w:r>
      <w:r w:rsidR="000864F1" w:rsidRPr="00624BC7">
        <w:rPr>
          <w:noProof/>
          <w:lang w:val="sr-Latn-CS"/>
        </w:rPr>
        <w:t>y</w:t>
      </w:r>
      <w:r>
        <w:rPr>
          <w:noProof/>
          <w:lang w:val="sr-Latn-CS"/>
        </w:rPr>
        <w:t>ment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amount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demanded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date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specified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</w:t>
      </w:r>
      <w:r w:rsidR="000864F1" w:rsidRPr="00624BC7">
        <w:rPr>
          <w:noProof/>
          <w:lang w:val="sr-Latn-CS"/>
        </w:rPr>
        <w:t xml:space="preserve">y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Bank</w:t>
      </w:r>
      <w:r w:rsidR="000864F1" w:rsidRPr="00624BC7">
        <w:rPr>
          <w:noProof/>
          <w:lang w:val="sr-Latn-CS"/>
        </w:rPr>
        <w:t xml:space="preserve">, </w:t>
      </w:r>
      <w:r>
        <w:rPr>
          <w:noProof/>
          <w:lang w:val="sr-Latn-CS"/>
        </w:rPr>
        <w:t>such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date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being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date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falling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not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less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than</w:t>
      </w:r>
      <w:r w:rsidR="000864F1" w:rsidRPr="00624BC7">
        <w:rPr>
          <w:noProof/>
          <w:lang w:val="sr-Latn-CS"/>
        </w:rPr>
        <w:t xml:space="preserve"> 30 (</w:t>
      </w:r>
      <w:r>
        <w:rPr>
          <w:noProof/>
          <w:lang w:val="sr-Latn-CS"/>
        </w:rPr>
        <w:t>thirt</w:t>
      </w:r>
      <w:r w:rsidR="000864F1" w:rsidRPr="00624BC7">
        <w:rPr>
          <w:noProof/>
          <w:lang w:val="sr-Latn-CS"/>
        </w:rPr>
        <w:t xml:space="preserve">y) </w:t>
      </w:r>
      <w:r>
        <w:rPr>
          <w:noProof/>
          <w:lang w:val="sr-Latn-CS"/>
        </w:rPr>
        <w:t>da</w:t>
      </w:r>
      <w:r w:rsidR="000864F1" w:rsidRPr="00624BC7">
        <w:rPr>
          <w:noProof/>
          <w:lang w:val="sr-Latn-CS"/>
        </w:rPr>
        <w:t>y</w:t>
      </w:r>
      <w:r>
        <w:rPr>
          <w:noProof/>
          <w:lang w:val="sr-Latn-CS"/>
        </w:rPr>
        <w:t>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from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date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demand</w:t>
      </w:r>
      <w:r w:rsidR="000864F1" w:rsidRPr="00624BC7">
        <w:rPr>
          <w:noProof/>
          <w:lang w:val="sr-Latn-CS"/>
        </w:rPr>
        <w:t>.</w:t>
      </w:r>
    </w:p>
    <w:p w:rsidR="000864F1" w:rsidRPr="00624BC7" w:rsidRDefault="00624BC7" w:rsidP="000864F1">
      <w:pPr>
        <w:pStyle w:val="Heading4"/>
        <w:rPr>
          <w:noProof/>
          <w:lang w:val="sr-Latn-CS"/>
        </w:rPr>
      </w:pPr>
      <w:bookmarkStart w:id="123" w:name="_Ref426714537"/>
      <w:r>
        <w:rPr>
          <w:rStyle w:val="ItalicEIB"/>
          <w:i w:val="0"/>
          <w:noProof/>
          <w:lang w:val="sr-Latn-CS"/>
        </w:rPr>
        <w:t>PARI</w:t>
      </w:r>
      <w:r w:rsidR="000864F1" w:rsidRPr="00624BC7">
        <w:rPr>
          <w:rStyle w:val="ItalicEIB"/>
          <w:caps w:val="0"/>
          <w:noProof/>
          <w:lang w:val="sr-Latn-CS"/>
        </w:rPr>
        <w:t xml:space="preserve"> </w:t>
      </w:r>
      <w:r>
        <w:rPr>
          <w:rStyle w:val="ItalicEIB"/>
          <w:i w:val="0"/>
          <w:noProof/>
          <w:lang w:val="sr-Latn-CS"/>
        </w:rPr>
        <w:t>PASSU</w:t>
      </w:r>
      <w:r w:rsidR="000864F1" w:rsidRPr="00624BC7">
        <w:rPr>
          <w:caps w:val="0"/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NON</w:t>
      </w:r>
      <w:r w:rsidR="000864F1" w:rsidRPr="00624BC7">
        <w:rPr>
          <w:noProof/>
          <w:lang w:val="sr-Latn-CS"/>
        </w:rPr>
        <w:t>-</w:t>
      </w:r>
      <w:r>
        <w:rPr>
          <w:noProof/>
          <w:lang w:val="sr-Latn-CS"/>
        </w:rPr>
        <w:t>EIB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FINANCI</w:t>
      </w:r>
      <w:bookmarkEnd w:id="123"/>
      <w:r>
        <w:rPr>
          <w:noProof/>
          <w:lang w:val="sr-Latn-CS"/>
        </w:rPr>
        <w:t>NG</w:t>
      </w:r>
    </w:p>
    <w:p w:rsidR="000864F1" w:rsidRPr="00624BC7" w:rsidRDefault="00624BC7" w:rsidP="000864F1">
      <w:pPr>
        <w:rPr>
          <w:noProof/>
          <w:lang w:val="sr-Latn-CS"/>
        </w:rPr>
      </w:pPr>
      <w:r>
        <w:rPr>
          <w:noProof/>
          <w:lang w:val="sr-Latn-CS"/>
        </w:rPr>
        <w:t>If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Borro</w:t>
      </w:r>
      <w:r w:rsidR="000864F1" w:rsidRPr="00624BC7">
        <w:rPr>
          <w:noProof/>
          <w:lang w:val="sr-Latn-CS"/>
        </w:rPr>
        <w:t>w</w:t>
      </w:r>
      <w:r>
        <w:rPr>
          <w:noProof/>
          <w:lang w:val="sr-Latn-CS"/>
        </w:rPr>
        <w:t>er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voluntaril</w:t>
      </w:r>
      <w:r w:rsidR="000864F1" w:rsidRPr="00624BC7">
        <w:rPr>
          <w:noProof/>
          <w:lang w:val="sr-Latn-CS"/>
        </w:rPr>
        <w:t xml:space="preserve">y </w:t>
      </w:r>
      <w:r>
        <w:rPr>
          <w:noProof/>
          <w:lang w:val="sr-Latn-CS"/>
        </w:rPr>
        <w:t>prepa</w:t>
      </w:r>
      <w:r w:rsidR="000864F1" w:rsidRPr="00624BC7">
        <w:rPr>
          <w:noProof/>
          <w:lang w:val="sr-Latn-CS"/>
        </w:rPr>
        <w:t>y</w:t>
      </w:r>
      <w:r>
        <w:rPr>
          <w:noProof/>
          <w:lang w:val="sr-Latn-CS"/>
        </w:rPr>
        <w:t>s</w:t>
      </w:r>
      <w:r w:rsidR="000864F1" w:rsidRPr="00624BC7">
        <w:rPr>
          <w:noProof/>
          <w:lang w:val="sr-Latn-CS"/>
        </w:rPr>
        <w:t xml:space="preserve"> (</w:t>
      </w:r>
      <w:r>
        <w:rPr>
          <w:noProof/>
          <w:lang w:val="sr-Latn-CS"/>
        </w:rPr>
        <w:t>for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avoidance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doubt</w:t>
      </w:r>
      <w:r w:rsidR="000864F1" w:rsidRPr="00624BC7">
        <w:rPr>
          <w:noProof/>
          <w:lang w:val="sr-Latn-CS"/>
        </w:rPr>
        <w:t xml:space="preserve">, </w:t>
      </w:r>
      <w:r>
        <w:rPr>
          <w:noProof/>
          <w:lang w:val="sr-Latn-CS"/>
        </w:rPr>
        <w:t>prepa</w:t>
      </w:r>
      <w:r w:rsidR="000864F1" w:rsidRPr="00624BC7">
        <w:rPr>
          <w:noProof/>
          <w:lang w:val="sr-Latn-CS"/>
        </w:rPr>
        <w:t>y</w:t>
      </w:r>
      <w:r>
        <w:rPr>
          <w:noProof/>
          <w:lang w:val="sr-Latn-CS"/>
        </w:rPr>
        <w:t>ment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shall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include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repurchase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cancellation</w:t>
      </w:r>
      <w:r w:rsidR="000864F1" w:rsidRPr="00624BC7">
        <w:rPr>
          <w:noProof/>
          <w:lang w:val="sr-Latn-CS"/>
        </w:rPr>
        <w:t xml:space="preserve"> w</w:t>
      </w:r>
      <w:r>
        <w:rPr>
          <w:noProof/>
          <w:lang w:val="sr-Latn-CS"/>
        </w:rPr>
        <w:t>here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applicable</w:t>
      </w:r>
      <w:r w:rsidR="000864F1" w:rsidRPr="00624BC7">
        <w:rPr>
          <w:noProof/>
          <w:lang w:val="sr-Latn-CS"/>
        </w:rPr>
        <w:t xml:space="preserve">) </w:t>
      </w:r>
      <w:r>
        <w:rPr>
          <w:noProof/>
          <w:lang w:val="sr-Latn-CS"/>
        </w:rPr>
        <w:t>a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part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w</w:t>
      </w:r>
      <w:r>
        <w:rPr>
          <w:noProof/>
          <w:lang w:val="sr-Latn-CS"/>
        </w:rPr>
        <w:t>hole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an</w:t>
      </w:r>
      <w:r w:rsidR="000864F1" w:rsidRPr="00624BC7">
        <w:rPr>
          <w:noProof/>
          <w:lang w:val="sr-Latn-CS"/>
        </w:rPr>
        <w:t xml:space="preserve">y </w:t>
      </w:r>
      <w:r>
        <w:rPr>
          <w:noProof/>
          <w:lang w:val="sr-Latn-CS"/>
        </w:rPr>
        <w:t>Non</w:t>
      </w:r>
      <w:r w:rsidR="000864F1" w:rsidRPr="00624BC7">
        <w:rPr>
          <w:noProof/>
          <w:lang w:val="sr-Latn-CS"/>
        </w:rPr>
        <w:t>-</w:t>
      </w:r>
      <w:r>
        <w:rPr>
          <w:noProof/>
          <w:lang w:val="sr-Latn-CS"/>
        </w:rPr>
        <w:t>EIB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Financing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and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such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prepa</w:t>
      </w:r>
      <w:r w:rsidR="000864F1" w:rsidRPr="00624BC7">
        <w:rPr>
          <w:noProof/>
          <w:lang w:val="sr-Latn-CS"/>
        </w:rPr>
        <w:t>y</w:t>
      </w:r>
      <w:r>
        <w:rPr>
          <w:noProof/>
          <w:lang w:val="sr-Latn-CS"/>
        </w:rPr>
        <w:t>ment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not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made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out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proceeds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loan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having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term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least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e</w:t>
      </w:r>
      <w:r w:rsidR="000864F1" w:rsidRPr="00624BC7">
        <w:rPr>
          <w:noProof/>
          <w:lang w:val="sr-Latn-CS"/>
        </w:rPr>
        <w:t>q</w:t>
      </w:r>
      <w:r>
        <w:rPr>
          <w:noProof/>
          <w:lang w:val="sr-Latn-CS"/>
        </w:rPr>
        <w:t>ual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une</w:t>
      </w:r>
      <w:r w:rsidR="000864F1" w:rsidRPr="00624BC7">
        <w:rPr>
          <w:noProof/>
          <w:lang w:val="sr-Latn-CS"/>
        </w:rPr>
        <w:t>x</w:t>
      </w:r>
      <w:r>
        <w:rPr>
          <w:noProof/>
          <w:lang w:val="sr-Latn-CS"/>
        </w:rPr>
        <w:t>pired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term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Non</w:t>
      </w:r>
      <w:r w:rsidR="000864F1" w:rsidRPr="00624BC7">
        <w:rPr>
          <w:noProof/>
          <w:lang w:val="sr-Latn-CS"/>
        </w:rPr>
        <w:t>-</w:t>
      </w:r>
      <w:r>
        <w:rPr>
          <w:noProof/>
          <w:lang w:val="sr-Latn-CS"/>
        </w:rPr>
        <w:t>EIB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Financing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prepaid</w:t>
      </w:r>
      <w:r w:rsidR="000864F1" w:rsidRPr="00624BC7">
        <w:rPr>
          <w:noProof/>
          <w:lang w:val="sr-Latn-CS"/>
        </w:rPr>
        <w:t xml:space="preserve">,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Bank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ma</w:t>
      </w:r>
      <w:r w:rsidR="000864F1" w:rsidRPr="00624BC7">
        <w:rPr>
          <w:noProof/>
          <w:lang w:val="sr-Latn-CS"/>
        </w:rPr>
        <w:t xml:space="preserve">y, </w:t>
      </w:r>
      <w:r>
        <w:rPr>
          <w:noProof/>
          <w:lang w:val="sr-Latn-CS"/>
        </w:rPr>
        <w:t>b</w:t>
      </w:r>
      <w:r w:rsidR="000864F1" w:rsidRPr="00624BC7">
        <w:rPr>
          <w:noProof/>
          <w:lang w:val="sr-Latn-CS"/>
        </w:rPr>
        <w:t xml:space="preserve">y </w:t>
      </w:r>
      <w:r>
        <w:rPr>
          <w:noProof/>
          <w:lang w:val="sr-Latn-CS"/>
        </w:rPr>
        <w:t>notice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Borro</w:t>
      </w:r>
      <w:r w:rsidR="000864F1" w:rsidRPr="00624BC7">
        <w:rPr>
          <w:noProof/>
          <w:lang w:val="sr-Latn-CS"/>
        </w:rPr>
        <w:t>w</w:t>
      </w:r>
      <w:r>
        <w:rPr>
          <w:noProof/>
          <w:lang w:val="sr-Latn-CS"/>
        </w:rPr>
        <w:t>er</w:t>
      </w:r>
      <w:r w:rsidR="000864F1" w:rsidRPr="00624BC7">
        <w:rPr>
          <w:noProof/>
          <w:lang w:val="sr-Latn-CS"/>
        </w:rPr>
        <w:t xml:space="preserve">, </w:t>
      </w:r>
      <w:r>
        <w:rPr>
          <w:noProof/>
          <w:lang w:val="sr-Latn-CS"/>
        </w:rPr>
        <w:t>cancel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undisbursed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portion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Credit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and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demand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prepa</w:t>
      </w:r>
      <w:r w:rsidR="000864F1" w:rsidRPr="00624BC7">
        <w:rPr>
          <w:noProof/>
          <w:lang w:val="sr-Latn-CS"/>
        </w:rPr>
        <w:t>y</w:t>
      </w:r>
      <w:r>
        <w:rPr>
          <w:noProof/>
          <w:lang w:val="sr-Latn-CS"/>
        </w:rPr>
        <w:t>ment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Loan</w:t>
      </w:r>
      <w:r w:rsidR="000864F1" w:rsidRPr="00624BC7">
        <w:rPr>
          <w:noProof/>
          <w:lang w:val="sr-Latn-CS"/>
        </w:rPr>
        <w:t xml:space="preserve">.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proportion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Loan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that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Bank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ma</w:t>
      </w:r>
      <w:r w:rsidR="000864F1" w:rsidRPr="00624BC7">
        <w:rPr>
          <w:noProof/>
          <w:lang w:val="sr-Latn-CS"/>
        </w:rPr>
        <w:t xml:space="preserve">y </w:t>
      </w:r>
      <w:r>
        <w:rPr>
          <w:noProof/>
          <w:lang w:val="sr-Latn-CS"/>
        </w:rPr>
        <w:t>re</w:t>
      </w:r>
      <w:r w:rsidR="000864F1" w:rsidRPr="00624BC7">
        <w:rPr>
          <w:noProof/>
          <w:lang w:val="sr-Latn-CS"/>
        </w:rPr>
        <w:t>q</w:t>
      </w:r>
      <w:r>
        <w:rPr>
          <w:noProof/>
          <w:lang w:val="sr-Latn-CS"/>
        </w:rPr>
        <w:t>uire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prepaid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shall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same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proportion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that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prepaid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amount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Non</w:t>
      </w:r>
      <w:r w:rsidR="000864F1" w:rsidRPr="00624BC7">
        <w:rPr>
          <w:noProof/>
          <w:lang w:val="sr-Latn-CS"/>
        </w:rPr>
        <w:t>-</w:t>
      </w:r>
      <w:r>
        <w:rPr>
          <w:noProof/>
          <w:lang w:val="sr-Latn-CS"/>
        </w:rPr>
        <w:t>EIB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Financing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bears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aggregate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outstanding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amount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all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Non</w:t>
      </w:r>
      <w:r w:rsidR="000864F1" w:rsidRPr="00624BC7">
        <w:rPr>
          <w:noProof/>
          <w:lang w:val="sr-Latn-CS"/>
        </w:rPr>
        <w:t>-</w:t>
      </w:r>
      <w:r>
        <w:rPr>
          <w:noProof/>
          <w:lang w:val="sr-Latn-CS"/>
        </w:rPr>
        <w:t>EIB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Financing</w:t>
      </w:r>
      <w:r w:rsidR="000864F1" w:rsidRPr="00624BC7">
        <w:rPr>
          <w:noProof/>
          <w:lang w:val="sr-Latn-CS"/>
        </w:rPr>
        <w:t>.</w:t>
      </w:r>
    </w:p>
    <w:p w:rsidR="000864F1" w:rsidRPr="00624BC7" w:rsidRDefault="00624BC7" w:rsidP="000864F1">
      <w:pPr>
        <w:rPr>
          <w:noProof/>
          <w:lang w:val="sr-Latn-CS"/>
        </w:rPr>
      </w:pP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Borro</w:t>
      </w:r>
      <w:r w:rsidR="000864F1" w:rsidRPr="00624BC7">
        <w:rPr>
          <w:noProof/>
          <w:lang w:val="sr-Latn-CS"/>
        </w:rPr>
        <w:t>w</w:t>
      </w:r>
      <w:r>
        <w:rPr>
          <w:noProof/>
          <w:lang w:val="sr-Latn-CS"/>
        </w:rPr>
        <w:t>er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shall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effect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pa</w:t>
      </w:r>
      <w:r w:rsidR="000864F1" w:rsidRPr="00624BC7">
        <w:rPr>
          <w:noProof/>
          <w:lang w:val="sr-Latn-CS"/>
        </w:rPr>
        <w:t>y</w:t>
      </w:r>
      <w:r>
        <w:rPr>
          <w:noProof/>
          <w:lang w:val="sr-Latn-CS"/>
        </w:rPr>
        <w:t>ment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amount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demanded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date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specified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</w:t>
      </w:r>
      <w:r w:rsidR="000864F1" w:rsidRPr="00624BC7">
        <w:rPr>
          <w:noProof/>
          <w:lang w:val="sr-Latn-CS"/>
        </w:rPr>
        <w:t xml:space="preserve">y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Bank</w:t>
      </w:r>
      <w:r w:rsidR="000864F1" w:rsidRPr="00624BC7">
        <w:rPr>
          <w:noProof/>
          <w:lang w:val="sr-Latn-CS"/>
        </w:rPr>
        <w:t xml:space="preserve">, </w:t>
      </w:r>
      <w:r>
        <w:rPr>
          <w:noProof/>
          <w:lang w:val="sr-Latn-CS"/>
        </w:rPr>
        <w:t>such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date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being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date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falling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not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less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than</w:t>
      </w:r>
      <w:r w:rsidR="000864F1" w:rsidRPr="00624BC7">
        <w:rPr>
          <w:noProof/>
          <w:lang w:val="sr-Latn-CS"/>
        </w:rPr>
        <w:t xml:space="preserve"> 30 (</w:t>
      </w:r>
      <w:r>
        <w:rPr>
          <w:noProof/>
          <w:lang w:val="sr-Latn-CS"/>
        </w:rPr>
        <w:t>thirt</w:t>
      </w:r>
      <w:r w:rsidR="000864F1" w:rsidRPr="00624BC7">
        <w:rPr>
          <w:noProof/>
          <w:lang w:val="sr-Latn-CS"/>
        </w:rPr>
        <w:t xml:space="preserve">y) </w:t>
      </w:r>
      <w:r>
        <w:rPr>
          <w:noProof/>
          <w:lang w:val="sr-Latn-CS"/>
        </w:rPr>
        <w:t>da</w:t>
      </w:r>
      <w:r w:rsidR="000864F1" w:rsidRPr="00624BC7">
        <w:rPr>
          <w:noProof/>
          <w:lang w:val="sr-Latn-CS"/>
        </w:rPr>
        <w:t>y</w:t>
      </w:r>
      <w:r>
        <w:rPr>
          <w:noProof/>
          <w:lang w:val="sr-Latn-CS"/>
        </w:rPr>
        <w:t>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from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date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demand</w:t>
      </w:r>
      <w:r w:rsidR="000864F1" w:rsidRPr="00624BC7">
        <w:rPr>
          <w:noProof/>
          <w:lang w:val="sr-Latn-CS"/>
        </w:rPr>
        <w:t>.</w:t>
      </w:r>
    </w:p>
    <w:p w:rsidR="000864F1" w:rsidRPr="00624BC7" w:rsidRDefault="00624BC7" w:rsidP="000864F1">
      <w:pPr>
        <w:rPr>
          <w:noProof/>
          <w:lang w:val="sr-Latn-CS"/>
        </w:rPr>
      </w:pPr>
      <w:r>
        <w:rPr>
          <w:noProof/>
          <w:lang w:val="sr-Latn-CS"/>
        </w:rPr>
        <w:t>For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purposes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this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Article</w:t>
      </w:r>
      <w:r w:rsidR="000864F1" w:rsidRPr="00624BC7">
        <w:rPr>
          <w:noProof/>
          <w:lang w:val="sr-Latn-CS"/>
        </w:rPr>
        <w:t>, "</w:t>
      </w:r>
      <w:r>
        <w:rPr>
          <w:b/>
          <w:noProof/>
          <w:lang w:val="sr-Latn-CS"/>
        </w:rPr>
        <w:t>Non</w:t>
      </w:r>
      <w:r w:rsidR="000864F1" w:rsidRPr="00624BC7">
        <w:rPr>
          <w:b/>
          <w:noProof/>
          <w:lang w:val="sr-Latn-CS"/>
        </w:rPr>
        <w:t>-</w:t>
      </w:r>
      <w:r>
        <w:rPr>
          <w:b/>
          <w:noProof/>
          <w:lang w:val="sr-Latn-CS"/>
        </w:rPr>
        <w:t>EIB</w:t>
      </w:r>
      <w:r w:rsidR="000864F1" w:rsidRPr="00624BC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Financing</w:t>
      </w:r>
      <w:r w:rsidR="000864F1" w:rsidRPr="00624BC7">
        <w:rPr>
          <w:noProof/>
          <w:lang w:val="sr-Latn-CS"/>
        </w:rPr>
        <w:t xml:space="preserve">" </w:t>
      </w:r>
      <w:r>
        <w:rPr>
          <w:noProof/>
          <w:lang w:val="sr-Latn-CS"/>
        </w:rPr>
        <w:t>includes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an</w:t>
      </w:r>
      <w:r w:rsidR="000864F1" w:rsidRPr="00624BC7">
        <w:rPr>
          <w:noProof/>
          <w:lang w:val="sr-Latn-CS"/>
        </w:rPr>
        <w:t xml:space="preserve">y </w:t>
      </w:r>
      <w:r>
        <w:rPr>
          <w:noProof/>
          <w:lang w:val="sr-Latn-CS"/>
        </w:rPr>
        <w:t>loan</w:t>
      </w:r>
      <w:r w:rsidR="000864F1" w:rsidRPr="00624BC7">
        <w:rPr>
          <w:noProof/>
          <w:lang w:val="sr-Latn-CS"/>
        </w:rPr>
        <w:t>, (</w:t>
      </w:r>
      <w:r>
        <w:rPr>
          <w:noProof/>
          <w:lang w:val="sr-Latn-CS"/>
        </w:rPr>
        <w:t>save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for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Loan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and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an</w:t>
      </w:r>
      <w:r w:rsidR="000864F1" w:rsidRPr="00624BC7">
        <w:rPr>
          <w:noProof/>
          <w:lang w:val="sr-Latn-CS"/>
        </w:rPr>
        <w:t xml:space="preserve">y </w:t>
      </w:r>
      <w:r>
        <w:rPr>
          <w:noProof/>
          <w:lang w:val="sr-Latn-CS"/>
        </w:rPr>
        <w:t>other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direct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loans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from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Bank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Borro</w:t>
      </w:r>
      <w:r w:rsidR="000864F1" w:rsidRPr="00624BC7">
        <w:rPr>
          <w:noProof/>
          <w:lang w:val="sr-Latn-CS"/>
        </w:rPr>
        <w:t>w</w:t>
      </w:r>
      <w:r>
        <w:rPr>
          <w:noProof/>
          <w:lang w:val="sr-Latn-CS"/>
        </w:rPr>
        <w:t>er</w:t>
      </w:r>
      <w:r w:rsidR="000864F1" w:rsidRPr="00624BC7">
        <w:rPr>
          <w:noProof/>
          <w:lang w:val="sr-Latn-CS"/>
        </w:rPr>
        <w:t xml:space="preserve">, </w:t>
      </w:r>
      <w:r>
        <w:rPr>
          <w:noProof/>
          <w:lang w:val="sr-Latn-CS"/>
        </w:rPr>
        <w:t>credit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bond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other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form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financial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indebtedness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an</w:t>
      </w:r>
      <w:r w:rsidR="000864F1" w:rsidRPr="00624BC7">
        <w:rPr>
          <w:noProof/>
          <w:lang w:val="sr-Latn-CS"/>
        </w:rPr>
        <w:t xml:space="preserve">y </w:t>
      </w:r>
      <w:r>
        <w:rPr>
          <w:noProof/>
          <w:lang w:val="sr-Latn-CS"/>
        </w:rPr>
        <w:t>obligation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for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pa</w:t>
      </w:r>
      <w:r w:rsidR="000864F1" w:rsidRPr="00624BC7">
        <w:rPr>
          <w:noProof/>
          <w:lang w:val="sr-Latn-CS"/>
        </w:rPr>
        <w:t>y</w:t>
      </w:r>
      <w:r>
        <w:rPr>
          <w:noProof/>
          <w:lang w:val="sr-Latn-CS"/>
        </w:rPr>
        <w:t>ment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repa</w:t>
      </w:r>
      <w:r w:rsidR="000864F1" w:rsidRPr="00624BC7">
        <w:rPr>
          <w:noProof/>
          <w:lang w:val="sr-Latn-CS"/>
        </w:rPr>
        <w:t>y</w:t>
      </w:r>
      <w:r>
        <w:rPr>
          <w:noProof/>
          <w:lang w:val="sr-Latn-CS"/>
        </w:rPr>
        <w:t>ment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mone</w:t>
      </w:r>
      <w:r w:rsidR="000864F1" w:rsidRPr="00624BC7">
        <w:rPr>
          <w:noProof/>
          <w:lang w:val="sr-Latn-CS"/>
        </w:rPr>
        <w:t xml:space="preserve">y </w:t>
      </w:r>
      <w:r>
        <w:rPr>
          <w:noProof/>
          <w:lang w:val="sr-Latn-CS"/>
        </w:rPr>
        <w:t>originall</w:t>
      </w:r>
      <w:r w:rsidR="000864F1" w:rsidRPr="00624BC7">
        <w:rPr>
          <w:noProof/>
          <w:lang w:val="sr-Latn-CS"/>
        </w:rPr>
        <w:t xml:space="preserve">y </w:t>
      </w:r>
      <w:r>
        <w:rPr>
          <w:noProof/>
          <w:lang w:val="sr-Latn-CS"/>
        </w:rPr>
        <w:t>granted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Borro</w:t>
      </w:r>
      <w:r w:rsidR="000864F1" w:rsidRPr="00624BC7">
        <w:rPr>
          <w:noProof/>
          <w:lang w:val="sr-Latn-CS"/>
        </w:rPr>
        <w:t>w</w:t>
      </w:r>
      <w:r>
        <w:rPr>
          <w:noProof/>
          <w:lang w:val="sr-Latn-CS"/>
        </w:rPr>
        <w:t>er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for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term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more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than</w:t>
      </w:r>
      <w:r w:rsidR="000864F1" w:rsidRPr="00624BC7">
        <w:rPr>
          <w:noProof/>
          <w:lang w:val="sr-Latn-CS"/>
        </w:rPr>
        <w:t xml:space="preserve"> 5 (</w:t>
      </w:r>
      <w:r>
        <w:rPr>
          <w:noProof/>
          <w:lang w:val="sr-Latn-CS"/>
        </w:rPr>
        <w:t>five</w:t>
      </w:r>
      <w:r w:rsidR="000864F1" w:rsidRPr="00624BC7">
        <w:rPr>
          <w:noProof/>
          <w:lang w:val="sr-Latn-CS"/>
        </w:rPr>
        <w:t>) y</w:t>
      </w:r>
      <w:r>
        <w:rPr>
          <w:noProof/>
          <w:lang w:val="sr-Latn-CS"/>
        </w:rPr>
        <w:t>ears</w:t>
      </w:r>
      <w:r w:rsidR="000864F1" w:rsidRPr="00624BC7">
        <w:rPr>
          <w:noProof/>
          <w:lang w:val="sr-Latn-CS"/>
        </w:rPr>
        <w:t>.</w:t>
      </w:r>
    </w:p>
    <w:p w:rsidR="000864F1" w:rsidRPr="00624BC7" w:rsidRDefault="00624BC7" w:rsidP="000864F1">
      <w:pPr>
        <w:pStyle w:val="Heading4"/>
        <w:rPr>
          <w:noProof/>
          <w:lang w:val="sr-Latn-CS"/>
        </w:rPr>
      </w:pPr>
      <w:bookmarkStart w:id="124" w:name="_Ref426692957"/>
      <w:r>
        <w:rPr>
          <w:noProof/>
          <w:lang w:val="sr-Latn-CS"/>
        </w:rPr>
        <w:t>CHANGE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LA</w:t>
      </w:r>
      <w:r w:rsidR="000864F1" w:rsidRPr="00624BC7">
        <w:rPr>
          <w:noProof/>
          <w:lang w:val="sr-Latn-CS"/>
        </w:rPr>
        <w:t>w</w:t>
      </w:r>
      <w:bookmarkEnd w:id="124"/>
    </w:p>
    <w:p w:rsidR="000864F1" w:rsidRPr="00624BC7" w:rsidRDefault="00624BC7" w:rsidP="000864F1">
      <w:pPr>
        <w:rPr>
          <w:noProof/>
          <w:lang w:val="sr-Latn-CS"/>
        </w:rPr>
      </w:pP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Borro</w:t>
      </w:r>
      <w:r w:rsidR="000864F1" w:rsidRPr="00624BC7">
        <w:rPr>
          <w:noProof/>
          <w:lang w:val="sr-Latn-CS"/>
        </w:rPr>
        <w:t>w</w:t>
      </w:r>
      <w:r>
        <w:rPr>
          <w:noProof/>
          <w:lang w:val="sr-Latn-CS"/>
        </w:rPr>
        <w:t>er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shall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promptl</w:t>
      </w:r>
      <w:r w:rsidR="000864F1" w:rsidRPr="00624BC7">
        <w:rPr>
          <w:noProof/>
          <w:lang w:val="sr-Latn-CS"/>
        </w:rPr>
        <w:t xml:space="preserve">y </w:t>
      </w:r>
      <w:r>
        <w:rPr>
          <w:noProof/>
          <w:lang w:val="sr-Latn-CS"/>
        </w:rPr>
        <w:t>inform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Bank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if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Change</w:t>
      </w:r>
      <w:r w:rsidR="000864F1" w:rsidRPr="00624BC7">
        <w:rPr>
          <w:noProof/>
          <w:lang w:val="sr-Latn-CS"/>
        </w:rPr>
        <w:t>-</w:t>
      </w:r>
      <w:r>
        <w:rPr>
          <w:noProof/>
          <w:lang w:val="sr-Latn-CS"/>
        </w:rPr>
        <w:t>of</w:t>
      </w:r>
      <w:r w:rsidR="000864F1" w:rsidRPr="00624BC7">
        <w:rPr>
          <w:noProof/>
          <w:lang w:val="sr-Latn-CS"/>
        </w:rPr>
        <w:t>-</w:t>
      </w:r>
      <w:r>
        <w:rPr>
          <w:noProof/>
          <w:lang w:val="sr-Latn-CS"/>
        </w:rPr>
        <w:t>La</w:t>
      </w:r>
      <w:r w:rsidR="000864F1" w:rsidRPr="00624BC7">
        <w:rPr>
          <w:noProof/>
          <w:lang w:val="sr-Latn-CS"/>
        </w:rPr>
        <w:t xml:space="preserve">w </w:t>
      </w:r>
      <w:r>
        <w:rPr>
          <w:noProof/>
          <w:lang w:val="sr-Latn-CS"/>
        </w:rPr>
        <w:t>Event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has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occurred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likel</w:t>
      </w:r>
      <w:r w:rsidR="000864F1" w:rsidRPr="00624BC7">
        <w:rPr>
          <w:noProof/>
          <w:lang w:val="sr-Latn-CS"/>
        </w:rPr>
        <w:t xml:space="preserve">y </w:t>
      </w:r>
      <w:r>
        <w:rPr>
          <w:noProof/>
          <w:lang w:val="sr-Latn-CS"/>
        </w:rPr>
        <w:t>to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occur</w:t>
      </w:r>
      <w:r w:rsidR="000864F1" w:rsidRPr="00624BC7">
        <w:rPr>
          <w:noProof/>
          <w:lang w:val="sr-Latn-CS"/>
        </w:rPr>
        <w:t xml:space="preserve">. </w:t>
      </w:r>
      <w:r>
        <w:rPr>
          <w:noProof/>
          <w:lang w:val="sr-Latn-CS"/>
        </w:rPr>
        <w:t>In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such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case</w:t>
      </w:r>
      <w:r w:rsidR="000864F1" w:rsidRPr="00624BC7">
        <w:rPr>
          <w:noProof/>
          <w:lang w:val="sr-Latn-CS"/>
        </w:rPr>
        <w:t xml:space="preserve">, </w:t>
      </w:r>
      <w:r>
        <w:rPr>
          <w:noProof/>
          <w:lang w:val="sr-Latn-CS"/>
        </w:rPr>
        <w:t>or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if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Bank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has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reasonable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cause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believe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that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Change</w:t>
      </w:r>
      <w:r w:rsidR="000864F1" w:rsidRPr="00624BC7">
        <w:rPr>
          <w:noProof/>
          <w:lang w:val="sr-Latn-CS"/>
        </w:rPr>
        <w:t>-</w:t>
      </w:r>
      <w:r>
        <w:rPr>
          <w:noProof/>
          <w:lang w:val="sr-Latn-CS"/>
        </w:rPr>
        <w:t>of</w:t>
      </w:r>
      <w:r w:rsidR="000864F1" w:rsidRPr="00624BC7">
        <w:rPr>
          <w:noProof/>
          <w:lang w:val="sr-Latn-CS"/>
        </w:rPr>
        <w:t>-</w:t>
      </w:r>
      <w:r>
        <w:rPr>
          <w:noProof/>
          <w:lang w:val="sr-Latn-CS"/>
        </w:rPr>
        <w:t>La</w:t>
      </w:r>
      <w:r w:rsidR="000864F1" w:rsidRPr="00624BC7">
        <w:rPr>
          <w:noProof/>
          <w:lang w:val="sr-Latn-CS"/>
        </w:rPr>
        <w:t xml:space="preserve">w </w:t>
      </w:r>
      <w:r>
        <w:rPr>
          <w:noProof/>
          <w:lang w:val="sr-Latn-CS"/>
        </w:rPr>
        <w:t>Event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has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occurred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about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occur</w:t>
      </w:r>
      <w:r w:rsidR="000864F1" w:rsidRPr="00624BC7">
        <w:rPr>
          <w:noProof/>
          <w:lang w:val="sr-Latn-CS"/>
        </w:rPr>
        <w:t xml:space="preserve">,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Bank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ma</w:t>
      </w:r>
      <w:r w:rsidR="000864F1" w:rsidRPr="00624BC7">
        <w:rPr>
          <w:noProof/>
          <w:lang w:val="sr-Latn-CS"/>
        </w:rPr>
        <w:t xml:space="preserve">y </w:t>
      </w:r>
      <w:r>
        <w:rPr>
          <w:noProof/>
          <w:lang w:val="sr-Latn-CS"/>
        </w:rPr>
        <w:t>re</w:t>
      </w:r>
      <w:r w:rsidR="000864F1" w:rsidRPr="00624BC7">
        <w:rPr>
          <w:noProof/>
          <w:lang w:val="sr-Latn-CS"/>
        </w:rPr>
        <w:t>q</w:t>
      </w:r>
      <w:r>
        <w:rPr>
          <w:noProof/>
          <w:lang w:val="sr-Latn-CS"/>
        </w:rPr>
        <w:t>uest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that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Borro</w:t>
      </w:r>
      <w:r w:rsidR="000864F1" w:rsidRPr="00624BC7">
        <w:rPr>
          <w:noProof/>
          <w:lang w:val="sr-Latn-CS"/>
        </w:rPr>
        <w:t>w</w:t>
      </w:r>
      <w:r>
        <w:rPr>
          <w:noProof/>
          <w:lang w:val="sr-Latn-CS"/>
        </w:rPr>
        <w:t>er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consult</w:t>
      </w:r>
      <w:r w:rsidR="000864F1" w:rsidRPr="00624BC7">
        <w:rPr>
          <w:noProof/>
          <w:lang w:val="sr-Latn-CS"/>
        </w:rPr>
        <w:t xml:space="preserve"> w</w:t>
      </w:r>
      <w:r>
        <w:rPr>
          <w:noProof/>
          <w:lang w:val="sr-Latn-CS"/>
        </w:rPr>
        <w:t>ith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it</w:t>
      </w:r>
      <w:r w:rsidR="000864F1" w:rsidRPr="00624BC7">
        <w:rPr>
          <w:noProof/>
          <w:lang w:val="sr-Latn-CS"/>
        </w:rPr>
        <w:t xml:space="preserve">. </w:t>
      </w:r>
      <w:r>
        <w:rPr>
          <w:noProof/>
          <w:lang w:val="sr-Latn-CS"/>
        </w:rPr>
        <w:t>Such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consultation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shall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take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place</w:t>
      </w:r>
      <w:r w:rsidR="000864F1" w:rsidRPr="00624BC7">
        <w:rPr>
          <w:noProof/>
          <w:lang w:val="sr-Latn-CS"/>
        </w:rPr>
        <w:t xml:space="preserve"> w</w:t>
      </w:r>
      <w:r>
        <w:rPr>
          <w:noProof/>
          <w:lang w:val="sr-Latn-CS"/>
        </w:rPr>
        <w:t>ithin</w:t>
      </w:r>
      <w:r w:rsidR="000864F1" w:rsidRPr="00624BC7">
        <w:rPr>
          <w:noProof/>
          <w:lang w:val="sr-Latn-CS"/>
        </w:rPr>
        <w:t xml:space="preserve"> 30 (</w:t>
      </w:r>
      <w:r>
        <w:rPr>
          <w:noProof/>
          <w:lang w:val="sr-Latn-CS"/>
        </w:rPr>
        <w:t>thirt</w:t>
      </w:r>
      <w:r w:rsidR="000864F1" w:rsidRPr="00624BC7">
        <w:rPr>
          <w:noProof/>
          <w:lang w:val="sr-Latn-CS"/>
        </w:rPr>
        <w:t xml:space="preserve">y) </w:t>
      </w:r>
      <w:r>
        <w:rPr>
          <w:noProof/>
          <w:lang w:val="sr-Latn-CS"/>
        </w:rPr>
        <w:t>da</w:t>
      </w:r>
      <w:r w:rsidR="000864F1" w:rsidRPr="00624BC7">
        <w:rPr>
          <w:noProof/>
          <w:lang w:val="sr-Latn-CS"/>
        </w:rPr>
        <w:t>y</w:t>
      </w:r>
      <w:r>
        <w:rPr>
          <w:noProof/>
          <w:lang w:val="sr-Latn-CS"/>
        </w:rPr>
        <w:t>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from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date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Bank</w:t>
      </w:r>
      <w:r w:rsidR="000864F1" w:rsidRPr="00624BC7">
        <w:rPr>
          <w:noProof/>
          <w:lang w:val="sr-Latn-CS"/>
        </w:rPr>
        <w:t>’</w:t>
      </w:r>
      <w:r>
        <w:rPr>
          <w:noProof/>
          <w:lang w:val="sr-Latn-CS"/>
        </w:rPr>
        <w:t>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re</w:t>
      </w:r>
      <w:r w:rsidR="000864F1" w:rsidRPr="00624BC7">
        <w:rPr>
          <w:noProof/>
          <w:lang w:val="sr-Latn-CS"/>
        </w:rPr>
        <w:t>q</w:t>
      </w:r>
      <w:r>
        <w:rPr>
          <w:noProof/>
          <w:lang w:val="sr-Latn-CS"/>
        </w:rPr>
        <w:t>uest</w:t>
      </w:r>
      <w:r w:rsidR="000864F1" w:rsidRPr="00624BC7">
        <w:rPr>
          <w:noProof/>
          <w:lang w:val="sr-Latn-CS"/>
        </w:rPr>
        <w:t xml:space="preserve">. </w:t>
      </w:r>
      <w:r>
        <w:rPr>
          <w:noProof/>
          <w:lang w:val="sr-Latn-CS"/>
        </w:rPr>
        <w:t>If</w:t>
      </w:r>
      <w:r w:rsidR="000864F1" w:rsidRPr="00624BC7">
        <w:rPr>
          <w:noProof/>
          <w:lang w:val="sr-Latn-CS"/>
        </w:rPr>
        <w:t xml:space="preserve">, </w:t>
      </w:r>
      <w:r>
        <w:rPr>
          <w:noProof/>
          <w:lang w:val="sr-Latn-CS"/>
        </w:rPr>
        <w:t>after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lastRenderedPageBreak/>
        <w:t>lapse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0864F1" w:rsidRPr="00624BC7">
        <w:rPr>
          <w:noProof/>
          <w:lang w:val="sr-Latn-CS"/>
        </w:rPr>
        <w:t xml:space="preserve"> 30 (</w:t>
      </w:r>
      <w:r>
        <w:rPr>
          <w:noProof/>
          <w:lang w:val="sr-Latn-CS"/>
        </w:rPr>
        <w:t>thirt</w:t>
      </w:r>
      <w:r w:rsidR="000864F1" w:rsidRPr="00624BC7">
        <w:rPr>
          <w:noProof/>
          <w:lang w:val="sr-Latn-CS"/>
        </w:rPr>
        <w:t xml:space="preserve">y) </w:t>
      </w:r>
      <w:r>
        <w:rPr>
          <w:noProof/>
          <w:lang w:val="sr-Latn-CS"/>
        </w:rPr>
        <w:t>da</w:t>
      </w:r>
      <w:r w:rsidR="000864F1" w:rsidRPr="00624BC7">
        <w:rPr>
          <w:noProof/>
          <w:lang w:val="sr-Latn-CS"/>
        </w:rPr>
        <w:t>y</w:t>
      </w:r>
      <w:r>
        <w:rPr>
          <w:noProof/>
          <w:lang w:val="sr-Latn-CS"/>
        </w:rPr>
        <w:t>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from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date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such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re</w:t>
      </w:r>
      <w:r w:rsidR="000864F1" w:rsidRPr="00624BC7">
        <w:rPr>
          <w:noProof/>
          <w:lang w:val="sr-Latn-CS"/>
        </w:rPr>
        <w:t>q</w:t>
      </w:r>
      <w:r>
        <w:rPr>
          <w:noProof/>
          <w:lang w:val="sr-Latn-CS"/>
        </w:rPr>
        <w:t>uest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for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consultation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Bank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opinion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that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effects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Change</w:t>
      </w:r>
      <w:r w:rsidR="000864F1" w:rsidRPr="00624BC7">
        <w:rPr>
          <w:noProof/>
          <w:lang w:val="sr-Latn-CS"/>
        </w:rPr>
        <w:t>-</w:t>
      </w:r>
      <w:r>
        <w:rPr>
          <w:noProof/>
          <w:lang w:val="sr-Latn-CS"/>
        </w:rPr>
        <w:t>of</w:t>
      </w:r>
      <w:r w:rsidR="000864F1" w:rsidRPr="00624BC7">
        <w:rPr>
          <w:noProof/>
          <w:lang w:val="sr-Latn-CS"/>
        </w:rPr>
        <w:t>-</w:t>
      </w:r>
      <w:r>
        <w:rPr>
          <w:noProof/>
          <w:lang w:val="sr-Latn-CS"/>
        </w:rPr>
        <w:t>La</w:t>
      </w:r>
      <w:r w:rsidR="000864F1" w:rsidRPr="00624BC7">
        <w:rPr>
          <w:noProof/>
          <w:lang w:val="sr-Latn-CS"/>
        </w:rPr>
        <w:t xml:space="preserve">w </w:t>
      </w:r>
      <w:r>
        <w:rPr>
          <w:noProof/>
          <w:lang w:val="sr-Latn-CS"/>
        </w:rPr>
        <w:t>Event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cannot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mitigated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its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satisfaction</w:t>
      </w:r>
      <w:r w:rsidR="000864F1" w:rsidRPr="00624BC7">
        <w:rPr>
          <w:noProof/>
          <w:lang w:val="sr-Latn-CS"/>
        </w:rPr>
        <w:t xml:space="preserve">,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Bank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ma</w:t>
      </w:r>
      <w:r w:rsidR="000864F1" w:rsidRPr="00624BC7">
        <w:rPr>
          <w:noProof/>
          <w:lang w:val="sr-Latn-CS"/>
        </w:rPr>
        <w:t xml:space="preserve">y </w:t>
      </w:r>
      <w:r>
        <w:rPr>
          <w:noProof/>
          <w:lang w:val="sr-Latn-CS"/>
        </w:rPr>
        <w:t>b</w:t>
      </w:r>
      <w:r w:rsidR="000864F1" w:rsidRPr="00624BC7">
        <w:rPr>
          <w:noProof/>
          <w:lang w:val="sr-Latn-CS"/>
        </w:rPr>
        <w:t xml:space="preserve">y </w:t>
      </w:r>
      <w:r>
        <w:rPr>
          <w:noProof/>
          <w:lang w:val="sr-Latn-CS"/>
        </w:rPr>
        <w:t>notice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Borro</w:t>
      </w:r>
      <w:r w:rsidR="000864F1" w:rsidRPr="00624BC7">
        <w:rPr>
          <w:noProof/>
          <w:lang w:val="sr-Latn-CS"/>
        </w:rPr>
        <w:t>w</w:t>
      </w:r>
      <w:r>
        <w:rPr>
          <w:noProof/>
          <w:lang w:val="sr-Latn-CS"/>
        </w:rPr>
        <w:t>er</w:t>
      </w:r>
      <w:r w:rsidR="000864F1" w:rsidRPr="00624BC7">
        <w:rPr>
          <w:noProof/>
          <w:lang w:val="sr-Latn-CS"/>
        </w:rPr>
        <w:t xml:space="preserve">, </w:t>
      </w:r>
      <w:r>
        <w:rPr>
          <w:noProof/>
          <w:lang w:val="sr-Latn-CS"/>
        </w:rPr>
        <w:t>cancel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undisbursed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portion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Credit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and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demand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prepa</w:t>
      </w:r>
      <w:r w:rsidR="000864F1" w:rsidRPr="00624BC7">
        <w:rPr>
          <w:noProof/>
          <w:lang w:val="sr-Latn-CS"/>
        </w:rPr>
        <w:t>y</w:t>
      </w:r>
      <w:r>
        <w:rPr>
          <w:noProof/>
          <w:lang w:val="sr-Latn-CS"/>
        </w:rPr>
        <w:t>ment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Loan</w:t>
      </w:r>
      <w:r w:rsidR="000864F1" w:rsidRPr="00624BC7">
        <w:rPr>
          <w:noProof/>
          <w:lang w:val="sr-Latn-CS"/>
        </w:rPr>
        <w:t xml:space="preserve">, </w:t>
      </w:r>
      <w:r>
        <w:rPr>
          <w:noProof/>
          <w:lang w:val="sr-Latn-CS"/>
        </w:rPr>
        <w:t>together</w:t>
      </w:r>
      <w:r w:rsidR="000864F1" w:rsidRPr="00624BC7">
        <w:rPr>
          <w:noProof/>
          <w:lang w:val="sr-Latn-CS"/>
        </w:rPr>
        <w:t xml:space="preserve"> w</w:t>
      </w:r>
      <w:r>
        <w:rPr>
          <w:noProof/>
          <w:lang w:val="sr-Latn-CS"/>
        </w:rPr>
        <w:t>ith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accrued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interest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and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all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other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amounts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accrued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outstanding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under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this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Contract</w:t>
      </w:r>
      <w:r w:rsidR="000864F1" w:rsidRPr="00624BC7">
        <w:rPr>
          <w:noProof/>
          <w:lang w:val="sr-Latn-CS"/>
        </w:rPr>
        <w:t xml:space="preserve">. </w:t>
      </w:r>
    </w:p>
    <w:p w:rsidR="000864F1" w:rsidRPr="00624BC7" w:rsidRDefault="00624BC7" w:rsidP="000864F1">
      <w:pPr>
        <w:rPr>
          <w:noProof/>
          <w:lang w:val="sr-Latn-CS"/>
        </w:rPr>
      </w:pP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Borro</w:t>
      </w:r>
      <w:r w:rsidR="000864F1" w:rsidRPr="00624BC7">
        <w:rPr>
          <w:noProof/>
          <w:lang w:val="sr-Latn-CS"/>
        </w:rPr>
        <w:t>w</w:t>
      </w:r>
      <w:r>
        <w:rPr>
          <w:noProof/>
          <w:lang w:val="sr-Latn-CS"/>
        </w:rPr>
        <w:t>er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shall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effect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pa</w:t>
      </w:r>
      <w:r w:rsidR="000864F1" w:rsidRPr="00624BC7">
        <w:rPr>
          <w:noProof/>
          <w:lang w:val="sr-Latn-CS"/>
        </w:rPr>
        <w:t>y</w:t>
      </w:r>
      <w:r>
        <w:rPr>
          <w:noProof/>
          <w:lang w:val="sr-Latn-CS"/>
        </w:rPr>
        <w:t>ment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amount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demanded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date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specified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</w:t>
      </w:r>
      <w:r w:rsidR="000864F1" w:rsidRPr="00624BC7">
        <w:rPr>
          <w:noProof/>
          <w:lang w:val="sr-Latn-CS"/>
        </w:rPr>
        <w:t xml:space="preserve">y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Bank</w:t>
      </w:r>
      <w:r w:rsidR="000864F1" w:rsidRPr="00624BC7">
        <w:rPr>
          <w:noProof/>
          <w:lang w:val="sr-Latn-CS"/>
        </w:rPr>
        <w:t xml:space="preserve">, </w:t>
      </w:r>
      <w:r>
        <w:rPr>
          <w:noProof/>
          <w:lang w:val="sr-Latn-CS"/>
        </w:rPr>
        <w:t>such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date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being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date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falling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not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less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than</w:t>
      </w:r>
      <w:r w:rsidR="000864F1" w:rsidRPr="00624BC7">
        <w:rPr>
          <w:noProof/>
          <w:lang w:val="sr-Latn-CS"/>
        </w:rPr>
        <w:t xml:space="preserve"> 30 (</w:t>
      </w:r>
      <w:r>
        <w:rPr>
          <w:noProof/>
          <w:lang w:val="sr-Latn-CS"/>
        </w:rPr>
        <w:t>thirt</w:t>
      </w:r>
      <w:r w:rsidR="000864F1" w:rsidRPr="00624BC7">
        <w:rPr>
          <w:noProof/>
          <w:lang w:val="sr-Latn-CS"/>
        </w:rPr>
        <w:t xml:space="preserve">y) </w:t>
      </w:r>
      <w:r>
        <w:rPr>
          <w:noProof/>
          <w:lang w:val="sr-Latn-CS"/>
        </w:rPr>
        <w:t>da</w:t>
      </w:r>
      <w:r w:rsidR="000864F1" w:rsidRPr="00624BC7">
        <w:rPr>
          <w:noProof/>
          <w:lang w:val="sr-Latn-CS"/>
        </w:rPr>
        <w:t>y</w:t>
      </w:r>
      <w:r>
        <w:rPr>
          <w:noProof/>
          <w:lang w:val="sr-Latn-CS"/>
        </w:rPr>
        <w:t>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from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date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demand</w:t>
      </w:r>
      <w:r w:rsidR="000864F1" w:rsidRPr="00624BC7">
        <w:rPr>
          <w:noProof/>
          <w:lang w:val="sr-Latn-CS"/>
        </w:rPr>
        <w:t>.</w:t>
      </w:r>
    </w:p>
    <w:p w:rsidR="000864F1" w:rsidRPr="00624BC7" w:rsidRDefault="00624BC7" w:rsidP="000864F1">
      <w:pPr>
        <w:rPr>
          <w:noProof/>
          <w:lang w:val="sr-Latn-CS"/>
        </w:rPr>
      </w:pPr>
      <w:r>
        <w:rPr>
          <w:noProof/>
          <w:lang w:val="sr-Latn-CS"/>
        </w:rPr>
        <w:t>For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purposes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this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Article</w:t>
      </w:r>
      <w:r w:rsidR="000864F1" w:rsidRPr="00624BC7">
        <w:rPr>
          <w:noProof/>
          <w:lang w:val="sr-Latn-CS"/>
        </w:rPr>
        <w:t xml:space="preserve"> "</w:t>
      </w:r>
      <w:r>
        <w:rPr>
          <w:rStyle w:val="BoldEIB"/>
          <w:noProof/>
          <w:lang w:val="sr-Latn-CS"/>
        </w:rPr>
        <w:t>Change</w:t>
      </w:r>
      <w:r w:rsidR="000864F1" w:rsidRPr="00624BC7">
        <w:rPr>
          <w:rStyle w:val="BoldEIB"/>
          <w:noProof/>
          <w:lang w:val="sr-Latn-CS"/>
        </w:rPr>
        <w:t>-</w:t>
      </w:r>
      <w:r>
        <w:rPr>
          <w:rStyle w:val="BoldEIB"/>
          <w:noProof/>
          <w:lang w:val="sr-Latn-CS"/>
        </w:rPr>
        <w:t>of</w:t>
      </w:r>
      <w:r w:rsidR="000864F1" w:rsidRPr="00624BC7">
        <w:rPr>
          <w:rStyle w:val="BoldEIB"/>
          <w:noProof/>
          <w:lang w:val="sr-Latn-CS"/>
        </w:rPr>
        <w:t>-</w:t>
      </w:r>
      <w:r>
        <w:rPr>
          <w:rStyle w:val="BoldEIB"/>
          <w:noProof/>
          <w:lang w:val="sr-Latn-CS"/>
        </w:rPr>
        <w:t>La</w:t>
      </w:r>
      <w:r w:rsidR="000864F1" w:rsidRPr="00624BC7">
        <w:rPr>
          <w:rStyle w:val="BoldEIB"/>
          <w:noProof/>
          <w:lang w:val="sr-Latn-CS"/>
        </w:rPr>
        <w:t xml:space="preserve">w </w:t>
      </w:r>
      <w:r>
        <w:rPr>
          <w:rStyle w:val="BoldEIB"/>
          <w:noProof/>
          <w:lang w:val="sr-Latn-CS"/>
        </w:rPr>
        <w:t>Event</w:t>
      </w:r>
      <w:r w:rsidR="000864F1" w:rsidRPr="00624BC7">
        <w:rPr>
          <w:noProof/>
          <w:lang w:val="sr-Latn-CS"/>
        </w:rPr>
        <w:t xml:space="preserve">" </w:t>
      </w:r>
      <w:r>
        <w:rPr>
          <w:noProof/>
          <w:lang w:val="sr-Latn-CS"/>
        </w:rPr>
        <w:t>means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enactment</w:t>
      </w:r>
      <w:r w:rsidR="000864F1" w:rsidRPr="00624BC7">
        <w:rPr>
          <w:noProof/>
          <w:lang w:val="sr-Latn-CS"/>
        </w:rPr>
        <w:t xml:space="preserve">, </w:t>
      </w:r>
      <w:r>
        <w:rPr>
          <w:noProof/>
          <w:lang w:val="sr-Latn-CS"/>
        </w:rPr>
        <w:t>promulgation</w:t>
      </w:r>
      <w:r w:rsidR="000864F1" w:rsidRPr="00624BC7">
        <w:rPr>
          <w:noProof/>
          <w:lang w:val="sr-Latn-CS"/>
        </w:rPr>
        <w:t xml:space="preserve">, </w:t>
      </w:r>
      <w:r>
        <w:rPr>
          <w:noProof/>
          <w:lang w:val="sr-Latn-CS"/>
        </w:rPr>
        <w:t>e</w:t>
      </w:r>
      <w:r w:rsidR="000864F1" w:rsidRPr="00624BC7">
        <w:rPr>
          <w:noProof/>
          <w:lang w:val="sr-Latn-CS"/>
        </w:rPr>
        <w:t>x</w:t>
      </w:r>
      <w:r>
        <w:rPr>
          <w:noProof/>
          <w:lang w:val="sr-Latn-CS"/>
        </w:rPr>
        <w:t>ecution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ratification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an</w:t>
      </w:r>
      <w:r w:rsidR="000864F1" w:rsidRPr="00624BC7">
        <w:rPr>
          <w:noProof/>
          <w:lang w:val="sr-Latn-CS"/>
        </w:rPr>
        <w:t xml:space="preserve">y </w:t>
      </w:r>
      <w:r>
        <w:rPr>
          <w:noProof/>
          <w:lang w:val="sr-Latn-CS"/>
        </w:rPr>
        <w:t>change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amendment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an</w:t>
      </w:r>
      <w:r w:rsidR="000864F1" w:rsidRPr="00624BC7">
        <w:rPr>
          <w:noProof/>
          <w:lang w:val="sr-Latn-CS"/>
        </w:rPr>
        <w:t xml:space="preserve">y </w:t>
      </w:r>
      <w:r>
        <w:rPr>
          <w:noProof/>
          <w:lang w:val="sr-Latn-CS"/>
        </w:rPr>
        <w:t>la</w:t>
      </w:r>
      <w:r w:rsidR="000864F1" w:rsidRPr="00624BC7">
        <w:rPr>
          <w:noProof/>
          <w:lang w:val="sr-Latn-CS"/>
        </w:rPr>
        <w:t xml:space="preserve">w, </w:t>
      </w:r>
      <w:r>
        <w:rPr>
          <w:noProof/>
          <w:lang w:val="sr-Latn-CS"/>
        </w:rPr>
        <w:t>rule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regulation</w:t>
      </w:r>
      <w:r w:rsidR="000864F1" w:rsidRPr="00624BC7">
        <w:rPr>
          <w:noProof/>
          <w:lang w:val="sr-Latn-CS"/>
        </w:rPr>
        <w:t xml:space="preserve"> (</w:t>
      </w:r>
      <w:r>
        <w:rPr>
          <w:noProof/>
          <w:lang w:val="sr-Latn-CS"/>
        </w:rPr>
        <w:t>or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application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official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interpretation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an</w:t>
      </w:r>
      <w:r w:rsidR="000864F1" w:rsidRPr="00624BC7">
        <w:rPr>
          <w:noProof/>
          <w:lang w:val="sr-Latn-CS"/>
        </w:rPr>
        <w:t xml:space="preserve">y </w:t>
      </w:r>
      <w:r>
        <w:rPr>
          <w:noProof/>
          <w:lang w:val="sr-Latn-CS"/>
        </w:rPr>
        <w:t>la</w:t>
      </w:r>
      <w:r w:rsidR="000864F1" w:rsidRPr="00624BC7">
        <w:rPr>
          <w:noProof/>
          <w:lang w:val="sr-Latn-CS"/>
        </w:rPr>
        <w:t xml:space="preserve">w, </w:t>
      </w:r>
      <w:r>
        <w:rPr>
          <w:noProof/>
          <w:lang w:val="sr-Latn-CS"/>
        </w:rPr>
        <w:t>rule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regulation</w:t>
      </w:r>
      <w:r w:rsidR="000864F1" w:rsidRPr="00624BC7">
        <w:rPr>
          <w:noProof/>
          <w:lang w:val="sr-Latn-CS"/>
        </w:rPr>
        <w:t xml:space="preserve">) </w:t>
      </w:r>
      <w:r>
        <w:rPr>
          <w:noProof/>
          <w:lang w:val="sr-Latn-CS"/>
        </w:rPr>
        <w:t>that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occurs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after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date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this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Contract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and</w:t>
      </w:r>
      <w:r w:rsidR="000864F1" w:rsidRPr="00624BC7">
        <w:rPr>
          <w:noProof/>
          <w:lang w:val="sr-Latn-CS"/>
        </w:rPr>
        <w:t xml:space="preserve"> w</w:t>
      </w:r>
      <w:r>
        <w:rPr>
          <w:noProof/>
          <w:lang w:val="sr-Latn-CS"/>
        </w:rPr>
        <w:t>hich</w:t>
      </w:r>
      <w:r w:rsidR="000864F1" w:rsidRPr="00624BC7">
        <w:rPr>
          <w:noProof/>
          <w:lang w:val="sr-Latn-CS"/>
        </w:rPr>
        <w:t xml:space="preserve">, </w:t>
      </w:r>
      <w:r>
        <w:rPr>
          <w:noProof/>
          <w:lang w:val="sr-Latn-CS"/>
        </w:rPr>
        <w:t>in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opinion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Bank</w:t>
      </w:r>
      <w:r w:rsidR="000864F1" w:rsidRPr="00624BC7">
        <w:rPr>
          <w:noProof/>
          <w:lang w:val="sr-Latn-CS"/>
        </w:rPr>
        <w:t>, w</w:t>
      </w:r>
      <w:r>
        <w:rPr>
          <w:noProof/>
          <w:lang w:val="sr-Latn-CS"/>
        </w:rPr>
        <w:t>ould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materiall</w:t>
      </w:r>
      <w:r w:rsidR="000864F1" w:rsidRPr="00624BC7">
        <w:rPr>
          <w:noProof/>
          <w:lang w:val="sr-Latn-CS"/>
        </w:rPr>
        <w:t xml:space="preserve">y </w:t>
      </w:r>
      <w:r>
        <w:rPr>
          <w:noProof/>
          <w:lang w:val="sr-Latn-CS"/>
        </w:rPr>
        <w:t>impair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Borro</w:t>
      </w:r>
      <w:r w:rsidR="000864F1" w:rsidRPr="00624BC7">
        <w:rPr>
          <w:noProof/>
          <w:lang w:val="sr-Latn-CS"/>
        </w:rPr>
        <w:t>w</w:t>
      </w:r>
      <w:r>
        <w:rPr>
          <w:noProof/>
          <w:lang w:val="sr-Latn-CS"/>
        </w:rPr>
        <w:t>er</w:t>
      </w:r>
      <w:r w:rsidR="000864F1" w:rsidRPr="00624BC7">
        <w:rPr>
          <w:noProof/>
          <w:lang w:val="sr-Latn-CS"/>
        </w:rPr>
        <w:t>'</w:t>
      </w:r>
      <w:r>
        <w:rPr>
          <w:noProof/>
          <w:lang w:val="sr-Latn-CS"/>
        </w:rPr>
        <w:t>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abilit</w:t>
      </w:r>
      <w:r w:rsidR="000864F1" w:rsidRPr="00624BC7">
        <w:rPr>
          <w:noProof/>
          <w:lang w:val="sr-Latn-CS"/>
        </w:rPr>
        <w:t xml:space="preserve">y </w:t>
      </w:r>
      <w:r>
        <w:rPr>
          <w:noProof/>
          <w:lang w:val="sr-Latn-CS"/>
        </w:rPr>
        <w:t>to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perform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its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obligations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under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this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Contract</w:t>
      </w:r>
      <w:r w:rsidR="000864F1" w:rsidRPr="00624BC7">
        <w:rPr>
          <w:noProof/>
          <w:lang w:val="sr-Latn-CS"/>
        </w:rPr>
        <w:t>.</w:t>
      </w:r>
    </w:p>
    <w:p w:rsidR="000864F1" w:rsidRPr="00624BC7" w:rsidRDefault="00624BC7" w:rsidP="000864F1">
      <w:pPr>
        <w:pStyle w:val="Heading3"/>
        <w:rPr>
          <w:noProof/>
          <w:lang w:val="sr-Latn-CS"/>
        </w:rPr>
      </w:pPr>
      <w:bookmarkStart w:id="125" w:name="_Toc447201595"/>
      <w:r>
        <w:rPr>
          <w:noProof/>
          <w:lang w:val="sr-Latn-CS"/>
        </w:rPr>
        <w:t>Prepa</w:t>
      </w:r>
      <w:r w:rsidR="000864F1" w:rsidRPr="00624BC7">
        <w:rPr>
          <w:noProof/>
          <w:lang w:val="sr-Latn-CS"/>
        </w:rPr>
        <w:t>y</w:t>
      </w:r>
      <w:r>
        <w:rPr>
          <w:noProof/>
          <w:lang w:val="sr-Latn-CS"/>
        </w:rPr>
        <w:t>ment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mechani</w:t>
      </w:r>
      <w:bookmarkEnd w:id="125"/>
      <w:r>
        <w:rPr>
          <w:noProof/>
          <w:lang w:val="sr-Latn-CS"/>
        </w:rPr>
        <w:t>cs</w:t>
      </w:r>
    </w:p>
    <w:p w:rsidR="000864F1" w:rsidRPr="00624BC7" w:rsidRDefault="00624BC7" w:rsidP="000864F1">
      <w:pPr>
        <w:rPr>
          <w:noProof/>
          <w:lang w:val="sr-Latn-CS"/>
        </w:rPr>
      </w:pPr>
      <w:r>
        <w:rPr>
          <w:noProof/>
          <w:lang w:val="sr-Latn-CS"/>
        </w:rPr>
        <w:t>An</w:t>
      </w:r>
      <w:r w:rsidR="000864F1" w:rsidRPr="00624BC7">
        <w:rPr>
          <w:noProof/>
          <w:lang w:val="sr-Latn-CS"/>
        </w:rPr>
        <w:t xml:space="preserve">y </w:t>
      </w:r>
      <w:r>
        <w:rPr>
          <w:noProof/>
          <w:lang w:val="sr-Latn-CS"/>
        </w:rPr>
        <w:t>sum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demanded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</w:t>
      </w:r>
      <w:r w:rsidR="000864F1" w:rsidRPr="00624BC7">
        <w:rPr>
          <w:noProof/>
          <w:lang w:val="sr-Latn-CS"/>
        </w:rPr>
        <w:t xml:space="preserve">y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Bank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pursuant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Article</w:t>
      </w:r>
      <w:r w:rsidR="000864F1" w:rsidRPr="00624BC7">
        <w:rPr>
          <w:noProof/>
          <w:lang w:val="sr-Latn-CS"/>
        </w:rPr>
        <w:t xml:space="preserve"> </w:t>
      </w:r>
      <w:r w:rsidR="000864F1" w:rsidRPr="00624BC7">
        <w:rPr>
          <w:noProof/>
          <w:lang w:val="sr-Latn-CS"/>
        </w:rPr>
        <w:fldChar w:fldCharType="begin"/>
      </w:r>
      <w:r w:rsidR="000864F1" w:rsidRPr="00624BC7">
        <w:rPr>
          <w:noProof/>
          <w:lang w:val="sr-Latn-CS"/>
        </w:rPr>
        <w:instrText xml:space="preserve"> </w:instrText>
      </w:r>
      <w:r>
        <w:rPr>
          <w:noProof/>
          <w:lang w:val="sr-Latn-CS"/>
        </w:rPr>
        <w:instrText>REF</w:instrText>
      </w:r>
      <w:r w:rsidR="000864F1" w:rsidRPr="00624BC7">
        <w:rPr>
          <w:noProof/>
          <w:lang w:val="sr-Latn-CS"/>
        </w:rPr>
        <w:instrText xml:space="preserve"> _</w:instrText>
      </w:r>
      <w:r>
        <w:rPr>
          <w:noProof/>
          <w:lang w:val="sr-Latn-CS"/>
        </w:rPr>
        <w:instrText>Ref</w:instrText>
      </w:r>
      <w:r w:rsidR="000864F1" w:rsidRPr="00624BC7">
        <w:rPr>
          <w:noProof/>
          <w:lang w:val="sr-Latn-CS"/>
        </w:rPr>
        <w:instrText>427036926 \</w:instrText>
      </w:r>
      <w:r>
        <w:rPr>
          <w:noProof/>
          <w:lang w:val="sr-Latn-CS"/>
        </w:rPr>
        <w:instrText>r</w:instrText>
      </w:r>
      <w:r w:rsidR="000864F1" w:rsidRPr="00624BC7">
        <w:rPr>
          <w:noProof/>
          <w:lang w:val="sr-Latn-CS"/>
        </w:rPr>
        <w:instrText xml:space="preserve"> \</w:instrText>
      </w:r>
      <w:r>
        <w:rPr>
          <w:noProof/>
          <w:lang w:val="sr-Latn-CS"/>
        </w:rPr>
        <w:instrText>h</w:instrText>
      </w:r>
      <w:r w:rsidR="000864F1" w:rsidRPr="00624BC7">
        <w:rPr>
          <w:noProof/>
          <w:lang w:val="sr-Latn-CS"/>
        </w:rPr>
        <w:instrText xml:space="preserve">  \* </w:instrText>
      </w:r>
      <w:r>
        <w:rPr>
          <w:noProof/>
          <w:lang w:val="sr-Latn-CS"/>
        </w:rPr>
        <w:instrText>MERGEFORMAT</w:instrText>
      </w:r>
      <w:r w:rsidR="000864F1" w:rsidRPr="00624BC7">
        <w:rPr>
          <w:noProof/>
          <w:lang w:val="sr-Latn-CS"/>
        </w:rPr>
        <w:instrText xml:space="preserve"> </w:instrText>
      </w:r>
      <w:r w:rsidR="000864F1" w:rsidRPr="00624BC7">
        <w:rPr>
          <w:noProof/>
          <w:lang w:val="sr-Latn-CS"/>
        </w:rPr>
      </w:r>
      <w:r w:rsidR="000864F1" w:rsidRPr="00624BC7">
        <w:rPr>
          <w:noProof/>
          <w:lang w:val="sr-Latn-CS"/>
        </w:rPr>
        <w:fldChar w:fldCharType="separate"/>
      </w:r>
      <w:r w:rsidR="00C80FB5" w:rsidRPr="00624BC7">
        <w:rPr>
          <w:noProof/>
          <w:lang w:val="sr-Latn-CS"/>
        </w:rPr>
        <w:t>4.3.</w:t>
      </w:r>
      <w:r>
        <w:rPr>
          <w:noProof/>
          <w:lang w:val="sr-Latn-CS"/>
        </w:rPr>
        <w:t>A</w:t>
      </w:r>
      <w:r w:rsidR="000864F1" w:rsidRPr="00624BC7">
        <w:rPr>
          <w:noProof/>
          <w:lang w:val="sr-Latn-CS"/>
        </w:rPr>
        <w:fldChar w:fldCharType="end"/>
      </w:r>
      <w:r w:rsidR="000864F1" w:rsidRPr="00624BC7">
        <w:rPr>
          <w:noProof/>
          <w:lang w:val="sr-Latn-CS"/>
        </w:rPr>
        <w:t xml:space="preserve">, </w:t>
      </w:r>
      <w:r>
        <w:rPr>
          <w:noProof/>
          <w:lang w:val="sr-Latn-CS"/>
        </w:rPr>
        <w:t>together</w:t>
      </w:r>
      <w:r w:rsidR="000864F1" w:rsidRPr="00624BC7">
        <w:rPr>
          <w:noProof/>
          <w:lang w:val="sr-Latn-CS"/>
        </w:rPr>
        <w:t xml:space="preserve"> w</w:t>
      </w:r>
      <w:r>
        <w:rPr>
          <w:noProof/>
          <w:lang w:val="sr-Latn-CS"/>
        </w:rPr>
        <w:t>ith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an</w:t>
      </w:r>
      <w:r w:rsidR="000864F1" w:rsidRPr="00624BC7">
        <w:rPr>
          <w:noProof/>
          <w:lang w:val="sr-Latn-CS"/>
        </w:rPr>
        <w:t xml:space="preserve">y </w:t>
      </w:r>
      <w:r>
        <w:rPr>
          <w:noProof/>
          <w:lang w:val="sr-Latn-CS"/>
        </w:rPr>
        <w:t>interest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other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amounts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accrued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outstanding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under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this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Contract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including</w:t>
      </w:r>
      <w:r w:rsidR="000864F1" w:rsidRPr="00624BC7">
        <w:rPr>
          <w:noProof/>
          <w:lang w:val="sr-Latn-CS"/>
        </w:rPr>
        <w:t>, w</w:t>
      </w:r>
      <w:r>
        <w:rPr>
          <w:noProof/>
          <w:lang w:val="sr-Latn-CS"/>
        </w:rPr>
        <w:t>ithout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limitation</w:t>
      </w:r>
      <w:r w:rsidR="000864F1" w:rsidRPr="00624BC7">
        <w:rPr>
          <w:noProof/>
          <w:lang w:val="sr-Latn-CS"/>
        </w:rPr>
        <w:t xml:space="preserve">, </w:t>
      </w:r>
      <w:r>
        <w:rPr>
          <w:noProof/>
          <w:lang w:val="sr-Latn-CS"/>
        </w:rPr>
        <w:t>an</w:t>
      </w:r>
      <w:r w:rsidR="000864F1" w:rsidRPr="00624BC7">
        <w:rPr>
          <w:noProof/>
          <w:lang w:val="sr-Latn-CS"/>
        </w:rPr>
        <w:t xml:space="preserve">y </w:t>
      </w:r>
      <w:r>
        <w:rPr>
          <w:noProof/>
          <w:lang w:val="sr-Latn-CS"/>
        </w:rPr>
        <w:t>indemnit</w:t>
      </w:r>
      <w:r w:rsidR="000864F1" w:rsidRPr="00624BC7">
        <w:rPr>
          <w:noProof/>
          <w:lang w:val="sr-Latn-CS"/>
        </w:rPr>
        <w:t xml:space="preserve">y </w:t>
      </w:r>
      <w:r>
        <w:rPr>
          <w:noProof/>
          <w:lang w:val="sr-Latn-CS"/>
        </w:rPr>
        <w:t>due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under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Article</w:t>
      </w:r>
      <w:r w:rsidR="000864F1" w:rsidRPr="00624BC7">
        <w:rPr>
          <w:noProof/>
          <w:lang w:val="sr-Latn-CS"/>
        </w:rPr>
        <w:t xml:space="preserve"> </w:t>
      </w:r>
      <w:r w:rsidR="000864F1" w:rsidRPr="00624BC7">
        <w:rPr>
          <w:noProof/>
          <w:lang w:val="sr-Latn-CS"/>
        </w:rPr>
        <w:fldChar w:fldCharType="begin"/>
      </w:r>
      <w:r w:rsidR="000864F1" w:rsidRPr="00624BC7">
        <w:rPr>
          <w:noProof/>
          <w:lang w:val="sr-Latn-CS"/>
        </w:rPr>
        <w:instrText xml:space="preserve"> </w:instrText>
      </w:r>
      <w:r>
        <w:rPr>
          <w:noProof/>
          <w:lang w:val="sr-Latn-CS"/>
        </w:rPr>
        <w:instrText>REF</w:instrText>
      </w:r>
      <w:r w:rsidR="000864F1" w:rsidRPr="00624BC7">
        <w:rPr>
          <w:noProof/>
          <w:lang w:val="sr-Latn-CS"/>
        </w:rPr>
        <w:instrText xml:space="preserve"> _</w:instrText>
      </w:r>
      <w:r>
        <w:rPr>
          <w:noProof/>
          <w:lang w:val="sr-Latn-CS"/>
        </w:rPr>
        <w:instrText>Ref</w:instrText>
      </w:r>
      <w:r w:rsidR="000864F1" w:rsidRPr="00624BC7">
        <w:rPr>
          <w:noProof/>
          <w:lang w:val="sr-Latn-CS"/>
        </w:rPr>
        <w:instrText>427036964 \</w:instrText>
      </w:r>
      <w:r>
        <w:rPr>
          <w:noProof/>
          <w:lang w:val="sr-Latn-CS"/>
        </w:rPr>
        <w:instrText>r</w:instrText>
      </w:r>
      <w:r w:rsidR="000864F1" w:rsidRPr="00624BC7">
        <w:rPr>
          <w:noProof/>
          <w:lang w:val="sr-Latn-CS"/>
        </w:rPr>
        <w:instrText xml:space="preserve"> \</w:instrText>
      </w:r>
      <w:r>
        <w:rPr>
          <w:noProof/>
          <w:lang w:val="sr-Latn-CS"/>
        </w:rPr>
        <w:instrText>h</w:instrText>
      </w:r>
      <w:r w:rsidR="000864F1" w:rsidRPr="00624BC7">
        <w:rPr>
          <w:noProof/>
          <w:lang w:val="sr-Latn-CS"/>
        </w:rPr>
        <w:instrText xml:space="preserve">  \* </w:instrText>
      </w:r>
      <w:r>
        <w:rPr>
          <w:noProof/>
          <w:lang w:val="sr-Latn-CS"/>
        </w:rPr>
        <w:instrText>MERGEFORMAT</w:instrText>
      </w:r>
      <w:r w:rsidR="000864F1" w:rsidRPr="00624BC7">
        <w:rPr>
          <w:noProof/>
          <w:lang w:val="sr-Latn-CS"/>
        </w:rPr>
        <w:instrText xml:space="preserve"> </w:instrText>
      </w:r>
      <w:r w:rsidR="000864F1" w:rsidRPr="00624BC7">
        <w:rPr>
          <w:noProof/>
          <w:lang w:val="sr-Latn-CS"/>
        </w:rPr>
      </w:r>
      <w:r w:rsidR="000864F1" w:rsidRPr="00624BC7">
        <w:rPr>
          <w:noProof/>
          <w:lang w:val="sr-Latn-CS"/>
        </w:rPr>
        <w:fldChar w:fldCharType="separate"/>
      </w:r>
      <w:r w:rsidR="00C80FB5" w:rsidRPr="00624BC7">
        <w:rPr>
          <w:noProof/>
          <w:lang w:val="sr-Latn-CS"/>
        </w:rPr>
        <w:t>4.3.</w:t>
      </w:r>
      <w:r>
        <w:rPr>
          <w:noProof/>
          <w:lang w:val="sr-Latn-CS"/>
        </w:rPr>
        <w:t>C</w:t>
      </w:r>
      <w:r w:rsidR="000864F1" w:rsidRPr="00624BC7">
        <w:rPr>
          <w:noProof/>
          <w:lang w:val="sr-Latn-CS"/>
        </w:rPr>
        <w:fldChar w:fldCharType="end"/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and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Article</w:t>
      </w:r>
      <w:r w:rsidR="000864F1" w:rsidRPr="00624BC7">
        <w:rPr>
          <w:noProof/>
          <w:lang w:val="sr-Latn-CS"/>
        </w:rPr>
        <w:t xml:space="preserve"> </w:t>
      </w:r>
      <w:r w:rsidR="000864F1" w:rsidRPr="00624BC7">
        <w:rPr>
          <w:noProof/>
          <w:lang w:val="sr-Latn-CS"/>
        </w:rPr>
        <w:fldChar w:fldCharType="begin"/>
      </w:r>
      <w:r w:rsidR="000864F1" w:rsidRPr="00624BC7">
        <w:rPr>
          <w:noProof/>
          <w:lang w:val="sr-Latn-CS"/>
        </w:rPr>
        <w:instrText xml:space="preserve"> </w:instrText>
      </w:r>
      <w:r>
        <w:rPr>
          <w:noProof/>
          <w:lang w:val="sr-Latn-CS"/>
        </w:rPr>
        <w:instrText>REF</w:instrText>
      </w:r>
      <w:r w:rsidR="000864F1" w:rsidRPr="00624BC7">
        <w:rPr>
          <w:noProof/>
          <w:lang w:val="sr-Latn-CS"/>
        </w:rPr>
        <w:instrText xml:space="preserve"> _</w:instrText>
      </w:r>
      <w:r>
        <w:rPr>
          <w:noProof/>
          <w:lang w:val="sr-Latn-CS"/>
        </w:rPr>
        <w:instrText>Ref</w:instrText>
      </w:r>
      <w:r w:rsidR="000864F1" w:rsidRPr="00624BC7">
        <w:rPr>
          <w:noProof/>
          <w:lang w:val="sr-Latn-CS"/>
        </w:rPr>
        <w:instrText>427036978 \</w:instrText>
      </w:r>
      <w:r>
        <w:rPr>
          <w:noProof/>
          <w:lang w:val="sr-Latn-CS"/>
        </w:rPr>
        <w:instrText>r</w:instrText>
      </w:r>
      <w:r w:rsidR="000864F1" w:rsidRPr="00624BC7">
        <w:rPr>
          <w:noProof/>
          <w:lang w:val="sr-Latn-CS"/>
        </w:rPr>
        <w:instrText xml:space="preserve"> \</w:instrText>
      </w:r>
      <w:r>
        <w:rPr>
          <w:noProof/>
          <w:lang w:val="sr-Latn-CS"/>
        </w:rPr>
        <w:instrText>h</w:instrText>
      </w:r>
      <w:r w:rsidR="000864F1" w:rsidRPr="00624BC7">
        <w:rPr>
          <w:noProof/>
          <w:lang w:val="sr-Latn-CS"/>
        </w:rPr>
        <w:instrText xml:space="preserve">  \* </w:instrText>
      </w:r>
      <w:r>
        <w:rPr>
          <w:noProof/>
          <w:lang w:val="sr-Latn-CS"/>
        </w:rPr>
        <w:instrText>MERGEFORMAT</w:instrText>
      </w:r>
      <w:r w:rsidR="000864F1" w:rsidRPr="00624BC7">
        <w:rPr>
          <w:noProof/>
          <w:lang w:val="sr-Latn-CS"/>
        </w:rPr>
        <w:instrText xml:space="preserve"> </w:instrText>
      </w:r>
      <w:r w:rsidR="000864F1" w:rsidRPr="00624BC7">
        <w:rPr>
          <w:noProof/>
          <w:lang w:val="sr-Latn-CS"/>
        </w:rPr>
      </w:r>
      <w:r w:rsidR="000864F1" w:rsidRPr="00624BC7">
        <w:rPr>
          <w:noProof/>
          <w:lang w:val="sr-Latn-CS"/>
        </w:rPr>
        <w:fldChar w:fldCharType="separate"/>
      </w:r>
      <w:r w:rsidR="00C80FB5" w:rsidRPr="00624BC7">
        <w:rPr>
          <w:noProof/>
          <w:lang w:val="sr-Latn-CS"/>
        </w:rPr>
        <w:t>4.4</w:t>
      </w:r>
      <w:r w:rsidR="000864F1" w:rsidRPr="00624BC7">
        <w:rPr>
          <w:noProof/>
          <w:lang w:val="sr-Latn-CS"/>
        </w:rPr>
        <w:fldChar w:fldCharType="end"/>
      </w:r>
      <w:r w:rsidR="000864F1" w:rsidRPr="00624BC7">
        <w:rPr>
          <w:noProof/>
          <w:lang w:val="sr-Latn-CS"/>
        </w:rPr>
        <w:t xml:space="preserve">, </w:t>
      </w:r>
      <w:r>
        <w:rPr>
          <w:noProof/>
          <w:lang w:val="sr-Latn-CS"/>
        </w:rPr>
        <w:t>shall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paid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date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indicated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</w:t>
      </w:r>
      <w:r w:rsidR="000864F1" w:rsidRPr="00624BC7">
        <w:rPr>
          <w:noProof/>
          <w:lang w:val="sr-Latn-CS"/>
        </w:rPr>
        <w:t xml:space="preserve">y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Bank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its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notice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demand</w:t>
      </w:r>
      <w:r w:rsidR="000864F1" w:rsidRPr="00624BC7">
        <w:rPr>
          <w:noProof/>
          <w:lang w:val="sr-Latn-CS"/>
        </w:rPr>
        <w:t xml:space="preserve">. </w:t>
      </w:r>
    </w:p>
    <w:p w:rsidR="000864F1" w:rsidRPr="00624BC7" w:rsidRDefault="00624BC7" w:rsidP="000864F1">
      <w:pPr>
        <w:pStyle w:val="Heading3"/>
        <w:rPr>
          <w:noProof/>
          <w:lang w:val="sr-Latn-CS"/>
        </w:rPr>
      </w:pPr>
      <w:bookmarkStart w:id="126" w:name="_Ref427036964"/>
      <w:bookmarkStart w:id="127" w:name="_Toc447201596"/>
      <w:r>
        <w:rPr>
          <w:noProof/>
          <w:lang w:val="sr-Latn-CS"/>
        </w:rPr>
        <w:t>Prepa</w:t>
      </w:r>
      <w:r w:rsidR="000864F1" w:rsidRPr="00624BC7">
        <w:rPr>
          <w:noProof/>
          <w:lang w:val="sr-Latn-CS"/>
        </w:rPr>
        <w:t>y</w:t>
      </w:r>
      <w:r>
        <w:rPr>
          <w:noProof/>
          <w:lang w:val="sr-Latn-CS"/>
        </w:rPr>
        <w:t>ment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indemnit</w:t>
      </w:r>
      <w:r w:rsidR="000864F1" w:rsidRPr="00624BC7">
        <w:rPr>
          <w:noProof/>
          <w:lang w:val="sr-Latn-CS"/>
        </w:rPr>
        <w:t>y</w:t>
      </w:r>
      <w:bookmarkEnd w:id="126"/>
      <w:bookmarkEnd w:id="127"/>
    </w:p>
    <w:p w:rsidR="000864F1" w:rsidRPr="00624BC7" w:rsidRDefault="00624BC7" w:rsidP="000864F1">
      <w:pPr>
        <w:spacing w:after="0"/>
        <w:rPr>
          <w:noProof/>
          <w:lang w:val="sr-Latn-CS"/>
        </w:rPr>
      </w:pPr>
      <w:r>
        <w:rPr>
          <w:noProof/>
          <w:lang w:val="sr-Latn-CS"/>
        </w:rPr>
        <w:t>In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case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Indemnifiable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Prepa</w:t>
      </w:r>
      <w:r w:rsidR="000864F1" w:rsidRPr="00624BC7">
        <w:rPr>
          <w:noProof/>
          <w:lang w:val="sr-Latn-CS"/>
        </w:rPr>
        <w:t>y</w:t>
      </w:r>
      <w:r>
        <w:rPr>
          <w:noProof/>
          <w:lang w:val="sr-Latn-CS"/>
        </w:rPr>
        <w:t>ment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Event</w:t>
      </w:r>
      <w:r w:rsidR="000864F1" w:rsidRPr="00624BC7">
        <w:rPr>
          <w:noProof/>
          <w:lang w:val="sr-Latn-CS"/>
        </w:rPr>
        <w:t xml:space="preserve">,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indemnit</w:t>
      </w:r>
      <w:r w:rsidR="000864F1" w:rsidRPr="00624BC7">
        <w:rPr>
          <w:noProof/>
          <w:lang w:val="sr-Latn-CS"/>
        </w:rPr>
        <w:t xml:space="preserve">y, </w:t>
      </w:r>
      <w:r>
        <w:rPr>
          <w:noProof/>
          <w:lang w:val="sr-Latn-CS"/>
        </w:rPr>
        <w:t>if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an</w:t>
      </w:r>
      <w:r w:rsidR="000864F1" w:rsidRPr="00624BC7">
        <w:rPr>
          <w:noProof/>
          <w:lang w:val="sr-Latn-CS"/>
        </w:rPr>
        <w:t xml:space="preserve">y, </w:t>
      </w:r>
      <w:r>
        <w:rPr>
          <w:noProof/>
          <w:lang w:val="sr-Latn-CS"/>
        </w:rPr>
        <w:t>shall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determined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accordance</w:t>
      </w:r>
      <w:r w:rsidR="000864F1" w:rsidRPr="00624BC7">
        <w:rPr>
          <w:noProof/>
          <w:lang w:val="sr-Latn-CS"/>
        </w:rPr>
        <w:t xml:space="preserve"> w</w:t>
      </w:r>
      <w:r>
        <w:rPr>
          <w:noProof/>
          <w:lang w:val="sr-Latn-CS"/>
        </w:rPr>
        <w:t>ith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Article</w:t>
      </w:r>
      <w:r w:rsidR="000864F1" w:rsidRPr="00624BC7">
        <w:rPr>
          <w:noProof/>
          <w:lang w:val="sr-Latn-CS"/>
        </w:rPr>
        <w:t xml:space="preserve"> </w:t>
      </w:r>
      <w:r w:rsidR="000864F1" w:rsidRPr="00624BC7">
        <w:rPr>
          <w:noProof/>
          <w:lang w:val="sr-Latn-CS"/>
        </w:rPr>
        <w:fldChar w:fldCharType="begin"/>
      </w:r>
      <w:r w:rsidR="000864F1" w:rsidRPr="00624BC7">
        <w:rPr>
          <w:noProof/>
          <w:lang w:val="sr-Latn-CS"/>
        </w:rPr>
        <w:instrText xml:space="preserve"> </w:instrText>
      </w:r>
      <w:r>
        <w:rPr>
          <w:noProof/>
          <w:lang w:val="sr-Latn-CS"/>
        </w:rPr>
        <w:instrText>REF</w:instrText>
      </w:r>
      <w:r w:rsidR="000864F1" w:rsidRPr="00624BC7">
        <w:rPr>
          <w:noProof/>
          <w:lang w:val="sr-Latn-CS"/>
        </w:rPr>
        <w:instrText xml:space="preserve"> _</w:instrText>
      </w:r>
      <w:r>
        <w:rPr>
          <w:noProof/>
          <w:lang w:val="sr-Latn-CS"/>
        </w:rPr>
        <w:instrText>Ref</w:instrText>
      </w:r>
      <w:r w:rsidR="000864F1" w:rsidRPr="00624BC7">
        <w:rPr>
          <w:noProof/>
          <w:lang w:val="sr-Latn-CS"/>
        </w:rPr>
        <w:instrText>427037095 \</w:instrText>
      </w:r>
      <w:r>
        <w:rPr>
          <w:noProof/>
          <w:lang w:val="sr-Latn-CS"/>
        </w:rPr>
        <w:instrText>r</w:instrText>
      </w:r>
      <w:r w:rsidR="000864F1" w:rsidRPr="00624BC7">
        <w:rPr>
          <w:noProof/>
          <w:lang w:val="sr-Latn-CS"/>
        </w:rPr>
        <w:instrText xml:space="preserve"> \</w:instrText>
      </w:r>
      <w:r>
        <w:rPr>
          <w:noProof/>
          <w:lang w:val="sr-Latn-CS"/>
        </w:rPr>
        <w:instrText>h</w:instrText>
      </w:r>
      <w:r w:rsidR="000864F1" w:rsidRPr="00624BC7">
        <w:rPr>
          <w:noProof/>
          <w:lang w:val="sr-Latn-CS"/>
        </w:rPr>
        <w:instrText xml:space="preserve">  \* </w:instrText>
      </w:r>
      <w:r>
        <w:rPr>
          <w:noProof/>
          <w:lang w:val="sr-Latn-CS"/>
        </w:rPr>
        <w:instrText>MERGEFORMAT</w:instrText>
      </w:r>
      <w:r w:rsidR="000864F1" w:rsidRPr="00624BC7">
        <w:rPr>
          <w:noProof/>
          <w:lang w:val="sr-Latn-CS"/>
        </w:rPr>
        <w:instrText xml:space="preserve"> </w:instrText>
      </w:r>
      <w:r w:rsidR="000864F1" w:rsidRPr="00624BC7">
        <w:rPr>
          <w:noProof/>
          <w:lang w:val="sr-Latn-CS"/>
        </w:rPr>
      </w:r>
      <w:r w:rsidR="000864F1" w:rsidRPr="00624BC7">
        <w:rPr>
          <w:noProof/>
          <w:lang w:val="sr-Latn-CS"/>
        </w:rPr>
        <w:fldChar w:fldCharType="separate"/>
      </w:r>
      <w:r w:rsidR="00C80FB5" w:rsidRPr="00624BC7">
        <w:rPr>
          <w:noProof/>
          <w:lang w:val="sr-Latn-CS"/>
        </w:rPr>
        <w:t>4.2.</w:t>
      </w:r>
      <w:r>
        <w:rPr>
          <w:noProof/>
          <w:lang w:val="sr-Latn-CS"/>
        </w:rPr>
        <w:t>B</w:t>
      </w:r>
      <w:r w:rsidR="000864F1" w:rsidRPr="00624BC7">
        <w:rPr>
          <w:noProof/>
          <w:lang w:val="sr-Latn-CS"/>
        </w:rPr>
        <w:fldChar w:fldCharType="end"/>
      </w:r>
      <w:r w:rsidR="000864F1" w:rsidRPr="00624BC7">
        <w:rPr>
          <w:noProof/>
          <w:lang w:val="sr-Latn-CS"/>
        </w:rPr>
        <w:t>.</w:t>
      </w:r>
    </w:p>
    <w:p w:rsidR="000864F1" w:rsidRPr="00624BC7" w:rsidRDefault="000864F1" w:rsidP="000864F1">
      <w:pPr>
        <w:rPr>
          <w:noProof/>
          <w:lang w:val="sr-Latn-CS"/>
        </w:rPr>
      </w:pPr>
    </w:p>
    <w:p w:rsidR="000864F1" w:rsidRPr="00624BC7" w:rsidRDefault="00624BC7" w:rsidP="000864F1">
      <w:pPr>
        <w:pStyle w:val="Heading2"/>
        <w:rPr>
          <w:noProof/>
          <w:lang w:val="sr-Latn-CS"/>
        </w:rPr>
      </w:pPr>
      <w:bookmarkStart w:id="128" w:name="_Ref426982424"/>
      <w:bookmarkStart w:id="129" w:name="_Ref427036978"/>
      <w:bookmarkStart w:id="130" w:name="_Toc447201597"/>
      <w:r>
        <w:rPr>
          <w:noProof/>
          <w:lang w:val="sr-Latn-CS"/>
        </w:rPr>
        <w:t>Gener</w:t>
      </w:r>
      <w:bookmarkEnd w:id="128"/>
      <w:bookmarkEnd w:id="129"/>
      <w:bookmarkEnd w:id="130"/>
      <w:r>
        <w:rPr>
          <w:noProof/>
          <w:lang w:val="sr-Latn-CS"/>
        </w:rPr>
        <w:t>al</w:t>
      </w:r>
    </w:p>
    <w:p w:rsidR="000864F1" w:rsidRPr="00624BC7" w:rsidRDefault="00624BC7" w:rsidP="000864F1">
      <w:pPr>
        <w:rPr>
          <w:noProof/>
          <w:lang w:val="sr-Latn-CS"/>
        </w:rPr>
      </w:pPr>
      <w:r>
        <w:rPr>
          <w:noProof/>
          <w:lang w:val="sr-Latn-CS"/>
        </w:rPr>
        <w:t>A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repaid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prepaid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amount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ma</w:t>
      </w:r>
      <w:r w:rsidR="000864F1" w:rsidRPr="00624BC7">
        <w:rPr>
          <w:noProof/>
          <w:lang w:val="sr-Latn-CS"/>
        </w:rPr>
        <w:t xml:space="preserve">y </w:t>
      </w:r>
      <w:r>
        <w:rPr>
          <w:noProof/>
          <w:lang w:val="sr-Latn-CS"/>
        </w:rPr>
        <w:t>not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reborro</w:t>
      </w:r>
      <w:r w:rsidR="000864F1" w:rsidRPr="00624BC7">
        <w:rPr>
          <w:noProof/>
          <w:lang w:val="sr-Latn-CS"/>
        </w:rPr>
        <w:t>w</w:t>
      </w:r>
      <w:r>
        <w:rPr>
          <w:noProof/>
          <w:lang w:val="sr-Latn-CS"/>
        </w:rPr>
        <w:t>ed</w:t>
      </w:r>
      <w:r w:rsidR="000864F1" w:rsidRPr="00624BC7">
        <w:rPr>
          <w:noProof/>
          <w:lang w:val="sr-Latn-CS"/>
        </w:rPr>
        <w:t xml:space="preserve">. </w:t>
      </w:r>
      <w:r>
        <w:rPr>
          <w:noProof/>
          <w:lang w:val="sr-Latn-CS"/>
        </w:rPr>
        <w:t>This</w:t>
      </w:r>
      <w:r w:rsidR="000864F1" w:rsidRPr="00624BC7">
        <w:rPr>
          <w:noProof/>
          <w:lang w:val="sr-Latn-CS"/>
        </w:rPr>
        <w:t xml:space="preserve"> </w:t>
      </w:r>
      <w:r w:rsidR="000864F1" w:rsidRPr="00624BC7">
        <w:rPr>
          <w:noProof/>
          <w:lang w:val="sr-Latn-CS"/>
        </w:rPr>
        <w:fldChar w:fldCharType="begin"/>
      </w:r>
      <w:r w:rsidR="000864F1" w:rsidRPr="00624BC7">
        <w:rPr>
          <w:noProof/>
          <w:lang w:val="sr-Latn-CS"/>
        </w:rPr>
        <w:instrText xml:space="preserve"> </w:instrText>
      </w:r>
      <w:r>
        <w:rPr>
          <w:noProof/>
          <w:lang w:val="sr-Latn-CS"/>
        </w:rPr>
        <w:instrText>REF</w:instrText>
      </w:r>
      <w:r w:rsidR="000864F1" w:rsidRPr="00624BC7">
        <w:rPr>
          <w:noProof/>
          <w:lang w:val="sr-Latn-CS"/>
        </w:rPr>
        <w:instrText xml:space="preserve"> _</w:instrText>
      </w:r>
      <w:r>
        <w:rPr>
          <w:noProof/>
          <w:lang w:val="sr-Latn-CS"/>
        </w:rPr>
        <w:instrText>Ref</w:instrText>
      </w:r>
      <w:r w:rsidR="000864F1" w:rsidRPr="00624BC7">
        <w:rPr>
          <w:noProof/>
          <w:lang w:val="sr-Latn-CS"/>
        </w:rPr>
        <w:instrText>427037135 \</w:instrText>
      </w:r>
      <w:r>
        <w:rPr>
          <w:noProof/>
          <w:lang w:val="sr-Latn-CS"/>
        </w:rPr>
        <w:instrText>r</w:instrText>
      </w:r>
      <w:r w:rsidR="000864F1" w:rsidRPr="00624BC7">
        <w:rPr>
          <w:noProof/>
          <w:lang w:val="sr-Latn-CS"/>
        </w:rPr>
        <w:instrText xml:space="preserve"> \</w:instrText>
      </w:r>
      <w:r>
        <w:rPr>
          <w:noProof/>
          <w:lang w:val="sr-Latn-CS"/>
        </w:rPr>
        <w:instrText>h</w:instrText>
      </w:r>
      <w:r w:rsidR="000864F1" w:rsidRPr="00624BC7">
        <w:rPr>
          <w:noProof/>
          <w:lang w:val="sr-Latn-CS"/>
        </w:rPr>
        <w:instrText xml:space="preserve">  \* </w:instrText>
      </w:r>
      <w:r>
        <w:rPr>
          <w:noProof/>
          <w:lang w:val="sr-Latn-CS"/>
        </w:rPr>
        <w:instrText>MERGEFORMAT</w:instrText>
      </w:r>
      <w:r w:rsidR="000864F1" w:rsidRPr="00624BC7">
        <w:rPr>
          <w:noProof/>
          <w:lang w:val="sr-Latn-CS"/>
        </w:rPr>
        <w:instrText xml:space="preserve"> </w:instrText>
      </w:r>
      <w:r w:rsidR="000864F1" w:rsidRPr="00624BC7">
        <w:rPr>
          <w:noProof/>
          <w:lang w:val="sr-Latn-CS"/>
        </w:rPr>
      </w:r>
      <w:r w:rsidR="000864F1" w:rsidRPr="00624BC7">
        <w:rPr>
          <w:noProof/>
          <w:lang w:val="sr-Latn-CS"/>
        </w:rPr>
        <w:fldChar w:fldCharType="separate"/>
      </w:r>
      <w:r>
        <w:rPr>
          <w:noProof/>
          <w:lang w:val="sr-Latn-CS"/>
        </w:rPr>
        <w:t>Article</w:t>
      </w:r>
      <w:r w:rsidR="00C80FB5" w:rsidRPr="00624BC7">
        <w:rPr>
          <w:noProof/>
          <w:lang w:val="sr-Latn-CS"/>
        </w:rPr>
        <w:t xml:space="preserve"> 4</w:t>
      </w:r>
      <w:r w:rsidR="000864F1" w:rsidRPr="00624BC7">
        <w:rPr>
          <w:noProof/>
          <w:lang w:val="sr-Latn-CS"/>
        </w:rPr>
        <w:fldChar w:fldCharType="end"/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shall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not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prejudice</w:t>
      </w:r>
      <w:r w:rsidR="000864F1" w:rsidRPr="00624BC7">
        <w:rPr>
          <w:noProof/>
          <w:lang w:val="sr-Latn-CS"/>
        </w:rPr>
        <w:t xml:space="preserve"> </w:t>
      </w:r>
      <w:r w:rsidR="000864F1" w:rsidRPr="00624BC7">
        <w:rPr>
          <w:noProof/>
          <w:lang w:val="sr-Latn-CS"/>
        </w:rPr>
        <w:fldChar w:fldCharType="begin"/>
      </w:r>
      <w:r w:rsidR="000864F1" w:rsidRPr="00624BC7">
        <w:rPr>
          <w:noProof/>
          <w:lang w:val="sr-Latn-CS"/>
        </w:rPr>
        <w:instrText xml:space="preserve"> </w:instrText>
      </w:r>
      <w:r>
        <w:rPr>
          <w:noProof/>
          <w:lang w:val="sr-Latn-CS"/>
        </w:rPr>
        <w:instrText>REF</w:instrText>
      </w:r>
      <w:r w:rsidR="000864F1" w:rsidRPr="00624BC7">
        <w:rPr>
          <w:noProof/>
          <w:lang w:val="sr-Latn-CS"/>
        </w:rPr>
        <w:instrText xml:space="preserve"> _</w:instrText>
      </w:r>
      <w:r>
        <w:rPr>
          <w:noProof/>
          <w:lang w:val="sr-Latn-CS"/>
        </w:rPr>
        <w:instrText>Ref</w:instrText>
      </w:r>
      <w:r w:rsidR="000864F1" w:rsidRPr="00624BC7">
        <w:rPr>
          <w:noProof/>
          <w:lang w:val="sr-Latn-CS"/>
        </w:rPr>
        <w:instrText>426981731 \</w:instrText>
      </w:r>
      <w:r>
        <w:rPr>
          <w:noProof/>
          <w:lang w:val="sr-Latn-CS"/>
        </w:rPr>
        <w:instrText>r</w:instrText>
      </w:r>
      <w:r w:rsidR="000864F1" w:rsidRPr="00624BC7">
        <w:rPr>
          <w:noProof/>
          <w:lang w:val="sr-Latn-CS"/>
        </w:rPr>
        <w:instrText xml:space="preserve"> \</w:instrText>
      </w:r>
      <w:r>
        <w:rPr>
          <w:noProof/>
          <w:lang w:val="sr-Latn-CS"/>
        </w:rPr>
        <w:instrText>h</w:instrText>
      </w:r>
      <w:r w:rsidR="000864F1" w:rsidRPr="00624BC7">
        <w:rPr>
          <w:noProof/>
          <w:lang w:val="sr-Latn-CS"/>
        </w:rPr>
        <w:instrText xml:space="preserve">  \* </w:instrText>
      </w:r>
      <w:r>
        <w:rPr>
          <w:noProof/>
          <w:lang w:val="sr-Latn-CS"/>
        </w:rPr>
        <w:instrText>MERGEFORMAT</w:instrText>
      </w:r>
      <w:r w:rsidR="000864F1" w:rsidRPr="00624BC7">
        <w:rPr>
          <w:noProof/>
          <w:lang w:val="sr-Latn-CS"/>
        </w:rPr>
        <w:instrText xml:space="preserve"> </w:instrText>
      </w:r>
      <w:r w:rsidR="000864F1" w:rsidRPr="00624BC7">
        <w:rPr>
          <w:noProof/>
          <w:lang w:val="sr-Latn-CS"/>
        </w:rPr>
      </w:r>
      <w:r w:rsidR="000864F1" w:rsidRPr="00624BC7">
        <w:rPr>
          <w:noProof/>
          <w:lang w:val="sr-Latn-CS"/>
        </w:rPr>
        <w:fldChar w:fldCharType="separate"/>
      </w:r>
      <w:r>
        <w:rPr>
          <w:noProof/>
          <w:lang w:val="sr-Latn-CS"/>
        </w:rPr>
        <w:t>Article</w:t>
      </w:r>
      <w:r w:rsidR="00C80FB5" w:rsidRPr="00624BC7">
        <w:rPr>
          <w:noProof/>
          <w:lang w:val="sr-Latn-CS"/>
        </w:rPr>
        <w:t xml:space="preserve"> 10</w:t>
      </w:r>
      <w:r w:rsidR="000864F1" w:rsidRPr="00624BC7">
        <w:rPr>
          <w:noProof/>
          <w:lang w:val="sr-Latn-CS"/>
        </w:rPr>
        <w:fldChar w:fldCharType="end"/>
      </w:r>
      <w:r w:rsidR="000864F1" w:rsidRPr="00624BC7">
        <w:rPr>
          <w:noProof/>
          <w:lang w:val="sr-Latn-CS"/>
        </w:rPr>
        <w:t>.</w:t>
      </w:r>
    </w:p>
    <w:p w:rsidR="000864F1" w:rsidRPr="00624BC7" w:rsidRDefault="00624BC7" w:rsidP="000864F1">
      <w:pPr>
        <w:spacing w:after="0"/>
        <w:rPr>
          <w:noProof/>
          <w:lang w:val="sr-Latn-CS"/>
        </w:rPr>
      </w:pPr>
      <w:r>
        <w:rPr>
          <w:noProof/>
          <w:lang w:val="sr-Latn-CS"/>
        </w:rPr>
        <w:t>If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Borro</w:t>
      </w:r>
      <w:r w:rsidR="000864F1" w:rsidRPr="00624BC7">
        <w:rPr>
          <w:noProof/>
          <w:lang w:val="sr-Latn-CS"/>
        </w:rPr>
        <w:t>w</w:t>
      </w:r>
      <w:r>
        <w:rPr>
          <w:noProof/>
          <w:lang w:val="sr-Latn-CS"/>
        </w:rPr>
        <w:t>er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prepa</w:t>
      </w:r>
      <w:r w:rsidR="000864F1" w:rsidRPr="00624BC7">
        <w:rPr>
          <w:noProof/>
          <w:lang w:val="sr-Latn-CS"/>
        </w:rPr>
        <w:t>y</w:t>
      </w:r>
      <w:r>
        <w:rPr>
          <w:noProof/>
          <w:lang w:val="sr-Latn-CS"/>
        </w:rPr>
        <w:t>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Tranche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date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other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than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relevant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Pa</w:t>
      </w:r>
      <w:r w:rsidR="000864F1" w:rsidRPr="00624BC7">
        <w:rPr>
          <w:noProof/>
          <w:lang w:val="sr-Latn-CS"/>
        </w:rPr>
        <w:t>y</w:t>
      </w:r>
      <w:r>
        <w:rPr>
          <w:noProof/>
          <w:lang w:val="sr-Latn-CS"/>
        </w:rPr>
        <w:t>ment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Date</w:t>
      </w:r>
      <w:r w:rsidR="000864F1" w:rsidRPr="00624BC7">
        <w:rPr>
          <w:noProof/>
          <w:lang w:val="sr-Latn-CS"/>
        </w:rPr>
        <w:t xml:space="preserve">,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Borro</w:t>
      </w:r>
      <w:r w:rsidR="000864F1" w:rsidRPr="00624BC7">
        <w:rPr>
          <w:noProof/>
          <w:lang w:val="sr-Latn-CS"/>
        </w:rPr>
        <w:t>w</w:t>
      </w:r>
      <w:r>
        <w:rPr>
          <w:noProof/>
          <w:lang w:val="sr-Latn-CS"/>
        </w:rPr>
        <w:t>er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shall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indemnif</w:t>
      </w:r>
      <w:r w:rsidR="000864F1" w:rsidRPr="00624BC7">
        <w:rPr>
          <w:noProof/>
          <w:lang w:val="sr-Latn-CS"/>
        </w:rPr>
        <w:t xml:space="preserve">y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Bank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such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amount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Bank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shall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certif</w:t>
      </w:r>
      <w:r w:rsidR="000864F1" w:rsidRPr="00624BC7">
        <w:rPr>
          <w:noProof/>
          <w:lang w:val="sr-Latn-CS"/>
        </w:rPr>
        <w:t xml:space="preserve">y </w:t>
      </w:r>
      <w:r>
        <w:rPr>
          <w:noProof/>
          <w:lang w:val="sr-Latn-CS"/>
        </w:rPr>
        <w:t>is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re</w:t>
      </w:r>
      <w:r w:rsidR="000864F1" w:rsidRPr="00624BC7">
        <w:rPr>
          <w:noProof/>
          <w:lang w:val="sr-Latn-CS"/>
        </w:rPr>
        <w:t>q</w:t>
      </w:r>
      <w:r>
        <w:rPr>
          <w:noProof/>
          <w:lang w:val="sr-Latn-CS"/>
        </w:rPr>
        <w:t>uired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compensate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for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receipt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funds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other</w:t>
      </w:r>
      <w:r w:rsidR="000864F1" w:rsidRPr="00624BC7">
        <w:rPr>
          <w:noProof/>
          <w:lang w:val="sr-Latn-CS"/>
        </w:rPr>
        <w:t>w</w:t>
      </w:r>
      <w:r>
        <w:rPr>
          <w:noProof/>
          <w:lang w:val="sr-Latn-CS"/>
        </w:rPr>
        <w:t>ise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than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relevant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Pa</w:t>
      </w:r>
      <w:r w:rsidR="000864F1" w:rsidRPr="00624BC7">
        <w:rPr>
          <w:noProof/>
          <w:lang w:val="sr-Latn-CS"/>
        </w:rPr>
        <w:t>y</w:t>
      </w:r>
      <w:r>
        <w:rPr>
          <w:noProof/>
          <w:lang w:val="sr-Latn-CS"/>
        </w:rPr>
        <w:t>ment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Date</w:t>
      </w:r>
      <w:r w:rsidR="000864F1" w:rsidRPr="00624BC7">
        <w:rPr>
          <w:noProof/>
          <w:lang w:val="sr-Latn-CS"/>
        </w:rPr>
        <w:t>.</w:t>
      </w:r>
    </w:p>
    <w:p w:rsidR="000864F1" w:rsidRPr="00624BC7" w:rsidRDefault="000864F1" w:rsidP="000864F1">
      <w:pPr>
        <w:spacing w:after="0"/>
        <w:rPr>
          <w:noProof/>
          <w:lang w:val="sr-Latn-CS"/>
        </w:rPr>
      </w:pPr>
    </w:p>
    <w:p w:rsidR="000864F1" w:rsidRPr="00624BC7" w:rsidRDefault="000864F1" w:rsidP="000864F1">
      <w:pPr>
        <w:spacing w:after="0"/>
        <w:rPr>
          <w:noProof/>
          <w:lang w:val="sr-Latn-CS"/>
        </w:rPr>
      </w:pPr>
    </w:p>
    <w:p w:rsidR="000864F1" w:rsidRPr="00624BC7" w:rsidRDefault="000864F1" w:rsidP="000864F1">
      <w:pPr>
        <w:pStyle w:val="Heading1"/>
        <w:rPr>
          <w:noProof/>
          <w:lang w:val="sr-Latn-CS"/>
        </w:rPr>
      </w:pPr>
      <w:bookmarkStart w:id="131" w:name="_Toc447201598"/>
      <w:bookmarkEnd w:id="131"/>
    </w:p>
    <w:p w:rsidR="000864F1" w:rsidRPr="00624BC7" w:rsidRDefault="00624BC7" w:rsidP="000864F1">
      <w:pPr>
        <w:pStyle w:val="ArticleTitleEIB"/>
        <w:rPr>
          <w:noProof/>
          <w:lang w:val="sr-Latn-CS"/>
        </w:rPr>
      </w:pPr>
      <w:r>
        <w:rPr>
          <w:noProof/>
          <w:lang w:val="sr-Latn-CS"/>
        </w:rPr>
        <w:t>Pa</w:t>
      </w:r>
      <w:r w:rsidR="000864F1" w:rsidRPr="00624BC7">
        <w:rPr>
          <w:noProof/>
          <w:lang w:val="sr-Latn-CS"/>
        </w:rPr>
        <w:t>y</w:t>
      </w:r>
      <w:r>
        <w:rPr>
          <w:noProof/>
          <w:lang w:val="sr-Latn-CS"/>
        </w:rPr>
        <w:t>ments</w:t>
      </w:r>
    </w:p>
    <w:p w:rsidR="000864F1" w:rsidRPr="00624BC7" w:rsidRDefault="00624BC7" w:rsidP="000864F1">
      <w:pPr>
        <w:pStyle w:val="Heading2"/>
        <w:rPr>
          <w:noProof/>
          <w:lang w:val="sr-Latn-CS"/>
        </w:rPr>
      </w:pPr>
      <w:bookmarkStart w:id="132" w:name="_Ref426952698"/>
      <w:bookmarkStart w:id="133" w:name="_Ref426981587"/>
      <w:bookmarkStart w:id="134" w:name="_Toc447201599"/>
      <w:r>
        <w:rPr>
          <w:noProof/>
          <w:lang w:val="sr-Latn-CS"/>
        </w:rPr>
        <w:t>Da</w:t>
      </w:r>
      <w:r w:rsidR="000864F1" w:rsidRPr="00624BC7">
        <w:rPr>
          <w:noProof/>
          <w:lang w:val="sr-Latn-CS"/>
        </w:rPr>
        <w:t xml:space="preserve">y </w:t>
      </w:r>
      <w:r>
        <w:rPr>
          <w:noProof/>
          <w:lang w:val="sr-Latn-CS"/>
        </w:rPr>
        <w:t>count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conventi</w:t>
      </w:r>
      <w:bookmarkEnd w:id="132"/>
      <w:bookmarkEnd w:id="133"/>
      <w:bookmarkEnd w:id="134"/>
      <w:r>
        <w:rPr>
          <w:noProof/>
          <w:lang w:val="sr-Latn-CS"/>
        </w:rPr>
        <w:t>on</w:t>
      </w:r>
    </w:p>
    <w:p w:rsidR="000864F1" w:rsidRPr="00624BC7" w:rsidRDefault="00624BC7" w:rsidP="000864F1">
      <w:pPr>
        <w:rPr>
          <w:noProof/>
          <w:lang w:val="sr-Latn-CS"/>
        </w:rPr>
      </w:pPr>
      <w:r>
        <w:rPr>
          <w:noProof/>
          <w:lang w:val="sr-Latn-CS"/>
        </w:rPr>
        <w:t>An</w:t>
      </w:r>
      <w:r w:rsidR="000864F1" w:rsidRPr="00624BC7">
        <w:rPr>
          <w:noProof/>
          <w:lang w:val="sr-Latn-CS"/>
        </w:rPr>
        <w:t xml:space="preserve">y </w:t>
      </w:r>
      <w:r>
        <w:rPr>
          <w:noProof/>
          <w:lang w:val="sr-Latn-CS"/>
        </w:rPr>
        <w:t>amount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due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</w:t>
      </w:r>
      <w:r w:rsidR="000864F1" w:rsidRPr="00624BC7">
        <w:rPr>
          <w:noProof/>
          <w:lang w:val="sr-Latn-CS"/>
        </w:rPr>
        <w:t>y w</w:t>
      </w:r>
      <w:r>
        <w:rPr>
          <w:noProof/>
          <w:lang w:val="sr-Latn-CS"/>
        </w:rPr>
        <w:t>a</w:t>
      </w:r>
      <w:r w:rsidR="000864F1" w:rsidRPr="00624BC7">
        <w:rPr>
          <w:noProof/>
          <w:lang w:val="sr-Latn-CS"/>
        </w:rPr>
        <w:t xml:space="preserve">y </w:t>
      </w:r>
      <w:r>
        <w:rPr>
          <w:noProof/>
          <w:lang w:val="sr-Latn-CS"/>
        </w:rPr>
        <w:t>of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interest</w:t>
      </w:r>
      <w:r w:rsidR="000864F1" w:rsidRPr="00624BC7">
        <w:rPr>
          <w:noProof/>
          <w:lang w:val="sr-Latn-CS"/>
        </w:rPr>
        <w:t xml:space="preserve">, </w:t>
      </w:r>
      <w:r>
        <w:rPr>
          <w:noProof/>
          <w:lang w:val="sr-Latn-CS"/>
        </w:rPr>
        <w:t>indemnit</w:t>
      </w:r>
      <w:r w:rsidR="000864F1" w:rsidRPr="00624BC7">
        <w:rPr>
          <w:noProof/>
          <w:lang w:val="sr-Latn-CS"/>
        </w:rPr>
        <w:t xml:space="preserve">y </w:t>
      </w:r>
      <w:r>
        <w:rPr>
          <w:noProof/>
          <w:lang w:val="sr-Latn-CS"/>
        </w:rPr>
        <w:t>or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fee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from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Borro</w:t>
      </w:r>
      <w:r w:rsidR="000864F1" w:rsidRPr="00624BC7">
        <w:rPr>
          <w:noProof/>
          <w:lang w:val="sr-Latn-CS"/>
        </w:rPr>
        <w:t>w</w:t>
      </w:r>
      <w:r>
        <w:rPr>
          <w:noProof/>
          <w:lang w:val="sr-Latn-CS"/>
        </w:rPr>
        <w:t>er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under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this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Contract</w:t>
      </w:r>
      <w:r w:rsidR="000864F1" w:rsidRPr="00624BC7">
        <w:rPr>
          <w:noProof/>
          <w:lang w:val="sr-Latn-CS"/>
        </w:rPr>
        <w:t xml:space="preserve">, </w:t>
      </w:r>
      <w:r>
        <w:rPr>
          <w:noProof/>
          <w:lang w:val="sr-Latn-CS"/>
        </w:rPr>
        <w:t>and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calculated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respect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fraction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</w:t>
      </w:r>
      <w:r w:rsidR="000864F1" w:rsidRPr="00624BC7">
        <w:rPr>
          <w:noProof/>
          <w:lang w:val="sr-Latn-CS"/>
        </w:rPr>
        <w:t xml:space="preserve"> y</w:t>
      </w:r>
      <w:r>
        <w:rPr>
          <w:noProof/>
          <w:lang w:val="sr-Latn-CS"/>
        </w:rPr>
        <w:t>ear</w:t>
      </w:r>
      <w:r w:rsidR="000864F1" w:rsidRPr="00624BC7">
        <w:rPr>
          <w:noProof/>
          <w:lang w:val="sr-Latn-CS"/>
        </w:rPr>
        <w:t xml:space="preserve">, </w:t>
      </w:r>
      <w:r>
        <w:rPr>
          <w:noProof/>
          <w:lang w:val="sr-Latn-CS"/>
        </w:rPr>
        <w:t>shall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determined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follo</w:t>
      </w:r>
      <w:r w:rsidR="000864F1" w:rsidRPr="00624BC7">
        <w:rPr>
          <w:noProof/>
          <w:lang w:val="sr-Latn-CS"/>
        </w:rPr>
        <w:t>w</w:t>
      </w:r>
      <w:r>
        <w:rPr>
          <w:noProof/>
          <w:lang w:val="sr-Latn-CS"/>
        </w:rPr>
        <w:t>ing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respective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conventions</w:t>
      </w:r>
      <w:r w:rsidR="000864F1" w:rsidRPr="00624BC7">
        <w:rPr>
          <w:noProof/>
          <w:lang w:val="sr-Latn-CS"/>
        </w:rPr>
        <w:t>:</w:t>
      </w:r>
    </w:p>
    <w:p w:rsidR="000864F1" w:rsidRPr="00624BC7" w:rsidRDefault="00624BC7" w:rsidP="00822709">
      <w:pPr>
        <w:pStyle w:val="NoIndentEIB"/>
        <w:numPr>
          <w:ilvl w:val="0"/>
          <w:numId w:val="27"/>
        </w:numPr>
        <w:rPr>
          <w:noProof/>
          <w:lang w:val="sr-Latn-CS"/>
        </w:rPr>
      </w:pPr>
      <w:bookmarkStart w:id="135" w:name="_Ref426952723"/>
      <w:r>
        <w:rPr>
          <w:noProof/>
          <w:lang w:val="sr-Latn-CS"/>
        </w:rPr>
        <w:t>in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respect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interest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and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indemnities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due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under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Fi</w:t>
      </w:r>
      <w:r w:rsidR="000864F1" w:rsidRPr="00624BC7">
        <w:rPr>
          <w:noProof/>
          <w:lang w:val="sr-Latn-CS"/>
        </w:rPr>
        <w:t>x</w:t>
      </w:r>
      <w:r>
        <w:rPr>
          <w:noProof/>
          <w:lang w:val="sr-Latn-CS"/>
        </w:rPr>
        <w:t>ed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Rate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Tranche</w:t>
      </w:r>
      <w:r w:rsidR="000864F1" w:rsidRPr="00624BC7">
        <w:rPr>
          <w:noProof/>
          <w:lang w:val="sr-Latn-CS"/>
        </w:rPr>
        <w:t xml:space="preserve">, </w:t>
      </w:r>
      <w:r>
        <w:rPr>
          <w:noProof/>
          <w:lang w:val="sr-Latn-CS"/>
        </w:rPr>
        <w:t>a</w:t>
      </w:r>
      <w:r w:rsidR="000864F1" w:rsidRPr="00624BC7">
        <w:rPr>
          <w:noProof/>
          <w:lang w:val="sr-Latn-CS"/>
        </w:rPr>
        <w:t xml:space="preserve"> y</w:t>
      </w:r>
      <w:r>
        <w:rPr>
          <w:noProof/>
          <w:lang w:val="sr-Latn-CS"/>
        </w:rPr>
        <w:t>ear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0864F1" w:rsidRPr="00624BC7">
        <w:rPr>
          <w:noProof/>
          <w:lang w:val="sr-Latn-CS"/>
        </w:rPr>
        <w:t xml:space="preserve"> 360 (</w:t>
      </w:r>
      <w:r>
        <w:rPr>
          <w:noProof/>
          <w:lang w:val="sr-Latn-CS"/>
        </w:rPr>
        <w:t>three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hundred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and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si</w:t>
      </w:r>
      <w:r w:rsidR="000864F1" w:rsidRPr="00624BC7">
        <w:rPr>
          <w:noProof/>
          <w:lang w:val="sr-Latn-CS"/>
        </w:rPr>
        <w:t>x</w:t>
      </w:r>
      <w:r>
        <w:rPr>
          <w:noProof/>
          <w:lang w:val="sr-Latn-CS"/>
        </w:rPr>
        <w:t>t</w:t>
      </w:r>
      <w:r w:rsidR="000864F1" w:rsidRPr="00624BC7">
        <w:rPr>
          <w:noProof/>
          <w:lang w:val="sr-Latn-CS"/>
        </w:rPr>
        <w:t xml:space="preserve">y) </w:t>
      </w:r>
      <w:r>
        <w:rPr>
          <w:noProof/>
          <w:lang w:val="sr-Latn-CS"/>
        </w:rPr>
        <w:t>da</w:t>
      </w:r>
      <w:r w:rsidR="000864F1" w:rsidRPr="00624BC7">
        <w:rPr>
          <w:noProof/>
          <w:lang w:val="sr-Latn-CS"/>
        </w:rPr>
        <w:t>y</w:t>
      </w:r>
      <w:r>
        <w:rPr>
          <w:noProof/>
          <w:lang w:val="sr-Latn-CS"/>
        </w:rPr>
        <w:t>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and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month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0864F1" w:rsidRPr="00624BC7">
        <w:rPr>
          <w:noProof/>
          <w:lang w:val="sr-Latn-CS"/>
        </w:rPr>
        <w:t xml:space="preserve"> 30 (</w:t>
      </w:r>
      <w:r>
        <w:rPr>
          <w:noProof/>
          <w:lang w:val="sr-Latn-CS"/>
        </w:rPr>
        <w:t>thirt</w:t>
      </w:r>
      <w:r w:rsidR="000864F1" w:rsidRPr="00624BC7">
        <w:rPr>
          <w:noProof/>
          <w:lang w:val="sr-Latn-CS"/>
        </w:rPr>
        <w:t xml:space="preserve">y) </w:t>
      </w:r>
      <w:r>
        <w:rPr>
          <w:noProof/>
          <w:lang w:val="sr-Latn-CS"/>
        </w:rPr>
        <w:t>da</w:t>
      </w:r>
      <w:r w:rsidR="000864F1" w:rsidRPr="00624BC7">
        <w:rPr>
          <w:noProof/>
          <w:lang w:val="sr-Latn-CS"/>
        </w:rPr>
        <w:t>y</w:t>
      </w:r>
      <w:r>
        <w:rPr>
          <w:noProof/>
          <w:lang w:val="sr-Latn-CS"/>
        </w:rPr>
        <w:t>s</w:t>
      </w:r>
      <w:r w:rsidR="000864F1" w:rsidRPr="00624BC7">
        <w:rPr>
          <w:noProof/>
          <w:lang w:val="sr-Latn-CS"/>
        </w:rPr>
        <w:t>;</w:t>
      </w:r>
      <w:bookmarkEnd w:id="135"/>
      <w:r w:rsidR="000864F1" w:rsidRPr="00624BC7">
        <w:rPr>
          <w:noProof/>
          <w:lang w:val="sr-Latn-CS"/>
        </w:rPr>
        <w:t xml:space="preserve"> </w:t>
      </w:r>
    </w:p>
    <w:p w:rsidR="000864F1" w:rsidRPr="00624BC7" w:rsidRDefault="00624BC7" w:rsidP="00822709">
      <w:pPr>
        <w:pStyle w:val="NoIndentEIB"/>
        <w:numPr>
          <w:ilvl w:val="0"/>
          <w:numId w:val="27"/>
        </w:numPr>
        <w:rPr>
          <w:noProof/>
          <w:lang w:val="sr-Latn-CS"/>
        </w:rPr>
      </w:pPr>
      <w:bookmarkStart w:id="136" w:name="_Ref426981522"/>
      <w:r>
        <w:rPr>
          <w:noProof/>
          <w:lang w:val="sr-Latn-CS"/>
        </w:rPr>
        <w:t>in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respect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interest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and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indemnities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due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under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Floating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Rate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Tranche</w:t>
      </w:r>
      <w:r w:rsidR="000864F1" w:rsidRPr="00624BC7">
        <w:rPr>
          <w:noProof/>
          <w:lang w:val="sr-Latn-CS"/>
        </w:rPr>
        <w:t xml:space="preserve">, </w:t>
      </w:r>
      <w:r>
        <w:rPr>
          <w:noProof/>
          <w:lang w:val="sr-Latn-CS"/>
        </w:rPr>
        <w:t>a</w:t>
      </w:r>
      <w:r w:rsidR="000864F1" w:rsidRPr="00624BC7">
        <w:rPr>
          <w:noProof/>
          <w:lang w:val="sr-Latn-CS"/>
        </w:rPr>
        <w:t xml:space="preserve"> y</w:t>
      </w:r>
      <w:r>
        <w:rPr>
          <w:noProof/>
          <w:lang w:val="sr-Latn-CS"/>
        </w:rPr>
        <w:t>ear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0864F1" w:rsidRPr="00624BC7">
        <w:rPr>
          <w:noProof/>
          <w:lang w:val="sr-Latn-CS"/>
        </w:rPr>
        <w:t xml:space="preserve"> 360 (</w:t>
      </w:r>
      <w:r>
        <w:rPr>
          <w:noProof/>
          <w:lang w:val="sr-Latn-CS"/>
        </w:rPr>
        <w:t>three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hundred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and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si</w:t>
      </w:r>
      <w:r w:rsidR="000864F1" w:rsidRPr="00624BC7">
        <w:rPr>
          <w:noProof/>
          <w:lang w:val="sr-Latn-CS"/>
        </w:rPr>
        <w:t>x</w:t>
      </w:r>
      <w:r>
        <w:rPr>
          <w:noProof/>
          <w:lang w:val="sr-Latn-CS"/>
        </w:rPr>
        <w:t>t</w:t>
      </w:r>
      <w:r w:rsidR="000864F1" w:rsidRPr="00624BC7">
        <w:rPr>
          <w:noProof/>
          <w:lang w:val="sr-Latn-CS"/>
        </w:rPr>
        <w:t xml:space="preserve">y) </w:t>
      </w:r>
      <w:r>
        <w:rPr>
          <w:noProof/>
          <w:lang w:val="sr-Latn-CS"/>
        </w:rPr>
        <w:t>da</w:t>
      </w:r>
      <w:r w:rsidR="000864F1" w:rsidRPr="00624BC7">
        <w:rPr>
          <w:noProof/>
          <w:lang w:val="sr-Latn-CS"/>
        </w:rPr>
        <w:t>y</w:t>
      </w:r>
      <w:r>
        <w:rPr>
          <w:noProof/>
          <w:lang w:val="sr-Latn-CS"/>
        </w:rPr>
        <w:t>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and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number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0864F1" w:rsidRPr="00624BC7">
        <w:rPr>
          <w:noProof/>
          <w:lang w:val="sr-Latn-CS"/>
        </w:rPr>
        <w:t>y</w:t>
      </w:r>
      <w:r>
        <w:rPr>
          <w:noProof/>
          <w:lang w:val="sr-Latn-CS"/>
        </w:rPr>
        <w:t>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elapsed</w:t>
      </w:r>
      <w:r w:rsidR="000864F1" w:rsidRPr="00624BC7">
        <w:rPr>
          <w:noProof/>
          <w:lang w:val="sr-Latn-CS"/>
        </w:rPr>
        <w:t>;</w:t>
      </w:r>
      <w:bookmarkEnd w:id="136"/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and</w:t>
      </w:r>
    </w:p>
    <w:p w:rsidR="000864F1" w:rsidRPr="00624BC7" w:rsidRDefault="00624BC7" w:rsidP="00822709">
      <w:pPr>
        <w:pStyle w:val="NoIndentEIB"/>
        <w:numPr>
          <w:ilvl w:val="0"/>
          <w:numId w:val="27"/>
        </w:numPr>
        <w:rPr>
          <w:noProof/>
          <w:lang w:val="sr-Latn-CS"/>
        </w:rPr>
      </w:pPr>
      <w:r>
        <w:rPr>
          <w:noProof/>
          <w:lang w:val="sr-Latn-CS"/>
        </w:rPr>
        <w:t>in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respect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fees</w:t>
      </w:r>
      <w:r w:rsidR="000864F1" w:rsidRPr="00624BC7">
        <w:rPr>
          <w:noProof/>
          <w:lang w:val="sr-Latn-CS"/>
        </w:rPr>
        <w:t xml:space="preserve">, </w:t>
      </w:r>
      <w:r>
        <w:rPr>
          <w:noProof/>
          <w:lang w:val="sr-Latn-CS"/>
        </w:rPr>
        <w:t>a</w:t>
      </w:r>
      <w:r w:rsidR="000864F1" w:rsidRPr="00624BC7">
        <w:rPr>
          <w:noProof/>
          <w:lang w:val="sr-Latn-CS"/>
        </w:rPr>
        <w:t xml:space="preserve"> y</w:t>
      </w:r>
      <w:r>
        <w:rPr>
          <w:noProof/>
          <w:lang w:val="sr-Latn-CS"/>
        </w:rPr>
        <w:t>ear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0864F1" w:rsidRPr="00624BC7">
        <w:rPr>
          <w:noProof/>
          <w:lang w:val="sr-Latn-CS"/>
        </w:rPr>
        <w:t xml:space="preserve"> 360 (</w:t>
      </w:r>
      <w:r>
        <w:rPr>
          <w:noProof/>
          <w:lang w:val="sr-Latn-CS"/>
        </w:rPr>
        <w:t>three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hundred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and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si</w:t>
      </w:r>
      <w:r w:rsidR="000864F1" w:rsidRPr="00624BC7">
        <w:rPr>
          <w:noProof/>
          <w:lang w:val="sr-Latn-CS"/>
        </w:rPr>
        <w:t>x</w:t>
      </w:r>
      <w:r>
        <w:rPr>
          <w:noProof/>
          <w:lang w:val="sr-Latn-CS"/>
        </w:rPr>
        <w:t>t</w:t>
      </w:r>
      <w:r w:rsidR="000864F1" w:rsidRPr="00624BC7">
        <w:rPr>
          <w:noProof/>
          <w:lang w:val="sr-Latn-CS"/>
        </w:rPr>
        <w:t xml:space="preserve">y) </w:t>
      </w:r>
      <w:r>
        <w:rPr>
          <w:noProof/>
          <w:lang w:val="sr-Latn-CS"/>
        </w:rPr>
        <w:t>da</w:t>
      </w:r>
      <w:r w:rsidR="000864F1" w:rsidRPr="00624BC7">
        <w:rPr>
          <w:noProof/>
          <w:lang w:val="sr-Latn-CS"/>
        </w:rPr>
        <w:t>y</w:t>
      </w:r>
      <w:r>
        <w:rPr>
          <w:noProof/>
          <w:lang w:val="sr-Latn-CS"/>
        </w:rPr>
        <w:t>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and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number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0864F1" w:rsidRPr="00624BC7">
        <w:rPr>
          <w:noProof/>
          <w:lang w:val="sr-Latn-CS"/>
        </w:rPr>
        <w:t>y</w:t>
      </w:r>
      <w:r>
        <w:rPr>
          <w:noProof/>
          <w:lang w:val="sr-Latn-CS"/>
        </w:rPr>
        <w:t>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elapsed</w:t>
      </w:r>
      <w:r w:rsidR="000864F1" w:rsidRPr="00624BC7">
        <w:rPr>
          <w:noProof/>
          <w:lang w:val="sr-Latn-CS"/>
        </w:rPr>
        <w:t xml:space="preserve">. </w:t>
      </w:r>
    </w:p>
    <w:p w:rsidR="000864F1" w:rsidRPr="00624BC7" w:rsidRDefault="00624BC7" w:rsidP="000864F1">
      <w:pPr>
        <w:pStyle w:val="Heading2"/>
        <w:rPr>
          <w:noProof/>
          <w:lang w:val="sr-Latn-CS"/>
        </w:rPr>
      </w:pPr>
      <w:bookmarkStart w:id="137" w:name="_Toc447201600"/>
      <w:r>
        <w:rPr>
          <w:noProof/>
          <w:lang w:val="sr-Latn-CS"/>
        </w:rPr>
        <w:t>Time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and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place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pa</w:t>
      </w:r>
      <w:r w:rsidR="000864F1" w:rsidRPr="00624BC7">
        <w:rPr>
          <w:noProof/>
          <w:lang w:val="sr-Latn-CS"/>
        </w:rPr>
        <w:t>y</w:t>
      </w:r>
      <w:r>
        <w:rPr>
          <w:noProof/>
          <w:lang w:val="sr-Latn-CS"/>
        </w:rPr>
        <w:t>me</w:t>
      </w:r>
      <w:bookmarkEnd w:id="137"/>
      <w:r>
        <w:rPr>
          <w:noProof/>
          <w:lang w:val="sr-Latn-CS"/>
        </w:rPr>
        <w:t>nt</w:t>
      </w:r>
    </w:p>
    <w:p w:rsidR="000864F1" w:rsidRPr="00624BC7" w:rsidRDefault="00624BC7" w:rsidP="000864F1">
      <w:pPr>
        <w:rPr>
          <w:noProof/>
          <w:lang w:val="sr-Latn-CS"/>
        </w:rPr>
      </w:pPr>
      <w:r>
        <w:rPr>
          <w:noProof/>
          <w:lang w:val="sr-Latn-CS"/>
        </w:rPr>
        <w:t>Unless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other</w:t>
      </w:r>
      <w:r w:rsidR="000864F1" w:rsidRPr="00624BC7">
        <w:rPr>
          <w:noProof/>
          <w:lang w:val="sr-Latn-CS"/>
        </w:rPr>
        <w:t>w</w:t>
      </w:r>
      <w:r>
        <w:rPr>
          <w:noProof/>
          <w:lang w:val="sr-Latn-CS"/>
        </w:rPr>
        <w:t>ise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specified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this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Contract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Bank</w:t>
      </w:r>
      <w:r w:rsidR="000864F1" w:rsidRPr="00624BC7">
        <w:rPr>
          <w:noProof/>
          <w:lang w:val="sr-Latn-CS"/>
        </w:rPr>
        <w:t>’</w:t>
      </w:r>
      <w:r>
        <w:rPr>
          <w:noProof/>
          <w:lang w:val="sr-Latn-CS"/>
        </w:rPr>
        <w:t>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demand</w:t>
      </w:r>
      <w:r w:rsidR="000864F1" w:rsidRPr="00624BC7">
        <w:rPr>
          <w:noProof/>
          <w:lang w:val="sr-Latn-CS"/>
        </w:rPr>
        <w:t xml:space="preserve">, </w:t>
      </w:r>
      <w:r>
        <w:rPr>
          <w:noProof/>
          <w:lang w:val="sr-Latn-CS"/>
        </w:rPr>
        <w:t>all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sums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other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than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sums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interest</w:t>
      </w:r>
      <w:r w:rsidR="000864F1" w:rsidRPr="00624BC7">
        <w:rPr>
          <w:noProof/>
          <w:lang w:val="sr-Latn-CS"/>
        </w:rPr>
        <w:t xml:space="preserve">, </w:t>
      </w:r>
      <w:r>
        <w:rPr>
          <w:noProof/>
          <w:lang w:val="sr-Latn-CS"/>
        </w:rPr>
        <w:t>indemnit</w:t>
      </w:r>
      <w:r w:rsidR="000864F1" w:rsidRPr="00624BC7">
        <w:rPr>
          <w:noProof/>
          <w:lang w:val="sr-Latn-CS"/>
        </w:rPr>
        <w:t xml:space="preserve">y </w:t>
      </w:r>
      <w:r>
        <w:rPr>
          <w:noProof/>
          <w:lang w:val="sr-Latn-CS"/>
        </w:rPr>
        <w:t>and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principal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are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pa</w:t>
      </w:r>
      <w:r w:rsidR="000864F1" w:rsidRPr="00624BC7">
        <w:rPr>
          <w:noProof/>
          <w:lang w:val="sr-Latn-CS"/>
        </w:rPr>
        <w:t>y</w:t>
      </w:r>
      <w:r>
        <w:rPr>
          <w:noProof/>
          <w:lang w:val="sr-Latn-CS"/>
        </w:rPr>
        <w:t>able</w:t>
      </w:r>
      <w:r w:rsidR="000864F1" w:rsidRPr="00624BC7">
        <w:rPr>
          <w:noProof/>
          <w:lang w:val="sr-Latn-CS"/>
        </w:rPr>
        <w:t xml:space="preserve"> w</w:t>
      </w:r>
      <w:r>
        <w:rPr>
          <w:noProof/>
          <w:lang w:val="sr-Latn-CS"/>
        </w:rPr>
        <w:t>ithin</w:t>
      </w:r>
      <w:r w:rsidR="000864F1" w:rsidRPr="00624BC7">
        <w:rPr>
          <w:noProof/>
          <w:lang w:val="sr-Latn-CS"/>
        </w:rPr>
        <w:t xml:space="preserve"> 15 (</w:t>
      </w:r>
      <w:r>
        <w:rPr>
          <w:noProof/>
          <w:lang w:val="sr-Latn-CS"/>
        </w:rPr>
        <w:t>fifteen</w:t>
      </w:r>
      <w:r w:rsidR="000864F1" w:rsidRPr="00624BC7">
        <w:rPr>
          <w:noProof/>
          <w:lang w:val="sr-Latn-CS"/>
        </w:rPr>
        <w:t xml:space="preserve">) </w:t>
      </w:r>
      <w:r>
        <w:rPr>
          <w:noProof/>
          <w:lang w:val="sr-Latn-CS"/>
        </w:rPr>
        <w:t>da</w:t>
      </w:r>
      <w:r w:rsidR="000864F1" w:rsidRPr="00624BC7">
        <w:rPr>
          <w:noProof/>
          <w:lang w:val="sr-Latn-CS"/>
        </w:rPr>
        <w:t>y</w:t>
      </w:r>
      <w:r>
        <w:rPr>
          <w:noProof/>
          <w:lang w:val="sr-Latn-CS"/>
        </w:rPr>
        <w:t>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Borro</w:t>
      </w:r>
      <w:r w:rsidR="000864F1" w:rsidRPr="00624BC7">
        <w:rPr>
          <w:noProof/>
          <w:lang w:val="sr-Latn-CS"/>
        </w:rPr>
        <w:t>w</w:t>
      </w:r>
      <w:r>
        <w:rPr>
          <w:noProof/>
          <w:lang w:val="sr-Latn-CS"/>
        </w:rPr>
        <w:t>er</w:t>
      </w:r>
      <w:r w:rsidR="000864F1" w:rsidRPr="00624BC7">
        <w:rPr>
          <w:noProof/>
          <w:lang w:val="sr-Latn-CS"/>
        </w:rPr>
        <w:t>’</w:t>
      </w:r>
      <w:r>
        <w:rPr>
          <w:noProof/>
          <w:lang w:val="sr-Latn-CS"/>
        </w:rPr>
        <w:t>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receipt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Bank</w:t>
      </w:r>
      <w:r w:rsidR="000864F1" w:rsidRPr="00624BC7">
        <w:rPr>
          <w:noProof/>
          <w:lang w:val="sr-Latn-CS"/>
        </w:rPr>
        <w:t>’</w:t>
      </w:r>
      <w:r>
        <w:rPr>
          <w:noProof/>
          <w:lang w:val="sr-Latn-CS"/>
        </w:rPr>
        <w:t>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demand</w:t>
      </w:r>
      <w:r w:rsidR="000864F1" w:rsidRPr="00624BC7">
        <w:rPr>
          <w:noProof/>
          <w:lang w:val="sr-Latn-CS"/>
        </w:rPr>
        <w:t>.</w:t>
      </w:r>
    </w:p>
    <w:p w:rsidR="000864F1" w:rsidRPr="00624BC7" w:rsidRDefault="00624BC7" w:rsidP="000864F1">
      <w:pPr>
        <w:rPr>
          <w:noProof/>
          <w:lang w:val="sr-Latn-CS"/>
        </w:rPr>
      </w:pPr>
      <w:r>
        <w:rPr>
          <w:noProof/>
          <w:lang w:val="sr-Latn-CS"/>
        </w:rPr>
        <w:t>Each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sum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pa</w:t>
      </w:r>
      <w:r w:rsidR="000864F1" w:rsidRPr="00624BC7">
        <w:rPr>
          <w:noProof/>
          <w:lang w:val="sr-Latn-CS"/>
        </w:rPr>
        <w:t>y</w:t>
      </w:r>
      <w:r>
        <w:rPr>
          <w:noProof/>
          <w:lang w:val="sr-Latn-CS"/>
        </w:rPr>
        <w:t>able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</w:t>
      </w:r>
      <w:r w:rsidR="000864F1" w:rsidRPr="00624BC7">
        <w:rPr>
          <w:noProof/>
          <w:lang w:val="sr-Latn-CS"/>
        </w:rPr>
        <w:t xml:space="preserve">y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Borro</w:t>
      </w:r>
      <w:r w:rsidR="000864F1" w:rsidRPr="00624BC7">
        <w:rPr>
          <w:noProof/>
          <w:lang w:val="sr-Latn-CS"/>
        </w:rPr>
        <w:t>w</w:t>
      </w:r>
      <w:r>
        <w:rPr>
          <w:noProof/>
          <w:lang w:val="sr-Latn-CS"/>
        </w:rPr>
        <w:t>er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under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this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Contract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shall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paid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relevant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account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notified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</w:t>
      </w:r>
      <w:r w:rsidR="000864F1" w:rsidRPr="00624BC7">
        <w:rPr>
          <w:noProof/>
          <w:lang w:val="sr-Latn-CS"/>
        </w:rPr>
        <w:t xml:space="preserve">y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Bank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Borro</w:t>
      </w:r>
      <w:r w:rsidR="000864F1" w:rsidRPr="00624BC7">
        <w:rPr>
          <w:noProof/>
          <w:lang w:val="sr-Latn-CS"/>
        </w:rPr>
        <w:t>w</w:t>
      </w:r>
      <w:r>
        <w:rPr>
          <w:noProof/>
          <w:lang w:val="sr-Latn-CS"/>
        </w:rPr>
        <w:t>er</w:t>
      </w:r>
      <w:r w:rsidR="000864F1" w:rsidRPr="00624BC7">
        <w:rPr>
          <w:noProof/>
          <w:lang w:val="sr-Latn-CS"/>
        </w:rPr>
        <w:t xml:space="preserve">.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Bank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shall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notif</w:t>
      </w:r>
      <w:r w:rsidR="000864F1" w:rsidRPr="00624BC7">
        <w:rPr>
          <w:noProof/>
          <w:lang w:val="sr-Latn-CS"/>
        </w:rPr>
        <w:t xml:space="preserve">y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account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not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less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than</w:t>
      </w:r>
      <w:r w:rsidR="000864F1" w:rsidRPr="00624BC7">
        <w:rPr>
          <w:noProof/>
          <w:lang w:val="sr-Latn-CS"/>
        </w:rPr>
        <w:t xml:space="preserve"> 15 (</w:t>
      </w:r>
      <w:r>
        <w:rPr>
          <w:noProof/>
          <w:lang w:val="sr-Latn-CS"/>
        </w:rPr>
        <w:t>fifteen</w:t>
      </w:r>
      <w:r w:rsidR="000864F1" w:rsidRPr="00624BC7">
        <w:rPr>
          <w:noProof/>
          <w:lang w:val="sr-Latn-CS"/>
        </w:rPr>
        <w:t xml:space="preserve">) </w:t>
      </w:r>
      <w:r>
        <w:rPr>
          <w:noProof/>
          <w:lang w:val="sr-Latn-CS"/>
        </w:rPr>
        <w:t>da</w:t>
      </w:r>
      <w:r w:rsidR="000864F1" w:rsidRPr="00624BC7">
        <w:rPr>
          <w:noProof/>
          <w:lang w:val="sr-Latn-CS"/>
        </w:rPr>
        <w:t>y</w:t>
      </w:r>
      <w:r>
        <w:rPr>
          <w:noProof/>
          <w:lang w:val="sr-Latn-CS"/>
        </w:rPr>
        <w:t>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lastRenderedPageBreak/>
        <w:t>before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due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date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for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first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pa</w:t>
      </w:r>
      <w:r w:rsidR="000864F1" w:rsidRPr="00624BC7">
        <w:rPr>
          <w:noProof/>
          <w:lang w:val="sr-Latn-CS"/>
        </w:rPr>
        <w:t>y</w:t>
      </w:r>
      <w:r>
        <w:rPr>
          <w:noProof/>
          <w:lang w:val="sr-Latn-CS"/>
        </w:rPr>
        <w:t>ment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</w:t>
      </w:r>
      <w:r w:rsidR="000864F1" w:rsidRPr="00624BC7">
        <w:rPr>
          <w:noProof/>
          <w:lang w:val="sr-Latn-CS"/>
        </w:rPr>
        <w:t xml:space="preserve">y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Borro</w:t>
      </w:r>
      <w:r w:rsidR="000864F1" w:rsidRPr="00624BC7">
        <w:rPr>
          <w:noProof/>
          <w:lang w:val="sr-Latn-CS"/>
        </w:rPr>
        <w:t>w</w:t>
      </w:r>
      <w:r>
        <w:rPr>
          <w:noProof/>
          <w:lang w:val="sr-Latn-CS"/>
        </w:rPr>
        <w:t>er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and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shall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notif</w:t>
      </w:r>
      <w:r w:rsidR="000864F1" w:rsidRPr="00624BC7">
        <w:rPr>
          <w:noProof/>
          <w:lang w:val="sr-Latn-CS"/>
        </w:rPr>
        <w:t xml:space="preserve">y </w:t>
      </w:r>
      <w:r>
        <w:rPr>
          <w:noProof/>
          <w:lang w:val="sr-Latn-CS"/>
        </w:rPr>
        <w:t>an</w:t>
      </w:r>
      <w:r w:rsidR="000864F1" w:rsidRPr="00624BC7">
        <w:rPr>
          <w:noProof/>
          <w:lang w:val="sr-Latn-CS"/>
        </w:rPr>
        <w:t xml:space="preserve">y </w:t>
      </w:r>
      <w:r>
        <w:rPr>
          <w:noProof/>
          <w:lang w:val="sr-Latn-CS"/>
        </w:rPr>
        <w:t>change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account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not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less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than</w:t>
      </w:r>
      <w:r w:rsidR="000864F1" w:rsidRPr="00624BC7">
        <w:rPr>
          <w:noProof/>
          <w:lang w:val="sr-Latn-CS"/>
        </w:rPr>
        <w:t xml:space="preserve"> 15 (</w:t>
      </w:r>
      <w:r>
        <w:rPr>
          <w:noProof/>
          <w:lang w:val="sr-Latn-CS"/>
        </w:rPr>
        <w:t>fifteen</w:t>
      </w:r>
      <w:r w:rsidR="000864F1" w:rsidRPr="00624BC7">
        <w:rPr>
          <w:noProof/>
          <w:lang w:val="sr-Latn-CS"/>
        </w:rPr>
        <w:t xml:space="preserve">) </w:t>
      </w:r>
      <w:r>
        <w:rPr>
          <w:noProof/>
          <w:lang w:val="sr-Latn-CS"/>
        </w:rPr>
        <w:t>da</w:t>
      </w:r>
      <w:r w:rsidR="000864F1" w:rsidRPr="00624BC7">
        <w:rPr>
          <w:noProof/>
          <w:lang w:val="sr-Latn-CS"/>
        </w:rPr>
        <w:t>y</w:t>
      </w:r>
      <w:r>
        <w:rPr>
          <w:noProof/>
          <w:lang w:val="sr-Latn-CS"/>
        </w:rPr>
        <w:t>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before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date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first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pa</w:t>
      </w:r>
      <w:r w:rsidR="000864F1" w:rsidRPr="00624BC7">
        <w:rPr>
          <w:noProof/>
          <w:lang w:val="sr-Latn-CS"/>
        </w:rPr>
        <w:t>y</w:t>
      </w:r>
      <w:r>
        <w:rPr>
          <w:noProof/>
          <w:lang w:val="sr-Latn-CS"/>
        </w:rPr>
        <w:t>ment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0864F1" w:rsidRPr="00624BC7">
        <w:rPr>
          <w:noProof/>
          <w:lang w:val="sr-Latn-CS"/>
        </w:rPr>
        <w:t xml:space="preserve"> w</w:t>
      </w:r>
      <w:r>
        <w:rPr>
          <w:noProof/>
          <w:lang w:val="sr-Latn-CS"/>
        </w:rPr>
        <w:t>hich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change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applies</w:t>
      </w:r>
      <w:r w:rsidR="000864F1" w:rsidRPr="00624BC7">
        <w:rPr>
          <w:noProof/>
          <w:lang w:val="sr-Latn-CS"/>
        </w:rPr>
        <w:t xml:space="preserve">. </w:t>
      </w:r>
      <w:r>
        <w:rPr>
          <w:noProof/>
          <w:lang w:val="sr-Latn-CS"/>
        </w:rPr>
        <w:t>This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period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notice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does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not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appl</w:t>
      </w:r>
      <w:r w:rsidR="000864F1" w:rsidRPr="00624BC7">
        <w:rPr>
          <w:noProof/>
          <w:lang w:val="sr-Latn-CS"/>
        </w:rPr>
        <w:t xml:space="preserve">y </w:t>
      </w:r>
      <w:r>
        <w:rPr>
          <w:noProof/>
          <w:lang w:val="sr-Latn-CS"/>
        </w:rPr>
        <w:t>in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case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pa</w:t>
      </w:r>
      <w:r w:rsidR="000864F1" w:rsidRPr="00624BC7">
        <w:rPr>
          <w:noProof/>
          <w:lang w:val="sr-Latn-CS"/>
        </w:rPr>
        <w:t>y</w:t>
      </w:r>
      <w:r>
        <w:rPr>
          <w:noProof/>
          <w:lang w:val="sr-Latn-CS"/>
        </w:rPr>
        <w:t>ment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under</w:t>
      </w:r>
      <w:r w:rsidR="000864F1" w:rsidRPr="00624BC7">
        <w:rPr>
          <w:noProof/>
          <w:lang w:val="sr-Latn-CS"/>
        </w:rPr>
        <w:t xml:space="preserve"> </w:t>
      </w:r>
      <w:r w:rsidR="000864F1" w:rsidRPr="00624BC7">
        <w:rPr>
          <w:noProof/>
          <w:lang w:val="sr-Latn-CS"/>
        </w:rPr>
        <w:fldChar w:fldCharType="begin"/>
      </w:r>
      <w:r w:rsidR="000864F1" w:rsidRPr="00624BC7">
        <w:rPr>
          <w:noProof/>
          <w:lang w:val="sr-Latn-CS"/>
        </w:rPr>
        <w:instrText xml:space="preserve"> </w:instrText>
      </w:r>
      <w:r>
        <w:rPr>
          <w:noProof/>
          <w:lang w:val="sr-Latn-CS"/>
        </w:rPr>
        <w:instrText>REF</w:instrText>
      </w:r>
      <w:r w:rsidR="000864F1" w:rsidRPr="00624BC7">
        <w:rPr>
          <w:noProof/>
          <w:lang w:val="sr-Latn-CS"/>
        </w:rPr>
        <w:instrText xml:space="preserve"> _</w:instrText>
      </w:r>
      <w:r>
        <w:rPr>
          <w:noProof/>
          <w:lang w:val="sr-Latn-CS"/>
        </w:rPr>
        <w:instrText>Ref</w:instrText>
      </w:r>
      <w:r w:rsidR="000864F1" w:rsidRPr="00624BC7">
        <w:rPr>
          <w:noProof/>
          <w:lang w:val="sr-Latn-CS"/>
        </w:rPr>
        <w:instrText>426981731 \</w:instrText>
      </w:r>
      <w:r>
        <w:rPr>
          <w:noProof/>
          <w:lang w:val="sr-Latn-CS"/>
        </w:rPr>
        <w:instrText>r</w:instrText>
      </w:r>
      <w:r w:rsidR="000864F1" w:rsidRPr="00624BC7">
        <w:rPr>
          <w:noProof/>
          <w:lang w:val="sr-Latn-CS"/>
        </w:rPr>
        <w:instrText xml:space="preserve"> \</w:instrText>
      </w:r>
      <w:r>
        <w:rPr>
          <w:noProof/>
          <w:lang w:val="sr-Latn-CS"/>
        </w:rPr>
        <w:instrText>h</w:instrText>
      </w:r>
      <w:r w:rsidR="000864F1" w:rsidRPr="00624BC7">
        <w:rPr>
          <w:noProof/>
          <w:lang w:val="sr-Latn-CS"/>
        </w:rPr>
        <w:instrText xml:space="preserve">  \* </w:instrText>
      </w:r>
      <w:r>
        <w:rPr>
          <w:noProof/>
          <w:lang w:val="sr-Latn-CS"/>
        </w:rPr>
        <w:instrText>MERGEFORMAT</w:instrText>
      </w:r>
      <w:r w:rsidR="000864F1" w:rsidRPr="00624BC7">
        <w:rPr>
          <w:noProof/>
          <w:lang w:val="sr-Latn-CS"/>
        </w:rPr>
        <w:instrText xml:space="preserve"> </w:instrText>
      </w:r>
      <w:r w:rsidR="000864F1" w:rsidRPr="00624BC7">
        <w:rPr>
          <w:noProof/>
          <w:lang w:val="sr-Latn-CS"/>
        </w:rPr>
      </w:r>
      <w:r w:rsidR="000864F1" w:rsidRPr="00624BC7">
        <w:rPr>
          <w:noProof/>
          <w:lang w:val="sr-Latn-CS"/>
        </w:rPr>
        <w:fldChar w:fldCharType="separate"/>
      </w:r>
      <w:r>
        <w:rPr>
          <w:noProof/>
          <w:lang w:val="sr-Latn-CS"/>
        </w:rPr>
        <w:t>Article</w:t>
      </w:r>
      <w:r w:rsidR="00C80FB5" w:rsidRPr="00624BC7">
        <w:rPr>
          <w:noProof/>
          <w:lang w:val="sr-Latn-CS"/>
        </w:rPr>
        <w:t xml:space="preserve"> 10</w:t>
      </w:r>
      <w:r w:rsidR="000864F1" w:rsidRPr="00624BC7">
        <w:rPr>
          <w:noProof/>
          <w:lang w:val="sr-Latn-CS"/>
        </w:rPr>
        <w:fldChar w:fldCharType="end"/>
      </w:r>
      <w:r w:rsidR="000864F1" w:rsidRPr="00624BC7">
        <w:rPr>
          <w:noProof/>
          <w:lang w:val="sr-Latn-CS"/>
        </w:rPr>
        <w:t>.</w:t>
      </w:r>
    </w:p>
    <w:p w:rsidR="000864F1" w:rsidRPr="00624BC7" w:rsidRDefault="00624BC7" w:rsidP="000864F1">
      <w:pPr>
        <w:rPr>
          <w:noProof/>
          <w:lang w:val="sr-Latn-CS"/>
        </w:rPr>
      </w:pP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Borro</w:t>
      </w:r>
      <w:r w:rsidR="000864F1" w:rsidRPr="00624BC7">
        <w:rPr>
          <w:noProof/>
          <w:lang w:val="sr-Latn-CS"/>
        </w:rPr>
        <w:t>w</w:t>
      </w:r>
      <w:r>
        <w:rPr>
          <w:noProof/>
          <w:lang w:val="sr-Latn-CS"/>
        </w:rPr>
        <w:t>er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shall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indicate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each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pa</w:t>
      </w:r>
      <w:r w:rsidR="000864F1" w:rsidRPr="00624BC7">
        <w:rPr>
          <w:noProof/>
          <w:lang w:val="sr-Latn-CS"/>
        </w:rPr>
        <w:t>y</w:t>
      </w:r>
      <w:r>
        <w:rPr>
          <w:noProof/>
          <w:lang w:val="sr-Latn-CS"/>
        </w:rPr>
        <w:t>ment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made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hereunder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contract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number</w:t>
      </w:r>
      <w:r w:rsidR="000864F1" w:rsidRPr="00624BC7">
        <w:rPr>
          <w:noProof/>
          <w:lang w:val="sr-Latn-CS"/>
        </w:rPr>
        <w:t xml:space="preserve"> ("</w:t>
      </w:r>
      <w:r>
        <w:rPr>
          <w:rStyle w:val="ItalicEIB"/>
          <w:noProof/>
          <w:lang w:val="sr-Latn-CS"/>
        </w:rPr>
        <w:t>FI</w:t>
      </w:r>
      <w:r w:rsidR="000864F1" w:rsidRPr="00624BC7">
        <w:rPr>
          <w:rStyle w:val="ItalicEIB"/>
          <w:noProof/>
          <w:lang w:val="sr-Latn-CS"/>
        </w:rPr>
        <w:t xml:space="preserve"> </w:t>
      </w:r>
      <w:r>
        <w:rPr>
          <w:rStyle w:val="ItalicEIB"/>
          <w:noProof/>
          <w:lang w:val="sr-Latn-CS"/>
        </w:rPr>
        <w:t>nr</w:t>
      </w:r>
      <w:r w:rsidR="000864F1" w:rsidRPr="00624BC7">
        <w:rPr>
          <w:rStyle w:val="ItalicEIB"/>
          <w:noProof/>
          <w:lang w:val="sr-Latn-CS"/>
        </w:rPr>
        <w:t xml:space="preserve"> 31.464</w:t>
      </w:r>
      <w:r w:rsidR="000864F1" w:rsidRPr="00624BC7">
        <w:rPr>
          <w:noProof/>
          <w:lang w:val="sr-Latn-CS"/>
        </w:rPr>
        <w:t xml:space="preserve">") </w:t>
      </w:r>
      <w:r>
        <w:rPr>
          <w:noProof/>
          <w:lang w:val="sr-Latn-CS"/>
        </w:rPr>
        <w:t>found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cover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page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this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Contract</w:t>
      </w:r>
      <w:r w:rsidR="000864F1" w:rsidRPr="00624BC7">
        <w:rPr>
          <w:noProof/>
          <w:lang w:val="sr-Latn-CS"/>
        </w:rPr>
        <w:t>.</w:t>
      </w:r>
    </w:p>
    <w:p w:rsidR="000864F1" w:rsidRPr="00624BC7" w:rsidRDefault="00624BC7" w:rsidP="000864F1">
      <w:pPr>
        <w:rPr>
          <w:noProof/>
          <w:lang w:val="sr-Latn-CS"/>
        </w:rPr>
      </w:pPr>
      <w:r>
        <w:rPr>
          <w:noProof/>
          <w:lang w:val="sr-Latn-CS"/>
        </w:rPr>
        <w:t>A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sum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due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from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Borro</w:t>
      </w:r>
      <w:r w:rsidR="000864F1" w:rsidRPr="00624BC7">
        <w:rPr>
          <w:noProof/>
          <w:lang w:val="sr-Latn-CS"/>
        </w:rPr>
        <w:t>w</w:t>
      </w:r>
      <w:r>
        <w:rPr>
          <w:noProof/>
          <w:lang w:val="sr-Latn-CS"/>
        </w:rPr>
        <w:t>er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shall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deemed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paid</w:t>
      </w:r>
      <w:r w:rsidR="000864F1" w:rsidRPr="00624BC7">
        <w:rPr>
          <w:noProof/>
          <w:lang w:val="sr-Latn-CS"/>
        </w:rPr>
        <w:t xml:space="preserve"> w</w:t>
      </w:r>
      <w:r>
        <w:rPr>
          <w:noProof/>
          <w:lang w:val="sr-Latn-CS"/>
        </w:rPr>
        <w:t>hen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Bank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receives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it</w:t>
      </w:r>
      <w:r w:rsidR="000864F1" w:rsidRPr="00624BC7">
        <w:rPr>
          <w:noProof/>
          <w:lang w:val="sr-Latn-CS"/>
        </w:rPr>
        <w:t xml:space="preserve">. </w:t>
      </w:r>
    </w:p>
    <w:p w:rsidR="000864F1" w:rsidRPr="00624BC7" w:rsidRDefault="00624BC7" w:rsidP="000864F1">
      <w:pPr>
        <w:spacing w:after="0"/>
        <w:rPr>
          <w:noProof/>
          <w:lang w:val="sr-Latn-CS"/>
        </w:rPr>
      </w:pPr>
      <w:r>
        <w:rPr>
          <w:noProof/>
          <w:lang w:val="sr-Latn-CS"/>
        </w:rPr>
        <w:t>An</w:t>
      </w:r>
      <w:r w:rsidR="000864F1" w:rsidRPr="00624BC7">
        <w:rPr>
          <w:noProof/>
          <w:lang w:val="sr-Latn-CS"/>
        </w:rPr>
        <w:t xml:space="preserve">y </w:t>
      </w:r>
      <w:r>
        <w:rPr>
          <w:noProof/>
          <w:lang w:val="sr-Latn-CS"/>
        </w:rPr>
        <w:t>disbursements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</w:t>
      </w:r>
      <w:r w:rsidR="000864F1" w:rsidRPr="00624BC7">
        <w:rPr>
          <w:noProof/>
          <w:lang w:val="sr-Latn-CS"/>
        </w:rPr>
        <w:t xml:space="preserve">y </w:t>
      </w:r>
      <w:r>
        <w:rPr>
          <w:noProof/>
          <w:lang w:val="sr-Latn-CS"/>
        </w:rPr>
        <w:t>and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pa</w:t>
      </w:r>
      <w:r w:rsidR="000864F1" w:rsidRPr="00624BC7">
        <w:rPr>
          <w:noProof/>
          <w:lang w:val="sr-Latn-CS"/>
        </w:rPr>
        <w:t>y</w:t>
      </w:r>
      <w:r>
        <w:rPr>
          <w:noProof/>
          <w:lang w:val="sr-Latn-CS"/>
        </w:rPr>
        <w:t>ments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Bank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under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this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Contract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shall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made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using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account</w:t>
      </w:r>
      <w:r w:rsidR="000864F1" w:rsidRPr="00624BC7">
        <w:rPr>
          <w:noProof/>
          <w:lang w:val="sr-Latn-CS"/>
        </w:rPr>
        <w:t>(</w:t>
      </w:r>
      <w:r>
        <w:rPr>
          <w:noProof/>
          <w:lang w:val="sr-Latn-CS"/>
        </w:rPr>
        <w:t>s</w:t>
      </w:r>
      <w:r w:rsidR="000864F1" w:rsidRPr="00624BC7">
        <w:rPr>
          <w:noProof/>
          <w:lang w:val="sr-Latn-CS"/>
        </w:rPr>
        <w:t xml:space="preserve">) </w:t>
      </w:r>
      <w:r>
        <w:rPr>
          <w:noProof/>
          <w:lang w:val="sr-Latn-CS"/>
        </w:rPr>
        <w:t>acceptable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Bank</w:t>
      </w:r>
      <w:r w:rsidR="000864F1" w:rsidRPr="00624BC7">
        <w:rPr>
          <w:noProof/>
          <w:lang w:val="sr-Latn-CS"/>
        </w:rPr>
        <w:t xml:space="preserve">. </w:t>
      </w:r>
      <w:r>
        <w:rPr>
          <w:noProof/>
          <w:lang w:val="sr-Latn-CS"/>
        </w:rPr>
        <w:t>For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avoidance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doubt</w:t>
      </w:r>
      <w:r w:rsidR="000864F1" w:rsidRPr="00624BC7">
        <w:rPr>
          <w:noProof/>
          <w:lang w:val="sr-Latn-CS"/>
        </w:rPr>
        <w:t xml:space="preserve">, </w:t>
      </w:r>
      <w:r>
        <w:rPr>
          <w:noProof/>
          <w:lang w:val="sr-Latn-CS"/>
        </w:rPr>
        <w:t>an</w:t>
      </w:r>
      <w:r w:rsidR="000864F1" w:rsidRPr="00624BC7">
        <w:rPr>
          <w:noProof/>
          <w:lang w:val="sr-Latn-CS"/>
        </w:rPr>
        <w:t xml:space="preserve">y </w:t>
      </w:r>
      <w:r>
        <w:rPr>
          <w:noProof/>
          <w:lang w:val="sr-Latn-CS"/>
        </w:rPr>
        <w:t>account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name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Borro</w:t>
      </w:r>
      <w:r w:rsidR="000864F1" w:rsidRPr="00624BC7">
        <w:rPr>
          <w:noProof/>
          <w:lang w:val="sr-Latn-CS"/>
        </w:rPr>
        <w:t>w</w:t>
      </w:r>
      <w:r>
        <w:rPr>
          <w:noProof/>
          <w:lang w:val="sr-Latn-CS"/>
        </w:rPr>
        <w:t>er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held</w:t>
      </w:r>
      <w:r w:rsidR="000864F1" w:rsidRPr="00624BC7">
        <w:rPr>
          <w:noProof/>
          <w:lang w:val="sr-Latn-CS"/>
        </w:rPr>
        <w:t xml:space="preserve"> w</w:t>
      </w:r>
      <w:r>
        <w:rPr>
          <w:noProof/>
          <w:lang w:val="sr-Latn-CS"/>
        </w:rPr>
        <w:t>ith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dul</w:t>
      </w:r>
      <w:r w:rsidR="000864F1" w:rsidRPr="00624BC7">
        <w:rPr>
          <w:noProof/>
          <w:lang w:val="sr-Latn-CS"/>
        </w:rPr>
        <w:t xml:space="preserve">y </w:t>
      </w:r>
      <w:r>
        <w:rPr>
          <w:noProof/>
          <w:lang w:val="sr-Latn-CS"/>
        </w:rPr>
        <w:t>authorized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financial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institution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jurisdiction</w:t>
      </w:r>
      <w:r w:rsidR="000864F1" w:rsidRPr="00624BC7">
        <w:rPr>
          <w:noProof/>
          <w:lang w:val="sr-Latn-CS"/>
        </w:rPr>
        <w:t xml:space="preserve"> w</w:t>
      </w:r>
      <w:r>
        <w:rPr>
          <w:noProof/>
          <w:lang w:val="sr-Latn-CS"/>
        </w:rPr>
        <w:t>here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Borro</w:t>
      </w:r>
      <w:r w:rsidR="000864F1" w:rsidRPr="00624BC7">
        <w:rPr>
          <w:noProof/>
          <w:lang w:val="sr-Latn-CS"/>
        </w:rPr>
        <w:t>w</w:t>
      </w:r>
      <w:r>
        <w:rPr>
          <w:noProof/>
          <w:lang w:val="sr-Latn-CS"/>
        </w:rPr>
        <w:t>er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incorporated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or</w:t>
      </w:r>
      <w:r w:rsidR="000864F1" w:rsidRPr="00624BC7">
        <w:rPr>
          <w:noProof/>
          <w:lang w:val="sr-Latn-CS"/>
        </w:rPr>
        <w:t xml:space="preserve"> w</w:t>
      </w:r>
      <w:r>
        <w:rPr>
          <w:noProof/>
          <w:lang w:val="sr-Latn-CS"/>
        </w:rPr>
        <w:t>here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Project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undertaken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deemed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acceptable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Bank</w:t>
      </w:r>
      <w:r w:rsidR="000864F1" w:rsidRPr="00624BC7">
        <w:rPr>
          <w:noProof/>
          <w:lang w:val="sr-Latn-CS"/>
        </w:rPr>
        <w:t>.</w:t>
      </w:r>
    </w:p>
    <w:p w:rsidR="000864F1" w:rsidRPr="00624BC7" w:rsidRDefault="000864F1" w:rsidP="000864F1">
      <w:pPr>
        <w:rPr>
          <w:noProof/>
          <w:lang w:val="sr-Latn-CS"/>
        </w:rPr>
      </w:pPr>
    </w:p>
    <w:p w:rsidR="000864F1" w:rsidRPr="00624BC7" w:rsidRDefault="00624BC7" w:rsidP="000864F1">
      <w:pPr>
        <w:pStyle w:val="Heading2"/>
        <w:rPr>
          <w:noProof/>
          <w:lang w:val="sr-Latn-CS"/>
        </w:rPr>
      </w:pPr>
      <w:bookmarkStart w:id="138" w:name="_Toc447201601"/>
      <w:r>
        <w:rPr>
          <w:noProof/>
          <w:lang w:val="sr-Latn-CS"/>
        </w:rPr>
        <w:t>No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set</w:t>
      </w:r>
      <w:r w:rsidR="000864F1" w:rsidRPr="00624BC7">
        <w:rPr>
          <w:noProof/>
          <w:lang w:val="sr-Latn-CS"/>
        </w:rPr>
        <w:t>-</w:t>
      </w:r>
      <w:r>
        <w:rPr>
          <w:noProof/>
          <w:lang w:val="sr-Latn-CS"/>
        </w:rPr>
        <w:t>off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</w:t>
      </w:r>
      <w:r w:rsidR="000864F1" w:rsidRPr="00624BC7">
        <w:rPr>
          <w:noProof/>
          <w:lang w:val="sr-Latn-CS"/>
        </w:rPr>
        <w:t xml:space="preserve">y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Borro</w:t>
      </w:r>
      <w:r w:rsidR="000864F1" w:rsidRPr="00624BC7">
        <w:rPr>
          <w:noProof/>
          <w:lang w:val="sr-Latn-CS"/>
        </w:rPr>
        <w:t>w</w:t>
      </w:r>
      <w:bookmarkEnd w:id="138"/>
      <w:r>
        <w:rPr>
          <w:noProof/>
          <w:lang w:val="sr-Latn-CS"/>
        </w:rPr>
        <w:t>er</w:t>
      </w:r>
    </w:p>
    <w:p w:rsidR="000864F1" w:rsidRPr="00624BC7" w:rsidRDefault="00624BC7" w:rsidP="000864F1">
      <w:pPr>
        <w:spacing w:after="0"/>
        <w:rPr>
          <w:noProof/>
          <w:lang w:val="sr-Latn-CS"/>
        </w:rPr>
      </w:pPr>
      <w:r>
        <w:rPr>
          <w:noProof/>
          <w:lang w:val="sr-Latn-CS"/>
        </w:rPr>
        <w:t>All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pa</w:t>
      </w:r>
      <w:r w:rsidR="000864F1" w:rsidRPr="00624BC7">
        <w:rPr>
          <w:noProof/>
          <w:lang w:val="sr-Latn-CS"/>
        </w:rPr>
        <w:t>y</w:t>
      </w:r>
      <w:r>
        <w:rPr>
          <w:noProof/>
          <w:lang w:val="sr-Latn-CS"/>
        </w:rPr>
        <w:t>ments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made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</w:t>
      </w:r>
      <w:r w:rsidR="000864F1" w:rsidRPr="00624BC7">
        <w:rPr>
          <w:noProof/>
          <w:lang w:val="sr-Latn-CS"/>
        </w:rPr>
        <w:t xml:space="preserve">y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Borro</w:t>
      </w:r>
      <w:r w:rsidR="000864F1" w:rsidRPr="00624BC7">
        <w:rPr>
          <w:noProof/>
          <w:lang w:val="sr-Latn-CS"/>
        </w:rPr>
        <w:t>w</w:t>
      </w:r>
      <w:r>
        <w:rPr>
          <w:noProof/>
          <w:lang w:val="sr-Latn-CS"/>
        </w:rPr>
        <w:t>er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under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this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Contract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shall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calculated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and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made</w:t>
      </w:r>
      <w:r w:rsidR="000864F1" w:rsidRPr="00624BC7">
        <w:rPr>
          <w:noProof/>
          <w:lang w:val="sr-Latn-CS"/>
        </w:rPr>
        <w:t xml:space="preserve"> w</w:t>
      </w:r>
      <w:r>
        <w:rPr>
          <w:noProof/>
          <w:lang w:val="sr-Latn-CS"/>
        </w:rPr>
        <w:t>ithout</w:t>
      </w:r>
      <w:r w:rsidR="000864F1" w:rsidRPr="00624BC7">
        <w:rPr>
          <w:noProof/>
          <w:lang w:val="sr-Latn-CS"/>
        </w:rPr>
        <w:t xml:space="preserve"> (</w:t>
      </w:r>
      <w:r>
        <w:rPr>
          <w:noProof/>
          <w:lang w:val="sr-Latn-CS"/>
        </w:rPr>
        <w:t>and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free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and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clear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an</w:t>
      </w:r>
      <w:r w:rsidR="000864F1" w:rsidRPr="00624BC7">
        <w:rPr>
          <w:noProof/>
          <w:lang w:val="sr-Latn-CS"/>
        </w:rPr>
        <w:t xml:space="preserve">y </w:t>
      </w:r>
      <w:r>
        <w:rPr>
          <w:noProof/>
          <w:lang w:val="sr-Latn-CS"/>
        </w:rPr>
        <w:t>deduction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for</w:t>
      </w:r>
      <w:r w:rsidR="000864F1" w:rsidRPr="00624BC7">
        <w:rPr>
          <w:noProof/>
          <w:lang w:val="sr-Latn-CS"/>
        </w:rPr>
        <w:t xml:space="preserve">) </w:t>
      </w:r>
      <w:r>
        <w:rPr>
          <w:noProof/>
          <w:lang w:val="sr-Latn-CS"/>
        </w:rPr>
        <w:t>set</w:t>
      </w:r>
      <w:r w:rsidR="000864F1" w:rsidRPr="00624BC7">
        <w:rPr>
          <w:noProof/>
          <w:lang w:val="sr-Latn-CS"/>
        </w:rPr>
        <w:t>-</w:t>
      </w:r>
      <w:r>
        <w:rPr>
          <w:noProof/>
          <w:lang w:val="sr-Latn-CS"/>
        </w:rPr>
        <w:t>off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counterclaim</w:t>
      </w:r>
      <w:r w:rsidR="000864F1" w:rsidRPr="00624BC7">
        <w:rPr>
          <w:noProof/>
          <w:lang w:val="sr-Latn-CS"/>
        </w:rPr>
        <w:t>.</w:t>
      </w:r>
    </w:p>
    <w:p w:rsidR="000864F1" w:rsidRPr="00624BC7" w:rsidRDefault="000864F1" w:rsidP="000864F1">
      <w:pPr>
        <w:rPr>
          <w:noProof/>
          <w:lang w:val="sr-Latn-CS"/>
        </w:rPr>
      </w:pPr>
    </w:p>
    <w:p w:rsidR="000864F1" w:rsidRPr="00624BC7" w:rsidRDefault="00624BC7" w:rsidP="000864F1">
      <w:pPr>
        <w:pStyle w:val="Heading2"/>
        <w:rPr>
          <w:noProof/>
          <w:lang w:val="sr-Latn-CS"/>
        </w:rPr>
      </w:pPr>
      <w:bookmarkStart w:id="139" w:name="_Ref426591406"/>
      <w:bookmarkStart w:id="140" w:name="_Toc447201602"/>
      <w:r>
        <w:rPr>
          <w:noProof/>
          <w:lang w:val="sr-Latn-CS"/>
        </w:rPr>
        <w:t>Disruption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Pa</w:t>
      </w:r>
      <w:r w:rsidR="000864F1" w:rsidRPr="00624BC7">
        <w:rPr>
          <w:noProof/>
          <w:lang w:val="sr-Latn-CS"/>
        </w:rPr>
        <w:t>y</w:t>
      </w:r>
      <w:r>
        <w:rPr>
          <w:noProof/>
          <w:lang w:val="sr-Latn-CS"/>
        </w:rPr>
        <w:t>ment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S</w:t>
      </w:r>
      <w:r w:rsidR="000864F1" w:rsidRPr="00624BC7">
        <w:rPr>
          <w:noProof/>
          <w:lang w:val="sr-Latn-CS"/>
        </w:rPr>
        <w:t>y</w:t>
      </w:r>
      <w:r>
        <w:rPr>
          <w:noProof/>
          <w:lang w:val="sr-Latn-CS"/>
        </w:rPr>
        <w:t>ste</w:t>
      </w:r>
      <w:bookmarkEnd w:id="139"/>
      <w:bookmarkEnd w:id="140"/>
      <w:r>
        <w:rPr>
          <w:noProof/>
          <w:lang w:val="sr-Latn-CS"/>
        </w:rPr>
        <w:t>ms</w:t>
      </w:r>
    </w:p>
    <w:p w:rsidR="000864F1" w:rsidRPr="00624BC7" w:rsidRDefault="00624BC7" w:rsidP="000864F1">
      <w:pPr>
        <w:rPr>
          <w:noProof/>
          <w:lang w:val="sr-Latn-CS"/>
        </w:rPr>
      </w:pPr>
      <w:r>
        <w:rPr>
          <w:noProof/>
          <w:lang w:val="sr-Latn-CS"/>
        </w:rPr>
        <w:t>If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either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Bank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determines</w:t>
      </w:r>
      <w:r w:rsidR="000864F1" w:rsidRPr="00624BC7">
        <w:rPr>
          <w:noProof/>
          <w:lang w:val="sr-Latn-CS"/>
        </w:rPr>
        <w:t xml:space="preserve"> (</w:t>
      </w:r>
      <w:r>
        <w:rPr>
          <w:noProof/>
          <w:lang w:val="sr-Latn-CS"/>
        </w:rPr>
        <w:t>in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its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discretion</w:t>
      </w:r>
      <w:r w:rsidR="000864F1" w:rsidRPr="00624BC7">
        <w:rPr>
          <w:noProof/>
          <w:lang w:val="sr-Latn-CS"/>
        </w:rPr>
        <w:t xml:space="preserve">) </w:t>
      </w:r>
      <w:r>
        <w:rPr>
          <w:noProof/>
          <w:lang w:val="sr-Latn-CS"/>
        </w:rPr>
        <w:t>that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Disruption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Event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has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occurred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Bank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notified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</w:t>
      </w:r>
      <w:r w:rsidR="000864F1" w:rsidRPr="00624BC7">
        <w:rPr>
          <w:noProof/>
          <w:lang w:val="sr-Latn-CS"/>
        </w:rPr>
        <w:t xml:space="preserve">y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Borro</w:t>
      </w:r>
      <w:r w:rsidR="000864F1" w:rsidRPr="00624BC7">
        <w:rPr>
          <w:noProof/>
          <w:lang w:val="sr-Latn-CS"/>
        </w:rPr>
        <w:t>w</w:t>
      </w:r>
      <w:r>
        <w:rPr>
          <w:noProof/>
          <w:lang w:val="sr-Latn-CS"/>
        </w:rPr>
        <w:t>er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that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Disruption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Event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has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occurred</w:t>
      </w:r>
      <w:r w:rsidR="000864F1" w:rsidRPr="00624BC7">
        <w:rPr>
          <w:noProof/>
          <w:lang w:val="sr-Latn-CS"/>
        </w:rPr>
        <w:t xml:space="preserve">: </w:t>
      </w:r>
    </w:p>
    <w:p w:rsidR="000864F1" w:rsidRPr="00624BC7" w:rsidRDefault="00624BC7" w:rsidP="00822709">
      <w:pPr>
        <w:pStyle w:val="NoIndentEIB"/>
        <w:numPr>
          <w:ilvl w:val="0"/>
          <w:numId w:val="28"/>
        </w:numPr>
        <w:rPr>
          <w:noProof/>
          <w:lang w:val="sr-Latn-CS"/>
        </w:rPr>
      </w:pP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Bank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ma</w:t>
      </w:r>
      <w:r w:rsidR="000864F1" w:rsidRPr="00624BC7">
        <w:rPr>
          <w:noProof/>
          <w:lang w:val="sr-Latn-CS"/>
        </w:rPr>
        <w:t xml:space="preserve">y, </w:t>
      </w:r>
      <w:r>
        <w:rPr>
          <w:noProof/>
          <w:lang w:val="sr-Latn-CS"/>
        </w:rPr>
        <w:t>and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shall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if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re</w:t>
      </w:r>
      <w:r w:rsidR="000864F1" w:rsidRPr="00624BC7">
        <w:rPr>
          <w:noProof/>
          <w:lang w:val="sr-Latn-CS"/>
        </w:rPr>
        <w:t>q</w:t>
      </w:r>
      <w:r>
        <w:rPr>
          <w:noProof/>
          <w:lang w:val="sr-Latn-CS"/>
        </w:rPr>
        <w:t>uested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do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so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</w:t>
      </w:r>
      <w:r w:rsidR="000864F1" w:rsidRPr="00624BC7">
        <w:rPr>
          <w:noProof/>
          <w:lang w:val="sr-Latn-CS"/>
        </w:rPr>
        <w:t xml:space="preserve">y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Borro</w:t>
      </w:r>
      <w:r w:rsidR="000864F1" w:rsidRPr="00624BC7">
        <w:rPr>
          <w:noProof/>
          <w:lang w:val="sr-Latn-CS"/>
        </w:rPr>
        <w:t>w</w:t>
      </w:r>
      <w:r>
        <w:rPr>
          <w:noProof/>
          <w:lang w:val="sr-Latn-CS"/>
        </w:rPr>
        <w:t>er</w:t>
      </w:r>
      <w:r w:rsidR="000864F1" w:rsidRPr="00624BC7">
        <w:rPr>
          <w:noProof/>
          <w:lang w:val="sr-Latn-CS"/>
        </w:rPr>
        <w:t xml:space="preserve">, </w:t>
      </w:r>
      <w:r>
        <w:rPr>
          <w:noProof/>
          <w:lang w:val="sr-Latn-CS"/>
        </w:rPr>
        <w:t>consult</w:t>
      </w:r>
      <w:r w:rsidR="000864F1" w:rsidRPr="00624BC7">
        <w:rPr>
          <w:noProof/>
          <w:lang w:val="sr-Latn-CS"/>
        </w:rPr>
        <w:t xml:space="preserve"> w</w:t>
      </w:r>
      <w:r>
        <w:rPr>
          <w:noProof/>
          <w:lang w:val="sr-Latn-CS"/>
        </w:rPr>
        <w:t>ith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Borro</w:t>
      </w:r>
      <w:r w:rsidR="000864F1" w:rsidRPr="00624BC7">
        <w:rPr>
          <w:noProof/>
          <w:lang w:val="sr-Latn-CS"/>
        </w:rPr>
        <w:t>w</w:t>
      </w:r>
      <w:r>
        <w:rPr>
          <w:noProof/>
          <w:lang w:val="sr-Latn-CS"/>
        </w:rPr>
        <w:t>er</w:t>
      </w:r>
      <w:r w:rsidR="000864F1" w:rsidRPr="00624BC7">
        <w:rPr>
          <w:noProof/>
          <w:lang w:val="sr-Latn-CS"/>
        </w:rPr>
        <w:t xml:space="preserve"> w</w:t>
      </w:r>
      <w:r>
        <w:rPr>
          <w:noProof/>
          <w:lang w:val="sr-Latn-CS"/>
        </w:rPr>
        <w:t>ith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vie</w:t>
      </w:r>
      <w:r w:rsidR="000864F1" w:rsidRPr="00624BC7">
        <w:rPr>
          <w:noProof/>
          <w:lang w:val="sr-Latn-CS"/>
        </w:rPr>
        <w:t xml:space="preserve">w </w:t>
      </w:r>
      <w:r>
        <w:rPr>
          <w:noProof/>
          <w:lang w:val="sr-Latn-CS"/>
        </w:rPr>
        <w:t>to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agreeing</w:t>
      </w:r>
      <w:r w:rsidR="000864F1" w:rsidRPr="00624BC7">
        <w:rPr>
          <w:noProof/>
          <w:lang w:val="sr-Latn-CS"/>
        </w:rPr>
        <w:t xml:space="preserve"> w</w:t>
      </w:r>
      <w:r>
        <w:rPr>
          <w:noProof/>
          <w:lang w:val="sr-Latn-CS"/>
        </w:rPr>
        <w:t>ith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Borro</w:t>
      </w:r>
      <w:r w:rsidR="000864F1" w:rsidRPr="00624BC7">
        <w:rPr>
          <w:noProof/>
          <w:lang w:val="sr-Latn-CS"/>
        </w:rPr>
        <w:t>w</w:t>
      </w:r>
      <w:r>
        <w:rPr>
          <w:noProof/>
          <w:lang w:val="sr-Latn-CS"/>
        </w:rPr>
        <w:t>er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such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changes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operation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administration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this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Contract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Bank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ma</w:t>
      </w:r>
      <w:r w:rsidR="000864F1" w:rsidRPr="00624BC7">
        <w:rPr>
          <w:noProof/>
          <w:lang w:val="sr-Latn-CS"/>
        </w:rPr>
        <w:t xml:space="preserve">y </w:t>
      </w:r>
      <w:r>
        <w:rPr>
          <w:noProof/>
          <w:lang w:val="sr-Latn-CS"/>
        </w:rPr>
        <w:t>deem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necessar</w:t>
      </w:r>
      <w:r w:rsidR="000864F1" w:rsidRPr="00624BC7">
        <w:rPr>
          <w:noProof/>
          <w:lang w:val="sr-Latn-CS"/>
        </w:rPr>
        <w:t xml:space="preserve">y </w:t>
      </w:r>
      <w:r>
        <w:rPr>
          <w:noProof/>
          <w:lang w:val="sr-Latn-CS"/>
        </w:rPr>
        <w:t>in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circumstances</w:t>
      </w:r>
      <w:r w:rsidR="000864F1" w:rsidRPr="00624BC7">
        <w:rPr>
          <w:noProof/>
          <w:lang w:val="sr-Latn-CS"/>
        </w:rPr>
        <w:t xml:space="preserve">; </w:t>
      </w:r>
    </w:p>
    <w:p w:rsidR="000864F1" w:rsidRPr="00624BC7" w:rsidRDefault="00624BC7" w:rsidP="00822709">
      <w:pPr>
        <w:pStyle w:val="NoIndentEIB"/>
        <w:numPr>
          <w:ilvl w:val="0"/>
          <w:numId w:val="28"/>
        </w:numPr>
        <w:rPr>
          <w:noProof/>
          <w:lang w:val="sr-Latn-CS"/>
        </w:rPr>
      </w:pP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Bank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shall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not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obliged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consult</w:t>
      </w:r>
      <w:r w:rsidR="000864F1" w:rsidRPr="00624BC7">
        <w:rPr>
          <w:noProof/>
          <w:lang w:val="sr-Latn-CS"/>
        </w:rPr>
        <w:t xml:space="preserve"> w</w:t>
      </w:r>
      <w:r>
        <w:rPr>
          <w:noProof/>
          <w:lang w:val="sr-Latn-CS"/>
        </w:rPr>
        <w:t>ith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Borro</w:t>
      </w:r>
      <w:r w:rsidR="000864F1" w:rsidRPr="00624BC7">
        <w:rPr>
          <w:noProof/>
          <w:lang w:val="sr-Latn-CS"/>
        </w:rPr>
        <w:t>w</w:t>
      </w:r>
      <w:r>
        <w:rPr>
          <w:noProof/>
          <w:lang w:val="sr-Latn-CS"/>
        </w:rPr>
        <w:t>er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relation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an</w:t>
      </w:r>
      <w:r w:rsidR="000864F1" w:rsidRPr="00624BC7">
        <w:rPr>
          <w:noProof/>
          <w:lang w:val="sr-Latn-CS"/>
        </w:rPr>
        <w:t xml:space="preserve">y </w:t>
      </w:r>
      <w:r>
        <w:rPr>
          <w:noProof/>
          <w:lang w:val="sr-Latn-CS"/>
        </w:rPr>
        <w:t>changes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mentioned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paragraph</w:t>
      </w:r>
      <w:r w:rsidR="000864F1" w:rsidRPr="00624BC7">
        <w:rPr>
          <w:noProof/>
          <w:lang w:val="sr-Latn-CS"/>
        </w:rPr>
        <w:t xml:space="preserve"> (</w:t>
      </w:r>
      <w:r>
        <w:rPr>
          <w:noProof/>
          <w:lang w:val="sr-Latn-CS"/>
        </w:rPr>
        <w:t>a</w:t>
      </w:r>
      <w:r w:rsidR="000864F1" w:rsidRPr="00624BC7">
        <w:rPr>
          <w:noProof/>
          <w:lang w:val="sr-Latn-CS"/>
        </w:rPr>
        <w:t xml:space="preserve">) </w:t>
      </w:r>
      <w:r>
        <w:rPr>
          <w:noProof/>
          <w:lang w:val="sr-Latn-CS"/>
        </w:rPr>
        <w:t>if</w:t>
      </w:r>
      <w:r w:rsidR="000864F1" w:rsidRPr="00624BC7">
        <w:rPr>
          <w:noProof/>
          <w:lang w:val="sr-Latn-CS"/>
        </w:rPr>
        <w:t xml:space="preserve">, </w:t>
      </w:r>
      <w:r>
        <w:rPr>
          <w:noProof/>
          <w:lang w:val="sr-Latn-CS"/>
        </w:rPr>
        <w:t>in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its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opinion</w:t>
      </w:r>
      <w:r w:rsidR="000864F1" w:rsidRPr="00624BC7">
        <w:rPr>
          <w:noProof/>
          <w:lang w:val="sr-Latn-CS"/>
        </w:rPr>
        <w:t xml:space="preserve">, </w:t>
      </w:r>
      <w:r>
        <w:rPr>
          <w:noProof/>
          <w:lang w:val="sr-Latn-CS"/>
        </w:rPr>
        <w:t>it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not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practicable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do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so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circumstances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and</w:t>
      </w:r>
      <w:r w:rsidR="000864F1" w:rsidRPr="00624BC7">
        <w:rPr>
          <w:noProof/>
          <w:lang w:val="sr-Latn-CS"/>
        </w:rPr>
        <w:t xml:space="preserve">, </w:t>
      </w:r>
      <w:r>
        <w:rPr>
          <w:noProof/>
          <w:lang w:val="sr-Latn-CS"/>
        </w:rPr>
        <w:t>in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an</w:t>
      </w:r>
      <w:r w:rsidR="000864F1" w:rsidRPr="00624BC7">
        <w:rPr>
          <w:noProof/>
          <w:lang w:val="sr-Latn-CS"/>
        </w:rPr>
        <w:t xml:space="preserve">y </w:t>
      </w:r>
      <w:r>
        <w:rPr>
          <w:noProof/>
          <w:lang w:val="sr-Latn-CS"/>
        </w:rPr>
        <w:t>event</w:t>
      </w:r>
      <w:r w:rsidR="000864F1" w:rsidRPr="00624BC7">
        <w:rPr>
          <w:noProof/>
          <w:lang w:val="sr-Latn-CS"/>
        </w:rPr>
        <w:t xml:space="preserve">, </w:t>
      </w:r>
      <w:r>
        <w:rPr>
          <w:noProof/>
          <w:lang w:val="sr-Latn-CS"/>
        </w:rPr>
        <w:t>shall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have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no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obligation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agree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such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changes</w:t>
      </w:r>
      <w:r w:rsidR="000864F1" w:rsidRPr="00624BC7">
        <w:rPr>
          <w:noProof/>
          <w:lang w:val="sr-Latn-CS"/>
        </w:rPr>
        <w:t xml:space="preserve">; </w:t>
      </w:r>
      <w:r>
        <w:rPr>
          <w:noProof/>
          <w:lang w:val="sr-Latn-CS"/>
        </w:rPr>
        <w:t>and</w:t>
      </w:r>
    </w:p>
    <w:p w:rsidR="000864F1" w:rsidRPr="00624BC7" w:rsidRDefault="00624BC7" w:rsidP="00822709">
      <w:pPr>
        <w:pStyle w:val="NoIndentEIB"/>
        <w:numPr>
          <w:ilvl w:val="0"/>
          <w:numId w:val="28"/>
        </w:numPr>
        <w:spacing w:after="0"/>
        <w:rPr>
          <w:noProof/>
          <w:lang w:val="sr-Latn-CS"/>
        </w:rPr>
      </w:pP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Bank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shall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not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liable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for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an</w:t>
      </w:r>
      <w:r w:rsidR="000864F1" w:rsidRPr="00624BC7">
        <w:rPr>
          <w:noProof/>
          <w:lang w:val="sr-Latn-CS"/>
        </w:rPr>
        <w:t xml:space="preserve">y </w:t>
      </w:r>
      <w:r>
        <w:rPr>
          <w:noProof/>
          <w:lang w:val="sr-Latn-CS"/>
        </w:rPr>
        <w:t>damages</w:t>
      </w:r>
      <w:r w:rsidR="000864F1" w:rsidRPr="00624BC7">
        <w:rPr>
          <w:noProof/>
          <w:lang w:val="sr-Latn-CS"/>
        </w:rPr>
        <w:t xml:space="preserve">, </w:t>
      </w:r>
      <w:r>
        <w:rPr>
          <w:noProof/>
          <w:lang w:val="sr-Latn-CS"/>
        </w:rPr>
        <w:t>costs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losses</w:t>
      </w:r>
      <w:r w:rsidR="000864F1" w:rsidRPr="00624BC7">
        <w:rPr>
          <w:noProof/>
          <w:lang w:val="sr-Latn-CS"/>
        </w:rPr>
        <w:t xml:space="preserve"> w</w:t>
      </w:r>
      <w:r>
        <w:rPr>
          <w:noProof/>
          <w:lang w:val="sr-Latn-CS"/>
        </w:rPr>
        <w:t>hatsoever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arising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result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Disruption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Event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for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taking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not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taking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an</w:t>
      </w:r>
      <w:r w:rsidR="000864F1" w:rsidRPr="00624BC7">
        <w:rPr>
          <w:noProof/>
          <w:lang w:val="sr-Latn-CS"/>
        </w:rPr>
        <w:t xml:space="preserve">y </w:t>
      </w:r>
      <w:r>
        <w:rPr>
          <w:noProof/>
          <w:lang w:val="sr-Latn-CS"/>
        </w:rPr>
        <w:t>action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pursuant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connection</w:t>
      </w:r>
      <w:r w:rsidR="000864F1" w:rsidRPr="00624BC7">
        <w:rPr>
          <w:noProof/>
          <w:lang w:val="sr-Latn-CS"/>
        </w:rPr>
        <w:t xml:space="preserve"> w</w:t>
      </w:r>
      <w:r>
        <w:rPr>
          <w:noProof/>
          <w:lang w:val="sr-Latn-CS"/>
        </w:rPr>
        <w:t>ith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this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Article</w:t>
      </w:r>
      <w:r w:rsidR="000864F1" w:rsidRPr="00624BC7">
        <w:rPr>
          <w:noProof/>
          <w:lang w:val="sr-Latn-CS"/>
        </w:rPr>
        <w:t> </w:t>
      </w:r>
      <w:r w:rsidR="000864F1" w:rsidRPr="00624BC7">
        <w:rPr>
          <w:noProof/>
          <w:lang w:val="sr-Latn-CS"/>
        </w:rPr>
        <w:fldChar w:fldCharType="begin"/>
      </w:r>
      <w:r w:rsidR="000864F1" w:rsidRPr="00624BC7">
        <w:rPr>
          <w:noProof/>
          <w:lang w:val="sr-Latn-CS"/>
        </w:rPr>
        <w:instrText xml:space="preserve"> </w:instrText>
      </w:r>
      <w:r>
        <w:rPr>
          <w:noProof/>
          <w:lang w:val="sr-Latn-CS"/>
        </w:rPr>
        <w:instrText>REF</w:instrText>
      </w:r>
      <w:r w:rsidR="000864F1" w:rsidRPr="00624BC7">
        <w:rPr>
          <w:noProof/>
          <w:lang w:val="sr-Latn-CS"/>
        </w:rPr>
        <w:instrText xml:space="preserve"> _</w:instrText>
      </w:r>
      <w:r>
        <w:rPr>
          <w:noProof/>
          <w:lang w:val="sr-Latn-CS"/>
        </w:rPr>
        <w:instrText>Ref</w:instrText>
      </w:r>
      <w:r w:rsidR="000864F1" w:rsidRPr="00624BC7">
        <w:rPr>
          <w:noProof/>
          <w:lang w:val="sr-Latn-CS"/>
        </w:rPr>
        <w:instrText>426591406 \</w:instrText>
      </w:r>
      <w:r>
        <w:rPr>
          <w:noProof/>
          <w:lang w:val="sr-Latn-CS"/>
        </w:rPr>
        <w:instrText>r</w:instrText>
      </w:r>
      <w:r w:rsidR="000864F1" w:rsidRPr="00624BC7">
        <w:rPr>
          <w:noProof/>
          <w:lang w:val="sr-Latn-CS"/>
        </w:rPr>
        <w:instrText xml:space="preserve"> \</w:instrText>
      </w:r>
      <w:r>
        <w:rPr>
          <w:noProof/>
          <w:lang w:val="sr-Latn-CS"/>
        </w:rPr>
        <w:instrText>h</w:instrText>
      </w:r>
      <w:r w:rsidR="000864F1" w:rsidRPr="00624BC7">
        <w:rPr>
          <w:noProof/>
          <w:lang w:val="sr-Latn-CS"/>
        </w:rPr>
        <w:instrText xml:space="preserve">  \* </w:instrText>
      </w:r>
      <w:r>
        <w:rPr>
          <w:noProof/>
          <w:lang w:val="sr-Latn-CS"/>
        </w:rPr>
        <w:instrText>MERGEFORMAT</w:instrText>
      </w:r>
      <w:r w:rsidR="000864F1" w:rsidRPr="00624BC7">
        <w:rPr>
          <w:noProof/>
          <w:lang w:val="sr-Latn-CS"/>
        </w:rPr>
        <w:instrText xml:space="preserve"> </w:instrText>
      </w:r>
      <w:r w:rsidR="000864F1" w:rsidRPr="00624BC7">
        <w:rPr>
          <w:noProof/>
          <w:lang w:val="sr-Latn-CS"/>
        </w:rPr>
      </w:r>
      <w:r w:rsidR="000864F1" w:rsidRPr="00624BC7">
        <w:rPr>
          <w:noProof/>
          <w:lang w:val="sr-Latn-CS"/>
        </w:rPr>
        <w:fldChar w:fldCharType="separate"/>
      </w:r>
      <w:r w:rsidR="00C80FB5" w:rsidRPr="00624BC7">
        <w:rPr>
          <w:noProof/>
          <w:lang w:val="sr-Latn-CS"/>
        </w:rPr>
        <w:t>5.4</w:t>
      </w:r>
      <w:r w:rsidR="000864F1" w:rsidRPr="00624BC7">
        <w:rPr>
          <w:noProof/>
          <w:lang w:val="sr-Latn-CS"/>
        </w:rPr>
        <w:fldChar w:fldCharType="end"/>
      </w:r>
      <w:r w:rsidR="000864F1" w:rsidRPr="00624BC7">
        <w:rPr>
          <w:noProof/>
          <w:lang w:val="sr-Latn-CS"/>
        </w:rPr>
        <w:t xml:space="preserve">. </w:t>
      </w:r>
    </w:p>
    <w:p w:rsidR="000864F1" w:rsidRPr="00624BC7" w:rsidRDefault="00624BC7" w:rsidP="000864F1">
      <w:pPr>
        <w:pStyle w:val="Heading2"/>
        <w:rPr>
          <w:noProof/>
          <w:lang w:val="sr-Latn-CS"/>
        </w:rPr>
      </w:pPr>
      <w:bookmarkStart w:id="141" w:name="_Toc447201603"/>
      <w:r>
        <w:rPr>
          <w:noProof/>
          <w:lang w:val="sr-Latn-CS"/>
        </w:rPr>
        <w:t>Application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sums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receiv</w:t>
      </w:r>
      <w:bookmarkEnd w:id="141"/>
      <w:r>
        <w:rPr>
          <w:noProof/>
          <w:lang w:val="sr-Latn-CS"/>
        </w:rPr>
        <w:t>ed</w:t>
      </w:r>
    </w:p>
    <w:p w:rsidR="000864F1" w:rsidRPr="00624BC7" w:rsidRDefault="00624BC7" w:rsidP="000864F1">
      <w:pPr>
        <w:pStyle w:val="Heading3"/>
        <w:rPr>
          <w:noProof/>
          <w:lang w:val="sr-Latn-CS"/>
        </w:rPr>
      </w:pPr>
      <w:bookmarkStart w:id="142" w:name="_Toc447201604"/>
      <w:r>
        <w:rPr>
          <w:noProof/>
          <w:lang w:val="sr-Latn-CS"/>
        </w:rPr>
        <w:t>Gener</w:t>
      </w:r>
      <w:bookmarkEnd w:id="142"/>
      <w:r>
        <w:rPr>
          <w:noProof/>
          <w:lang w:val="sr-Latn-CS"/>
        </w:rPr>
        <w:t>al</w:t>
      </w:r>
    </w:p>
    <w:p w:rsidR="000864F1" w:rsidRPr="00624BC7" w:rsidRDefault="00624BC7" w:rsidP="000864F1">
      <w:pPr>
        <w:rPr>
          <w:noProof/>
          <w:lang w:val="sr-Latn-CS"/>
        </w:rPr>
      </w:pPr>
      <w:r>
        <w:rPr>
          <w:noProof/>
          <w:lang w:val="sr-Latn-CS"/>
        </w:rPr>
        <w:t>Sums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received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from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Borro</w:t>
      </w:r>
      <w:r w:rsidR="000864F1" w:rsidRPr="00624BC7">
        <w:rPr>
          <w:noProof/>
          <w:lang w:val="sr-Latn-CS"/>
        </w:rPr>
        <w:t>w</w:t>
      </w:r>
      <w:r>
        <w:rPr>
          <w:noProof/>
          <w:lang w:val="sr-Latn-CS"/>
        </w:rPr>
        <w:t>er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shall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onl</w:t>
      </w:r>
      <w:r w:rsidR="000864F1" w:rsidRPr="00624BC7">
        <w:rPr>
          <w:noProof/>
          <w:lang w:val="sr-Latn-CS"/>
        </w:rPr>
        <w:t xml:space="preserve">y </w:t>
      </w:r>
      <w:r>
        <w:rPr>
          <w:noProof/>
          <w:lang w:val="sr-Latn-CS"/>
        </w:rPr>
        <w:t>discharge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its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pa</w:t>
      </w:r>
      <w:r w:rsidR="000864F1" w:rsidRPr="00624BC7">
        <w:rPr>
          <w:noProof/>
          <w:lang w:val="sr-Latn-CS"/>
        </w:rPr>
        <w:t>y</w:t>
      </w:r>
      <w:r>
        <w:rPr>
          <w:noProof/>
          <w:lang w:val="sr-Latn-CS"/>
        </w:rPr>
        <w:t>ment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obligations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if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received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accordance</w:t>
      </w:r>
      <w:r w:rsidR="000864F1" w:rsidRPr="00624BC7">
        <w:rPr>
          <w:noProof/>
          <w:lang w:val="sr-Latn-CS"/>
        </w:rPr>
        <w:t xml:space="preserve"> w</w:t>
      </w:r>
      <w:r>
        <w:rPr>
          <w:noProof/>
          <w:lang w:val="sr-Latn-CS"/>
        </w:rPr>
        <w:t>ith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terms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this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Contract</w:t>
      </w:r>
      <w:r w:rsidR="000864F1" w:rsidRPr="00624BC7">
        <w:rPr>
          <w:noProof/>
          <w:lang w:val="sr-Latn-CS"/>
        </w:rPr>
        <w:t xml:space="preserve">. </w:t>
      </w:r>
    </w:p>
    <w:p w:rsidR="000864F1" w:rsidRPr="00624BC7" w:rsidRDefault="00624BC7" w:rsidP="000864F1">
      <w:pPr>
        <w:pStyle w:val="Heading3"/>
        <w:rPr>
          <w:noProof/>
          <w:lang w:val="sr-Latn-CS"/>
        </w:rPr>
      </w:pPr>
      <w:bookmarkStart w:id="143" w:name="_Toc447201605"/>
      <w:r>
        <w:rPr>
          <w:noProof/>
          <w:lang w:val="sr-Latn-CS"/>
        </w:rPr>
        <w:t>Partial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pa</w:t>
      </w:r>
      <w:r w:rsidR="000864F1" w:rsidRPr="00624BC7">
        <w:rPr>
          <w:noProof/>
          <w:lang w:val="sr-Latn-CS"/>
        </w:rPr>
        <w:t>y</w:t>
      </w:r>
      <w:r>
        <w:rPr>
          <w:noProof/>
          <w:lang w:val="sr-Latn-CS"/>
        </w:rPr>
        <w:t>men</w:t>
      </w:r>
      <w:bookmarkEnd w:id="143"/>
      <w:r>
        <w:rPr>
          <w:noProof/>
          <w:lang w:val="sr-Latn-CS"/>
        </w:rPr>
        <w:t>ts</w:t>
      </w:r>
    </w:p>
    <w:p w:rsidR="000864F1" w:rsidRPr="00624BC7" w:rsidRDefault="00624BC7" w:rsidP="000864F1">
      <w:pPr>
        <w:rPr>
          <w:noProof/>
          <w:lang w:val="sr-Latn-CS"/>
        </w:rPr>
      </w:pPr>
      <w:r>
        <w:rPr>
          <w:noProof/>
          <w:lang w:val="sr-Latn-CS"/>
        </w:rPr>
        <w:t>If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Bank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receives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pa</w:t>
      </w:r>
      <w:r w:rsidR="000864F1" w:rsidRPr="00624BC7">
        <w:rPr>
          <w:noProof/>
          <w:lang w:val="sr-Latn-CS"/>
        </w:rPr>
        <w:t>y</w:t>
      </w:r>
      <w:r>
        <w:rPr>
          <w:noProof/>
          <w:lang w:val="sr-Latn-CS"/>
        </w:rPr>
        <w:t>ment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that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insufficient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discharge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all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amounts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due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and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pa</w:t>
      </w:r>
      <w:r w:rsidR="000864F1" w:rsidRPr="00624BC7">
        <w:rPr>
          <w:noProof/>
          <w:lang w:val="sr-Latn-CS"/>
        </w:rPr>
        <w:t>y</w:t>
      </w:r>
      <w:r>
        <w:rPr>
          <w:noProof/>
          <w:lang w:val="sr-Latn-CS"/>
        </w:rPr>
        <w:t>able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</w:t>
      </w:r>
      <w:r w:rsidR="000864F1" w:rsidRPr="00624BC7">
        <w:rPr>
          <w:noProof/>
          <w:lang w:val="sr-Latn-CS"/>
        </w:rPr>
        <w:t xml:space="preserve">y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Borro</w:t>
      </w:r>
      <w:r w:rsidR="000864F1" w:rsidRPr="00624BC7">
        <w:rPr>
          <w:noProof/>
          <w:lang w:val="sr-Latn-CS"/>
        </w:rPr>
        <w:t>w</w:t>
      </w:r>
      <w:r>
        <w:rPr>
          <w:noProof/>
          <w:lang w:val="sr-Latn-CS"/>
        </w:rPr>
        <w:t>er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under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this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Contract</w:t>
      </w:r>
      <w:r w:rsidR="000864F1" w:rsidRPr="00624BC7">
        <w:rPr>
          <w:noProof/>
          <w:lang w:val="sr-Latn-CS"/>
        </w:rPr>
        <w:t xml:space="preserve">,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Bank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shall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appl</w:t>
      </w:r>
      <w:r w:rsidR="000864F1" w:rsidRPr="00624BC7">
        <w:rPr>
          <w:noProof/>
          <w:lang w:val="sr-Latn-CS"/>
        </w:rPr>
        <w:t xml:space="preserve">y </w:t>
      </w:r>
      <w:r>
        <w:rPr>
          <w:noProof/>
          <w:lang w:val="sr-Latn-CS"/>
        </w:rPr>
        <w:t>that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pa</w:t>
      </w:r>
      <w:r w:rsidR="000864F1" w:rsidRPr="00624BC7">
        <w:rPr>
          <w:noProof/>
          <w:lang w:val="sr-Latn-CS"/>
        </w:rPr>
        <w:t>y</w:t>
      </w:r>
      <w:r>
        <w:rPr>
          <w:noProof/>
          <w:lang w:val="sr-Latn-CS"/>
        </w:rPr>
        <w:t>ment</w:t>
      </w:r>
      <w:r w:rsidR="000864F1" w:rsidRPr="00624BC7">
        <w:rPr>
          <w:noProof/>
          <w:lang w:val="sr-Latn-CS"/>
        </w:rPr>
        <w:t>:</w:t>
      </w:r>
    </w:p>
    <w:p w:rsidR="000864F1" w:rsidRPr="00624BC7" w:rsidRDefault="00624BC7" w:rsidP="00822709">
      <w:pPr>
        <w:pStyle w:val="NoIndentEIB"/>
        <w:numPr>
          <w:ilvl w:val="0"/>
          <w:numId w:val="29"/>
        </w:numPr>
        <w:rPr>
          <w:noProof/>
          <w:lang w:val="sr-Latn-CS"/>
        </w:rPr>
      </w:pPr>
      <w:r>
        <w:rPr>
          <w:noProof/>
          <w:lang w:val="sr-Latn-CS"/>
        </w:rPr>
        <w:t>first</w:t>
      </w:r>
      <w:r w:rsidR="000864F1" w:rsidRPr="00624BC7">
        <w:rPr>
          <w:noProof/>
          <w:lang w:val="sr-Latn-CS"/>
        </w:rPr>
        <w:t xml:space="preserve">, </w:t>
      </w:r>
      <w:r>
        <w:rPr>
          <w:noProof/>
          <w:lang w:val="sr-Latn-CS"/>
        </w:rPr>
        <w:t>in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0864F1" w:rsidRPr="00624BC7">
        <w:rPr>
          <w:noProof/>
          <w:lang w:val="sr-Latn-CS"/>
        </w:rPr>
        <w:t>w</w:t>
      </w:r>
      <w:r>
        <w:rPr>
          <w:noProof/>
          <w:lang w:val="sr-Latn-CS"/>
        </w:rPr>
        <w:t>ards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pa</w:t>
      </w:r>
      <w:r w:rsidR="000864F1" w:rsidRPr="00624BC7">
        <w:rPr>
          <w:noProof/>
          <w:lang w:val="sr-Latn-CS"/>
        </w:rPr>
        <w:t>y</w:t>
      </w:r>
      <w:r>
        <w:rPr>
          <w:noProof/>
          <w:lang w:val="sr-Latn-CS"/>
        </w:rPr>
        <w:t>ment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pro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rata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an</w:t>
      </w:r>
      <w:r w:rsidR="000864F1" w:rsidRPr="00624BC7">
        <w:rPr>
          <w:noProof/>
          <w:lang w:val="sr-Latn-CS"/>
        </w:rPr>
        <w:t xml:space="preserve">y </w:t>
      </w:r>
      <w:r>
        <w:rPr>
          <w:noProof/>
          <w:lang w:val="sr-Latn-CS"/>
        </w:rPr>
        <w:t>unpaid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fees</w:t>
      </w:r>
      <w:r w:rsidR="000864F1" w:rsidRPr="00624BC7">
        <w:rPr>
          <w:noProof/>
          <w:lang w:val="sr-Latn-CS"/>
        </w:rPr>
        <w:t xml:space="preserve">, </w:t>
      </w:r>
      <w:r>
        <w:rPr>
          <w:noProof/>
          <w:lang w:val="sr-Latn-CS"/>
        </w:rPr>
        <w:t>costs</w:t>
      </w:r>
      <w:r w:rsidR="000864F1" w:rsidRPr="00624BC7">
        <w:rPr>
          <w:noProof/>
          <w:lang w:val="sr-Latn-CS"/>
        </w:rPr>
        <w:t xml:space="preserve">, </w:t>
      </w:r>
      <w:r>
        <w:rPr>
          <w:noProof/>
          <w:lang w:val="sr-Latn-CS"/>
        </w:rPr>
        <w:t>indemnities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and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e</w:t>
      </w:r>
      <w:r w:rsidR="000864F1" w:rsidRPr="00624BC7">
        <w:rPr>
          <w:noProof/>
          <w:lang w:val="sr-Latn-CS"/>
        </w:rPr>
        <w:t>x</w:t>
      </w:r>
      <w:r>
        <w:rPr>
          <w:noProof/>
          <w:lang w:val="sr-Latn-CS"/>
        </w:rPr>
        <w:t>penses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due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under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this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Contract</w:t>
      </w:r>
      <w:r w:rsidR="000864F1" w:rsidRPr="00624BC7">
        <w:rPr>
          <w:noProof/>
          <w:lang w:val="sr-Latn-CS"/>
        </w:rPr>
        <w:t>;</w:t>
      </w:r>
    </w:p>
    <w:p w:rsidR="000864F1" w:rsidRPr="00624BC7" w:rsidRDefault="000864F1" w:rsidP="00822709">
      <w:pPr>
        <w:pStyle w:val="NoIndentEIB"/>
        <w:numPr>
          <w:ilvl w:val="0"/>
          <w:numId w:val="29"/>
        </w:numPr>
        <w:rPr>
          <w:noProof/>
          <w:lang w:val="sr-Latn-CS"/>
        </w:rPr>
      </w:pPr>
      <w:r w:rsidRPr="00624BC7">
        <w:rPr>
          <w:noProof/>
          <w:lang w:val="sr-Latn-CS"/>
        </w:rPr>
        <w:t>(</w:t>
      </w:r>
      <w:r w:rsidR="00624BC7">
        <w:rPr>
          <w:noProof/>
          <w:lang w:val="sr-Latn-CS"/>
        </w:rPr>
        <w:t>secondl</w:t>
      </w:r>
      <w:r w:rsidRPr="00624BC7">
        <w:rPr>
          <w:noProof/>
          <w:lang w:val="sr-Latn-CS"/>
        </w:rPr>
        <w:t xml:space="preserve">y, </w:t>
      </w:r>
      <w:r w:rsidR="00624BC7">
        <w:rPr>
          <w:noProof/>
          <w:lang w:val="sr-Latn-CS"/>
        </w:rPr>
        <w:t>in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or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to</w:t>
      </w:r>
      <w:r w:rsidRPr="00624BC7">
        <w:rPr>
          <w:noProof/>
          <w:lang w:val="sr-Latn-CS"/>
        </w:rPr>
        <w:t>w</w:t>
      </w:r>
      <w:r w:rsidR="00624BC7">
        <w:rPr>
          <w:noProof/>
          <w:lang w:val="sr-Latn-CS"/>
        </w:rPr>
        <w:t>ards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pa</w:t>
      </w:r>
      <w:r w:rsidRPr="00624BC7">
        <w:rPr>
          <w:noProof/>
          <w:lang w:val="sr-Latn-CS"/>
        </w:rPr>
        <w:t>y</w:t>
      </w:r>
      <w:r w:rsidR="00624BC7">
        <w:rPr>
          <w:noProof/>
          <w:lang w:val="sr-Latn-CS"/>
        </w:rPr>
        <w:t>ment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of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an</w:t>
      </w:r>
      <w:r w:rsidRPr="00624BC7">
        <w:rPr>
          <w:noProof/>
          <w:lang w:val="sr-Latn-CS"/>
        </w:rPr>
        <w:t xml:space="preserve">y </w:t>
      </w:r>
      <w:r w:rsidR="00624BC7">
        <w:rPr>
          <w:noProof/>
          <w:lang w:val="sr-Latn-CS"/>
        </w:rPr>
        <w:t>accrued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interest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due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but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unpaid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under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this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Contract</w:t>
      </w:r>
      <w:r w:rsidRPr="00624BC7">
        <w:rPr>
          <w:noProof/>
          <w:lang w:val="sr-Latn-CS"/>
        </w:rPr>
        <w:t>;</w:t>
      </w:r>
    </w:p>
    <w:p w:rsidR="000864F1" w:rsidRPr="00624BC7" w:rsidRDefault="00624BC7" w:rsidP="00822709">
      <w:pPr>
        <w:pStyle w:val="NoIndentEIB"/>
        <w:numPr>
          <w:ilvl w:val="0"/>
          <w:numId w:val="29"/>
        </w:numPr>
        <w:rPr>
          <w:noProof/>
          <w:lang w:val="sr-Latn-CS"/>
        </w:rPr>
      </w:pPr>
      <w:r>
        <w:rPr>
          <w:noProof/>
          <w:lang w:val="sr-Latn-CS"/>
        </w:rPr>
        <w:t>thirdl</w:t>
      </w:r>
      <w:r w:rsidR="000864F1" w:rsidRPr="00624BC7">
        <w:rPr>
          <w:noProof/>
          <w:lang w:val="sr-Latn-CS"/>
        </w:rPr>
        <w:t xml:space="preserve">y, </w:t>
      </w:r>
      <w:r>
        <w:rPr>
          <w:noProof/>
          <w:lang w:val="sr-Latn-CS"/>
        </w:rPr>
        <w:t>in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0864F1" w:rsidRPr="00624BC7">
        <w:rPr>
          <w:noProof/>
          <w:lang w:val="sr-Latn-CS"/>
        </w:rPr>
        <w:t>w</w:t>
      </w:r>
      <w:r>
        <w:rPr>
          <w:noProof/>
          <w:lang w:val="sr-Latn-CS"/>
        </w:rPr>
        <w:t>ards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pa</w:t>
      </w:r>
      <w:r w:rsidR="000864F1" w:rsidRPr="00624BC7">
        <w:rPr>
          <w:noProof/>
          <w:lang w:val="sr-Latn-CS"/>
        </w:rPr>
        <w:t>y</w:t>
      </w:r>
      <w:r>
        <w:rPr>
          <w:noProof/>
          <w:lang w:val="sr-Latn-CS"/>
        </w:rPr>
        <w:t>ment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an</w:t>
      </w:r>
      <w:r w:rsidR="000864F1" w:rsidRPr="00624BC7">
        <w:rPr>
          <w:noProof/>
          <w:lang w:val="sr-Latn-CS"/>
        </w:rPr>
        <w:t xml:space="preserve">y </w:t>
      </w:r>
      <w:r>
        <w:rPr>
          <w:noProof/>
          <w:lang w:val="sr-Latn-CS"/>
        </w:rPr>
        <w:t>principal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due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but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unpaid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under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this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Contract</w:t>
      </w:r>
      <w:r w:rsidR="000864F1" w:rsidRPr="00624BC7">
        <w:rPr>
          <w:noProof/>
          <w:lang w:val="sr-Latn-CS"/>
        </w:rPr>
        <w:t xml:space="preserve">; </w:t>
      </w:r>
      <w:r>
        <w:rPr>
          <w:noProof/>
          <w:lang w:val="sr-Latn-CS"/>
        </w:rPr>
        <w:t>and</w:t>
      </w:r>
    </w:p>
    <w:p w:rsidR="000864F1" w:rsidRPr="00624BC7" w:rsidRDefault="00624BC7" w:rsidP="00822709">
      <w:pPr>
        <w:pStyle w:val="NoIndentEIB"/>
        <w:numPr>
          <w:ilvl w:val="0"/>
          <w:numId w:val="29"/>
        </w:numPr>
        <w:rPr>
          <w:noProof/>
          <w:lang w:val="sr-Latn-CS"/>
        </w:rPr>
      </w:pPr>
      <w:r>
        <w:rPr>
          <w:noProof/>
          <w:lang w:val="sr-Latn-CS"/>
        </w:rPr>
        <w:t>fourthl</w:t>
      </w:r>
      <w:r w:rsidR="000864F1" w:rsidRPr="00624BC7">
        <w:rPr>
          <w:noProof/>
          <w:lang w:val="sr-Latn-CS"/>
        </w:rPr>
        <w:t xml:space="preserve">y, </w:t>
      </w:r>
      <w:r>
        <w:rPr>
          <w:noProof/>
          <w:lang w:val="sr-Latn-CS"/>
        </w:rPr>
        <w:t>in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0864F1" w:rsidRPr="00624BC7">
        <w:rPr>
          <w:noProof/>
          <w:lang w:val="sr-Latn-CS"/>
        </w:rPr>
        <w:t>w</w:t>
      </w:r>
      <w:r>
        <w:rPr>
          <w:noProof/>
          <w:lang w:val="sr-Latn-CS"/>
        </w:rPr>
        <w:t>ards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pa</w:t>
      </w:r>
      <w:r w:rsidR="000864F1" w:rsidRPr="00624BC7">
        <w:rPr>
          <w:noProof/>
          <w:lang w:val="sr-Latn-CS"/>
        </w:rPr>
        <w:t>y</w:t>
      </w:r>
      <w:r>
        <w:rPr>
          <w:noProof/>
          <w:lang w:val="sr-Latn-CS"/>
        </w:rPr>
        <w:t>ment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an</w:t>
      </w:r>
      <w:r w:rsidR="000864F1" w:rsidRPr="00624BC7">
        <w:rPr>
          <w:noProof/>
          <w:lang w:val="sr-Latn-CS"/>
        </w:rPr>
        <w:t xml:space="preserve">y </w:t>
      </w:r>
      <w:r>
        <w:rPr>
          <w:noProof/>
          <w:lang w:val="sr-Latn-CS"/>
        </w:rPr>
        <w:t>other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sum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due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but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unpaid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under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this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Contract</w:t>
      </w:r>
      <w:r w:rsidR="000864F1" w:rsidRPr="00624BC7">
        <w:rPr>
          <w:noProof/>
          <w:lang w:val="sr-Latn-CS"/>
        </w:rPr>
        <w:t>.</w:t>
      </w:r>
    </w:p>
    <w:p w:rsidR="000864F1" w:rsidRPr="00624BC7" w:rsidRDefault="00624BC7" w:rsidP="000864F1">
      <w:pPr>
        <w:pStyle w:val="Heading3"/>
        <w:rPr>
          <w:noProof/>
          <w:lang w:val="sr-Latn-CS"/>
        </w:rPr>
      </w:pPr>
      <w:bookmarkStart w:id="144" w:name="_Ref426982926"/>
      <w:bookmarkStart w:id="145" w:name="_Toc447201606"/>
      <w:r>
        <w:rPr>
          <w:noProof/>
          <w:lang w:val="sr-Latn-CS"/>
        </w:rPr>
        <w:t>Allocation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sums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related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Tranch</w:t>
      </w:r>
      <w:bookmarkEnd w:id="144"/>
      <w:bookmarkEnd w:id="145"/>
      <w:r>
        <w:rPr>
          <w:noProof/>
          <w:lang w:val="sr-Latn-CS"/>
        </w:rPr>
        <w:t>es</w:t>
      </w:r>
    </w:p>
    <w:p w:rsidR="000864F1" w:rsidRPr="00624BC7" w:rsidRDefault="00624BC7" w:rsidP="00822709">
      <w:pPr>
        <w:pStyle w:val="NoIndentEIB"/>
        <w:numPr>
          <w:ilvl w:val="0"/>
          <w:numId w:val="30"/>
        </w:numPr>
        <w:rPr>
          <w:noProof/>
          <w:lang w:val="sr-Latn-CS"/>
        </w:rPr>
      </w:pPr>
      <w:bookmarkStart w:id="146" w:name="_Ref426982918"/>
      <w:r>
        <w:rPr>
          <w:noProof/>
          <w:lang w:val="sr-Latn-CS"/>
        </w:rPr>
        <w:t>In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case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0864F1" w:rsidRPr="00624BC7">
        <w:rPr>
          <w:noProof/>
          <w:lang w:val="sr-Latn-CS"/>
        </w:rPr>
        <w:t>:</w:t>
      </w:r>
      <w:bookmarkEnd w:id="146"/>
    </w:p>
    <w:p w:rsidR="000864F1" w:rsidRPr="00624BC7" w:rsidRDefault="00624BC7" w:rsidP="00822709">
      <w:pPr>
        <w:pStyle w:val="NoIndentEIB"/>
        <w:numPr>
          <w:ilvl w:val="1"/>
          <w:numId w:val="30"/>
        </w:numPr>
        <w:rPr>
          <w:noProof/>
          <w:lang w:val="sr-Latn-CS"/>
        </w:rPr>
      </w:pPr>
      <w:r>
        <w:rPr>
          <w:noProof/>
          <w:lang w:val="sr-Latn-CS"/>
        </w:rPr>
        <w:t>a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partial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voluntar</w:t>
      </w:r>
      <w:r w:rsidR="000864F1" w:rsidRPr="00624BC7">
        <w:rPr>
          <w:noProof/>
          <w:lang w:val="sr-Latn-CS"/>
        </w:rPr>
        <w:t xml:space="preserve">y </w:t>
      </w:r>
      <w:r>
        <w:rPr>
          <w:noProof/>
          <w:lang w:val="sr-Latn-CS"/>
        </w:rPr>
        <w:t>prepa</w:t>
      </w:r>
      <w:r w:rsidR="000864F1" w:rsidRPr="00624BC7">
        <w:rPr>
          <w:noProof/>
          <w:lang w:val="sr-Latn-CS"/>
        </w:rPr>
        <w:t>y</w:t>
      </w:r>
      <w:r>
        <w:rPr>
          <w:noProof/>
          <w:lang w:val="sr-Latn-CS"/>
        </w:rPr>
        <w:t>ment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Tranche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that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subject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repa</w:t>
      </w:r>
      <w:r w:rsidR="000864F1" w:rsidRPr="00624BC7">
        <w:rPr>
          <w:noProof/>
          <w:lang w:val="sr-Latn-CS"/>
        </w:rPr>
        <w:t>y</w:t>
      </w:r>
      <w:r>
        <w:rPr>
          <w:noProof/>
          <w:lang w:val="sr-Latn-CS"/>
        </w:rPr>
        <w:t>ment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several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instalments</w:t>
      </w:r>
      <w:r w:rsidR="000864F1" w:rsidRPr="00624BC7">
        <w:rPr>
          <w:noProof/>
          <w:lang w:val="sr-Latn-CS"/>
        </w:rPr>
        <w:t xml:space="preserve">,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Prepa</w:t>
      </w:r>
      <w:r w:rsidR="000864F1" w:rsidRPr="00624BC7">
        <w:rPr>
          <w:noProof/>
          <w:lang w:val="sr-Latn-CS"/>
        </w:rPr>
        <w:t>y</w:t>
      </w:r>
      <w:r>
        <w:rPr>
          <w:noProof/>
          <w:lang w:val="sr-Latn-CS"/>
        </w:rPr>
        <w:t>ment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Amount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shall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applied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pro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rata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each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outstanding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instalment</w:t>
      </w:r>
      <w:r w:rsidR="000864F1" w:rsidRPr="00624BC7">
        <w:rPr>
          <w:noProof/>
          <w:lang w:val="sr-Latn-CS"/>
        </w:rPr>
        <w:t xml:space="preserve">, </w:t>
      </w:r>
      <w:r>
        <w:rPr>
          <w:noProof/>
          <w:lang w:val="sr-Latn-CS"/>
        </w:rPr>
        <w:t>or</w:t>
      </w:r>
      <w:r w:rsidR="000864F1" w:rsidRPr="00624BC7">
        <w:rPr>
          <w:noProof/>
          <w:lang w:val="sr-Latn-CS"/>
        </w:rPr>
        <w:t xml:space="preserve">, </w:t>
      </w:r>
      <w:r>
        <w:rPr>
          <w:noProof/>
          <w:lang w:val="sr-Latn-CS"/>
        </w:rPr>
        <w:t>at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re</w:t>
      </w:r>
      <w:r w:rsidR="000864F1" w:rsidRPr="00624BC7">
        <w:rPr>
          <w:noProof/>
          <w:lang w:val="sr-Latn-CS"/>
        </w:rPr>
        <w:t>q</w:t>
      </w:r>
      <w:r>
        <w:rPr>
          <w:noProof/>
          <w:lang w:val="sr-Latn-CS"/>
        </w:rPr>
        <w:t>uest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Borro</w:t>
      </w:r>
      <w:r w:rsidR="000864F1" w:rsidRPr="00624BC7">
        <w:rPr>
          <w:noProof/>
          <w:lang w:val="sr-Latn-CS"/>
        </w:rPr>
        <w:t>w</w:t>
      </w:r>
      <w:r>
        <w:rPr>
          <w:noProof/>
          <w:lang w:val="sr-Latn-CS"/>
        </w:rPr>
        <w:t>er</w:t>
      </w:r>
      <w:r w:rsidR="000864F1" w:rsidRPr="00624BC7">
        <w:rPr>
          <w:noProof/>
          <w:lang w:val="sr-Latn-CS"/>
        </w:rPr>
        <w:t xml:space="preserve">, </w:t>
      </w:r>
      <w:r>
        <w:rPr>
          <w:noProof/>
          <w:lang w:val="sr-Latn-CS"/>
        </w:rPr>
        <w:t>in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inverse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order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maturit</w:t>
      </w:r>
      <w:r w:rsidR="000864F1" w:rsidRPr="00624BC7">
        <w:rPr>
          <w:noProof/>
          <w:lang w:val="sr-Latn-CS"/>
        </w:rPr>
        <w:t xml:space="preserve">y; </w:t>
      </w:r>
      <w:r>
        <w:rPr>
          <w:noProof/>
          <w:lang w:val="sr-Latn-CS"/>
        </w:rPr>
        <w:t>or</w:t>
      </w:r>
      <w:r w:rsidR="000864F1" w:rsidRPr="00624BC7">
        <w:rPr>
          <w:noProof/>
          <w:lang w:val="sr-Latn-CS"/>
        </w:rPr>
        <w:t xml:space="preserve"> </w:t>
      </w:r>
    </w:p>
    <w:p w:rsidR="000864F1" w:rsidRPr="00624BC7" w:rsidRDefault="00624BC7" w:rsidP="00822709">
      <w:pPr>
        <w:pStyle w:val="NoIndentEIB"/>
        <w:numPr>
          <w:ilvl w:val="1"/>
          <w:numId w:val="30"/>
        </w:numPr>
        <w:rPr>
          <w:noProof/>
          <w:lang w:val="sr-Latn-CS"/>
        </w:rPr>
      </w:pPr>
      <w:r>
        <w:rPr>
          <w:noProof/>
          <w:lang w:val="sr-Latn-CS"/>
        </w:rPr>
        <w:lastRenderedPageBreak/>
        <w:t>a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partial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compulsor</w:t>
      </w:r>
      <w:r w:rsidR="000864F1" w:rsidRPr="00624BC7">
        <w:rPr>
          <w:noProof/>
          <w:lang w:val="sr-Latn-CS"/>
        </w:rPr>
        <w:t xml:space="preserve">y </w:t>
      </w:r>
      <w:r>
        <w:rPr>
          <w:noProof/>
          <w:lang w:val="sr-Latn-CS"/>
        </w:rPr>
        <w:t>prepa</w:t>
      </w:r>
      <w:r w:rsidR="000864F1" w:rsidRPr="00624BC7">
        <w:rPr>
          <w:noProof/>
          <w:lang w:val="sr-Latn-CS"/>
        </w:rPr>
        <w:t>y</w:t>
      </w:r>
      <w:r>
        <w:rPr>
          <w:noProof/>
          <w:lang w:val="sr-Latn-CS"/>
        </w:rPr>
        <w:t>ment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Tranche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that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subject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repa</w:t>
      </w:r>
      <w:r w:rsidR="000864F1" w:rsidRPr="00624BC7">
        <w:rPr>
          <w:noProof/>
          <w:lang w:val="sr-Latn-CS"/>
        </w:rPr>
        <w:t>y</w:t>
      </w:r>
      <w:r>
        <w:rPr>
          <w:noProof/>
          <w:lang w:val="sr-Latn-CS"/>
        </w:rPr>
        <w:t>ment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several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instalments</w:t>
      </w:r>
      <w:r w:rsidR="000864F1" w:rsidRPr="00624BC7">
        <w:rPr>
          <w:noProof/>
          <w:lang w:val="sr-Latn-CS"/>
        </w:rPr>
        <w:t xml:space="preserve">,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Prepa</w:t>
      </w:r>
      <w:r w:rsidR="000864F1" w:rsidRPr="00624BC7">
        <w:rPr>
          <w:noProof/>
          <w:lang w:val="sr-Latn-CS"/>
        </w:rPr>
        <w:t>y</w:t>
      </w:r>
      <w:r>
        <w:rPr>
          <w:noProof/>
          <w:lang w:val="sr-Latn-CS"/>
        </w:rPr>
        <w:t>ment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Amount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shall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applied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reduction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outstanding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instalments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inverse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order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maturit</w:t>
      </w:r>
      <w:r w:rsidR="000864F1" w:rsidRPr="00624BC7">
        <w:rPr>
          <w:noProof/>
          <w:lang w:val="sr-Latn-CS"/>
        </w:rPr>
        <w:t>y.</w:t>
      </w:r>
    </w:p>
    <w:p w:rsidR="000864F1" w:rsidRPr="00624BC7" w:rsidRDefault="00624BC7" w:rsidP="00822709">
      <w:pPr>
        <w:pStyle w:val="NoIndentEIB"/>
        <w:numPr>
          <w:ilvl w:val="0"/>
          <w:numId w:val="30"/>
        </w:numPr>
        <w:rPr>
          <w:noProof/>
          <w:lang w:val="sr-Latn-CS"/>
        </w:rPr>
      </w:pPr>
      <w:r>
        <w:rPr>
          <w:noProof/>
          <w:lang w:val="sr-Latn-CS"/>
        </w:rPr>
        <w:t>Sums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received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</w:t>
      </w:r>
      <w:r w:rsidR="000864F1" w:rsidRPr="00624BC7">
        <w:rPr>
          <w:noProof/>
          <w:lang w:val="sr-Latn-CS"/>
        </w:rPr>
        <w:t xml:space="preserve">y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Bank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follo</w:t>
      </w:r>
      <w:r w:rsidR="000864F1" w:rsidRPr="00624BC7">
        <w:rPr>
          <w:noProof/>
          <w:lang w:val="sr-Latn-CS"/>
        </w:rPr>
        <w:t>w</w:t>
      </w:r>
      <w:r>
        <w:rPr>
          <w:noProof/>
          <w:lang w:val="sr-Latn-CS"/>
        </w:rPr>
        <w:t>ing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demand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under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Article</w:t>
      </w:r>
      <w:r w:rsidR="000864F1" w:rsidRPr="00624BC7">
        <w:rPr>
          <w:noProof/>
          <w:lang w:val="sr-Latn-CS"/>
        </w:rPr>
        <w:t> </w:t>
      </w:r>
      <w:r w:rsidR="000864F1" w:rsidRPr="00624BC7">
        <w:rPr>
          <w:noProof/>
          <w:lang w:val="sr-Latn-CS"/>
        </w:rPr>
        <w:fldChar w:fldCharType="begin"/>
      </w:r>
      <w:r w:rsidR="000864F1" w:rsidRPr="00624BC7">
        <w:rPr>
          <w:noProof/>
          <w:lang w:val="sr-Latn-CS"/>
        </w:rPr>
        <w:instrText xml:space="preserve"> </w:instrText>
      </w:r>
      <w:r>
        <w:rPr>
          <w:noProof/>
          <w:lang w:val="sr-Latn-CS"/>
        </w:rPr>
        <w:instrText>REF</w:instrText>
      </w:r>
      <w:r w:rsidR="000864F1" w:rsidRPr="00624BC7">
        <w:rPr>
          <w:noProof/>
          <w:lang w:val="sr-Latn-CS"/>
        </w:rPr>
        <w:instrText xml:space="preserve"> _</w:instrText>
      </w:r>
      <w:r>
        <w:rPr>
          <w:noProof/>
          <w:lang w:val="sr-Latn-CS"/>
        </w:rPr>
        <w:instrText>Ref</w:instrText>
      </w:r>
      <w:r w:rsidR="000864F1" w:rsidRPr="00624BC7">
        <w:rPr>
          <w:noProof/>
          <w:lang w:val="sr-Latn-CS"/>
        </w:rPr>
        <w:instrText>426625279 \</w:instrText>
      </w:r>
      <w:r>
        <w:rPr>
          <w:noProof/>
          <w:lang w:val="sr-Latn-CS"/>
        </w:rPr>
        <w:instrText>r</w:instrText>
      </w:r>
      <w:r w:rsidR="000864F1" w:rsidRPr="00624BC7">
        <w:rPr>
          <w:noProof/>
          <w:lang w:val="sr-Latn-CS"/>
        </w:rPr>
        <w:instrText xml:space="preserve"> \</w:instrText>
      </w:r>
      <w:r>
        <w:rPr>
          <w:noProof/>
          <w:lang w:val="sr-Latn-CS"/>
        </w:rPr>
        <w:instrText>h</w:instrText>
      </w:r>
      <w:r w:rsidR="000864F1" w:rsidRPr="00624BC7">
        <w:rPr>
          <w:noProof/>
          <w:lang w:val="sr-Latn-CS"/>
        </w:rPr>
        <w:instrText xml:space="preserve">  \* </w:instrText>
      </w:r>
      <w:r>
        <w:rPr>
          <w:noProof/>
          <w:lang w:val="sr-Latn-CS"/>
        </w:rPr>
        <w:instrText>MERGEFORMAT</w:instrText>
      </w:r>
      <w:r w:rsidR="000864F1" w:rsidRPr="00624BC7">
        <w:rPr>
          <w:noProof/>
          <w:lang w:val="sr-Latn-CS"/>
        </w:rPr>
        <w:instrText xml:space="preserve"> </w:instrText>
      </w:r>
      <w:r w:rsidR="000864F1" w:rsidRPr="00624BC7">
        <w:rPr>
          <w:noProof/>
          <w:lang w:val="sr-Latn-CS"/>
        </w:rPr>
      </w:r>
      <w:r w:rsidR="000864F1" w:rsidRPr="00624BC7">
        <w:rPr>
          <w:noProof/>
          <w:lang w:val="sr-Latn-CS"/>
        </w:rPr>
        <w:fldChar w:fldCharType="separate"/>
      </w:r>
      <w:r w:rsidR="00C80FB5" w:rsidRPr="00624BC7">
        <w:rPr>
          <w:noProof/>
          <w:lang w:val="sr-Latn-CS"/>
        </w:rPr>
        <w:t>10.1</w:t>
      </w:r>
      <w:r w:rsidR="000864F1" w:rsidRPr="00624BC7">
        <w:rPr>
          <w:noProof/>
          <w:lang w:val="sr-Latn-CS"/>
        </w:rPr>
        <w:fldChar w:fldCharType="end"/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and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applied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Tranche</w:t>
      </w:r>
      <w:r w:rsidR="000864F1" w:rsidRPr="00624BC7">
        <w:rPr>
          <w:noProof/>
          <w:lang w:val="sr-Latn-CS"/>
        </w:rPr>
        <w:t xml:space="preserve">, </w:t>
      </w:r>
      <w:r>
        <w:rPr>
          <w:noProof/>
          <w:lang w:val="sr-Latn-CS"/>
        </w:rPr>
        <w:t>shall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reduce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outstanding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instalments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inverse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order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maturit</w:t>
      </w:r>
      <w:r w:rsidR="000864F1" w:rsidRPr="00624BC7">
        <w:rPr>
          <w:noProof/>
          <w:lang w:val="sr-Latn-CS"/>
        </w:rPr>
        <w:t xml:space="preserve">y.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Bank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ma</w:t>
      </w:r>
      <w:r w:rsidR="000864F1" w:rsidRPr="00624BC7">
        <w:rPr>
          <w:noProof/>
          <w:lang w:val="sr-Latn-CS"/>
        </w:rPr>
        <w:t xml:space="preserve">y </w:t>
      </w:r>
      <w:r>
        <w:rPr>
          <w:noProof/>
          <w:lang w:val="sr-Latn-CS"/>
        </w:rPr>
        <w:t>appl</w:t>
      </w:r>
      <w:r w:rsidR="000864F1" w:rsidRPr="00624BC7">
        <w:rPr>
          <w:noProof/>
          <w:lang w:val="sr-Latn-CS"/>
        </w:rPr>
        <w:t xml:space="preserve">y </w:t>
      </w:r>
      <w:r>
        <w:rPr>
          <w:noProof/>
          <w:lang w:val="sr-Latn-CS"/>
        </w:rPr>
        <w:t>sums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received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bet</w:t>
      </w:r>
      <w:r w:rsidR="000864F1" w:rsidRPr="00624BC7">
        <w:rPr>
          <w:noProof/>
          <w:lang w:val="sr-Latn-CS"/>
        </w:rPr>
        <w:t>w</w:t>
      </w:r>
      <w:r>
        <w:rPr>
          <w:noProof/>
          <w:lang w:val="sr-Latn-CS"/>
        </w:rPr>
        <w:t>een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Tranches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its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discretion</w:t>
      </w:r>
      <w:r w:rsidR="000864F1" w:rsidRPr="00624BC7">
        <w:rPr>
          <w:noProof/>
          <w:lang w:val="sr-Latn-CS"/>
        </w:rPr>
        <w:t>.</w:t>
      </w:r>
    </w:p>
    <w:p w:rsidR="000864F1" w:rsidRPr="00624BC7" w:rsidRDefault="00624BC7" w:rsidP="00822709">
      <w:pPr>
        <w:pStyle w:val="NoIndentEIB"/>
        <w:numPr>
          <w:ilvl w:val="0"/>
          <w:numId w:val="30"/>
        </w:numPr>
        <w:rPr>
          <w:noProof/>
          <w:lang w:val="sr-Latn-CS"/>
        </w:rPr>
      </w:pPr>
      <w:r>
        <w:rPr>
          <w:noProof/>
          <w:lang w:val="sr-Latn-CS"/>
        </w:rPr>
        <w:t>In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case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receipt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sums</w:t>
      </w:r>
      <w:r w:rsidR="000864F1" w:rsidRPr="00624BC7">
        <w:rPr>
          <w:noProof/>
          <w:lang w:val="sr-Latn-CS"/>
        </w:rPr>
        <w:t xml:space="preserve"> w</w:t>
      </w:r>
      <w:r>
        <w:rPr>
          <w:noProof/>
          <w:lang w:val="sr-Latn-CS"/>
        </w:rPr>
        <w:t>hich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cannot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identified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applicable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specific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Tranche</w:t>
      </w:r>
      <w:r w:rsidR="000864F1" w:rsidRPr="00624BC7">
        <w:rPr>
          <w:noProof/>
          <w:lang w:val="sr-Latn-CS"/>
        </w:rPr>
        <w:t xml:space="preserve">, </w:t>
      </w:r>
      <w:r>
        <w:rPr>
          <w:noProof/>
          <w:lang w:val="sr-Latn-CS"/>
        </w:rPr>
        <w:t>and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on</w:t>
      </w:r>
      <w:r w:rsidR="000864F1" w:rsidRPr="00624BC7">
        <w:rPr>
          <w:noProof/>
          <w:lang w:val="sr-Latn-CS"/>
        </w:rPr>
        <w:t xml:space="preserve"> w</w:t>
      </w:r>
      <w:r>
        <w:rPr>
          <w:noProof/>
          <w:lang w:val="sr-Latn-CS"/>
        </w:rPr>
        <w:t>hich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there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no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agreement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bet</w:t>
      </w:r>
      <w:r w:rsidR="000864F1" w:rsidRPr="00624BC7">
        <w:rPr>
          <w:noProof/>
          <w:lang w:val="sr-Latn-CS"/>
        </w:rPr>
        <w:t>w</w:t>
      </w:r>
      <w:r>
        <w:rPr>
          <w:noProof/>
          <w:lang w:val="sr-Latn-CS"/>
        </w:rPr>
        <w:t>een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Bank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and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Borro</w:t>
      </w:r>
      <w:r w:rsidR="000864F1" w:rsidRPr="00624BC7">
        <w:rPr>
          <w:noProof/>
          <w:lang w:val="sr-Latn-CS"/>
        </w:rPr>
        <w:t>w</w:t>
      </w:r>
      <w:r>
        <w:rPr>
          <w:noProof/>
          <w:lang w:val="sr-Latn-CS"/>
        </w:rPr>
        <w:t>er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their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application</w:t>
      </w:r>
      <w:r w:rsidR="000864F1" w:rsidRPr="00624BC7">
        <w:rPr>
          <w:noProof/>
          <w:lang w:val="sr-Latn-CS"/>
        </w:rPr>
        <w:t xml:space="preserve">,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Bank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ma</w:t>
      </w:r>
      <w:r w:rsidR="000864F1" w:rsidRPr="00624BC7">
        <w:rPr>
          <w:noProof/>
          <w:lang w:val="sr-Latn-CS"/>
        </w:rPr>
        <w:t xml:space="preserve">y </w:t>
      </w:r>
      <w:r>
        <w:rPr>
          <w:noProof/>
          <w:lang w:val="sr-Latn-CS"/>
        </w:rPr>
        <w:t>appl</w:t>
      </w:r>
      <w:r w:rsidR="000864F1" w:rsidRPr="00624BC7">
        <w:rPr>
          <w:noProof/>
          <w:lang w:val="sr-Latn-CS"/>
        </w:rPr>
        <w:t xml:space="preserve">y </w:t>
      </w:r>
      <w:r>
        <w:rPr>
          <w:noProof/>
          <w:lang w:val="sr-Latn-CS"/>
        </w:rPr>
        <w:t>these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bet</w:t>
      </w:r>
      <w:r w:rsidR="000864F1" w:rsidRPr="00624BC7">
        <w:rPr>
          <w:noProof/>
          <w:lang w:val="sr-Latn-CS"/>
        </w:rPr>
        <w:t>w</w:t>
      </w:r>
      <w:r>
        <w:rPr>
          <w:noProof/>
          <w:lang w:val="sr-Latn-CS"/>
        </w:rPr>
        <w:t>een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Tranches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its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discretion</w:t>
      </w:r>
      <w:r w:rsidR="000864F1" w:rsidRPr="00624BC7">
        <w:rPr>
          <w:noProof/>
          <w:lang w:val="sr-Latn-CS"/>
        </w:rPr>
        <w:t>.</w:t>
      </w:r>
    </w:p>
    <w:p w:rsidR="000864F1" w:rsidRPr="00624BC7" w:rsidRDefault="000864F1" w:rsidP="000864F1">
      <w:pPr>
        <w:spacing w:after="0"/>
        <w:rPr>
          <w:noProof/>
          <w:lang w:val="sr-Latn-CS"/>
        </w:rPr>
      </w:pPr>
    </w:p>
    <w:p w:rsidR="000864F1" w:rsidRPr="00624BC7" w:rsidRDefault="000864F1" w:rsidP="000864F1">
      <w:pPr>
        <w:spacing w:after="0"/>
        <w:rPr>
          <w:noProof/>
          <w:lang w:val="sr-Latn-CS"/>
        </w:rPr>
      </w:pPr>
    </w:p>
    <w:p w:rsidR="000864F1" w:rsidRPr="00624BC7" w:rsidRDefault="000864F1" w:rsidP="000864F1">
      <w:pPr>
        <w:pStyle w:val="Heading1"/>
        <w:rPr>
          <w:noProof/>
          <w:lang w:val="sr-Latn-CS"/>
        </w:rPr>
      </w:pPr>
      <w:bookmarkStart w:id="147" w:name="_Toc447201607"/>
      <w:bookmarkStart w:id="148" w:name="_Ref427037555"/>
      <w:bookmarkEnd w:id="147"/>
    </w:p>
    <w:bookmarkEnd w:id="148"/>
    <w:p w:rsidR="000864F1" w:rsidRPr="00624BC7" w:rsidRDefault="00624BC7" w:rsidP="000864F1">
      <w:pPr>
        <w:pStyle w:val="ArticleTitleEIB"/>
        <w:rPr>
          <w:noProof/>
          <w:lang w:val="sr-Latn-CS"/>
        </w:rPr>
      </w:pPr>
      <w:r>
        <w:rPr>
          <w:noProof/>
          <w:lang w:val="sr-Latn-CS"/>
        </w:rPr>
        <w:t>Borro</w:t>
      </w:r>
      <w:r w:rsidR="000864F1" w:rsidRPr="00624BC7">
        <w:rPr>
          <w:noProof/>
          <w:lang w:val="sr-Latn-CS"/>
        </w:rPr>
        <w:t>w</w:t>
      </w:r>
      <w:r>
        <w:rPr>
          <w:noProof/>
          <w:lang w:val="sr-Latn-CS"/>
        </w:rPr>
        <w:t>er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undertakings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and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representations</w:t>
      </w:r>
      <w:r w:rsidR="000864F1" w:rsidRPr="00624BC7">
        <w:rPr>
          <w:noProof/>
          <w:lang w:val="sr-Latn-CS"/>
        </w:rPr>
        <w:t xml:space="preserve"> </w:t>
      </w:r>
    </w:p>
    <w:p w:rsidR="000864F1" w:rsidRPr="00624BC7" w:rsidRDefault="00624BC7" w:rsidP="000864F1">
      <w:pPr>
        <w:rPr>
          <w:noProof/>
          <w:lang w:val="sr-Latn-CS"/>
        </w:rPr>
      </w:pP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undertakings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this</w:t>
      </w:r>
      <w:r w:rsidR="000864F1" w:rsidRPr="00624BC7">
        <w:rPr>
          <w:noProof/>
          <w:lang w:val="sr-Latn-CS"/>
        </w:rPr>
        <w:t xml:space="preserve"> </w:t>
      </w:r>
      <w:r w:rsidR="000864F1" w:rsidRPr="00624BC7">
        <w:rPr>
          <w:noProof/>
          <w:lang w:val="sr-Latn-CS"/>
        </w:rPr>
        <w:fldChar w:fldCharType="begin"/>
      </w:r>
      <w:r w:rsidR="000864F1" w:rsidRPr="00624BC7">
        <w:rPr>
          <w:noProof/>
          <w:lang w:val="sr-Latn-CS"/>
        </w:rPr>
        <w:instrText xml:space="preserve"> </w:instrText>
      </w:r>
      <w:r>
        <w:rPr>
          <w:noProof/>
          <w:lang w:val="sr-Latn-CS"/>
        </w:rPr>
        <w:instrText>REF</w:instrText>
      </w:r>
      <w:r w:rsidR="000864F1" w:rsidRPr="00624BC7">
        <w:rPr>
          <w:noProof/>
          <w:lang w:val="sr-Latn-CS"/>
        </w:rPr>
        <w:instrText xml:space="preserve"> _</w:instrText>
      </w:r>
      <w:r>
        <w:rPr>
          <w:noProof/>
          <w:lang w:val="sr-Latn-CS"/>
        </w:rPr>
        <w:instrText>Ref</w:instrText>
      </w:r>
      <w:r w:rsidR="000864F1" w:rsidRPr="00624BC7">
        <w:rPr>
          <w:noProof/>
          <w:lang w:val="sr-Latn-CS"/>
        </w:rPr>
        <w:instrText>427037555 \</w:instrText>
      </w:r>
      <w:r>
        <w:rPr>
          <w:noProof/>
          <w:lang w:val="sr-Latn-CS"/>
        </w:rPr>
        <w:instrText>r</w:instrText>
      </w:r>
      <w:r w:rsidR="000864F1" w:rsidRPr="00624BC7">
        <w:rPr>
          <w:noProof/>
          <w:lang w:val="sr-Latn-CS"/>
        </w:rPr>
        <w:instrText xml:space="preserve"> \</w:instrText>
      </w:r>
      <w:r>
        <w:rPr>
          <w:noProof/>
          <w:lang w:val="sr-Latn-CS"/>
        </w:rPr>
        <w:instrText>h</w:instrText>
      </w:r>
      <w:r w:rsidR="000864F1" w:rsidRPr="00624BC7">
        <w:rPr>
          <w:noProof/>
          <w:lang w:val="sr-Latn-CS"/>
        </w:rPr>
        <w:instrText xml:space="preserve">  \* </w:instrText>
      </w:r>
      <w:r>
        <w:rPr>
          <w:noProof/>
          <w:lang w:val="sr-Latn-CS"/>
        </w:rPr>
        <w:instrText>MERGEFORMAT</w:instrText>
      </w:r>
      <w:r w:rsidR="000864F1" w:rsidRPr="00624BC7">
        <w:rPr>
          <w:noProof/>
          <w:lang w:val="sr-Latn-CS"/>
        </w:rPr>
        <w:instrText xml:space="preserve"> </w:instrText>
      </w:r>
      <w:r w:rsidR="000864F1" w:rsidRPr="00624BC7">
        <w:rPr>
          <w:noProof/>
          <w:lang w:val="sr-Latn-CS"/>
        </w:rPr>
      </w:r>
      <w:r w:rsidR="000864F1" w:rsidRPr="00624BC7">
        <w:rPr>
          <w:noProof/>
          <w:lang w:val="sr-Latn-CS"/>
        </w:rPr>
        <w:fldChar w:fldCharType="separate"/>
      </w:r>
      <w:r>
        <w:rPr>
          <w:noProof/>
          <w:lang w:val="sr-Latn-CS"/>
        </w:rPr>
        <w:t>Article</w:t>
      </w:r>
      <w:r w:rsidR="00C80FB5" w:rsidRPr="00624BC7">
        <w:rPr>
          <w:noProof/>
          <w:lang w:val="sr-Latn-CS"/>
        </w:rPr>
        <w:t xml:space="preserve"> 6</w:t>
      </w:r>
      <w:r w:rsidR="000864F1" w:rsidRPr="00624BC7">
        <w:rPr>
          <w:noProof/>
          <w:lang w:val="sr-Latn-CS"/>
        </w:rPr>
        <w:fldChar w:fldCharType="end"/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remain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force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from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date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this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Contract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for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so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long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an</w:t>
      </w:r>
      <w:r w:rsidR="000864F1" w:rsidRPr="00624BC7">
        <w:rPr>
          <w:noProof/>
          <w:lang w:val="sr-Latn-CS"/>
        </w:rPr>
        <w:t xml:space="preserve">y </w:t>
      </w:r>
      <w:r>
        <w:rPr>
          <w:noProof/>
          <w:lang w:val="sr-Latn-CS"/>
        </w:rPr>
        <w:t>amount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outstanding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under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this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Contract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Credit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force</w:t>
      </w:r>
      <w:r w:rsidR="000864F1" w:rsidRPr="00624BC7">
        <w:rPr>
          <w:noProof/>
          <w:lang w:val="sr-Latn-CS"/>
        </w:rPr>
        <w:t>.</w:t>
      </w:r>
    </w:p>
    <w:p w:rsidR="000864F1" w:rsidRPr="00624BC7" w:rsidRDefault="00624BC7" w:rsidP="000864F1">
      <w:pPr>
        <w:pStyle w:val="OptionEIB"/>
        <w:rPr>
          <w:noProof/>
          <w:lang w:val="sr-Latn-CS"/>
        </w:rPr>
      </w:pPr>
      <w:bookmarkStart w:id="149" w:name="_Toc447201608"/>
      <w:r>
        <w:rPr>
          <w:noProof/>
          <w:lang w:val="sr-Latn-CS"/>
        </w:rPr>
        <w:t>A</w:t>
      </w:r>
      <w:r w:rsidR="000864F1" w:rsidRPr="00624BC7">
        <w:rPr>
          <w:noProof/>
          <w:lang w:val="sr-Latn-CS"/>
        </w:rPr>
        <w:t xml:space="preserve">. </w:t>
      </w:r>
      <w:r>
        <w:rPr>
          <w:noProof/>
          <w:lang w:val="sr-Latn-CS"/>
        </w:rPr>
        <w:t>PROJECT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UNDERTAKIN</w:t>
      </w:r>
      <w:bookmarkEnd w:id="149"/>
      <w:r>
        <w:rPr>
          <w:noProof/>
          <w:lang w:val="sr-Latn-CS"/>
        </w:rPr>
        <w:t>GS</w:t>
      </w:r>
    </w:p>
    <w:p w:rsidR="000864F1" w:rsidRPr="00624BC7" w:rsidRDefault="00624BC7" w:rsidP="000864F1">
      <w:pPr>
        <w:pStyle w:val="Heading2"/>
        <w:rPr>
          <w:noProof/>
          <w:lang w:val="sr-Latn-CS"/>
        </w:rPr>
      </w:pPr>
      <w:bookmarkStart w:id="150" w:name="_Ref427245298"/>
      <w:bookmarkStart w:id="151" w:name="_Toc447201609"/>
      <w:r>
        <w:rPr>
          <w:noProof/>
          <w:lang w:val="sr-Latn-CS"/>
        </w:rPr>
        <w:t>Use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Loan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and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availabilit</w:t>
      </w:r>
      <w:r w:rsidR="000864F1" w:rsidRPr="00624BC7">
        <w:rPr>
          <w:noProof/>
          <w:lang w:val="sr-Latn-CS"/>
        </w:rPr>
        <w:t xml:space="preserve">y </w:t>
      </w:r>
      <w:r>
        <w:rPr>
          <w:noProof/>
          <w:lang w:val="sr-Latn-CS"/>
        </w:rPr>
        <w:t>of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other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fun</w:t>
      </w:r>
      <w:bookmarkEnd w:id="150"/>
      <w:bookmarkEnd w:id="151"/>
      <w:r>
        <w:rPr>
          <w:noProof/>
          <w:lang w:val="sr-Latn-CS"/>
        </w:rPr>
        <w:t>ds</w:t>
      </w:r>
    </w:p>
    <w:p w:rsidR="000864F1" w:rsidRPr="00624BC7" w:rsidRDefault="00624BC7" w:rsidP="000864F1">
      <w:pPr>
        <w:rPr>
          <w:noProof/>
          <w:lang w:val="sr-Latn-CS"/>
        </w:rPr>
      </w:pP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Borro</w:t>
      </w:r>
      <w:r w:rsidR="000864F1" w:rsidRPr="00624BC7">
        <w:rPr>
          <w:noProof/>
          <w:lang w:val="sr-Latn-CS"/>
        </w:rPr>
        <w:t>w</w:t>
      </w:r>
      <w:r>
        <w:rPr>
          <w:noProof/>
          <w:lang w:val="sr-Latn-CS"/>
        </w:rPr>
        <w:t>er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shall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use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all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amounts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borro</w:t>
      </w:r>
      <w:r w:rsidR="000864F1" w:rsidRPr="00624BC7">
        <w:rPr>
          <w:noProof/>
          <w:lang w:val="sr-Latn-CS"/>
        </w:rPr>
        <w:t>w</w:t>
      </w:r>
      <w:r>
        <w:rPr>
          <w:noProof/>
          <w:lang w:val="sr-Latn-CS"/>
        </w:rPr>
        <w:t>ed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</w:t>
      </w:r>
      <w:r w:rsidR="000864F1" w:rsidRPr="00624BC7">
        <w:rPr>
          <w:noProof/>
          <w:lang w:val="sr-Latn-CS"/>
        </w:rPr>
        <w:t xml:space="preserve">y </w:t>
      </w:r>
      <w:r>
        <w:rPr>
          <w:noProof/>
          <w:lang w:val="sr-Latn-CS"/>
        </w:rPr>
        <w:t>it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under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Loan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for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e</w:t>
      </w:r>
      <w:r w:rsidR="000864F1" w:rsidRPr="00624BC7">
        <w:rPr>
          <w:noProof/>
          <w:lang w:val="sr-Latn-CS"/>
        </w:rPr>
        <w:t>x</w:t>
      </w:r>
      <w:r>
        <w:rPr>
          <w:noProof/>
          <w:lang w:val="sr-Latn-CS"/>
        </w:rPr>
        <w:t>ecution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Project</w:t>
      </w:r>
      <w:r w:rsidR="000864F1" w:rsidRPr="00624BC7">
        <w:rPr>
          <w:noProof/>
          <w:lang w:val="sr-Latn-CS"/>
        </w:rPr>
        <w:t>.</w:t>
      </w:r>
    </w:p>
    <w:p w:rsidR="000864F1" w:rsidRPr="00624BC7" w:rsidRDefault="00624BC7" w:rsidP="000864F1">
      <w:pPr>
        <w:rPr>
          <w:noProof/>
          <w:lang w:val="sr-Latn-CS"/>
        </w:rPr>
      </w:pP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Borro</w:t>
      </w:r>
      <w:r w:rsidR="000864F1" w:rsidRPr="00624BC7">
        <w:rPr>
          <w:noProof/>
          <w:lang w:val="sr-Latn-CS"/>
        </w:rPr>
        <w:t>w</w:t>
      </w:r>
      <w:r>
        <w:rPr>
          <w:noProof/>
          <w:lang w:val="sr-Latn-CS"/>
        </w:rPr>
        <w:t>er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shall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ensure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that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has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available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other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funds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listed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Recital</w:t>
      </w:r>
      <w:r w:rsidR="000864F1" w:rsidRPr="00624BC7">
        <w:rPr>
          <w:noProof/>
          <w:lang w:val="sr-Latn-CS"/>
        </w:rPr>
        <w:t xml:space="preserve"> </w:t>
      </w:r>
      <w:r w:rsidR="000864F1" w:rsidRPr="00624BC7">
        <w:rPr>
          <w:noProof/>
          <w:lang w:val="sr-Latn-CS"/>
        </w:rPr>
        <w:fldChar w:fldCharType="begin"/>
      </w:r>
      <w:r w:rsidR="000864F1" w:rsidRPr="00624BC7">
        <w:rPr>
          <w:noProof/>
          <w:lang w:val="sr-Latn-CS"/>
        </w:rPr>
        <w:instrText xml:space="preserve"> </w:instrText>
      </w:r>
      <w:r>
        <w:rPr>
          <w:noProof/>
          <w:lang w:val="sr-Latn-CS"/>
        </w:rPr>
        <w:instrText>REF</w:instrText>
      </w:r>
      <w:r w:rsidR="000864F1" w:rsidRPr="00624BC7">
        <w:rPr>
          <w:noProof/>
          <w:lang w:val="sr-Latn-CS"/>
        </w:rPr>
        <w:instrText xml:space="preserve"> _</w:instrText>
      </w:r>
      <w:r>
        <w:rPr>
          <w:noProof/>
          <w:lang w:val="sr-Latn-CS"/>
        </w:rPr>
        <w:instrText>Ref</w:instrText>
      </w:r>
      <w:r w:rsidR="000864F1" w:rsidRPr="00624BC7">
        <w:rPr>
          <w:noProof/>
          <w:lang w:val="sr-Latn-CS"/>
        </w:rPr>
        <w:instrText>451432363 \</w:instrText>
      </w:r>
      <w:r>
        <w:rPr>
          <w:noProof/>
          <w:lang w:val="sr-Latn-CS"/>
        </w:rPr>
        <w:instrText>r</w:instrText>
      </w:r>
      <w:r w:rsidR="000864F1" w:rsidRPr="00624BC7">
        <w:rPr>
          <w:noProof/>
          <w:lang w:val="sr-Latn-CS"/>
        </w:rPr>
        <w:instrText xml:space="preserve"> \</w:instrText>
      </w:r>
      <w:r>
        <w:rPr>
          <w:noProof/>
          <w:lang w:val="sr-Latn-CS"/>
        </w:rPr>
        <w:instrText>h</w:instrText>
      </w:r>
      <w:r w:rsidR="000864F1" w:rsidRPr="00624BC7">
        <w:rPr>
          <w:noProof/>
          <w:lang w:val="sr-Latn-CS"/>
        </w:rPr>
        <w:instrText xml:space="preserve"> </w:instrText>
      </w:r>
      <w:r w:rsidR="000864F1" w:rsidRPr="00624BC7">
        <w:rPr>
          <w:noProof/>
          <w:lang w:val="sr-Latn-CS"/>
        </w:rPr>
      </w:r>
      <w:r w:rsidR="000864F1" w:rsidRPr="00624BC7">
        <w:rPr>
          <w:noProof/>
          <w:lang w:val="sr-Latn-CS"/>
        </w:rPr>
        <w:fldChar w:fldCharType="separate"/>
      </w:r>
      <w:r w:rsidR="00C80FB5" w:rsidRPr="00624BC7">
        <w:rPr>
          <w:noProof/>
          <w:lang w:val="sr-Latn-CS"/>
        </w:rPr>
        <w:t>(</w:t>
      </w:r>
      <w:r>
        <w:rPr>
          <w:noProof/>
          <w:lang w:val="sr-Latn-CS"/>
        </w:rPr>
        <w:t>b</w:t>
      </w:r>
      <w:r w:rsidR="00C80FB5" w:rsidRPr="00624BC7">
        <w:rPr>
          <w:noProof/>
          <w:lang w:val="sr-Latn-CS"/>
        </w:rPr>
        <w:t>)</w:t>
      </w:r>
      <w:r w:rsidR="000864F1" w:rsidRPr="00624BC7">
        <w:rPr>
          <w:noProof/>
          <w:lang w:val="sr-Latn-CS"/>
        </w:rPr>
        <w:fldChar w:fldCharType="end"/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and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that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such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funds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are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e</w:t>
      </w:r>
      <w:r w:rsidR="000864F1" w:rsidRPr="00624BC7">
        <w:rPr>
          <w:noProof/>
          <w:lang w:val="sr-Latn-CS"/>
        </w:rPr>
        <w:t>x</w:t>
      </w:r>
      <w:r>
        <w:rPr>
          <w:noProof/>
          <w:lang w:val="sr-Latn-CS"/>
        </w:rPr>
        <w:t>pended</w:t>
      </w:r>
      <w:r w:rsidR="000864F1" w:rsidRPr="00624BC7">
        <w:rPr>
          <w:noProof/>
          <w:lang w:val="sr-Latn-CS"/>
        </w:rPr>
        <w:t xml:space="preserve">, </w:t>
      </w:r>
      <w:r>
        <w:rPr>
          <w:noProof/>
          <w:lang w:val="sr-Latn-CS"/>
        </w:rPr>
        <w:t>to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e</w:t>
      </w:r>
      <w:r w:rsidR="000864F1" w:rsidRPr="00624BC7">
        <w:rPr>
          <w:noProof/>
          <w:lang w:val="sr-Latn-CS"/>
        </w:rPr>
        <w:t>x</w:t>
      </w:r>
      <w:r>
        <w:rPr>
          <w:noProof/>
          <w:lang w:val="sr-Latn-CS"/>
        </w:rPr>
        <w:t>tent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re</w:t>
      </w:r>
      <w:r w:rsidR="000864F1" w:rsidRPr="00624BC7">
        <w:rPr>
          <w:noProof/>
          <w:lang w:val="sr-Latn-CS"/>
        </w:rPr>
        <w:t>q</w:t>
      </w:r>
      <w:r>
        <w:rPr>
          <w:noProof/>
          <w:lang w:val="sr-Latn-CS"/>
        </w:rPr>
        <w:t>uired</w:t>
      </w:r>
      <w:r w:rsidR="000864F1" w:rsidRPr="00624BC7">
        <w:rPr>
          <w:noProof/>
          <w:lang w:val="sr-Latn-CS"/>
        </w:rPr>
        <w:t xml:space="preserve">, </w:t>
      </w:r>
      <w:r>
        <w:rPr>
          <w:noProof/>
          <w:lang w:val="sr-Latn-CS"/>
        </w:rPr>
        <w:t>on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financing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Project</w:t>
      </w:r>
      <w:r w:rsidR="000864F1" w:rsidRPr="00624BC7">
        <w:rPr>
          <w:noProof/>
          <w:lang w:val="sr-Latn-CS"/>
        </w:rPr>
        <w:t>.</w:t>
      </w:r>
    </w:p>
    <w:p w:rsidR="000864F1" w:rsidRPr="00624BC7" w:rsidRDefault="00624BC7" w:rsidP="000864F1">
      <w:pPr>
        <w:spacing w:after="0"/>
        <w:rPr>
          <w:noProof/>
          <w:lang w:val="sr-Latn-CS"/>
        </w:rPr>
      </w:pP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Loan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proceeds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shall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not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used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for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pa</w:t>
      </w:r>
      <w:r w:rsidR="000864F1" w:rsidRPr="00624BC7">
        <w:rPr>
          <w:noProof/>
          <w:lang w:val="sr-Latn-CS"/>
        </w:rPr>
        <w:t>y</w:t>
      </w:r>
      <w:r>
        <w:rPr>
          <w:noProof/>
          <w:lang w:val="sr-Latn-CS"/>
        </w:rPr>
        <w:t>ment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value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added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ta</w:t>
      </w:r>
      <w:r w:rsidR="000864F1" w:rsidRPr="00624BC7">
        <w:rPr>
          <w:noProof/>
          <w:lang w:val="sr-Latn-CS"/>
        </w:rPr>
        <w:t xml:space="preserve">x </w:t>
      </w:r>
      <w:r>
        <w:rPr>
          <w:noProof/>
          <w:lang w:val="sr-Latn-CS"/>
        </w:rPr>
        <w:t>on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sales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goods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and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services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and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import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goods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and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services</w:t>
      </w:r>
      <w:r w:rsidR="000864F1" w:rsidRPr="00624BC7">
        <w:rPr>
          <w:noProof/>
          <w:lang w:val="sr-Latn-CS"/>
        </w:rPr>
        <w:t xml:space="preserve">, </w:t>
      </w:r>
      <w:r>
        <w:rPr>
          <w:noProof/>
          <w:lang w:val="sr-Latn-CS"/>
        </w:rPr>
        <w:t>costs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customs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duties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and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other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import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duties</w:t>
      </w:r>
      <w:r w:rsidR="000864F1" w:rsidRPr="00624BC7">
        <w:rPr>
          <w:noProof/>
          <w:lang w:val="sr-Latn-CS"/>
        </w:rPr>
        <w:t xml:space="preserve">, </w:t>
      </w:r>
      <w:r>
        <w:rPr>
          <w:noProof/>
          <w:lang w:val="sr-Latn-CS"/>
        </w:rPr>
        <w:t>ta</w:t>
      </w:r>
      <w:r w:rsidR="000864F1" w:rsidRPr="00624BC7">
        <w:rPr>
          <w:noProof/>
          <w:lang w:val="sr-Latn-CS"/>
        </w:rPr>
        <w:t>x</w:t>
      </w:r>
      <w:r>
        <w:rPr>
          <w:noProof/>
          <w:lang w:val="sr-Latn-CS"/>
        </w:rPr>
        <w:t>es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and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other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impositions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occurring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e</w:t>
      </w:r>
      <w:r w:rsidR="000864F1" w:rsidRPr="00624BC7">
        <w:rPr>
          <w:noProof/>
          <w:lang w:val="sr-Latn-CS"/>
        </w:rPr>
        <w:t>x</w:t>
      </w:r>
      <w:r>
        <w:rPr>
          <w:noProof/>
          <w:lang w:val="sr-Latn-CS"/>
        </w:rPr>
        <w:t>ecution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implementation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Project</w:t>
      </w:r>
      <w:r w:rsidR="000864F1" w:rsidRPr="00624BC7">
        <w:rPr>
          <w:noProof/>
          <w:lang w:val="sr-Latn-CS"/>
        </w:rPr>
        <w:t xml:space="preserve">. </w:t>
      </w:r>
    </w:p>
    <w:p w:rsidR="000864F1" w:rsidRPr="00624BC7" w:rsidRDefault="000864F1" w:rsidP="000864F1">
      <w:pPr>
        <w:rPr>
          <w:noProof/>
          <w:lang w:val="sr-Latn-CS"/>
        </w:rPr>
      </w:pPr>
    </w:p>
    <w:p w:rsidR="000864F1" w:rsidRPr="00624BC7" w:rsidRDefault="00624BC7" w:rsidP="000864F1">
      <w:pPr>
        <w:pStyle w:val="Heading2"/>
        <w:rPr>
          <w:noProof/>
          <w:lang w:val="sr-Latn-CS"/>
        </w:rPr>
      </w:pPr>
      <w:bookmarkStart w:id="152" w:name="_Ref427251876"/>
      <w:bookmarkStart w:id="153" w:name="_Toc447201610"/>
      <w:r>
        <w:rPr>
          <w:noProof/>
          <w:lang w:val="sr-Latn-CS"/>
        </w:rPr>
        <w:t>Implementation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and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completion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Proje</w:t>
      </w:r>
      <w:bookmarkEnd w:id="152"/>
      <w:bookmarkEnd w:id="153"/>
      <w:r>
        <w:rPr>
          <w:noProof/>
          <w:lang w:val="sr-Latn-CS"/>
        </w:rPr>
        <w:t>ct</w:t>
      </w:r>
    </w:p>
    <w:p w:rsidR="000864F1" w:rsidRPr="00624BC7" w:rsidRDefault="00624BC7" w:rsidP="000864F1">
      <w:pPr>
        <w:rPr>
          <w:noProof/>
          <w:lang w:val="sr-Latn-CS"/>
        </w:rPr>
      </w:pP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Promoter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shall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carr</w:t>
      </w:r>
      <w:r w:rsidR="000864F1" w:rsidRPr="00624BC7">
        <w:rPr>
          <w:noProof/>
          <w:lang w:val="sr-Latn-CS"/>
        </w:rPr>
        <w:t xml:space="preserve">y </w:t>
      </w:r>
      <w:r>
        <w:rPr>
          <w:noProof/>
          <w:lang w:val="sr-Latn-CS"/>
        </w:rPr>
        <w:t>out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Project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accordance</w:t>
      </w:r>
      <w:r w:rsidR="000864F1" w:rsidRPr="00624BC7">
        <w:rPr>
          <w:noProof/>
          <w:lang w:val="sr-Latn-CS"/>
        </w:rPr>
        <w:t xml:space="preserve"> w</w:t>
      </w:r>
      <w:r>
        <w:rPr>
          <w:noProof/>
          <w:lang w:val="sr-Latn-CS"/>
        </w:rPr>
        <w:t>ith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Technical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Description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ma</w:t>
      </w:r>
      <w:r w:rsidR="000864F1" w:rsidRPr="00624BC7">
        <w:rPr>
          <w:noProof/>
          <w:lang w:val="sr-Latn-CS"/>
        </w:rPr>
        <w:t xml:space="preserve">y </w:t>
      </w:r>
      <w:r>
        <w:rPr>
          <w:noProof/>
          <w:lang w:val="sr-Latn-CS"/>
        </w:rPr>
        <w:t>be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modified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from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time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time</w:t>
      </w:r>
      <w:r w:rsidR="000864F1" w:rsidRPr="00624BC7">
        <w:rPr>
          <w:noProof/>
          <w:lang w:val="sr-Latn-CS"/>
        </w:rPr>
        <w:t xml:space="preserve"> w</w:t>
      </w:r>
      <w:r>
        <w:rPr>
          <w:noProof/>
          <w:lang w:val="sr-Latn-CS"/>
        </w:rPr>
        <w:t>ith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approval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Bank</w:t>
      </w:r>
      <w:r w:rsidR="000864F1" w:rsidRPr="00624BC7">
        <w:rPr>
          <w:noProof/>
          <w:lang w:val="sr-Latn-CS"/>
        </w:rPr>
        <w:t xml:space="preserve">, </w:t>
      </w:r>
      <w:r>
        <w:rPr>
          <w:noProof/>
          <w:lang w:val="sr-Latn-CS"/>
        </w:rPr>
        <w:t>and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complete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</w:t>
      </w:r>
      <w:r w:rsidR="000864F1" w:rsidRPr="00624BC7">
        <w:rPr>
          <w:noProof/>
          <w:lang w:val="sr-Latn-CS"/>
        </w:rPr>
        <w:t xml:space="preserve">y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final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date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specified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therein</w:t>
      </w:r>
      <w:r w:rsidR="000864F1" w:rsidRPr="00624BC7">
        <w:rPr>
          <w:noProof/>
          <w:lang w:val="sr-Latn-CS"/>
        </w:rPr>
        <w:t>.</w:t>
      </w:r>
    </w:p>
    <w:p w:rsidR="000864F1" w:rsidRPr="00624BC7" w:rsidRDefault="00624BC7" w:rsidP="000864F1">
      <w:pPr>
        <w:rPr>
          <w:noProof/>
          <w:lang w:val="sr-Latn-CS"/>
        </w:rPr>
      </w:pPr>
      <w:r>
        <w:rPr>
          <w:noProof/>
          <w:lang w:val="sr-Latn-CS"/>
        </w:rPr>
        <w:t>T</w:t>
      </w:r>
      <w:r w:rsidR="000864F1" w:rsidRPr="00624BC7">
        <w:rPr>
          <w:noProof/>
          <w:lang w:val="sr-Latn-CS"/>
        </w:rPr>
        <w:t>w</w:t>
      </w:r>
      <w:r>
        <w:rPr>
          <w:noProof/>
          <w:lang w:val="sr-Latn-CS"/>
        </w:rPr>
        <w:t>elve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months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prior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completion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construction</w:t>
      </w:r>
      <w:r w:rsidR="000864F1" w:rsidRPr="00624BC7">
        <w:rPr>
          <w:noProof/>
          <w:lang w:val="sr-Latn-CS"/>
        </w:rPr>
        <w:t xml:space="preserve"> w</w:t>
      </w:r>
      <w:r>
        <w:rPr>
          <w:noProof/>
          <w:lang w:val="sr-Latn-CS"/>
        </w:rPr>
        <w:t>orks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relating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each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four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clinical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centres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mentioned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Recital</w:t>
      </w:r>
      <w:r w:rsidR="000864F1" w:rsidRPr="00624BC7">
        <w:rPr>
          <w:noProof/>
          <w:lang w:val="sr-Latn-CS"/>
        </w:rPr>
        <w:t xml:space="preserve"> (</w:t>
      </w:r>
      <w:r>
        <w:rPr>
          <w:noProof/>
          <w:lang w:val="sr-Latn-CS"/>
        </w:rPr>
        <w:t>a</w:t>
      </w:r>
      <w:r w:rsidR="000864F1" w:rsidRPr="00624BC7">
        <w:rPr>
          <w:noProof/>
          <w:lang w:val="sr-Latn-CS"/>
        </w:rPr>
        <w:t xml:space="preserve">)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Promoter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shall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prepare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for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each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clinical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centre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decanting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and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transfer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plan</w:t>
      </w:r>
      <w:r w:rsidR="000864F1" w:rsidRPr="00624BC7">
        <w:rPr>
          <w:noProof/>
          <w:lang w:val="sr-Latn-CS"/>
        </w:rPr>
        <w:t>.</w:t>
      </w:r>
    </w:p>
    <w:p w:rsidR="000864F1" w:rsidRPr="00624BC7" w:rsidRDefault="00624BC7" w:rsidP="000864F1">
      <w:pPr>
        <w:rPr>
          <w:noProof/>
          <w:lang w:val="sr-Latn-CS"/>
        </w:rPr>
      </w:pP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Promoter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shall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ensure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that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procurement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and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deliver</w:t>
      </w:r>
      <w:r w:rsidR="000864F1" w:rsidRPr="00624BC7">
        <w:rPr>
          <w:noProof/>
          <w:lang w:val="sr-Latn-CS"/>
        </w:rPr>
        <w:t xml:space="preserve">y </w:t>
      </w:r>
      <w:r>
        <w:rPr>
          <w:noProof/>
          <w:lang w:val="sr-Latn-CS"/>
        </w:rPr>
        <w:t>of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relevant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e</w:t>
      </w:r>
      <w:r w:rsidR="000864F1" w:rsidRPr="00624BC7">
        <w:rPr>
          <w:noProof/>
          <w:lang w:val="sr-Latn-CS"/>
        </w:rPr>
        <w:t>q</w:t>
      </w:r>
      <w:r>
        <w:rPr>
          <w:noProof/>
          <w:lang w:val="sr-Latn-CS"/>
        </w:rPr>
        <w:t>uipment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timed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accordance</w:t>
      </w:r>
      <w:r w:rsidR="000864F1" w:rsidRPr="00624BC7">
        <w:rPr>
          <w:noProof/>
          <w:lang w:val="sr-Latn-CS"/>
        </w:rPr>
        <w:t xml:space="preserve"> w</w:t>
      </w:r>
      <w:r>
        <w:rPr>
          <w:noProof/>
          <w:lang w:val="sr-Latn-CS"/>
        </w:rPr>
        <w:t>ith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Project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implementation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plans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ensure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that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buildings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are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ade</w:t>
      </w:r>
      <w:r w:rsidR="000864F1" w:rsidRPr="00624BC7">
        <w:rPr>
          <w:noProof/>
          <w:lang w:val="sr-Latn-CS"/>
        </w:rPr>
        <w:t>q</w:t>
      </w:r>
      <w:r>
        <w:rPr>
          <w:noProof/>
          <w:lang w:val="sr-Latn-CS"/>
        </w:rPr>
        <w:t>uatel</w:t>
      </w:r>
      <w:r w:rsidR="000864F1" w:rsidRPr="00624BC7">
        <w:rPr>
          <w:noProof/>
          <w:lang w:val="sr-Latn-CS"/>
        </w:rPr>
        <w:t xml:space="preserve">y </w:t>
      </w:r>
      <w:r>
        <w:rPr>
          <w:noProof/>
          <w:lang w:val="sr-Latn-CS"/>
        </w:rPr>
        <w:t>prepared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prior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their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deliver</w:t>
      </w:r>
      <w:r w:rsidR="000864F1" w:rsidRPr="00624BC7">
        <w:rPr>
          <w:noProof/>
          <w:lang w:val="sr-Latn-CS"/>
        </w:rPr>
        <w:t xml:space="preserve">y </w:t>
      </w:r>
      <w:r>
        <w:rPr>
          <w:noProof/>
          <w:lang w:val="sr-Latn-CS"/>
        </w:rPr>
        <w:t>and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installation</w:t>
      </w:r>
      <w:r w:rsidR="000864F1" w:rsidRPr="00624BC7">
        <w:rPr>
          <w:noProof/>
          <w:lang w:val="sr-Latn-CS"/>
        </w:rPr>
        <w:t>.</w:t>
      </w:r>
    </w:p>
    <w:p w:rsidR="000864F1" w:rsidRPr="00624BC7" w:rsidRDefault="00624BC7" w:rsidP="000864F1">
      <w:pPr>
        <w:rPr>
          <w:noProof/>
          <w:lang w:val="sr-Latn-CS"/>
        </w:rPr>
      </w:pPr>
      <w:r>
        <w:rPr>
          <w:noProof/>
          <w:lang w:val="sr-Latn-CS"/>
        </w:rPr>
        <w:t>So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long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Loan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outstanding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Promoter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shall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ensure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that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initiatives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aimed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encouraging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changes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clinical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and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management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practice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and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technolog</w:t>
      </w:r>
      <w:r w:rsidR="000864F1" w:rsidRPr="00624BC7">
        <w:rPr>
          <w:noProof/>
          <w:lang w:val="sr-Latn-CS"/>
        </w:rPr>
        <w:t xml:space="preserve">y </w:t>
      </w:r>
      <w:r>
        <w:rPr>
          <w:noProof/>
          <w:lang w:val="sr-Latn-CS"/>
        </w:rPr>
        <w:t>are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continued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investment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four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clinical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centres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mentioned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Recital</w:t>
      </w:r>
      <w:r w:rsidR="000864F1" w:rsidRPr="00624BC7">
        <w:rPr>
          <w:noProof/>
          <w:lang w:val="sr-Latn-CS"/>
        </w:rPr>
        <w:t xml:space="preserve"> (</w:t>
      </w:r>
      <w:r>
        <w:rPr>
          <w:noProof/>
          <w:lang w:val="sr-Latn-CS"/>
        </w:rPr>
        <w:t>a</w:t>
      </w:r>
      <w:r w:rsidR="000864F1" w:rsidRPr="00624BC7">
        <w:rPr>
          <w:noProof/>
          <w:lang w:val="sr-Latn-CS"/>
        </w:rPr>
        <w:t xml:space="preserve">) </w:t>
      </w:r>
      <w:r>
        <w:rPr>
          <w:noProof/>
          <w:lang w:val="sr-Latn-CS"/>
        </w:rPr>
        <w:t>is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planned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detail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and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implemented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full</w:t>
      </w:r>
      <w:r w:rsidR="000864F1" w:rsidRPr="00624BC7">
        <w:rPr>
          <w:noProof/>
          <w:lang w:val="sr-Latn-CS"/>
        </w:rPr>
        <w:t>y.</w:t>
      </w:r>
    </w:p>
    <w:p w:rsidR="000864F1" w:rsidRPr="00624BC7" w:rsidRDefault="00624BC7" w:rsidP="000864F1">
      <w:pPr>
        <w:spacing w:after="0"/>
        <w:rPr>
          <w:noProof/>
          <w:lang w:val="sr-Latn-CS"/>
        </w:rPr>
      </w:pPr>
      <w:r>
        <w:rPr>
          <w:noProof/>
          <w:lang w:val="sr-Latn-CS"/>
        </w:rPr>
        <w:t>So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long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Loan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outstanding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Borro</w:t>
      </w:r>
      <w:r w:rsidR="000864F1" w:rsidRPr="00624BC7">
        <w:rPr>
          <w:noProof/>
          <w:lang w:val="sr-Latn-CS"/>
        </w:rPr>
        <w:t>w</w:t>
      </w:r>
      <w:r>
        <w:rPr>
          <w:noProof/>
          <w:lang w:val="sr-Latn-CS"/>
        </w:rPr>
        <w:t>er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shall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ensure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that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sufficient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resources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are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available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for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covering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annual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operating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costs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four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clinical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centres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mentioned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Recital</w:t>
      </w:r>
      <w:r w:rsidR="000864F1" w:rsidRPr="00624BC7">
        <w:rPr>
          <w:noProof/>
          <w:lang w:val="sr-Latn-CS"/>
        </w:rPr>
        <w:t xml:space="preserve"> (</w:t>
      </w:r>
      <w:r>
        <w:rPr>
          <w:noProof/>
          <w:lang w:val="sr-Latn-CS"/>
        </w:rPr>
        <w:t>a</w:t>
      </w:r>
      <w:r w:rsidR="000864F1" w:rsidRPr="00624BC7">
        <w:rPr>
          <w:noProof/>
          <w:lang w:val="sr-Latn-CS"/>
        </w:rPr>
        <w:t>).</w:t>
      </w:r>
    </w:p>
    <w:p w:rsidR="000864F1" w:rsidRPr="00624BC7" w:rsidRDefault="00624BC7" w:rsidP="000864F1">
      <w:pPr>
        <w:pStyle w:val="Heading2"/>
        <w:rPr>
          <w:noProof/>
          <w:lang w:val="sr-Latn-CS"/>
        </w:rPr>
      </w:pPr>
      <w:bookmarkStart w:id="154" w:name="_Toc447201611"/>
      <w:r>
        <w:rPr>
          <w:noProof/>
          <w:lang w:val="sr-Latn-CS"/>
        </w:rPr>
        <w:t>Increased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cost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Proje</w:t>
      </w:r>
      <w:bookmarkEnd w:id="154"/>
      <w:r>
        <w:rPr>
          <w:noProof/>
          <w:lang w:val="sr-Latn-CS"/>
        </w:rPr>
        <w:t>ct</w:t>
      </w:r>
    </w:p>
    <w:p w:rsidR="000864F1" w:rsidRPr="00624BC7" w:rsidRDefault="00624BC7" w:rsidP="000864F1">
      <w:pPr>
        <w:spacing w:after="0"/>
        <w:rPr>
          <w:noProof/>
          <w:lang w:val="sr-Latn-CS"/>
        </w:rPr>
      </w:pPr>
      <w:r>
        <w:rPr>
          <w:noProof/>
          <w:lang w:val="sr-Latn-CS"/>
        </w:rPr>
        <w:t>If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total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cost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Project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e</w:t>
      </w:r>
      <w:r w:rsidR="000864F1" w:rsidRPr="00624BC7">
        <w:rPr>
          <w:noProof/>
          <w:lang w:val="sr-Latn-CS"/>
        </w:rPr>
        <w:t>x</w:t>
      </w:r>
      <w:r>
        <w:rPr>
          <w:noProof/>
          <w:lang w:val="sr-Latn-CS"/>
        </w:rPr>
        <w:t>ceeds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estimated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figure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set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out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Recital</w:t>
      </w:r>
      <w:r w:rsidR="000864F1" w:rsidRPr="00624BC7">
        <w:rPr>
          <w:noProof/>
          <w:lang w:val="sr-Latn-CS"/>
        </w:rPr>
        <w:t xml:space="preserve"> </w:t>
      </w:r>
      <w:r w:rsidR="000864F1" w:rsidRPr="00624BC7">
        <w:rPr>
          <w:noProof/>
          <w:lang w:val="sr-Latn-CS"/>
        </w:rPr>
        <w:fldChar w:fldCharType="begin"/>
      </w:r>
      <w:r w:rsidR="000864F1" w:rsidRPr="00624BC7">
        <w:rPr>
          <w:noProof/>
          <w:lang w:val="sr-Latn-CS"/>
        </w:rPr>
        <w:instrText xml:space="preserve"> </w:instrText>
      </w:r>
      <w:r>
        <w:rPr>
          <w:noProof/>
          <w:lang w:val="sr-Latn-CS"/>
        </w:rPr>
        <w:instrText>REF</w:instrText>
      </w:r>
      <w:r w:rsidR="000864F1" w:rsidRPr="00624BC7">
        <w:rPr>
          <w:noProof/>
          <w:lang w:val="sr-Latn-CS"/>
        </w:rPr>
        <w:instrText xml:space="preserve"> _</w:instrText>
      </w:r>
      <w:r>
        <w:rPr>
          <w:noProof/>
          <w:lang w:val="sr-Latn-CS"/>
        </w:rPr>
        <w:instrText>Ref</w:instrText>
      </w:r>
      <w:r w:rsidR="000864F1" w:rsidRPr="00624BC7">
        <w:rPr>
          <w:noProof/>
          <w:lang w:val="sr-Latn-CS"/>
        </w:rPr>
        <w:instrText>451432363 \</w:instrText>
      </w:r>
      <w:r>
        <w:rPr>
          <w:noProof/>
          <w:lang w:val="sr-Latn-CS"/>
        </w:rPr>
        <w:instrText>r</w:instrText>
      </w:r>
      <w:r w:rsidR="000864F1" w:rsidRPr="00624BC7">
        <w:rPr>
          <w:noProof/>
          <w:lang w:val="sr-Latn-CS"/>
        </w:rPr>
        <w:instrText xml:space="preserve"> \</w:instrText>
      </w:r>
      <w:r>
        <w:rPr>
          <w:noProof/>
          <w:lang w:val="sr-Latn-CS"/>
        </w:rPr>
        <w:instrText>h</w:instrText>
      </w:r>
      <w:r w:rsidR="000864F1" w:rsidRPr="00624BC7">
        <w:rPr>
          <w:noProof/>
          <w:lang w:val="sr-Latn-CS"/>
        </w:rPr>
        <w:instrText xml:space="preserve"> </w:instrText>
      </w:r>
      <w:r w:rsidR="000864F1" w:rsidRPr="00624BC7">
        <w:rPr>
          <w:noProof/>
          <w:lang w:val="sr-Latn-CS"/>
        </w:rPr>
      </w:r>
      <w:r w:rsidR="000864F1" w:rsidRPr="00624BC7">
        <w:rPr>
          <w:noProof/>
          <w:lang w:val="sr-Latn-CS"/>
        </w:rPr>
        <w:fldChar w:fldCharType="separate"/>
      </w:r>
      <w:r w:rsidR="00C80FB5" w:rsidRPr="00624BC7">
        <w:rPr>
          <w:noProof/>
          <w:lang w:val="sr-Latn-CS"/>
        </w:rPr>
        <w:t>(</w:t>
      </w:r>
      <w:r>
        <w:rPr>
          <w:noProof/>
          <w:lang w:val="sr-Latn-CS"/>
        </w:rPr>
        <w:t>b</w:t>
      </w:r>
      <w:r w:rsidR="00C80FB5" w:rsidRPr="00624BC7">
        <w:rPr>
          <w:noProof/>
          <w:lang w:val="sr-Latn-CS"/>
        </w:rPr>
        <w:t>)</w:t>
      </w:r>
      <w:r w:rsidR="000864F1" w:rsidRPr="00624BC7">
        <w:rPr>
          <w:noProof/>
          <w:lang w:val="sr-Latn-CS"/>
        </w:rPr>
        <w:fldChar w:fldCharType="end"/>
      </w:r>
      <w:r w:rsidR="000864F1" w:rsidRPr="00624BC7">
        <w:rPr>
          <w:noProof/>
          <w:lang w:val="sr-Latn-CS"/>
        </w:rPr>
        <w:t xml:space="preserve">,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Borro</w:t>
      </w:r>
      <w:r w:rsidR="000864F1" w:rsidRPr="00624BC7">
        <w:rPr>
          <w:noProof/>
          <w:lang w:val="sr-Latn-CS"/>
        </w:rPr>
        <w:t>w</w:t>
      </w:r>
      <w:r>
        <w:rPr>
          <w:noProof/>
          <w:lang w:val="sr-Latn-CS"/>
        </w:rPr>
        <w:t>er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shall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obtain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finance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fund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e</w:t>
      </w:r>
      <w:r w:rsidR="000864F1" w:rsidRPr="00624BC7">
        <w:rPr>
          <w:noProof/>
          <w:lang w:val="sr-Latn-CS"/>
        </w:rPr>
        <w:t>x</w:t>
      </w:r>
      <w:r>
        <w:rPr>
          <w:noProof/>
          <w:lang w:val="sr-Latn-CS"/>
        </w:rPr>
        <w:t>cess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cost</w:t>
      </w:r>
      <w:r w:rsidR="000864F1" w:rsidRPr="00624BC7">
        <w:rPr>
          <w:noProof/>
          <w:lang w:val="sr-Latn-CS"/>
        </w:rPr>
        <w:t xml:space="preserve"> w</w:t>
      </w:r>
      <w:r>
        <w:rPr>
          <w:noProof/>
          <w:lang w:val="sr-Latn-CS"/>
        </w:rPr>
        <w:t>ithout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recourse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Bank</w:t>
      </w:r>
      <w:r w:rsidR="000864F1" w:rsidRPr="00624BC7">
        <w:rPr>
          <w:noProof/>
          <w:lang w:val="sr-Latn-CS"/>
        </w:rPr>
        <w:t xml:space="preserve">, </w:t>
      </w:r>
      <w:r>
        <w:rPr>
          <w:noProof/>
          <w:lang w:val="sr-Latn-CS"/>
        </w:rPr>
        <w:t>so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enable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Project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completed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accordance</w:t>
      </w:r>
      <w:r w:rsidR="000864F1" w:rsidRPr="00624BC7">
        <w:rPr>
          <w:noProof/>
          <w:lang w:val="sr-Latn-CS"/>
        </w:rPr>
        <w:t xml:space="preserve"> w</w:t>
      </w:r>
      <w:r>
        <w:rPr>
          <w:noProof/>
          <w:lang w:val="sr-Latn-CS"/>
        </w:rPr>
        <w:t>ith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Technical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Description</w:t>
      </w:r>
      <w:r w:rsidR="000864F1" w:rsidRPr="00624BC7">
        <w:rPr>
          <w:noProof/>
          <w:lang w:val="sr-Latn-CS"/>
        </w:rPr>
        <w:t xml:space="preserve">.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plans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for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funding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e</w:t>
      </w:r>
      <w:r w:rsidR="000864F1" w:rsidRPr="00624BC7">
        <w:rPr>
          <w:noProof/>
          <w:lang w:val="sr-Latn-CS"/>
        </w:rPr>
        <w:t>x</w:t>
      </w:r>
      <w:r>
        <w:rPr>
          <w:noProof/>
          <w:lang w:val="sr-Latn-CS"/>
        </w:rPr>
        <w:t>cess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cost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shall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communicated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Bank</w:t>
      </w:r>
      <w:r w:rsidR="000864F1" w:rsidRPr="00624BC7">
        <w:rPr>
          <w:noProof/>
          <w:lang w:val="sr-Latn-CS"/>
        </w:rPr>
        <w:t xml:space="preserve"> w</w:t>
      </w:r>
      <w:r>
        <w:rPr>
          <w:noProof/>
          <w:lang w:val="sr-Latn-CS"/>
        </w:rPr>
        <w:t>ithout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dela</w:t>
      </w:r>
      <w:r w:rsidR="000864F1" w:rsidRPr="00624BC7">
        <w:rPr>
          <w:noProof/>
          <w:lang w:val="sr-Latn-CS"/>
        </w:rPr>
        <w:t>y.</w:t>
      </w:r>
    </w:p>
    <w:p w:rsidR="000864F1" w:rsidRPr="00624BC7" w:rsidRDefault="00624BC7" w:rsidP="000864F1">
      <w:pPr>
        <w:pStyle w:val="Heading2"/>
        <w:rPr>
          <w:noProof/>
          <w:lang w:val="sr-Latn-CS"/>
        </w:rPr>
      </w:pPr>
      <w:bookmarkStart w:id="155" w:name="_Toc447201612"/>
      <w:r>
        <w:rPr>
          <w:noProof/>
          <w:lang w:val="sr-Latn-CS"/>
        </w:rPr>
        <w:lastRenderedPageBreak/>
        <w:t>Procurement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procedu</w:t>
      </w:r>
      <w:bookmarkEnd w:id="155"/>
      <w:r>
        <w:rPr>
          <w:noProof/>
          <w:lang w:val="sr-Latn-CS"/>
        </w:rPr>
        <w:t>re</w:t>
      </w:r>
    </w:p>
    <w:p w:rsidR="000864F1" w:rsidRPr="00624BC7" w:rsidRDefault="00624BC7" w:rsidP="000864F1">
      <w:pPr>
        <w:pStyle w:val="NormalWeb"/>
        <w:spacing w:before="0" w:beforeAutospacing="0" w:after="120" w:afterAutospacing="0"/>
        <w:ind w:left="856"/>
        <w:jc w:val="both"/>
        <w:rPr>
          <w:rFonts w:ascii="Arial" w:hAnsi="Arial" w:cstheme="minorBidi"/>
          <w:noProof/>
          <w:color w:val="000000" w:themeColor="text1"/>
          <w:sz w:val="20"/>
          <w:szCs w:val="20"/>
          <w:lang w:val="sr-Latn-CS" w:eastAsia="en-US"/>
        </w:rPr>
      </w:pPr>
      <w:r>
        <w:rPr>
          <w:rFonts w:ascii="Arial" w:hAnsi="Arial" w:cstheme="minorBidi"/>
          <w:noProof/>
          <w:color w:val="000000" w:themeColor="text1"/>
          <w:sz w:val="20"/>
          <w:szCs w:val="20"/>
          <w:lang w:val="sr-Latn-CS" w:eastAsia="en-US"/>
        </w:rPr>
        <w:t>The</w:t>
      </w:r>
      <w:r w:rsidR="000864F1" w:rsidRPr="00624BC7">
        <w:rPr>
          <w:rFonts w:ascii="Arial" w:hAnsi="Arial" w:cstheme="minorBidi"/>
          <w:noProof/>
          <w:color w:val="000000" w:themeColor="text1"/>
          <w:sz w:val="20"/>
          <w:szCs w:val="20"/>
          <w:lang w:val="sr-Latn-CS" w:eastAsia="en-US"/>
        </w:rPr>
        <w:t xml:space="preserve"> </w:t>
      </w:r>
      <w:r>
        <w:rPr>
          <w:rFonts w:ascii="Arial" w:hAnsi="Arial" w:cstheme="minorBidi"/>
          <w:noProof/>
          <w:color w:val="000000" w:themeColor="text1"/>
          <w:sz w:val="20"/>
          <w:szCs w:val="20"/>
          <w:lang w:val="sr-Latn-CS" w:eastAsia="en-US"/>
        </w:rPr>
        <w:t>Borro</w:t>
      </w:r>
      <w:r w:rsidR="000864F1" w:rsidRPr="00624BC7">
        <w:rPr>
          <w:rFonts w:ascii="Arial" w:hAnsi="Arial" w:cstheme="minorBidi"/>
          <w:noProof/>
          <w:color w:val="000000" w:themeColor="text1"/>
          <w:sz w:val="20"/>
          <w:szCs w:val="20"/>
          <w:lang w:val="sr-Latn-CS" w:eastAsia="en-US"/>
        </w:rPr>
        <w:t>w</w:t>
      </w:r>
      <w:r>
        <w:rPr>
          <w:rFonts w:ascii="Arial" w:hAnsi="Arial" w:cstheme="minorBidi"/>
          <w:noProof/>
          <w:color w:val="000000" w:themeColor="text1"/>
          <w:sz w:val="20"/>
          <w:szCs w:val="20"/>
          <w:lang w:val="sr-Latn-CS" w:eastAsia="en-US"/>
        </w:rPr>
        <w:t>er</w:t>
      </w:r>
      <w:r w:rsidR="000864F1" w:rsidRPr="00624BC7">
        <w:rPr>
          <w:rFonts w:ascii="Arial" w:hAnsi="Arial" w:cstheme="minorBidi"/>
          <w:noProof/>
          <w:color w:val="000000" w:themeColor="text1"/>
          <w:sz w:val="20"/>
          <w:szCs w:val="20"/>
          <w:lang w:val="sr-Latn-CS" w:eastAsia="en-US"/>
        </w:rPr>
        <w:t xml:space="preserve"> </w:t>
      </w:r>
      <w:r>
        <w:rPr>
          <w:rFonts w:ascii="Arial" w:hAnsi="Arial" w:cstheme="minorBidi"/>
          <w:noProof/>
          <w:color w:val="000000" w:themeColor="text1"/>
          <w:sz w:val="20"/>
          <w:szCs w:val="20"/>
          <w:lang w:val="sr-Latn-CS" w:eastAsia="en-US"/>
        </w:rPr>
        <w:t>undertakes</w:t>
      </w:r>
      <w:r w:rsidR="000864F1" w:rsidRPr="00624BC7">
        <w:rPr>
          <w:rFonts w:ascii="Arial" w:hAnsi="Arial" w:cstheme="minorBidi"/>
          <w:noProof/>
          <w:color w:val="000000" w:themeColor="text1"/>
          <w:sz w:val="20"/>
          <w:szCs w:val="20"/>
          <w:lang w:val="sr-Latn-CS" w:eastAsia="en-US"/>
        </w:rPr>
        <w:t xml:space="preserve"> </w:t>
      </w:r>
      <w:r>
        <w:rPr>
          <w:rFonts w:ascii="Arial" w:hAnsi="Arial" w:cstheme="minorBidi"/>
          <w:noProof/>
          <w:color w:val="000000" w:themeColor="text1"/>
          <w:sz w:val="20"/>
          <w:szCs w:val="20"/>
          <w:lang w:val="sr-Latn-CS" w:eastAsia="en-US"/>
        </w:rPr>
        <w:t>to</w:t>
      </w:r>
      <w:r w:rsidR="000864F1" w:rsidRPr="00624BC7">
        <w:rPr>
          <w:rFonts w:ascii="Arial" w:hAnsi="Arial" w:cstheme="minorBidi"/>
          <w:noProof/>
          <w:color w:val="000000" w:themeColor="text1"/>
          <w:sz w:val="20"/>
          <w:szCs w:val="20"/>
          <w:lang w:val="sr-Latn-CS" w:eastAsia="en-US"/>
        </w:rPr>
        <w:t xml:space="preserve"> </w:t>
      </w:r>
      <w:r>
        <w:rPr>
          <w:rFonts w:ascii="Arial" w:hAnsi="Arial" w:cstheme="minorBidi"/>
          <w:noProof/>
          <w:color w:val="000000" w:themeColor="text1"/>
          <w:sz w:val="20"/>
          <w:szCs w:val="20"/>
          <w:lang w:val="sr-Latn-CS" w:eastAsia="en-US"/>
        </w:rPr>
        <w:t>procure</w:t>
      </w:r>
      <w:r w:rsidR="000864F1" w:rsidRPr="00624BC7">
        <w:rPr>
          <w:rFonts w:ascii="Arial" w:hAnsi="Arial" w:cstheme="minorBidi"/>
          <w:noProof/>
          <w:color w:val="000000" w:themeColor="text1"/>
          <w:sz w:val="20"/>
          <w:szCs w:val="20"/>
          <w:lang w:val="sr-Latn-CS" w:eastAsia="en-US"/>
        </w:rPr>
        <w:t xml:space="preserve"> w</w:t>
      </w:r>
      <w:r>
        <w:rPr>
          <w:rFonts w:ascii="Arial" w:hAnsi="Arial" w:cstheme="minorBidi"/>
          <w:noProof/>
          <w:color w:val="000000" w:themeColor="text1"/>
          <w:sz w:val="20"/>
          <w:szCs w:val="20"/>
          <w:lang w:val="sr-Latn-CS" w:eastAsia="en-US"/>
        </w:rPr>
        <w:t>orks</w:t>
      </w:r>
      <w:r w:rsidR="000864F1" w:rsidRPr="00624BC7">
        <w:rPr>
          <w:rFonts w:ascii="Arial" w:hAnsi="Arial" w:cstheme="minorBidi"/>
          <w:noProof/>
          <w:color w:val="000000" w:themeColor="text1"/>
          <w:sz w:val="20"/>
          <w:szCs w:val="20"/>
          <w:lang w:val="sr-Latn-CS" w:eastAsia="en-US"/>
        </w:rPr>
        <w:t xml:space="preserve">, </w:t>
      </w:r>
      <w:r>
        <w:rPr>
          <w:rFonts w:ascii="Arial" w:hAnsi="Arial" w:cstheme="minorBidi"/>
          <w:noProof/>
          <w:color w:val="000000" w:themeColor="text1"/>
          <w:sz w:val="20"/>
          <w:szCs w:val="20"/>
          <w:lang w:val="sr-Latn-CS" w:eastAsia="en-US"/>
        </w:rPr>
        <w:t>goods</w:t>
      </w:r>
      <w:r w:rsidR="000864F1" w:rsidRPr="00624BC7">
        <w:rPr>
          <w:rFonts w:ascii="Arial" w:hAnsi="Arial" w:cstheme="minorBidi"/>
          <w:noProof/>
          <w:color w:val="000000" w:themeColor="text1"/>
          <w:sz w:val="20"/>
          <w:szCs w:val="20"/>
          <w:lang w:val="sr-Latn-CS" w:eastAsia="en-US"/>
        </w:rPr>
        <w:t xml:space="preserve"> </w:t>
      </w:r>
      <w:r>
        <w:rPr>
          <w:rFonts w:ascii="Arial" w:hAnsi="Arial" w:cstheme="minorBidi"/>
          <w:noProof/>
          <w:color w:val="000000" w:themeColor="text1"/>
          <w:sz w:val="20"/>
          <w:szCs w:val="20"/>
          <w:lang w:val="sr-Latn-CS" w:eastAsia="en-US"/>
        </w:rPr>
        <w:t>and</w:t>
      </w:r>
      <w:r w:rsidR="000864F1" w:rsidRPr="00624BC7">
        <w:rPr>
          <w:rFonts w:ascii="Arial" w:hAnsi="Arial" w:cstheme="minorBidi"/>
          <w:noProof/>
          <w:color w:val="000000" w:themeColor="text1"/>
          <w:sz w:val="20"/>
          <w:szCs w:val="20"/>
          <w:lang w:val="sr-Latn-CS" w:eastAsia="en-US"/>
        </w:rPr>
        <w:t xml:space="preserve"> </w:t>
      </w:r>
      <w:r>
        <w:rPr>
          <w:rFonts w:ascii="Arial" w:hAnsi="Arial" w:cstheme="minorBidi"/>
          <w:noProof/>
          <w:color w:val="000000" w:themeColor="text1"/>
          <w:sz w:val="20"/>
          <w:szCs w:val="20"/>
          <w:lang w:val="sr-Latn-CS" w:eastAsia="en-US"/>
        </w:rPr>
        <w:t>services</w:t>
      </w:r>
      <w:r w:rsidR="000864F1" w:rsidRPr="00624BC7">
        <w:rPr>
          <w:rFonts w:ascii="Arial" w:hAnsi="Arial" w:cstheme="minorBidi"/>
          <w:noProof/>
          <w:color w:val="000000" w:themeColor="text1"/>
          <w:sz w:val="20"/>
          <w:szCs w:val="20"/>
          <w:lang w:val="sr-Latn-CS" w:eastAsia="en-US"/>
        </w:rPr>
        <w:t xml:space="preserve"> </w:t>
      </w:r>
      <w:r>
        <w:rPr>
          <w:rFonts w:ascii="Arial" w:hAnsi="Arial" w:cstheme="minorBidi"/>
          <w:noProof/>
          <w:color w:val="000000" w:themeColor="text1"/>
          <w:sz w:val="20"/>
          <w:szCs w:val="20"/>
          <w:lang w:val="sr-Latn-CS" w:eastAsia="en-US"/>
        </w:rPr>
        <w:t>for</w:t>
      </w:r>
      <w:r w:rsidR="000864F1" w:rsidRPr="00624BC7">
        <w:rPr>
          <w:rFonts w:ascii="Arial" w:hAnsi="Arial" w:cstheme="minorBidi"/>
          <w:noProof/>
          <w:color w:val="000000" w:themeColor="text1"/>
          <w:sz w:val="20"/>
          <w:szCs w:val="20"/>
          <w:lang w:val="sr-Latn-CS" w:eastAsia="en-US"/>
        </w:rPr>
        <w:t xml:space="preserve"> </w:t>
      </w:r>
      <w:r>
        <w:rPr>
          <w:rFonts w:ascii="Arial" w:hAnsi="Arial" w:cstheme="minorBidi"/>
          <w:noProof/>
          <w:color w:val="000000" w:themeColor="text1"/>
          <w:sz w:val="20"/>
          <w:szCs w:val="20"/>
          <w:lang w:val="sr-Latn-CS" w:eastAsia="en-US"/>
        </w:rPr>
        <w:t>the</w:t>
      </w:r>
      <w:r w:rsidR="000864F1" w:rsidRPr="00624BC7">
        <w:rPr>
          <w:rFonts w:ascii="Arial" w:hAnsi="Arial" w:cstheme="minorBidi"/>
          <w:noProof/>
          <w:color w:val="000000" w:themeColor="text1"/>
          <w:sz w:val="20"/>
          <w:szCs w:val="20"/>
          <w:lang w:val="sr-Latn-CS" w:eastAsia="en-US"/>
        </w:rPr>
        <w:t xml:space="preserve"> </w:t>
      </w:r>
      <w:r>
        <w:rPr>
          <w:rFonts w:ascii="Arial" w:hAnsi="Arial" w:cstheme="minorBidi"/>
          <w:noProof/>
          <w:color w:val="000000" w:themeColor="text1"/>
          <w:sz w:val="20"/>
          <w:szCs w:val="20"/>
          <w:lang w:val="sr-Latn-CS" w:eastAsia="en-US"/>
        </w:rPr>
        <w:t>Project</w:t>
      </w:r>
      <w:r w:rsidR="000864F1" w:rsidRPr="00624BC7">
        <w:rPr>
          <w:rFonts w:ascii="Arial" w:hAnsi="Arial" w:cstheme="minorBidi"/>
          <w:noProof/>
          <w:color w:val="000000" w:themeColor="text1"/>
          <w:sz w:val="20"/>
          <w:szCs w:val="20"/>
          <w:lang w:val="sr-Latn-CS" w:eastAsia="en-US"/>
        </w:rPr>
        <w:t xml:space="preserve"> </w:t>
      </w:r>
      <w:r>
        <w:rPr>
          <w:rFonts w:ascii="Arial" w:hAnsi="Arial" w:cstheme="minorBidi"/>
          <w:noProof/>
          <w:color w:val="000000" w:themeColor="text1"/>
          <w:sz w:val="20"/>
          <w:szCs w:val="20"/>
          <w:lang w:val="sr-Latn-CS" w:eastAsia="en-US"/>
        </w:rPr>
        <w:t>b</w:t>
      </w:r>
      <w:r w:rsidR="000864F1" w:rsidRPr="00624BC7">
        <w:rPr>
          <w:rFonts w:ascii="Arial" w:hAnsi="Arial" w:cstheme="minorBidi"/>
          <w:noProof/>
          <w:color w:val="000000" w:themeColor="text1"/>
          <w:sz w:val="20"/>
          <w:szCs w:val="20"/>
          <w:lang w:val="sr-Latn-CS" w:eastAsia="en-US"/>
        </w:rPr>
        <w:t xml:space="preserve">y </w:t>
      </w:r>
      <w:r>
        <w:rPr>
          <w:rFonts w:ascii="Arial" w:hAnsi="Arial" w:cstheme="minorBidi"/>
          <w:noProof/>
          <w:color w:val="000000" w:themeColor="text1"/>
          <w:sz w:val="20"/>
          <w:szCs w:val="20"/>
          <w:lang w:val="sr-Latn-CS" w:eastAsia="en-US"/>
        </w:rPr>
        <w:t>procurement</w:t>
      </w:r>
      <w:r w:rsidR="000864F1" w:rsidRPr="00624BC7">
        <w:rPr>
          <w:rFonts w:ascii="Arial" w:hAnsi="Arial" w:cstheme="minorBidi"/>
          <w:noProof/>
          <w:color w:val="000000" w:themeColor="text1"/>
          <w:sz w:val="20"/>
          <w:szCs w:val="20"/>
          <w:lang w:val="sr-Latn-CS" w:eastAsia="en-US"/>
        </w:rPr>
        <w:t xml:space="preserve"> </w:t>
      </w:r>
      <w:r>
        <w:rPr>
          <w:rFonts w:ascii="Arial" w:hAnsi="Arial" w:cstheme="minorBidi"/>
          <w:noProof/>
          <w:color w:val="000000" w:themeColor="text1"/>
          <w:sz w:val="20"/>
          <w:szCs w:val="20"/>
          <w:lang w:val="sr-Latn-CS" w:eastAsia="en-US"/>
        </w:rPr>
        <w:t>procedures</w:t>
      </w:r>
      <w:r w:rsidR="000864F1" w:rsidRPr="00624BC7">
        <w:rPr>
          <w:rFonts w:ascii="Arial" w:hAnsi="Arial" w:cstheme="minorBidi"/>
          <w:noProof/>
          <w:color w:val="000000" w:themeColor="text1"/>
          <w:sz w:val="20"/>
          <w:szCs w:val="20"/>
          <w:lang w:val="sr-Latn-CS" w:eastAsia="en-US"/>
        </w:rPr>
        <w:t xml:space="preserve"> </w:t>
      </w:r>
      <w:r>
        <w:rPr>
          <w:rFonts w:ascii="Arial" w:hAnsi="Arial" w:cstheme="minorBidi"/>
          <w:noProof/>
          <w:color w:val="000000" w:themeColor="text1"/>
          <w:sz w:val="20"/>
          <w:szCs w:val="20"/>
          <w:lang w:val="sr-Latn-CS" w:eastAsia="en-US"/>
        </w:rPr>
        <w:t>agreed</w:t>
      </w:r>
      <w:r w:rsidR="000864F1" w:rsidRPr="00624BC7">
        <w:rPr>
          <w:rFonts w:ascii="Arial" w:hAnsi="Arial" w:cstheme="minorBidi"/>
          <w:noProof/>
          <w:color w:val="000000" w:themeColor="text1"/>
          <w:sz w:val="20"/>
          <w:szCs w:val="20"/>
          <w:lang w:val="sr-Latn-CS" w:eastAsia="en-US"/>
        </w:rPr>
        <w:t xml:space="preserve"> w</w:t>
      </w:r>
      <w:r>
        <w:rPr>
          <w:rFonts w:ascii="Arial" w:hAnsi="Arial" w:cstheme="minorBidi"/>
          <w:noProof/>
          <w:color w:val="000000" w:themeColor="text1"/>
          <w:sz w:val="20"/>
          <w:szCs w:val="20"/>
          <w:lang w:val="sr-Latn-CS" w:eastAsia="en-US"/>
        </w:rPr>
        <w:t>ith</w:t>
      </w:r>
      <w:r w:rsidR="000864F1" w:rsidRPr="00624BC7">
        <w:rPr>
          <w:rFonts w:ascii="Arial" w:hAnsi="Arial" w:cstheme="minorBidi"/>
          <w:noProof/>
          <w:color w:val="000000" w:themeColor="text1"/>
          <w:sz w:val="20"/>
          <w:szCs w:val="20"/>
          <w:lang w:val="sr-Latn-CS" w:eastAsia="en-US"/>
        </w:rPr>
        <w:t xml:space="preserve"> </w:t>
      </w:r>
      <w:r>
        <w:rPr>
          <w:rFonts w:ascii="Arial" w:hAnsi="Arial" w:cstheme="minorBidi"/>
          <w:noProof/>
          <w:color w:val="000000" w:themeColor="text1"/>
          <w:sz w:val="20"/>
          <w:szCs w:val="20"/>
          <w:lang w:val="sr-Latn-CS" w:eastAsia="en-US"/>
        </w:rPr>
        <w:t>the</w:t>
      </w:r>
      <w:r w:rsidR="000864F1" w:rsidRPr="00624BC7">
        <w:rPr>
          <w:rFonts w:ascii="Arial" w:hAnsi="Arial" w:cstheme="minorBidi"/>
          <w:noProof/>
          <w:color w:val="000000" w:themeColor="text1"/>
          <w:sz w:val="20"/>
          <w:szCs w:val="20"/>
          <w:lang w:val="sr-Latn-CS" w:eastAsia="en-US"/>
        </w:rPr>
        <w:t xml:space="preserve"> </w:t>
      </w:r>
      <w:r>
        <w:rPr>
          <w:rFonts w:ascii="Arial" w:hAnsi="Arial" w:cstheme="minorBidi"/>
          <w:noProof/>
          <w:color w:val="000000" w:themeColor="text1"/>
          <w:sz w:val="20"/>
          <w:szCs w:val="20"/>
          <w:lang w:val="sr-Latn-CS" w:eastAsia="en-US"/>
        </w:rPr>
        <w:t>Bank</w:t>
      </w:r>
      <w:r w:rsidR="000864F1" w:rsidRPr="00624BC7">
        <w:rPr>
          <w:rFonts w:ascii="Arial" w:hAnsi="Arial" w:cstheme="minorBidi"/>
          <w:noProof/>
          <w:color w:val="000000" w:themeColor="text1"/>
          <w:sz w:val="20"/>
          <w:szCs w:val="20"/>
          <w:lang w:val="sr-Latn-CS" w:eastAsia="en-US"/>
        </w:rPr>
        <w:t xml:space="preserve"> </w:t>
      </w:r>
      <w:r>
        <w:rPr>
          <w:rFonts w:ascii="Arial" w:hAnsi="Arial" w:cstheme="minorBidi"/>
          <w:noProof/>
          <w:color w:val="000000" w:themeColor="text1"/>
          <w:sz w:val="20"/>
          <w:szCs w:val="20"/>
          <w:lang w:val="sr-Latn-CS" w:eastAsia="en-US"/>
        </w:rPr>
        <w:t>and</w:t>
      </w:r>
      <w:r w:rsidR="000864F1" w:rsidRPr="00624BC7">
        <w:rPr>
          <w:rFonts w:ascii="Arial" w:hAnsi="Arial" w:cstheme="minorBidi"/>
          <w:noProof/>
          <w:color w:val="000000" w:themeColor="text1"/>
          <w:sz w:val="20"/>
          <w:szCs w:val="20"/>
          <w:lang w:val="sr-Latn-CS" w:eastAsia="en-US"/>
        </w:rPr>
        <w:t xml:space="preserve"> </w:t>
      </w:r>
      <w:r>
        <w:rPr>
          <w:rFonts w:ascii="Arial" w:hAnsi="Arial" w:cstheme="minorBidi"/>
          <w:noProof/>
          <w:color w:val="000000" w:themeColor="text1"/>
          <w:sz w:val="20"/>
          <w:szCs w:val="20"/>
          <w:lang w:val="sr-Latn-CS" w:eastAsia="en-US"/>
        </w:rPr>
        <w:t>compl</w:t>
      </w:r>
      <w:r w:rsidR="000864F1" w:rsidRPr="00624BC7">
        <w:rPr>
          <w:rFonts w:ascii="Arial" w:hAnsi="Arial" w:cstheme="minorBidi"/>
          <w:noProof/>
          <w:color w:val="000000" w:themeColor="text1"/>
          <w:sz w:val="20"/>
          <w:szCs w:val="20"/>
          <w:lang w:val="sr-Latn-CS" w:eastAsia="en-US"/>
        </w:rPr>
        <w:t>y</w:t>
      </w:r>
      <w:r>
        <w:rPr>
          <w:rFonts w:ascii="Arial" w:hAnsi="Arial" w:cstheme="minorBidi"/>
          <w:noProof/>
          <w:color w:val="000000" w:themeColor="text1"/>
          <w:sz w:val="20"/>
          <w:szCs w:val="20"/>
          <w:lang w:val="sr-Latn-CS" w:eastAsia="en-US"/>
        </w:rPr>
        <w:t>ing</w:t>
      </w:r>
      <w:r w:rsidR="000864F1" w:rsidRPr="00624BC7">
        <w:rPr>
          <w:rFonts w:ascii="Arial" w:hAnsi="Arial" w:cstheme="minorBidi"/>
          <w:noProof/>
          <w:color w:val="000000" w:themeColor="text1"/>
          <w:sz w:val="20"/>
          <w:szCs w:val="20"/>
          <w:lang w:val="sr-Latn-CS" w:eastAsia="en-US"/>
        </w:rPr>
        <w:t xml:space="preserve">, </w:t>
      </w:r>
      <w:r>
        <w:rPr>
          <w:rFonts w:ascii="Arial" w:hAnsi="Arial" w:cstheme="minorBidi"/>
          <w:noProof/>
          <w:color w:val="000000" w:themeColor="text1"/>
          <w:sz w:val="20"/>
          <w:szCs w:val="20"/>
          <w:lang w:val="sr-Latn-CS" w:eastAsia="en-US"/>
        </w:rPr>
        <w:t>to</w:t>
      </w:r>
      <w:r w:rsidR="000864F1" w:rsidRPr="00624BC7">
        <w:rPr>
          <w:rFonts w:ascii="Arial" w:hAnsi="Arial" w:cstheme="minorBidi"/>
          <w:noProof/>
          <w:color w:val="000000" w:themeColor="text1"/>
          <w:sz w:val="20"/>
          <w:szCs w:val="20"/>
          <w:lang w:val="sr-Latn-CS" w:eastAsia="en-US"/>
        </w:rPr>
        <w:t xml:space="preserve"> </w:t>
      </w:r>
      <w:r>
        <w:rPr>
          <w:rFonts w:ascii="Arial" w:hAnsi="Arial" w:cstheme="minorBidi"/>
          <w:noProof/>
          <w:color w:val="000000" w:themeColor="text1"/>
          <w:sz w:val="20"/>
          <w:szCs w:val="20"/>
          <w:lang w:val="sr-Latn-CS" w:eastAsia="en-US"/>
        </w:rPr>
        <w:t>the</w:t>
      </w:r>
      <w:r w:rsidR="000864F1" w:rsidRPr="00624BC7">
        <w:rPr>
          <w:rFonts w:ascii="Arial" w:hAnsi="Arial" w:cstheme="minorBidi"/>
          <w:noProof/>
          <w:color w:val="000000" w:themeColor="text1"/>
          <w:sz w:val="20"/>
          <w:szCs w:val="20"/>
          <w:lang w:val="sr-Latn-CS" w:eastAsia="en-US"/>
        </w:rPr>
        <w:t xml:space="preserve"> </w:t>
      </w:r>
      <w:r>
        <w:rPr>
          <w:rFonts w:ascii="Arial" w:hAnsi="Arial" w:cstheme="minorBidi"/>
          <w:noProof/>
          <w:color w:val="000000" w:themeColor="text1"/>
          <w:sz w:val="20"/>
          <w:szCs w:val="20"/>
          <w:lang w:val="sr-Latn-CS" w:eastAsia="en-US"/>
        </w:rPr>
        <w:t>Bank</w:t>
      </w:r>
      <w:r w:rsidR="000864F1" w:rsidRPr="00624BC7">
        <w:rPr>
          <w:rFonts w:ascii="Arial" w:hAnsi="Arial" w:cstheme="minorBidi"/>
          <w:noProof/>
          <w:color w:val="000000" w:themeColor="text1"/>
          <w:sz w:val="20"/>
          <w:szCs w:val="20"/>
          <w:lang w:val="sr-Latn-CS" w:eastAsia="en-US"/>
        </w:rPr>
        <w:t>'</w:t>
      </w:r>
      <w:r>
        <w:rPr>
          <w:rFonts w:ascii="Arial" w:hAnsi="Arial" w:cstheme="minorBidi"/>
          <w:noProof/>
          <w:color w:val="000000" w:themeColor="text1"/>
          <w:sz w:val="20"/>
          <w:szCs w:val="20"/>
          <w:lang w:val="sr-Latn-CS" w:eastAsia="en-US"/>
        </w:rPr>
        <w:t>s</w:t>
      </w:r>
      <w:r w:rsidR="000864F1" w:rsidRPr="00624BC7">
        <w:rPr>
          <w:rFonts w:ascii="Arial" w:hAnsi="Arial" w:cstheme="minorBidi"/>
          <w:noProof/>
          <w:color w:val="000000" w:themeColor="text1"/>
          <w:sz w:val="20"/>
          <w:szCs w:val="20"/>
          <w:lang w:val="sr-Latn-CS" w:eastAsia="en-US"/>
        </w:rPr>
        <w:t xml:space="preserve"> </w:t>
      </w:r>
      <w:r>
        <w:rPr>
          <w:rFonts w:ascii="Arial" w:hAnsi="Arial" w:cstheme="minorBidi"/>
          <w:noProof/>
          <w:color w:val="000000" w:themeColor="text1"/>
          <w:sz w:val="20"/>
          <w:szCs w:val="20"/>
          <w:lang w:val="sr-Latn-CS" w:eastAsia="en-US"/>
        </w:rPr>
        <w:t>satisfaction</w:t>
      </w:r>
      <w:r w:rsidR="000864F1" w:rsidRPr="00624BC7">
        <w:rPr>
          <w:rFonts w:ascii="Arial" w:hAnsi="Arial" w:cstheme="minorBidi"/>
          <w:noProof/>
          <w:color w:val="000000" w:themeColor="text1"/>
          <w:sz w:val="20"/>
          <w:szCs w:val="20"/>
          <w:lang w:val="sr-Latn-CS" w:eastAsia="en-US"/>
        </w:rPr>
        <w:t>, w</w:t>
      </w:r>
      <w:r>
        <w:rPr>
          <w:rFonts w:ascii="Arial" w:hAnsi="Arial" w:cstheme="minorBidi"/>
          <w:noProof/>
          <w:color w:val="000000" w:themeColor="text1"/>
          <w:sz w:val="20"/>
          <w:szCs w:val="20"/>
          <w:lang w:val="sr-Latn-CS" w:eastAsia="en-US"/>
        </w:rPr>
        <w:t>ith</w:t>
      </w:r>
      <w:r w:rsidR="000864F1" w:rsidRPr="00624BC7">
        <w:rPr>
          <w:rFonts w:ascii="Arial" w:hAnsi="Arial" w:cstheme="minorBidi"/>
          <w:noProof/>
          <w:color w:val="000000" w:themeColor="text1"/>
          <w:sz w:val="20"/>
          <w:szCs w:val="20"/>
          <w:lang w:val="sr-Latn-CS" w:eastAsia="en-US"/>
        </w:rPr>
        <w:t xml:space="preserve"> </w:t>
      </w:r>
      <w:r>
        <w:rPr>
          <w:rFonts w:ascii="Arial" w:hAnsi="Arial" w:cstheme="minorBidi"/>
          <w:noProof/>
          <w:color w:val="000000" w:themeColor="text1"/>
          <w:sz w:val="20"/>
          <w:szCs w:val="20"/>
          <w:lang w:val="sr-Latn-CS" w:eastAsia="en-US"/>
        </w:rPr>
        <w:t>its</w:t>
      </w:r>
      <w:r w:rsidR="000864F1" w:rsidRPr="00624BC7">
        <w:rPr>
          <w:rFonts w:ascii="Arial" w:hAnsi="Arial" w:cstheme="minorBidi"/>
          <w:noProof/>
          <w:color w:val="000000" w:themeColor="text1"/>
          <w:sz w:val="20"/>
          <w:szCs w:val="20"/>
          <w:lang w:val="sr-Latn-CS" w:eastAsia="en-US"/>
        </w:rPr>
        <w:t xml:space="preserve"> </w:t>
      </w:r>
      <w:r>
        <w:rPr>
          <w:rFonts w:ascii="Arial" w:hAnsi="Arial" w:cstheme="minorBidi"/>
          <w:noProof/>
          <w:color w:val="000000" w:themeColor="text1"/>
          <w:sz w:val="20"/>
          <w:szCs w:val="20"/>
          <w:lang w:val="sr-Latn-CS" w:eastAsia="en-US"/>
        </w:rPr>
        <w:t>polic</w:t>
      </w:r>
      <w:r w:rsidR="000864F1" w:rsidRPr="00624BC7">
        <w:rPr>
          <w:rFonts w:ascii="Arial" w:hAnsi="Arial" w:cstheme="minorBidi"/>
          <w:noProof/>
          <w:color w:val="000000" w:themeColor="text1"/>
          <w:sz w:val="20"/>
          <w:szCs w:val="20"/>
          <w:lang w:val="sr-Latn-CS" w:eastAsia="en-US"/>
        </w:rPr>
        <w:t xml:space="preserve">y </w:t>
      </w:r>
      <w:r>
        <w:rPr>
          <w:rFonts w:ascii="Arial" w:hAnsi="Arial" w:cstheme="minorBidi"/>
          <w:noProof/>
          <w:color w:val="000000" w:themeColor="text1"/>
          <w:sz w:val="20"/>
          <w:szCs w:val="20"/>
          <w:lang w:val="sr-Latn-CS" w:eastAsia="en-US"/>
        </w:rPr>
        <w:t>as</w:t>
      </w:r>
      <w:r w:rsidR="000864F1" w:rsidRPr="00624BC7">
        <w:rPr>
          <w:rFonts w:ascii="Arial" w:hAnsi="Arial" w:cstheme="minorBidi"/>
          <w:noProof/>
          <w:color w:val="000000" w:themeColor="text1"/>
          <w:sz w:val="20"/>
          <w:szCs w:val="20"/>
          <w:lang w:val="sr-Latn-CS" w:eastAsia="en-US"/>
        </w:rPr>
        <w:t xml:space="preserve"> </w:t>
      </w:r>
      <w:r>
        <w:rPr>
          <w:rFonts w:ascii="Arial" w:hAnsi="Arial" w:cstheme="minorBidi"/>
          <w:noProof/>
          <w:color w:val="000000" w:themeColor="text1"/>
          <w:sz w:val="20"/>
          <w:szCs w:val="20"/>
          <w:lang w:val="sr-Latn-CS" w:eastAsia="en-US"/>
        </w:rPr>
        <w:t>described</w:t>
      </w:r>
      <w:r w:rsidR="000864F1" w:rsidRPr="00624BC7">
        <w:rPr>
          <w:rFonts w:ascii="Arial" w:hAnsi="Arial" w:cstheme="minorBidi"/>
          <w:noProof/>
          <w:color w:val="000000" w:themeColor="text1"/>
          <w:sz w:val="20"/>
          <w:szCs w:val="20"/>
          <w:lang w:val="sr-Latn-CS" w:eastAsia="en-US"/>
        </w:rPr>
        <w:t xml:space="preserve"> </w:t>
      </w:r>
      <w:r>
        <w:rPr>
          <w:rFonts w:ascii="Arial" w:hAnsi="Arial" w:cstheme="minorBidi"/>
          <w:noProof/>
          <w:color w:val="000000" w:themeColor="text1"/>
          <w:sz w:val="20"/>
          <w:szCs w:val="20"/>
          <w:lang w:val="sr-Latn-CS" w:eastAsia="en-US"/>
        </w:rPr>
        <w:t>in</w:t>
      </w:r>
      <w:r w:rsidR="000864F1" w:rsidRPr="00624BC7">
        <w:rPr>
          <w:rFonts w:ascii="Arial" w:hAnsi="Arial" w:cstheme="minorBidi"/>
          <w:noProof/>
          <w:color w:val="000000" w:themeColor="text1"/>
          <w:sz w:val="20"/>
          <w:szCs w:val="20"/>
          <w:lang w:val="sr-Latn-CS" w:eastAsia="en-US"/>
        </w:rPr>
        <w:t xml:space="preserve"> </w:t>
      </w:r>
      <w:r>
        <w:rPr>
          <w:rFonts w:ascii="Arial" w:hAnsi="Arial" w:cstheme="minorBidi"/>
          <w:noProof/>
          <w:color w:val="000000" w:themeColor="text1"/>
          <w:sz w:val="20"/>
          <w:szCs w:val="20"/>
          <w:lang w:val="sr-Latn-CS" w:eastAsia="en-US"/>
        </w:rPr>
        <w:t>its</w:t>
      </w:r>
      <w:r w:rsidR="000864F1" w:rsidRPr="00624BC7">
        <w:rPr>
          <w:rFonts w:ascii="Arial" w:hAnsi="Arial" w:cstheme="minorBidi"/>
          <w:noProof/>
          <w:color w:val="000000" w:themeColor="text1"/>
          <w:sz w:val="20"/>
          <w:szCs w:val="20"/>
          <w:lang w:val="sr-Latn-CS" w:eastAsia="en-US"/>
        </w:rPr>
        <w:t xml:space="preserve"> </w:t>
      </w:r>
      <w:r>
        <w:rPr>
          <w:rFonts w:ascii="Arial" w:hAnsi="Arial" w:cstheme="minorBidi"/>
          <w:noProof/>
          <w:color w:val="000000" w:themeColor="text1"/>
          <w:sz w:val="20"/>
          <w:szCs w:val="20"/>
          <w:lang w:val="sr-Latn-CS" w:eastAsia="en-US"/>
        </w:rPr>
        <w:t>Guide</w:t>
      </w:r>
      <w:r w:rsidR="000864F1" w:rsidRPr="00624BC7">
        <w:rPr>
          <w:rFonts w:ascii="Arial" w:hAnsi="Arial" w:cstheme="minorBidi"/>
          <w:noProof/>
          <w:color w:val="000000" w:themeColor="text1"/>
          <w:sz w:val="20"/>
          <w:szCs w:val="20"/>
          <w:lang w:val="sr-Latn-CS" w:eastAsia="en-US"/>
        </w:rPr>
        <w:t xml:space="preserve"> </w:t>
      </w:r>
      <w:r>
        <w:rPr>
          <w:rFonts w:ascii="Arial" w:hAnsi="Arial" w:cstheme="minorBidi"/>
          <w:noProof/>
          <w:color w:val="000000" w:themeColor="text1"/>
          <w:sz w:val="20"/>
          <w:szCs w:val="20"/>
          <w:lang w:val="sr-Latn-CS" w:eastAsia="en-US"/>
        </w:rPr>
        <w:t>to</w:t>
      </w:r>
      <w:r w:rsidR="000864F1" w:rsidRPr="00624BC7">
        <w:rPr>
          <w:rFonts w:ascii="Arial" w:hAnsi="Arial" w:cstheme="minorBidi"/>
          <w:noProof/>
          <w:color w:val="000000" w:themeColor="text1"/>
          <w:sz w:val="20"/>
          <w:szCs w:val="20"/>
          <w:lang w:val="sr-Latn-CS" w:eastAsia="en-US"/>
        </w:rPr>
        <w:t xml:space="preserve"> </w:t>
      </w:r>
      <w:r>
        <w:rPr>
          <w:rFonts w:ascii="Arial" w:hAnsi="Arial" w:cstheme="minorBidi"/>
          <w:noProof/>
          <w:color w:val="000000" w:themeColor="text1"/>
          <w:sz w:val="20"/>
          <w:szCs w:val="20"/>
          <w:lang w:val="sr-Latn-CS" w:eastAsia="en-US"/>
        </w:rPr>
        <w:t>Procurement</w:t>
      </w:r>
      <w:r w:rsidR="000864F1" w:rsidRPr="00624BC7">
        <w:rPr>
          <w:rFonts w:ascii="Arial" w:hAnsi="Arial" w:cstheme="minorBidi"/>
          <w:noProof/>
          <w:color w:val="000000" w:themeColor="text1"/>
          <w:sz w:val="20"/>
          <w:szCs w:val="20"/>
          <w:lang w:val="sr-Latn-CS" w:eastAsia="en-US"/>
        </w:rPr>
        <w:t>.</w:t>
      </w:r>
    </w:p>
    <w:p w:rsidR="000864F1" w:rsidRPr="00624BC7" w:rsidRDefault="00624BC7" w:rsidP="000864F1">
      <w:pPr>
        <w:pStyle w:val="NormalWeb"/>
        <w:spacing w:before="0" w:beforeAutospacing="0" w:after="0" w:afterAutospacing="0"/>
        <w:ind w:left="856"/>
        <w:jc w:val="both"/>
        <w:rPr>
          <w:rFonts w:ascii="Arial" w:hAnsi="Arial" w:cstheme="minorBidi"/>
          <w:noProof/>
          <w:color w:val="000000" w:themeColor="text1"/>
          <w:sz w:val="20"/>
          <w:szCs w:val="20"/>
          <w:lang w:val="sr-Latn-CS" w:eastAsia="en-US"/>
        </w:rPr>
      </w:pPr>
      <w:r>
        <w:rPr>
          <w:rFonts w:ascii="Arial" w:hAnsi="Arial" w:cstheme="minorBidi"/>
          <w:noProof/>
          <w:color w:val="000000" w:themeColor="text1"/>
          <w:sz w:val="20"/>
          <w:szCs w:val="20"/>
          <w:lang w:val="sr-Latn-CS" w:eastAsia="en-US"/>
        </w:rPr>
        <w:t>The</w:t>
      </w:r>
      <w:r w:rsidR="000864F1" w:rsidRPr="00624BC7">
        <w:rPr>
          <w:rFonts w:ascii="Arial" w:hAnsi="Arial" w:cstheme="minorBidi"/>
          <w:noProof/>
          <w:color w:val="000000" w:themeColor="text1"/>
          <w:sz w:val="20"/>
          <w:szCs w:val="20"/>
          <w:lang w:val="sr-Latn-CS" w:eastAsia="en-US"/>
        </w:rPr>
        <w:t xml:space="preserve"> </w:t>
      </w:r>
      <w:r>
        <w:rPr>
          <w:rFonts w:ascii="Arial" w:hAnsi="Arial" w:cstheme="minorBidi"/>
          <w:noProof/>
          <w:color w:val="000000" w:themeColor="text1"/>
          <w:sz w:val="20"/>
          <w:szCs w:val="20"/>
          <w:lang w:val="sr-Latn-CS" w:eastAsia="en-US"/>
        </w:rPr>
        <w:t>revie</w:t>
      </w:r>
      <w:r w:rsidR="000864F1" w:rsidRPr="00624BC7">
        <w:rPr>
          <w:rFonts w:ascii="Arial" w:hAnsi="Arial" w:cstheme="minorBidi"/>
          <w:noProof/>
          <w:color w:val="000000" w:themeColor="text1"/>
          <w:sz w:val="20"/>
          <w:szCs w:val="20"/>
          <w:lang w:val="sr-Latn-CS" w:eastAsia="en-US"/>
        </w:rPr>
        <w:t xml:space="preserve">w </w:t>
      </w:r>
      <w:r>
        <w:rPr>
          <w:rFonts w:ascii="Arial" w:hAnsi="Arial" w:cstheme="minorBidi"/>
          <w:noProof/>
          <w:color w:val="000000" w:themeColor="text1"/>
          <w:sz w:val="20"/>
          <w:szCs w:val="20"/>
          <w:lang w:val="sr-Latn-CS" w:eastAsia="en-US"/>
        </w:rPr>
        <w:t>procedures</w:t>
      </w:r>
      <w:r w:rsidR="000864F1" w:rsidRPr="00624BC7">
        <w:rPr>
          <w:rFonts w:ascii="Arial" w:hAnsi="Arial" w:cstheme="minorBidi"/>
          <w:noProof/>
          <w:color w:val="000000" w:themeColor="text1"/>
          <w:sz w:val="20"/>
          <w:szCs w:val="20"/>
          <w:lang w:val="sr-Latn-CS" w:eastAsia="en-US"/>
        </w:rPr>
        <w:t xml:space="preserve"> </w:t>
      </w:r>
      <w:r>
        <w:rPr>
          <w:rFonts w:ascii="Arial" w:hAnsi="Arial" w:cstheme="minorBidi"/>
          <w:noProof/>
          <w:color w:val="000000" w:themeColor="text1"/>
          <w:sz w:val="20"/>
          <w:szCs w:val="20"/>
          <w:lang w:val="sr-Latn-CS" w:eastAsia="en-US"/>
        </w:rPr>
        <w:t>for</w:t>
      </w:r>
      <w:r w:rsidR="000864F1" w:rsidRPr="00624BC7">
        <w:rPr>
          <w:rFonts w:ascii="Arial" w:hAnsi="Arial" w:cstheme="minorBidi"/>
          <w:noProof/>
          <w:color w:val="000000" w:themeColor="text1"/>
          <w:sz w:val="20"/>
          <w:szCs w:val="20"/>
          <w:lang w:val="sr-Latn-CS" w:eastAsia="en-US"/>
        </w:rPr>
        <w:t xml:space="preserve"> </w:t>
      </w:r>
      <w:r>
        <w:rPr>
          <w:rFonts w:ascii="Arial" w:hAnsi="Arial" w:cstheme="minorBidi"/>
          <w:noProof/>
          <w:color w:val="000000" w:themeColor="text1"/>
          <w:sz w:val="20"/>
          <w:szCs w:val="20"/>
          <w:lang w:val="sr-Latn-CS" w:eastAsia="en-US"/>
        </w:rPr>
        <w:t>remedies</w:t>
      </w:r>
      <w:r w:rsidR="000864F1" w:rsidRPr="00624BC7">
        <w:rPr>
          <w:rFonts w:ascii="Arial" w:hAnsi="Arial" w:cstheme="minorBidi"/>
          <w:noProof/>
          <w:color w:val="000000" w:themeColor="text1"/>
          <w:sz w:val="20"/>
          <w:szCs w:val="20"/>
          <w:lang w:val="sr-Latn-CS" w:eastAsia="en-US"/>
        </w:rPr>
        <w:t xml:space="preserve">, </w:t>
      </w:r>
      <w:r>
        <w:rPr>
          <w:rFonts w:ascii="Arial" w:hAnsi="Arial" w:cstheme="minorBidi"/>
          <w:noProof/>
          <w:color w:val="000000" w:themeColor="text1"/>
          <w:sz w:val="20"/>
          <w:szCs w:val="20"/>
          <w:lang w:val="sr-Latn-CS" w:eastAsia="en-US"/>
        </w:rPr>
        <w:t>as</w:t>
      </w:r>
      <w:r w:rsidR="000864F1" w:rsidRPr="00624BC7">
        <w:rPr>
          <w:rFonts w:ascii="Arial" w:hAnsi="Arial" w:cstheme="minorBidi"/>
          <w:noProof/>
          <w:color w:val="000000" w:themeColor="text1"/>
          <w:sz w:val="20"/>
          <w:szCs w:val="20"/>
          <w:lang w:val="sr-Latn-CS" w:eastAsia="en-US"/>
        </w:rPr>
        <w:t xml:space="preserve"> </w:t>
      </w:r>
      <w:r>
        <w:rPr>
          <w:rFonts w:ascii="Arial" w:hAnsi="Arial" w:cstheme="minorBidi"/>
          <w:noProof/>
          <w:color w:val="000000" w:themeColor="text1"/>
          <w:sz w:val="20"/>
          <w:szCs w:val="20"/>
          <w:lang w:val="sr-Latn-CS" w:eastAsia="en-US"/>
        </w:rPr>
        <w:t>provided</w:t>
      </w:r>
      <w:r w:rsidR="000864F1" w:rsidRPr="00624BC7">
        <w:rPr>
          <w:rFonts w:ascii="Arial" w:hAnsi="Arial" w:cstheme="minorBidi"/>
          <w:noProof/>
          <w:color w:val="000000" w:themeColor="text1"/>
          <w:sz w:val="20"/>
          <w:szCs w:val="20"/>
          <w:lang w:val="sr-Latn-CS" w:eastAsia="en-US"/>
        </w:rPr>
        <w:t xml:space="preserve"> </w:t>
      </w:r>
      <w:r>
        <w:rPr>
          <w:rFonts w:ascii="Arial" w:hAnsi="Arial" w:cstheme="minorBidi"/>
          <w:noProof/>
          <w:color w:val="000000" w:themeColor="text1"/>
          <w:sz w:val="20"/>
          <w:szCs w:val="20"/>
          <w:lang w:val="sr-Latn-CS" w:eastAsia="en-US"/>
        </w:rPr>
        <w:t>for</w:t>
      </w:r>
      <w:r w:rsidR="000864F1" w:rsidRPr="00624BC7">
        <w:rPr>
          <w:rFonts w:ascii="Arial" w:hAnsi="Arial" w:cstheme="minorBidi"/>
          <w:noProof/>
          <w:color w:val="000000" w:themeColor="text1"/>
          <w:sz w:val="20"/>
          <w:szCs w:val="20"/>
          <w:lang w:val="sr-Latn-CS" w:eastAsia="en-US"/>
        </w:rPr>
        <w:t xml:space="preserve"> </w:t>
      </w:r>
      <w:r>
        <w:rPr>
          <w:rFonts w:ascii="Arial" w:hAnsi="Arial" w:cstheme="minorBidi"/>
          <w:noProof/>
          <w:color w:val="000000" w:themeColor="text1"/>
          <w:sz w:val="20"/>
          <w:szCs w:val="20"/>
          <w:lang w:val="sr-Latn-CS" w:eastAsia="en-US"/>
        </w:rPr>
        <w:t>in</w:t>
      </w:r>
      <w:r w:rsidR="000864F1" w:rsidRPr="00624BC7">
        <w:rPr>
          <w:rFonts w:ascii="Arial" w:hAnsi="Arial" w:cstheme="minorBidi"/>
          <w:noProof/>
          <w:color w:val="000000" w:themeColor="text1"/>
          <w:sz w:val="20"/>
          <w:szCs w:val="20"/>
          <w:lang w:val="sr-Latn-CS" w:eastAsia="en-US"/>
        </w:rPr>
        <w:t xml:space="preserve"> </w:t>
      </w:r>
      <w:r>
        <w:rPr>
          <w:rFonts w:ascii="Arial" w:hAnsi="Arial" w:cstheme="minorBidi"/>
          <w:noProof/>
          <w:color w:val="000000" w:themeColor="text1"/>
          <w:sz w:val="20"/>
          <w:szCs w:val="20"/>
          <w:lang w:val="sr-Latn-CS" w:eastAsia="en-US"/>
        </w:rPr>
        <w:t>Serbian</w:t>
      </w:r>
      <w:r w:rsidR="000864F1" w:rsidRPr="00624BC7">
        <w:rPr>
          <w:rFonts w:ascii="Arial" w:hAnsi="Arial" w:cstheme="minorBidi"/>
          <w:noProof/>
          <w:color w:val="000000" w:themeColor="text1"/>
          <w:sz w:val="20"/>
          <w:szCs w:val="20"/>
          <w:lang w:val="sr-Latn-CS" w:eastAsia="en-US"/>
        </w:rPr>
        <w:t xml:space="preserve"> </w:t>
      </w:r>
      <w:r>
        <w:rPr>
          <w:rFonts w:ascii="Arial" w:hAnsi="Arial" w:cstheme="minorBidi"/>
          <w:noProof/>
          <w:color w:val="000000" w:themeColor="text1"/>
          <w:sz w:val="20"/>
          <w:szCs w:val="20"/>
          <w:lang w:val="sr-Latn-CS" w:eastAsia="en-US"/>
        </w:rPr>
        <w:t>la</w:t>
      </w:r>
      <w:r w:rsidR="000864F1" w:rsidRPr="00624BC7">
        <w:rPr>
          <w:rFonts w:ascii="Arial" w:hAnsi="Arial" w:cstheme="minorBidi"/>
          <w:noProof/>
          <w:color w:val="000000" w:themeColor="text1"/>
          <w:sz w:val="20"/>
          <w:szCs w:val="20"/>
          <w:lang w:val="sr-Latn-CS" w:eastAsia="en-US"/>
        </w:rPr>
        <w:t xml:space="preserve">w, </w:t>
      </w:r>
      <w:r>
        <w:rPr>
          <w:rFonts w:ascii="Arial" w:hAnsi="Arial" w:cstheme="minorBidi"/>
          <w:noProof/>
          <w:color w:val="000000" w:themeColor="text1"/>
          <w:sz w:val="20"/>
          <w:szCs w:val="20"/>
          <w:lang w:val="sr-Latn-CS" w:eastAsia="en-US"/>
        </w:rPr>
        <w:t>shall</w:t>
      </w:r>
      <w:r w:rsidR="000864F1" w:rsidRPr="00624BC7">
        <w:rPr>
          <w:rFonts w:ascii="Arial" w:hAnsi="Arial" w:cstheme="minorBidi"/>
          <w:noProof/>
          <w:color w:val="000000" w:themeColor="text1"/>
          <w:sz w:val="20"/>
          <w:szCs w:val="20"/>
          <w:lang w:val="sr-Latn-CS" w:eastAsia="en-US"/>
        </w:rPr>
        <w:t xml:space="preserve"> </w:t>
      </w:r>
      <w:r>
        <w:rPr>
          <w:rFonts w:ascii="Arial" w:hAnsi="Arial" w:cstheme="minorBidi"/>
          <w:noProof/>
          <w:color w:val="000000" w:themeColor="text1"/>
          <w:sz w:val="20"/>
          <w:szCs w:val="20"/>
          <w:lang w:val="sr-Latn-CS" w:eastAsia="en-US"/>
        </w:rPr>
        <w:t>be</w:t>
      </w:r>
      <w:r w:rsidR="000864F1" w:rsidRPr="00624BC7">
        <w:rPr>
          <w:rFonts w:ascii="Arial" w:hAnsi="Arial" w:cstheme="minorBidi"/>
          <w:noProof/>
          <w:color w:val="000000" w:themeColor="text1"/>
          <w:sz w:val="20"/>
          <w:szCs w:val="20"/>
          <w:lang w:val="sr-Latn-CS" w:eastAsia="en-US"/>
        </w:rPr>
        <w:t xml:space="preserve"> </w:t>
      </w:r>
      <w:r>
        <w:rPr>
          <w:rFonts w:ascii="Arial" w:hAnsi="Arial" w:cstheme="minorBidi"/>
          <w:noProof/>
          <w:color w:val="000000" w:themeColor="text1"/>
          <w:sz w:val="20"/>
          <w:szCs w:val="20"/>
          <w:lang w:val="sr-Latn-CS" w:eastAsia="en-US"/>
        </w:rPr>
        <w:t>available</w:t>
      </w:r>
      <w:r w:rsidR="000864F1" w:rsidRPr="00624BC7">
        <w:rPr>
          <w:rFonts w:ascii="Arial" w:hAnsi="Arial" w:cstheme="minorBidi"/>
          <w:noProof/>
          <w:color w:val="000000" w:themeColor="text1"/>
          <w:sz w:val="20"/>
          <w:szCs w:val="20"/>
          <w:lang w:val="sr-Latn-CS" w:eastAsia="en-US"/>
        </w:rPr>
        <w:t xml:space="preserve"> </w:t>
      </w:r>
      <w:r>
        <w:rPr>
          <w:rFonts w:ascii="Arial" w:hAnsi="Arial" w:cstheme="minorBidi"/>
          <w:noProof/>
          <w:color w:val="000000" w:themeColor="text1"/>
          <w:sz w:val="20"/>
          <w:szCs w:val="20"/>
          <w:lang w:val="sr-Latn-CS" w:eastAsia="en-US"/>
        </w:rPr>
        <w:t>to</w:t>
      </w:r>
      <w:r w:rsidR="000864F1" w:rsidRPr="00624BC7">
        <w:rPr>
          <w:rFonts w:ascii="Arial" w:hAnsi="Arial" w:cstheme="minorBidi"/>
          <w:noProof/>
          <w:color w:val="000000" w:themeColor="text1"/>
          <w:sz w:val="20"/>
          <w:szCs w:val="20"/>
          <w:lang w:val="sr-Latn-CS" w:eastAsia="en-US"/>
        </w:rPr>
        <w:t xml:space="preserve"> </w:t>
      </w:r>
      <w:r>
        <w:rPr>
          <w:rFonts w:ascii="Arial" w:hAnsi="Arial" w:cstheme="minorBidi"/>
          <w:noProof/>
          <w:color w:val="000000" w:themeColor="text1"/>
          <w:sz w:val="20"/>
          <w:szCs w:val="20"/>
          <w:lang w:val="sr-Latn-CS" w:eastAsia="en-US"/>
        </w:rPr>
        <w:t>an</w:t>
      </w:r>
      <w:r w:rsidR="000864F1" w:rsidRPr="00624BC7">
        <w:rPr>
          <w:rFonts w:ascii="Arial" w:hAnsi="Arial" w:cstheme="minorBidi"/>
          <w:noProof/>
          <w:color w:val="000000" w:themeColor="text1"/>
          <w:sz w:val="20"/>
          <w:szCs w:val="20"/>
          <w:lang w:val="sr-Latn-CS" w:eastAsia="en-US"/>
        </w:rPr>
        <w:t xml:space="preserve">y </w:t>
      </w:r>
      <w:r>
        <w:rPr>
          <w:rFonts w:ascii="Arial" w:hAnsi="Arial" w:cstheme="minorBidi"/>
          <w:noProof/>
          <w:color w:val="000000" w:themeColor="text1"/>
          <w:sz w:val="20"/>
          <w:szCs w:val="20"/>
          <w:lang w:val="sr-Latn-CS" w:eastAsia="en-US"/>
        </w:rPr>
        <w:t>part</w:t>
      </w:r>
      <w:r w:rsidR="000864F1" w:rsidRPr="00624BC7">
        <w:rPr>
          <w:rFonts w:ascii="Arial" w:hAnsi="Arial" w:cstheme="minorBidi"/>
          <w:noProof/>
          <w:color w:val="000000" w:themeColor="text1"/>
          <w:sz w:val="20"/>
          <w:szCs w:val="20"/>
          <w:lang w:val="sr-Latn-CS" w:eastAsia="en-US"/>
        </w:rPr>
        <w:t xml:space="preserve">y </w:t>
      </w:r>
      <w:r>
        <w:rPr>
          <w:rFonts w:ascii="Arial" w:hAnsi="Arial" w:cstheme="minorBidi"/>
          <w:noProof/>
          <w:color w:val="000000" w:themeColor="text1"/>
          <w:sz w:val="20"/>
          <w:szCs w:val="20"/>
          <w:lang w:val="sr-Latn-CS" w:eastAsia="en-US"/>
        </w:rPr>
        <w:t>having</w:t>
      </w:r>
      <w:r w:rsidR="000864F1" w:rsidRPr="00624BC7">
        <w:rPr>
          <w:rFonts w:ascii="Arial" w:hAnsi="Arial" w:cstheme="minorBidi"/>
          <w:noProof/>
          <w:color w:val="000000" w:themeColor="text1"/>
          <w:sz w:val="20"/>
          <w:szCs w:val="20"/>
          <w:lang w:val="sr-Latn-CS" w:eastAsia="en-US"/>
        </w:rPr>
        <w:t xml:space="preserve"> </w:t>
      </w:r>
      <w:r>
        <w:rPr>
          <w:rFonts w:ascii="Arial" w:hAnsi="Arial" w:cstheme="minorBidi"/>
          <w:noProof/>
          <w:color w:val="000000" w:themeColor="text1"/>
          <w:sz w:val="20"/>
          <w:szCs w:val="20"/>
          <w:lang w:val="sr-Latn-CS" w:eastAsia="en-US"/>
        </w:rPr>
        <w:t>had</w:t>
      </w:r>
      <w:r w:rsidR="000864F1" w:rsidRPr="00624BC7">
        <w:rPr>
          <w:rFonts w:ascii="Arial" w:hAnsi="Arial" w:cstheme="minorBidi"/>
          <w:noProof/>
          <w:color w:val="000000" w:themeColor="text1"/>
          <w:sz w:val="20"/>
          <w:szCs w:val="20"/>
          <w:lang w:val="sr-Latn-CS" w:eastAsia="en-US"/>
        </w:rPr>
        <w:t xml:space="preserve"> </w:t>
      </w:r>
      <w:r>
        <w:rPr>
          <w:rFonts w:ascii="Arial" w:hAnsi="Arial" w:cstheme="minorBidi"/>
          <w:noProof/>
          <w:color w:val="000000" w:themeColor="text1"/>
          <w:sz w:val="20"/>
          <w:szCs w:val="20"/>
          <w:lang w:val="sr-Latn-CS" w:eastAsia="en-US"/>
        </w:rPr>
        <w:t>an</w:t>
      </w:r>
      <w:r w:rsidR="000864F1" w:rsidRPr="00624BC7">
        <w:rPr>
          <w:rFonts w:ascii="Arial" w:hAnsi="Arial" w:cstheme="minorBidi"/>
          <w:noProof/>
          <w:color w:val="000000" w:themeColor="text1"/>
          <w:sz w:val="20"/>
          <w:szCs w:val="20"/>
          <w:lang w:val="sr-Latn-CS" w:eastAsia="en-US"/>
        </w:rPr>
        <w:t xml:space="preserve"> </w:t>
      </w:r>
      <w:r>
        <w:rPr>
          <w:rFonts w:ascii="Arial" w:hAnsi="Arial" w:cstheme="minorBidi"/>
          <w:noProof/>
          <w:color w:val="000000" w:themeColor="text1"/>
          <w:sz w:val="20"/>
          <w:szCs w:val="20"/>
          <w:lang w:val="sr-Latn-CS" w:eastAsia="en-US"/>
        </w:rPr>
        <w:t>interest</w:t>
      </w:r>
      <w:r w:rsidR="000864F1" w:rsidRPr="00624BC7">
        <w:rPr>
          <w:rFonts w:ascii="Arial" w:hAnsi="Arial" w:cstheme="minorBidi"/>
          <w:noProof/>
          <w:color w:val="000000" w:themeColor="text1"/>
          <w:sz w:val="20"/>
          <w:szCs w:val="20"/>
          <w:lang w:val="sr-Latn-CS" w:eastAsia="en-US"/>
        </w:rPr>
        <w:t xml:space="preserve"> </w:t>
      </w:r>
      <w:r>
        <w:rPr>
          <w:rFonts w:ascii="Arial" w:hAnsi="Arial" w:cstheme="minorBidi"/>
          <w:noProof/>
          <w:color w:val="000000" w:themeColor="text1"/>
          <w:sz w:val="20"/>
          <w:szCs w:val="20"/>
          <w:lang w:val="sr-Latn-CS" w:eastAsia="en-US"/>
        </w:rPr>
        <w:t>in</w:t>
      </w:r>
      <w:r w:rsidR="000864F1" w:rsidRPr="00624BC7">
        <w:rPr>
          <w:rFonts w:ascii="Arial" w:hAnsi="Arial" w:cstheme="minorBidi"/>
          <w:noProof/>
          <w:color w:val="000000" w:themeColor="text1"/>
          <w:sz w:val="20"/>
          <w:szCs w:val="20"/>
          <w:lang w:val="sr-Latn-CS" w:eastAsia="en-US"/>
        </w:rPr>
        <w:t xml:space="preserve"> </w:t>
      </w:r>
      <w:r>
        <w:rPr>
          <w:rFonts w:ascii="Arial" w:hAnsi="Arial" w:cstheme="minorBidi"/>
          <w:noProof/>
          <w:color w:val="000000" w:themeColor="text1"/>
          <w:sz w:val="20"/>
          <w:szCs w:val="20"/>
          <w:lang w:val="sr-Latn-CS" w:eastAsia="en-US"/>
        </w:rPr>
        <w:t>obtaining</w:t>
      </w:r>
      <w:r w:rsidR="000864F1" w:rsidRPr="00624BC7">
        <w:rPr>
          <w:rFonts w:ascii="Arial" w:hAnsi="Arial" w:cstheme="minorBidi"/>
          <w:noProof/>
          <w:color w:val="000000" w:themeColor="text1"/>
          <w:sz w:val="20"/>
          <w:szCs w:val="20"/>
          <w:lang w:val="sr-Latn-CS" w:eastAsia="en-US"/>
        </w:rPr>
        <w:t xml:space="preserve"> </w:t>
      </w:r>
      <w:r>
        <w:rPr>
          <w:rFonts w:ascii="Arial" w:hAnsi="Arial" w:cstheme="minorBidi"/>
          <w:noProof/>
          <w:color w:val="000000" w:themeColor="text1"/>
          <w:sz w:val="20"/>
          <w:szCs w:val="20"/>
          <w:lang w:val="sr-Latn-CS" w:eastAsia="en-US"/>
        </w:rPr>
        <w:t>a</w:t>
      </w:r>
      <w:r w:rsidR="000864F1" w:rsidRPr="00624BC7">
        <w:rPr>
          <w:rFonts w:ascii="Arial" w:hAnsi="Arial" w:cstheme="minorBidi"/>
          <w:noProof/>
          <w:color w:val="000000" w:themeColor="text1"/>
          <w:sz w:val="20"/>
          <w:szCs w:val="20"/>
          <w:lang w:val="sr-Latn-CS" w:eastAsia="en-US"/>
        </w:rPr>
        <w:t xml:space="preserve"> </w:t>
      </w:r>
      <w:r>
        <w:rPr>
          <w:rFonts w:ascii="Arial" w:hAnsi="Arial" w:cstheme="minorBidi"/>
          <w:noProof/>
          <w:color w:val="000000" w:themeColor="text1"/>
          <w:sz w:val="20"/>
          <w:szCs w:val="20"/>
          <w:lang w:val="sr-Latn-CS" w:eastAsia="en-US"/>
        </w:rPr>
        <w:t>particular</w:t>
      </w:r>
      <w:r w:rsidR="000864F1" w:rsidRPr="00624BC7">
        <w:rPr>
          <w:rFonts w:ascii="Arial" w:hAnsi="Arial" w:cstheme="minorBidi"/>
          <w:noProof/>
          <w:color w:val="000000" w:themeColor="text1"/>
          <w:sz w:val="20"/>
          <w:szCs w:val="20"/>
          <w:lang w:val="sr-Latn-CS" w:eastAsia="en-US"/>
        </w:rPr>
        <w:t xml:space="preserve"> </w:t>
      </w:r>
      <w:r>
        <w:rPr>
          <w:rFonts w:ascii="Arial" w:hAnsi="Arial" w:cstheme="minorBidi"/>
          <w:noProof/>
          <w:color w:val="000000" w:themeColor="text1"/>
          <w:sz w:val="20"/>
          <w:szCs w:val="20"/>
          <w:lang w:val="sr-Latn-CS" w:eastAsia="en-US"/>
        </w:rPr>
        <w:t>contract</w:t>
      </w:r>
      <w:r w:rsidR="000864F1" w:rsidRPr="00624BC7">
        <w:rPr>
          <w:rFonts w:ascii="Arial" w:hAnsi="Arial" w:cstheme="minorBidi"/>
          <w:noProof/>
          <w:color w:val="000000" w:themeColor="text1"/>
          <w:sz w:val="20"/>
          <w:szCs w:val="20"/>
          <w:lang w:val="sr-Latn-CS" w:eastAsia="en-US"/>
        </w:rPr>
        <w:t xml:space="preserve"> </w:t>
      </w:r>
      <w:r>
        <w:rPr>
          <w:rFonts w:ascii="Arial" w:hAnsi="Arial" w:cstheme="minorBidi"/>
          <w:noProof/>
          <w:color w:val="000000" w:themeColor="text1"/>
          <w:sz w:val="20"/>
          <w:szCs w:val="20"/>
          <w:lang w:val="sr-Latn-CS" w:eastAsia="en-US"/>
        </w:rPr>
        <w:t>and</w:t>
      </w:r>
      <w:r w:rsidR="000864F1" w:rsidRPr="00624BC7">
        <w:rPr>
          <w:rFonts w:ascii="Arial" w:hAnsi="Arial" w:cstheme="minorBidi"/>
          <w:noProof/>
          <w:color w:val="000000" w:themeColor="text1"/>
          <w:sz w:val="20"/>
          <w:szCs w:val="20"/>
          <w:lang w:val="sr-Latn-CS" w:eastAsia="en-US"/>
        </w:rPr>
        <w:t xml:space="preserve"> w</w:t>
      </w:r>
      <w:r>
        <w:rPr>
          <w:rFonts w:ascii="Arial" w:hAnsi="Arial" w:cstheme="minorBidi"/>
          <w:noProof/>
          <w:color w:val="000000" w:themeColor="text1"/>
          <w:sz w:val="20"/>
          <w:szCs w:val="20"/>
          <w:lang w:val="sr-Latn-CS" w:eastAsia="en-US"/>
        </w:rPr>
        <w:t>ho</w:t>
      </w:r>
      <w:r w:rsidR="000864F1" w:rsidRPr="00624BC7">
        <w:rPr>
          <w:rFonts w:ascii="Arial" w:hAnsi="Arial" w:cstheme="minorBidi"/>
          <w:noProof/>
          <w:color w:val="000000" w:themeColor="text1"/>
          <w:sz w:val="20"/>
          <w:szCs w:val="20"/>
          <w:lang w:val="sr-Latn-CS" w:eastAsia="en-US"/>
        </w:rPr>
        <w:t xml:space="preserve"> </w:t>
      </w:r>
      <w:r>
        <w:rPr>
          <w:rFonts w:ascii="Arial" w:hAnsi="Arial" w:cstheme="minorBidi"/>
          <w:noProof/>
          <w:color w:val="000000" w:themeColor="text1"/>
          <w:sz w:val="20"/>
          <w:szCs w:val="20"/>
          <w:lang w:val="sr-Latn-CS" w:eastAsia="en-US"/>
        </w:rPr>
        <w:t>has</w:t>
      </w:r>
      <w:r w:rsidR="000864F1" w:rsidRPr="00624BC7">
        <w:rPr>
          <w:rFonts w:ascii="Arial" w:hAnsi="Arial" w:cstheme="minorBidi"/>
          <w:noProof/>
          <w:color w:val="000000" w:themeColor="text1"/>
          <w:sz w:val="20"/>
          <w:szCs w:val="20"/>
          <w:lang w:val="sr-Latn-CS" w:eastAsia="en-US"/>
        </w:rPr>
        <w:t xml:space="preserve"> </w:t>
      </w:r>
      <w:r>
        <w:rPr>
          <w:rFonts w:ascii="Arial" w:hAnsi="Arial" w:cstheme="minorBidi"/>
          <w:noProof/>
          <w:color w:val="000000" w:themeColor="text1"/>
          <w:sz w:val="20"/>
          <w:szCs w:val="20"/>
          <w:lang w:val="sr-Latn-CS" w:eastAsia="en-US"/>
        </w:rPr>
        <w:t>been</w:t>
      </w:r>
      <w:r w:rsidR="000864F1" w:rsidRPr="00624BC7">
        <w:rPr>
          <w:rFonts w:ascii="Arial" w:hAnsi="Arial" w:cstheme="minorBidi"/>
          <w:noProof/>
          <w:color w:val="000000" w:themeColor="text1"/>
          <w:sz w:val="20"/>
          <w:szCs w:val="20"/>
          <w:lang w:val="sr-Latn-CS" w:eastAsia="en-US"/>
        </w:rPr>
        <w:t xml:space="preserve"> </w:t>
      </w:r>
      <w:r>
        <w:rPr>
          <w:rFonts w:ascii="Arial" w:hAnsi="Arial" w:cstheme="minorBidi"/>
          <w:noProof/>
          <w:color w:val="000000" w:themeColor="text1"/>
          <w:sz w:val="20"/>
          <w:szCs w:val="20"/>
          <w:lang w:val="sr-Latn-CS" w:eastAsia="en-US"/>
        </w:rPr>
        <w:t>or</w:t>
      </w:r>
      <w:r w:rsidR="000864F1" w:rsidRPr="00624BC7">
        <w:rPr>
          <w:rFonts w:ascii="Arial" w:hAnsi="Arial" w:cstheme="minorBidi"/>
          <w:noProof/>
          <w:color w:val="000000" w:themeColor="text1"/>
          <w:sz w:val="20"/>
          <w:szCs w:val="20"/>
          <w:lang w:val="sr-Latn-CS" w:eastAsia="en-US"/>
        </w:rPr>
        <w:t xml:space="preserve"> </w:t>
      </w:r>
      <w:r>
        <w:rPr>
          <w:rFonts w:ascii="Arial" w:hAnsi="Arial" w:cstheme="minorBidi"/>
          <w:noProof/>
          <w:color w:val="000000" w:themeColor="text1"/>
          <w:sz w:val="20"/>
          <w:szCs w:val="20"/>
          <w:lang w:val="sr-Latn-CS" w:eastAsia="en-US"/>
        </w:rPr>
        <w:t>risk</w:t>
      </w:r>
      <w:r w:rsidR="000864F1" w:rsidRPr="00624BC7">
        <w:rPr>
          <w:rFonts w:ascii="Arial" w:hAnsi="Arial" w:cstheme="minorBidi"/>
          <w:noProof/>
          <w:color w:val="000000" w:themeColor="text1"/>
          <w:sz w:val="20"/>
          <w:szCs w:val="20"/>
          <w:lang w:val="sr-Latn-CS" w:eastAsia="en-US"/>
        </w:rPr>
        <w:t xml:space="preserve"> </w:t>
      </w:r>
      <w:r>
        <w:rPr>
          <w:rFonts w:ascii="Arial" w:hAnsi="Arial" w:cstheme="minorBidi"/>
          <w:noProof/>
          <w:color w:val="000000" w:themeColor="text1"/>
          <w:sz w:val="20"/>
          <w:szCs w:val="20"/>
          <w:lang w:val="sr-Latn-CS" w:eastAsia="en-US"/>
        </w:rPr>
        <w:t>being</w:t>
      </w:r>
      <w:r w:rsidR="000864F1" w:rsidRPr="00624BC7">
        <w:rPr>
          <w:rFonts w:ascii="Arial" w:hAnsi="Arial" w:cstheme="minorBidi"/>
          <w:noProof/>
          <w:color w:val="000000" w:themeColor="text1"/>
          <w:sz w:val="20"/>
          <w:szCs w:val="20"/>
          <w:lang w:val="sr-Latn-CS" w:eastAsia="en-US"/>
        </w:rPr>
        <w:t xml:space="preserve"> </w:t>
      </w:r>
      <w:r>
        <w:rPr>
          <w:rFonts w:ascii="Arial" w:hAnsi="Arial" w:cstheme="minorBidi"/>
          <w:noProof/>
          <w:color w:val="000000" w:themeColor="text1"/>
          <w:sz w:val="20"/>
          <w:szCs w:val="20"/>
          <w:lang w:val="sr-Latn-CS" w:eastAsia="en-US"/>
        </w:rPr>
        <w:t>harmed</w:t>
      </w:r>
      <w:r w:rsidR="000864F1" w:rsidRPr="00624BC7">
        <w:rPr>
          <w:rFonts w:ascii="Arial" w:hAnsi="Arial" w:cstheme="minorBidi"/>
          <w:noProof/>
          <w:color w:val="000000" w:themeColor="text1"/>
          <w:sz w:val="20"/>
          <w:szCs w:val="20"/>
          <w:lang w:val="sr-Latn-CS" w:eastAsia="en-US"/>
        </w:rPr>
        <w:t xml:space="preserve"> </w:t>
      </w:r>
      <w:r>
        <w:rPr>
          <w:rFonts w:ascii="Arial" w:hAnsi="Arial" w:cstheme="minorBidi"/>
          <w:noProof/>
          <w:color w:val="000000" w:themeColor="text1"/>
          <w:sz w:val="20"/>
          <w:szCs w:val="20"/>
          <w:lang w:val="sr-Latn-CS" w:eastAsia="en-US"/>
        </w:rPr>
        <w:t>b</w:t>
      </w:r>
      <w:r w:rsidR="000864F1" w:rsidRPr="00624BC7">
        <w:rPr>
          <w:rFonts w:ascii="Arial" w:hAnsi="Arial" w:cstheme="minorBidi"/>
          <w:noProof/>
          <w:color w:val="000000" w:themeColor="text1"/>
          <w:sz w:val="20"/>
          <w:szCs w:val="20"/>
          <w:lang w:val="sr-Latn-CS" w:eastAsia="en-US"/>
        </w:rPr>
        <w:t xml:space="preserve">y </w:t>
      </w:r>
      <w:r>
        <w:rPr>
          <w:rFonts w:ascii="Arial" w:hAnsi="Arial" w:cstheme="minorBidi"/>
          <w:noProof/>
          <w:color w:val="000000" w:themeColor="text1"/>
          <w:sz w:val="20"/>
          <w:szCs w:val="20"/>
          <w:lang w:val="sr-Latn-CS" w:eastAsia="en-US"/>
        </w:rPr>
        <w:t>an</w:t>
      </w:r>
      <w:r w:rsidR="000864F1" w:rsidRPr="00624BC7">
        <w:rPr>
          <w:rFonts w:ascii="Arial" w:hAnsi="Arial" w:cstheme="minorBidi"/>
          <w:noProof/>
          <w:color w:val="000000" w:themeColor="text1"/>
          <w:sz w:val="20"/>
          <w:szCs w:val="20"/>
          <w:lang w:val="sr-Latn-CS" w:eastAsia="en-US"/>
        </w:rPr>
        <w:t xml:space="preserve"> </w:t>
      </w:r>
      <w:r>
        <w:rPr>
          <w:rFonts w:ascii="Arial" w:hAnsi="Arial" w:cstheme="minorBidi"/>
          <w:noProof/>
          <w:color w:val="000000" w:themeColor="text1"/>
          <w:sz w:val="20"/>
          <w:szCs w:val="20"/>
          <w:lang w:val="sr-Latn-CS" w:eastAsia="en-US"/>
        </w:rPr>
        <w:t>alleged</w:t>
      </w:r>
      <w:r w:rsidR="000864F1" w:rsidRPr="00624BC7">
        <w:rPr>
          <w:rFonts w:ascii="Arial" w:hAnsi="Arial" w:cstheme="minorBidi"/>
          <w:noProof/>
          <w:color w:val="000000" w:themeColor="text1"/>
          <w:sz w:val="20"/>
          <w:szCs w:val="20"/>
          <w:lang w:val="sr-Latn-CS" w:eastAsia="en-US"/>
        </w:rPr>
        <w:t xml:space="preserve"> </w:t>
      </w:r>
      <w:r>
        <w:rPr>
          <w:rFonts w:ascii="Arial" w:hAnsi="Arial" w:cstheme="minorBidi"/>
          <w:noProof/>
          <w:color w:val="000000" w:themeColor="text1"/>
          <w:sz w:val="20"/>
          <w:szCs w:val="20"/>
          <w:lang w:val="sr-Latn-CS" w:eastAsia="en-US"/>
        </w:rPr>
        <w:t>infringement</w:t>
      </w:r>
      <w:r w:rsidR="000864F1" w:rsidRPr="00624BC7">
        <w:rPr>
          <w:rFonts w:ascii="Arial" w:hAnsi="Arial" w:cstheme="minorBidi"/>
          <w:noProof/>
          <w:color w:val="000000" w:themeColor="text1"/>
          <w:sz w:val="20"/>
          <w:szCs w:val="20"/>
          <w:lang w:val="sr-Latn-CS" w:eastAsia="en-US"/>
        </w:rPr>
        <w:t>.</w:t>
      </w:r>
    </w:p>
    <w:p w:rsidR="000864F1" w:rsidRPr="00624BC7" w:rsidRDefault="00624BC7" w:rsidP="000864F1">
      <w:pPr>
        <w:pStyle w:val="Heading2"/>
        <w:rPr>
          <w:noProof/>
          <w:lang w:val="sr-Latn-CS"/>
        </w:rPr>
      </w:pPr>
      <w:bookmarkStart w:id="156" w:name="_Ref426951419"/>
      <w:bookmarkStart w:id="157" w:name="_Ref426951473"/>
      <w:bookmarkStart w:id="158" w:name="_Ref427037730"/>
      <w:bookmarkStart w:id="159" w:name="_Ref427037908"/>
      <w:bookmarkStart w:id="160" w:name="_Ref427039514"/>
      <w:bookmarkStart w:id="161" w:name="_Ref427039786"/>
      <w:bookmarkStart w:id="162" w:name="_Ref427039815"/>
      <w:bookmarkStart w:id="163" w:name="_Ref427242093"/>
      <w:bookmarkStart w:id="164" w:name="_Toc447201613"/>
      <w:r>
        <w:rPr>
          <w:noProof/>
          <w:lang w:val="sr-Latn-CS"/>
        </w:rPr>
        <w:t>Continuing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Project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undertakin</w:t>
      </w:r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r>
        <w:rPr>
          <w:noProof/>
          <w:lang w:val="sr-Latn-CS"/>
        </w:rPr>
        <w:t>gs</w:t>
      </w:r>
    </w:p>
    <w:p w:rsidR="000864F1" w:rsidRPr="00624BC7" w:rsidRDefault="00624BC7" w:rsidP="000864F1">
      <w:pPr>
        <w:rPr>
          <w:noProof/>
          <w:lang w:val="sr-Latn-CS"/>
        </w:rPr>
      </w:pP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Borro</w:t>
      </w:r>
      <w:r w:rsidR="000864F1" w:rsidRPr="00624BC7">
        <w:rPr>
          <w:noProof/>
          <w:lang w:val="sr-Latn-CS"/>
        </w:rPr>
        <w:t>w</w:t>
      </w:r>
      <w:r>
        <w:rPr>
          <w:noProof/>
          <w:lang w:val="sr-Latn-CS"/>
        </w:rPr>
        <w:t>er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shall</w:t>
      </w:r>
      <w:r w:rsidR="000864F1" w:rsidRPr="00624BC7">
        <w:rPr>
          <w:noProof/>
          <w:lang w:val="sr-Latn-CS"/>
        </w:rPr>
        <w:t>:</w:t>
      </w:r>
    </w:p>
    <w:p w:rsidR="000864F1" w:rsidRPr="00624BC7" w:rsidRDefault="00624BC7" w:rsidP="00822709">
      <w:pPr>
        <w:pStyle w:val="NoIndentEIB"/>
        <w:numPr>
          <w:ilvl w:val="0"/>
          <w:numId w:val="31"/>
        </w:numPr>
        <w:rPr>
          <w:noProof/>
          <w:lang w:val="sr-Latn-CS"/>
        </w:rPr>
      </w:pPr>
      <w:r>
        <w:rPr>
          <w:rStyle w:val="BoldEIB"/>
          <w:noProof/>
          <w:lang w:val="sr-Latn-CS"/>
        </w:rPr>
        <w:t>Maintenance</w:t>
      </w:r>
      <w:r w:rsidR="000864F1" w:rsidRPr="00624BC7">
        <w:rPr>
          <w:noProof/>
          <w:lang w:val="sr-Latn-CS"/>
        </w:rPr>
        <w:t xml:space="preserve">: </w:t>
      </w:r>
      <w:r>
        <w:rPr>
          <w:noProof/>
          <w:lang w:val="sr-Latn-CS"/>
        </w:rPr>
        <w:t>maintain</w:t>
      </w:r>
      <w:r w:rsidR="000864F1" w:rsidRPr="00624BC7">
        <w:rPr>
          <w:noProof/>
          <w:lang w:val="sr-Latn-CS"/>
        </w:rPr>
        <w:t xml:space="preserve">, </w:t>
      </w:r>
      <w:r>
        <w:rPr>
          <w:noProof/>
          <w:lang w:val="sr-Latn-CS"/>
        </w:rPr>
        <w:t>repair</w:t>
      </w:r>
      <w:r w:rsidR="000864F1" w:rsidRPr="00624BC7">
        <w:rPr>
          <w:noProof/>
          <w:lang w:val="sr-Latn-CS"/>
        </w:rPr>
        <w:t xml:space="preserve">, </w:t>
      </w:r>
      <w:r>
        <w:rPr>
          <w:noProof/>
          <w:lang w:val="sr-Latn-CS"/>
        </w:rPr>
        <w:t>overhaul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and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rene</w:t>
      </w:r>
      <w:r w:rsidR="000864F1" w:rsidRPr="00624BC7">
        <w:rPr>
          <w:noProof/>
          <w:lang w:val="sr-Latn-CS"/>
        </w:rPr>
        <w:t xml:space="preserve">w </w:t>
      </w:r>
      <w:r>
        <w:rPr>
          <w:noProof/>
          <w:lang w:val="sr-Latn-CS"/>
        </w:rPr>
        <w:t>all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propert</w:t>
      </w:r>
      <w:r w:rsidR="000864F1" w:rsidRPr="00624BC7">
        <w:rPr>
          <w:noProof/>
          <w:lang w:val="sr-Latn-CS"/>
        </w:rPr>
        <w:t xml:space="preserve">y </w:t>
      </w:r>
      <w:r>
        <w:rPr>
          <w:noProof/>
          <w:lang w:val="sr-Latn-CS"/>
        </w:rPr>
        <w:t>forming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part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Project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re</w:t>
      </w:r>
      <w:r w:rsidR="000864F1" w:rsidRPr="00624BC7">
        <w:rPr>
          <w:noProof/>
          <w:lang w:val="sr-Latn-CS"/>
        </w:rPr>
        <w:t>q</w:t>
      </w:r>
      <w:r>
        <w:rPr>
          <w:noProof/>
          <w:lang w:val="sr-Latn-CS"/>
        </w:rPr>
        <w:t>uired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keep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good</w:t>
      </w:r>
      <w:r w:rsidR="000864F1" w:rsidRPr="00624BC7">
        <w:rPr>
          <w:noProof/>
          <w:lang w:val="sr-Latn-CS"/>
        </w:rPr>
        <w:t xml:space="preserve"> w</w:t>
      </w:r>
      <w:r>
        <w:rPr>
          <w:noProof/>
          <w:lang w:val="sr-Latn-CS"/>
        </w:rPr>
        <w:t>orking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order</w:t>
      </w:r>
      <w:r w:rsidR="000864F1" w:rsidRPr="00624BC7">
        <w:rPr>
          <w:noProof/>
          <w:lang w:val="sr-Latn-CS"/>
        </w:rPr>
        <w:t>;</w:t>
      </w:r>
    </w:p>
    <w:p w:rsidR="000864F1" w:rsidRPr="00624BC7" w:rsidRDefault="00624BC7" w:rsidP="00822709">
      <w:pPr>
        <w:pStyle w:val="NoIndentEIB"/>
        <w:numPr>
          <w:ilvl w:val="0"/>
          <w:numId w:val="31"/>
        </w:numPr>
        <w:rPr>
          <w:noProof/>
          <w:lang w:val="sr-Latn-CS"/>
        </w:rPr>
      </w:pPr>
      <w:bookmarkStart w:id="165" w:name="_Ref426951370"/>
      <w:r>
        <w:rPr>
          <w:rStyle w:val="BoldEIB"/>
          <w:noProof/>
          <w:lang w:val="sr-Latn-CS"/>
        </w:rPr>
        <w:t>Project</w:t>
      </w:r>
      <w:r w:rsidR="000864F1" w:rsidRPr="00624BC7">
        <w:rPr>
          <w:rStyle w:val="BoldEIB"/>
          <w:noProof/>
          <w:lang w:val="sr-Latn-CS"/>
        </w:rPr>
        <w:t xml:space="preserve"> </w:t>
      </w:r>
      <w:r>
        <w:rPr>
          <w:rStyle w:val="BoldEIB"/>
          <w:noProof/>
          <w:lang w:val="sr-Latn-CS"/>
        </w:rPr>
        <w:t>assets</w:t>
      </w:r>
      <w:r w:rsidR="000864F1" w:rsidRPr="00624BC7">
        <w:rPr>
          <w:noProof/>
          <w:lang w:val="sr-Latn-CS"/>
        </w:rPr>
        <w:t xml:space="preserve">: </w:t>
      </w:r>
      <w:r>
        <w:rPr>
          <w:noProof/>
          <w:lang w:val="sr-Latn-CS"/>
        </w:rPr>
        <w:t>unless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Bank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shall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have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given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its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prior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consent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in</w:t>
      </w:r>
      <w:r w:rsidR="000864F1" w:rsidRPr="00624BC7">
        <w:rPr>
          <w:noProof/>
          <w:lang w:val="sr-Latn-CS"/>
        </w:rPr>
        <w:t xml:space="preserve"> w</w:t>
      </w:r>
      <w:r>
        <w:rPr>
          <w:noProof/>
          <w:lang w:val="sr-Latn-CS"/>
        </w:rPr>
        <w:t>riting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retain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title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and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possession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all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substantiall</w:t>
      </w:r>
      <w:r w:rsidR="000864F1" w:rsidRPr="00624BC7">
        <w:rPr>
          <w:noProof/>
          <w:lang w:val="sr-Latn-CS"/>
        </w:rPr>
        <w:t xml:space="preserve">y </w:t>
      </w:r>
      <w:r>
        <w:rPr>
          <w:noProof/>
          <w:lang w:val="sr-Latn-CS"/>
        </w:rPr>
        <w:t>all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assets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comprising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Project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or</w:t>
      </w:r>
      <w:r w:rsidR="000864F1" w:rsidRPr="00624BC7">
        <w:rPr>
          <w:noProof/>
          <w:lang w:val="sr-Latn-CS"/>
        </w:rPr>
        <w:t xml:space="preserve">, </w:t>
      </w:r>
      <w:r>
        <w:rPr>
          <w:noProof/>
          <w:lang w:val="sr-Latn-CS"/>
        </w:rPr>
        <w:t>as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appropriate</w:t>
      </w:r>
      <w:r w:rsidR="000864F1" w:rsidRPr="00624BC7">
        <w:rPr>
          <w:noProof/>
          <w:lang w:val="sr-Latn-CS"/>
        </w:rPr>
        <w:t xml:space="preserve">, </w:t>
      </w:r>
      <w:r>
        <w:rPr>
          <w:noProof/>
          <w:lang w:val="sr-Latn-CS"/>
        </w:rPr>
        <w:t>replace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and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rene</w:t>
      </w:r>
      <w:r w:rsidR="000864F1" w:rsidRPr="00624BC7">
        <w:rPr>
          <w:noProof/>
          <w:lang w:val="sr-Latn-CS"/>
        </w:rPr>
        <w:t xml:space="preserve">w </w:t>
      </w:r>
      <w:r>
        <w:rPr>
          <w:noProof/>
          <w:lang w:val="sr-Latn-CS"/>
        </w:rPr>
        <w:t>such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assets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and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maintain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Project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substantiall</w:t>
      </w:r>
      <w:r w:rsidR="000864F1" w:rsidRPr="00624BC7">
        <w:rPr>
          <w:noProof/>
          <w:lang w:val="sr-Latn-CS"/>
        </w:rPr>
        <w:t xml:space="preserve">y </w:t>
      </w:r>
      <w:r>
        <w:rPr>
          <w:noProof/>
          <w:lang w:val="sr-Latn-CS"/>
        </w:rPr>
        <w:t>continuous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operation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accordance</w:t>
      </w:r>
      <w:r w:rsidR="000864F1" w:rsidRPr="00624BC7">
        <w:rPr>
          <w:noProof/>
          <w:lang w:val="sr-Latn-CS"/>
        </w:rPr>
        <w:t xml:space="preserve"> w</w:t>
      </w:r>
      <w:r>
        <w:rPr>
          <w:noProof/>
          <w:lang w:val="sr-Latn-CS"/>
        </w:rPr>
        <w:t>ith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its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original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purpose</w:t>
      </w:r>
      <w:r w:rsidR="000864F1" w:rsidRPr="00624BC7">
        <w:rPr>
          <w:noProof/>
          <w:lang w:val="sr-Latn-CS"/>
        </w:rPr>
        <w:t xml:space="preserve">; </w:t>
      </w:r>
      <w:r>
        <w:rPr>
          <w:noProof/>
          <w:lang w:val="sr-Latn-CS"/>
        </w:rPr>
        <w:t>provided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that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Bank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ma</w:t>
      </w:r>
      <w:r w:rsidR="000864F1" w:rsidRPr="00624BC7">
        <w:rPr>
          <w:noProof/>
          <w:lang w:val="sr-Latn-CS"/>
        </w:rPr>
        <w:t>y w</w:t>
      </w:r>
      <w:r>
        <w:rPr>
          <w:noProof/>
          <w:lang w:val="sr-Latn-CS"/>
        </w:rPr>
        <w:t>ithhold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its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consent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onl</w:t>
      </w:r>
      <w:r w:rsidR="000864F1" w:rsidRPr="00624BC7">
        <w:rPr>
          <w:noProof/>
          <w:lang w:val="sr-Latn-CS"/>
        </w:rPr>
        <w:t>y w</w:t>
      </w:r>
      <w:r>
        <w:rPr>
          <w:noProof/>
          <w:lang w:val="sr-Latn-CS"/>
        </w:rPr>
        <w:t>here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proposed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action</w:t>
      </w:r>
      <w:r w:rsidR="000864F1" w:rsidRPr="00624BC7">
        <w:rPr>
          <w:noProof/>
          <w:lang w:val="sr-Latn-CS"/>
        </w:rPr>
        <w:t xml:space="preserve"> w</w:t>
      </w:r>
      <w:r>
        <w:rPr>
          <w:noProof/>
          <w:lang w:val="sr-Latn-CS"/>
        </w:rPr>
        <w:t>ould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prejudice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Bank</w:t>
      </w:r>
      <w:r w:rsidR="000864F1" w:rsidRPr="00624BC7">
        <w:rPr>
          <w:noProof/>
          <w:lang w:val="sr-Latn-CS"/>
        </w:rPr>
        <w:t>'</w:t>
      </w:r>
      <w:r>
        <w:rPr>
          <w:noProof/>
          <w:lang w:val="sr-Latn-CS"/>
        </w:rPr>
        <w:t>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interests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lender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Borro</w:t>
      </w:r>
      <w:r w:rsidR="000864F1" w:rsidRPr="00624BC7">
        <w:rPr>
          <w:noProof/>
          <w:lang w:val="sr-Latn-CS"/>
        </w:rPr>
        <w:t>w</w:t>
      </w:r>
      <w:r>
        <w:rPr>
          <w:noProof/>
          <w:lang w:val="sr-Latn-CS"/>
        </w:rPr>
        <w:t>er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or</w:t>
      </w:r>
      <w:r w:rsidR="000864F1" w:rsidRPr="00624BC7">
        <w:rPr>
          <w:noProof/>
          <w:lang w:val="sr-Latn-CS"/>
        </w:rPr>
        <w:t xml:space="preserve"> w</w:t>
      </w:r>
      <w:r>
        <w:rPr>
          <w:noProof/>
          <w:lang w:val="sr-Latn-CS"/>
        </w:rPr>
        <w:t>ould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render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Project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ineligible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for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financing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</w:t>
      </w:r>
      <w:r w:rsidR="000864F1" w:rsidRPr="00624BC7">
        <w:rPr>
          <w:noProof/>
          <w:lang w:val="sr-Latn-CS"/>
        </w:rPr>
        <w:t xml:space="preserve">y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Bank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under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its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Statute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under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article</w:t>
      </w:r>
      <w:r w:rsidR="000864F1" w:rsidRPr="00624BC7">
        <w:rPr>
          <w:noProof/>
          <w:lang w:val="sr-Latn-CS"/>
        </w:rPr>
        <w:t xml:space="preserve"> 309 </w:t>
      </w:r>
      <w:r>
        <w:rPr>
          <w:noProof/>
          <w:lang w:val="sr-Latn-CS"/>
        </w:rPr>
        <w:t>of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Treat</w:t>
      </w:r>
      <w:r w:rsidR="000864F1" w:rsidRPr="00624BC7">
        <w:rPr>
          <w:noProof/>
          <w:lang w:val="sr-Latn-CS"/>
        </w:rPr>
        <w:t xml:space="preserve">y </w:t>
      </w:r>
      <w:r>
        <w:rPr>
          <w:noProof/>
          <w:lang w:val="sr-Latn-CS"/>
        </w:rPr>
        <w:t>on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Functioning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European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Union</w:t>
      </w:r>
      <w:r w:rsidR="000864F1" w:rsidRPr="00624BC7">
        <w:rPr>
          <w:noProof/>
          <w:lang w:val="sr-Latn-CS"/>
        </w:rPr>
        <w:t>;</w:t>
      </w:r>
      <w:bookmarkEnd w:id="165"/>
    </w:p>
    <w:p w:rsidR="000864F1" w:rsidRPr="00624BC7" w:rsidRDefault="00624BC7" w:rsidP="00822709">
      <w:pPr>
        <w:pStyle w:val="NoIndentEIB"/>
        <w:numPr>
          <w:ilvl w:val="0"/>
          <w:numId w:val="31"/>
        </w:numPr>
        <w:rPr>
          <w:noProof/>
          <w:lang w:val="sr-Latn-CS"/>
        </w:rPr>
      </w:pPr>
      <w:bookmarkStart w:id="166" w:name="_Ref426951506"/>
      <w:r>
        <w:rPr>
          <w:rStyle w:val="BoldEIB"/>
          <w:noProof/>
          <w:lang w:val="sr-Latn-CS"/>
        </w:rPr>
        <w:t>Insurance</w:t>
      </w:r>
      <w:r w:rsidR="000864F1" w:rsidRPr="00624BC7">
        <w:rPr>
          <w:noProof/>
          <w:lang w:val="sr-Latn-CS"/>
        </w:rPr>
        <w:t xml:space="preserve">: </w:t>
      </w:r>
      <w:r>
        <w:rPr>
          <w:noProof/>
          <w:lang w:val="sr-Latn-CS"/>
        </w:rPr>
        <w:t>insure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all</w:t>
      </w:r>
      <w:r w:rsidR="000864F1" w:rsidRPr="00624BC7">
        <w:rPr>
          <w:noProof/>
          <w:lang w:val="sr-Latn-CS"/>
        </w:rPr>
        <w:t xml:space="preserve"> w</w:t>
      </w:r>
      <w:r>
        <w:rPr>
          <w:noProof/>
          <w:lang w:val="sr-Latn-CS"/>
        </w:rPr>
        <w:t>orks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and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propert</w:t>
      </w:r>
      <w:r w:rsidR="000864F1" w:rsidRPr="00624BC7">
        <w:rPr>
          <w:noProof/>
          <w:lang w:val="sr-Latn-CS"/>
        </w:rPr>
        <w:t xml:space="preserve">y </w:t>
      </w:r>
      <w:r>
        <w:rPr>
          <w:noProof/>
          <w:lang w:val="sr-Latn-CS"/>
        </w:rPr>
        <w:t>forming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part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Project</w:t>
      </w:r>
      <w:r w:rsidR="000864F1" w:rsidRPr="00624BC7">
        <w:rPr>
          <w:noProof/>
          <w:lang w:val="sr-Latn-CS"/>
        </w:rPr>
        <w:t xml:space="preserve"> w</w:t>
      </w:r>
      <w:r>
        <w:rPr>
          <w:noProof/>
          <w:lang w:val="sr-Latn-CS"/>
        </w:rPr>
        <w:t>ith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first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class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insurance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companies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accordance</w:t>
      </w:r>
      <w:r w:rsidR="000864F1" w:rsidRPr="00624BC7">
        <w:rPr>
          <w:noProof/>
          <w:lang w:val="sr-Latn-CS"/>
        </w:rPr>
        <w:t xml:space="preserve"> w</w:t>
      </w:r>
      <w:r>
        <w:rPr>
          <w:noProof/>
          <w:lang w:val="sr-Latn-CS"/>
        </w:rPr>
        <w:t>ith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most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comprehensive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relevant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industr</w:t>
      </w:r>
      <w:r w:rsidR="000864F1" w:rsidRPr="00624BC7">
        <w:rPr>
          <w:noProof/>
          <w:lang w:val="sr-Latn-CS"/>
        </w:rPr>
        <w:t xml:space="preserve">y </w:t>
      </w:r>
      <w:r>
        <w:rPr>
          <w:noProof/>
          <w:lang w:val="sr-Latn-CS"/>
        </w:rPr>
        <w:t>practice</w:t>
      </w:r>
      <w:r w:rsidR="000864F1" w:rsidRPr="00624BC7">
        <w:rPr>
          <w:noProof/>
          <w:lang w:val="sr-Latn-CS"/>
        </w:rPr>
        <w:t>;</w:t>
      </w:r>
      <w:bookmarkEnd w:id="166"/>
    </w:p>
    <w:p w:rsidR="000864F1" w:rsidRPr="00624BC7" w:rsidRDefault="00624BC7" w:rsidP="00822709">
      <w:pPr>
        <w:pStyle w:val="NoIndentEIB"/>
        <w:numPr>
          <w:ilvl w:val="0"/>
          <w:numId w:val="31"/>
        </w:numPr>
        <w:rPr>
          <w:noProof/>
          <w:lang w:val="sr-Latn-CS"/>
        </w:rPr>
      </w:pPr>
      <w:r>
        <w:rPr>
          <w:rStyle w:val="BoldEIB"/>
          <w:noProof/>
          <w:lang w:val="sr-Latn-CS"/>
        </w:rPr>
        <w:t>Rights</w:t>
      </w:r>
      <w:r w:rsidR="000864F1" w:rsidRPr="00624BC7">
        <w:rPr>
          <w:rStyle w:val="BoldEIB"/>
          <w:noProof/>
          <w:lang w:val="sr-Latn-CS"/>
        </w:rPr>
        <w:t xml:space="preserve"> </w:t>
      </w:r>
      <w:r>
        <w:rPr>
          <w:rStyle w:val="BoldEIB"/>
          <w:noProof/>
          <w:lang w:val="sr-Latn-CS"/>
        </w:rPr>
        <w:t>and</w:t>
      </w:r>
      <w:r w:rsidR="000864F1" w:rsidRPr="00624BC7">
        <w:rPr>
          <w:rStyle w:val="BoldEIB"/>
          <w:noProof/>
          <w:lang w:val="sr-Latn-CS"/>
        </w:rPr>
        <w:t xml:space="preserve"> </w:t>
      </w:r>
      <w:r>
        <w:rPr>
          <w:rStyle w:val="BoldEIB"/>
          <w:noProof/>
          <w:lang w:val="sr-Latn-CS"/>
        </w:rPr>
        <w:t>Permits</w:t>
      </w:r>
      <w:r w:rsidR="000864F1" w:rsidRPr="00624BC7">
        <w:rPr>
          <w:noProof/>
          <w:lang w:val="sr-Latn-CS"/>
        </w:rPr>
        <w:t xml:space="preserve">: </w:t>
      </w:r>
      <w:r>
        <w:rPr>
          <w:noProof/>
          <w:lang w:val="sr-Latn-CS"/>
        </w:rPr>
        <w:t>maintain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force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all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rights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0864F1" w:rsidRPr="00624BC7">
        <w:rPr>
          <w:noProof/>
          <w:lang w:val="sr-Latn-CS"/>
        </w:rPr>
        <w:t xml:space="preserve"> w</w:t>
      </w:r>
      <w:r>
        <w:rPr>
          <w:noProof/>
          <w:lang w:val="sr-Latn-CS"/>
        </w:rPr>
        <w:t>a</w:t>
      </w:r>
      <w:r w:rsidR="000864F1" w:rsidRPr="00624BC7">
        <w:rPr>
          <w:noProof/>
          <w:lang w:val="sr-Latn-CS"/>
        </w:rPr>
        <w:t xml:space="preserve">y </w:t>
      </w:r>
      <w:r>
        <w:rPr>
          <w:noProof/>
          <w:lang w:val="sr-Latn-CS"/>
        </w:rPr>
        <w:t>or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use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and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all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Authorisations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necessar</w:t>
      </w:r>
      <w:r w:rsidR="000864F1" w:rsidRPr="00624BC7">
        <w:rPr>
          <w:noProof/>
          <w:lang w:val="sr-Latn-CS"/>
        </w:rPr>
        <w:t xml:space="preserve">y </w:t>
      </w:r>
      <w:r>
        <w:rPr>
          <w:noProof/>
          <w:lang w:val="sr-Latn-CS"/>
        </w:rPr>
        <w:t>for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e</w:t>
      </w:r>
      <w:r w:rsidR="000864F1" w:rsidRPr="00624BC7">
        <w:rPr>
          <w:noProof/>
          <w:lang w:val="sr-Latn-CS"/>
        </w:rPr>
        <w:t>x</w:t>
      </w:r>
      <w:r>
        <w:rPr>
          <w:noProof/>
          <w:lang w:val="sr-Latn-CS"/>
        </w:rPr>
        <w:t>ecution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and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operation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Project</w:t>
      </w:r>
      <w:r w:rsidR="000864F1" w:rsidRPr="00624BC7">
        <w:rPr>
          <w:noProof/>
          <w:lang w:val="sr-Latn-CS"/>
        </w:rPr>
        <w:t xml:space="preserve">; </w:t>
      </w:r>
    </w:p>
    <w:p w:rsidR="000864F1" w:rsidRPr="00624BC7" w:rsidRDefault="00624BC7" w:rsidP="00822709">
      <w:pPr>
        <w:pStyle w:val="NoIndentEIB"/>
        <w:numPr>
          <w:ilvl w:val="0"/>
          <w:numId w:val="31"/>
        </w:numPr>
        <w:rPr>
          <w:noProof/>
          <w:lang w:val="sr-Latn-CS"/>
        </w:rPr>
      </w:pPr>
      <w:bookmarkStart w:id="167" w:name="_Ref427037950"/>
      <w:r>
        <w:rPr>
          <w:rStyle w:val="BoldEIB"/>
          <w:noProof/>
          <w:lang w:val="sr-Latn-CS"/>
        </w:rPr>
        <w:t>Environment</w:t>
      </w:r>
      <w:r w:rsidR="000864F1" w:rsidRPr="00624BC7">
        <w:rPr>
          <w:noProof/>
          <w:lang w:val="sr-Latn-CS"/>
        </w:rPr>
        <w:t>:</w:t>
      </w:r>
      <w:bookmarkEnd w:id="167"/>
      <w:r w:rsidR="000864F1" w:rsidRPr="00624BC7">
        <w:rPr>
          <w:noProof/>
          <w:lang w:val="sr-Latn-CS"/>
        </w:rPr>
        <w:t xml:space="preserve"> </w:t>
      </w:r>
    </w:p>
    <w:p w:rsidR="000864F1" w:rsidRPr="00624BC7" w:rsidRDefault="00624BC7" w:rsidP="00822709">
      <w:pPr>
        <w:pStyle w:val="NoIndentEIB"/>
        <w:numPr>
          <w:ilvl w:val="1"/>
          <w:numId w:val="31"/>
        </w:numPr>
        <w:rPr>
          <w:noProof/>
          <w:lang w:val="sr-Latn-CS"/>
        </w:rPr>
      </w:pPr>
      <w:r>
        <w:rPr>
          <w:noProof/>
          <w:lang w:val="sr-Latn-CS"/>
        </w:rPr>
        <w:t>implement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and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operate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Project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compliance</w:t>
      </w:r>
      <w:r w:rsidR="000864F1" w:rsidRPr="00624BC7">
        <w:rPr>
          <w:noProof/>
          <w:lang w:val="sr-Latn-CS"/>
        </w:rPr>
        <w:t xml:space="preserve"> w</w:t>
      </w:r>
      <w:r>
        <w:rPr>
          <w:noProof/>
          <w:lang w:val="sr-Latn-CS"/>
        </w:rPr>
        <w:t>ith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Environmental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and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Social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La</w:t>
      </w:r>
      <w:r w:rsidR="000864F1" w:rsidRPr="00624BC7">
        <w:rPr>
          <w:noProof/>
          <w:lang w:val="sr-Latn-CS"/>
        </w:rPr>
        <w:t>w</w:t>
      </w:r>
      <w:r>
        <w:rPr>
          <w:noProof/>
          <w:lang w:val="sr-Latn-CS"/>
        </w:rPr>
        <w:t>s</w:t>
      </w:r>
      <w:r w:rsidR="000864F1" w:rsidRPr="00624BC7">
        <w:rPr>
          <w:noProof/>
          <w:lang w:val="sr-Latn-CS"/>
        </w:rPr>
        <w:t>;</w:t>
      </w:r>
    </w:p>
    <w:p w:rsidR="000864F1" w:rsidRPr="00624BC7" w:rsidRDefault="00624BC7" w:rsidP="00822709">
      <w:pPr>
        <w:pStyle w:val="NoIndentEIB"/>
        <w:numPr>
          <w:ilvl w:val="1"/>
          <w:numId w:val="31"/>
        </w:numPr>
        <w:rPr>
          <w:noProof/>
          <w:lang w:val="sr-Latn-CS"/>
        </w:rPr>
      </w:pPr>
      <w:r>
        <w:rPr>
          <w:noProof/>
          <w:lang w:val="sr-Latn-CS"/>
        </w:rPr>
        <w:t>obtain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and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maintain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re</w:t>
      </w:r>
      <w:r w:rsidR="000864F1" w:rsidRPr="00624BC7">
        <w:rPr>
          <w:noProof/>
          <w:lang w:val="sr-Latn-CS"/>
        </w:rPr>
        <w:t>q</w:t>
      </w:r>
      <w:r>
        <w:rPr>
          <w:noProof/>
          <w:lang w:val="sr-Latn-CS"/>
        </w:rPr>
        <w:t>uisite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Environmental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and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Social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Approvals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for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Project</w:t>
      </w:r>
      <w:r w:rsidR="000864F1" w:rsidRPr="00624BC7">
        <w:rPr>
          <w:noProof/>
          <w:lang w:val="sr-Latn-CS"/>
        </w:rPr>
        <w:t xml:space="preserve">; </w:t>
      </w:r>
      <w:r>
        <w:rPr>
          <w:noProof/>
          <w:lang w:val="sr-Latn-CS"/>
        </w:rPr>
        <w:t>and</w:t>
      </w:r>
      <w:r w:rsidR="000864F1" w:rsidRPr="00624BC7">
        <w:rPr>
          <w:noProof/>
          <w:lang w:val="sr-Latn-CS"/>
        </w:rPr>
        <w:t xml:space="preserve"> </w:t>
      </w:r>
    </w:p>
    <w:p w:rsidR="000864F1" w:rsidRPr="00624BC7" w:rsidRDefault="00624BC7" w:rsidP="00822709">
      <w:pPr>
        <w:pStyle w:val="NoIndentEIB"/>
        <w:numPr>
          <w:ilvl w:val="1"/>
          <w:numId w:val="31"/>
        </w:numPr>
        <w:rPr>
          <w:noProof/>
          <w:lang w:val="sr-Latn-CS"/>
        </w:rPr>
      </w:pPr>
      <w:r>
        <w:rPr>
          <w:noProof/>
          <w:lang w:val="sr-Latn-CS"/>
        </w:rPr>
        <w:t>compl</w:t>
      </w:r>
      <w:r w:rsidR="000864F1" w:rsidRPr="00624BC7">
        <w:rPr>
          <w:noProof/>
          <w:lang w:val="sr-Latn-CS"/>
        </w:rPr>
        <w:t>y w</w:t>
      </w:r>
      <w:r>
        <w:rPr>
          <w:noProof/>
          <w:lang w:val="sr-Latn-CS"/>
        </w:rPr>
        <w:t>ith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an</w:t>
      </w:r>
      <w:r w:rsidR="000864F1" w:rsidRPr="00624BC7">
        <w:rPr>
          <w:noProof/>
          <w:lang w:val="sr-Latn-CS"/>
        </w:rPr>
        <w:t xml:space="preserve">y </w:t>
      </w:r>
      <w:r>
        <w:rPr>
          <w:noProof/>
          <w:lang w:val="sr-Latn-CS"/>
        </w:rPr>
        <w:t>such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Environmental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and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Social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Approvals</w:t>
      </w:r>
      <w:r w:rsidR="000864F1" w:rsidRPr="00624BC7">
        <w:rPr>
          <w:noProof/>
          <w:lang w:val="sr-Latn-CS"/>
        </w:rPr>
        <w:t>.</w:t>
      </w:r>
    </w:p>
    <w:p w:rsidR="000864F1" w:rsidRPr="00624BC7" w:rsidRDefault="00624BC7" w:rsidP="00822709">
      <w:pPr>
        <w:pStyle w:val="NoIndentEIB"/>
        <w:numPr>
          <w:ilvl w:val="0"/>
          <w:numId w:val="31"/>
        </w:numPr>
        <w:rPr>
          <w:noProof/>
          <w:lang w:val="sr-Latn-CS"/>
        </w:rPr>
      </w:pPr>
      <w:bookmarkStart w:id="168" w:name="_Ref427039857"/>
      <w:r>
        <w:rPr>
          <w:rStyle w:val="BoldEIB"/>
          <w:noProof/>
          <w:lang w:val="sr-Latn-CS"/>
        </w:rPr>
        <w:t>Integrit</w:t>
      </w:r>
      <w:r w:rsidR="000864F1" w:rsidRPr="00624BC7">
        <w:rPr>
          <w:rStyle w:val="BoldEIB"/>
          <w:noProof/>
          <w:lang w:val="sr-Latn-CS"/>
        </w:rPr>
        <w:t>y</w:t>
      </w:r>
      <w:r w:rsidR="000864F1" w:rsidRPr="00624BC7">
        <w:rPr>
          <w:noProof/>
          <w:lang w:val="sr-Latn-CS"/>
        </w:rPr>
        <w:t xml:space="preserve">: </w:t>
      </w:r>
      <w:r>
        <w:rPr>
          <w:noProof/>
          <w:lang w:val="sr-Latn-CS"/>
        </w:rPr>
        <w:t>take</w:t>
      </w:r>
      <w:r w:rsidR="000864F1" w:rsidRPr="00624BC7">
        <w:rPr>
          <w:noProof/>
          <w:lang w:val="sr-Latn-CS"/>
        </w:rPr>
        <w:t>, w</w:t>
      </w:r>
      <w:r>
        <w:rPr>
          <w:noProof/>
          <w:lang w:val="sr-Latn-CS"/>
        </w:rPr>
        <w:t>ithin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reasonable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timeframe</w:t>
      </w:r>
      <w:r w:rsidR="000864F1" w:rsidRPr="00624BC7">
        <w:rPr>
          <w:noProof/>
          <w:lang w:val="sr-Latn-CS"/>
        </w:rPr>
        <w:t xml:space="preserve">, </w:t>
      </w:r>
      <w:r>
        <w:rPr>
          <w:noProof/>
          <w:lang w:val="sr-Latn-CS"/>
        </w:rPr>
        <w:t>appropriate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measures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respect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an</w:t>
      </w:r>
      <w:r w:rsidR="000864F1" w:rsidRPr="00624BC7">
        <w:rPr>
          <w:noProof/>
          <w:lang w:val="sr-Latn-CS"/>
        </w:rPr>
        <w:t xml:space="preserve">y </w:t>
      </w:r>
      <w:r>
        <w:rPr>
          <w:noProof/>
          <w:lang w:val="sr-Latn-CS"/>
        </w:rPr>
        <w:t>member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its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management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bodies</w:t>
      </w:r>
      <w:r w:rsidR="000864F1" w:rsidRPr="00624BC7">
        <w:rPr>
          <w:noProof/>
          <w:lang w:val="sr-Latn-CS"/>
        </w:rPr>
        <w:t xml:space="preserve"> w</w:t>
      </w:r>
      <w:r>
        <w:rPr>
          <w:noProof/>
          <w:lang w:val="sr-Latn-CS"/>
        </w:rPr>
        <w:t>ho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has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been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convicted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</w:t>
      </w:r>
      <w:r w:rsidR="000864F1" w:rsidRPr="00624BC7">
        <w:rPr>
          <w:noProof/>
          <w:lang w:val="sr-Latn-CS"/>
        </w:rPr>
        <w:t xml:space="preserve">y </w:t>
      </w:r>
      <w:r>
        <w:rPr>
          <w:noProof/>
          <w:lang w:val="sr-Latn-CS"/>
        </w:rPr>
        <w:t>a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final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and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irrevocable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court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ruling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Criminal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Offence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perpetrated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course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e</w:t>
      </w:r>
      <w:r w:rsidR="000864F1" w:rsidRPr="00624BC7">
        <w:rPr>
          <w:noProof/>
          <w:lang w:val="sr-Latn-CS"/>
        </w:rPr>
        <w:t>x</w:t>
      </w:r>
      <w:r>
        <w:rPr>
          <w:noProof/>
          <w:lang w:val="sr-Latn-CS"/>
        </w:rPr>
        <w:t>ercise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his</w:t>
      </w:r>
      <w:r w:rsidR="000864F1" w:rsidRPr="00624BC7">
        <w:rPr>
          <w:noProof/>
          <w:lang w:val="sr-Latn-CS"/>
        </w:rPr>
        <w:t>/</w:t>
      </w:r>
      <w:r>
        <w:rPr>
          <w:noProof/>
          <w:lang w:val="sr-Latn-CS"/>
        </w:rPr>
        <w:t>her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professional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duties</w:t>
      </w:r>
      <w:r w:rsidR="000864F1" w:rsidRPr="00624BC7">
        <w:rPr>
          <w:noProof/>
          <w:lang w:val="sr-Latn-CS"/>
        </w:rPr>
        <w:t xml:space="preserve">, </w:t>
      </w:r>
      <w:r>
        <w:rPr>
          <w:noProof/>
          <w:lang w:val="sr-Latn-CS"/>
        </w:rPr>
        <w:t>in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order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ensure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that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such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member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e</w:t>
      </w:r>
      <w:r w:rsidR="000864F1" w:rsidRPr="00624BC7">
        <w:rPr>
          <w:noProof/>
          <w:lang w:val="sr-Latn-CS"/>
        </w:rPr>
        <w:t>x</w:t>
      </w:r>
      <w:r>
        <w:rPr>
          <w:noProof/>
          <w:lang w:val="sr-Latn-CS"/>
        </w:rPr>
        <w:t>cluded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from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an</w:t>
      </w:r>
      <w:r w:rsidR="000864F1" w:rsidRPr="00624BC7">
        <w:rPr>
          <w:noProof/>
          <w:lang w:val="sr-Latn-CS"/>
        </w:rPr>
        <w:t xml:space="preserve">y </w:t>
      </w:r>
      <w:r>
        <w:rPr>
          <w:noProof/>
          <w:lang w:val="sr-Latn-CS"/>
        </w:rPr>
        <w:t>Borro</w:t>
      </w:r>
      <w:r w:rsidR="000864F1" w:rsidRPr="00624BC7">
        <w:rPr>
          <w:noProof/>
          <w:lang w:val="sr-Latn-CS"/>
        </w:rPr>
        <w:t>w</w:t>
      </w:r>
      <w:r>
        <w:rPr>
          <w:noProof/>
          <w:lang w:val="sr-Latn-CS"/>
        </w:rPr>
        <w:t>er</w:t>
      </w:r>
      <w:r w:rsidR="000864F1" w:rsidRPr="00624BC7">
        <w:rPr>
          <w:noProof/>
          <w:lang w:val="sr-Latn-CS"/>
        </w:rPr>
        <w:t>’</w:t>
      </w:r>
      <w:r>
        <w:rPr>
          <w:noProof/>
          <w:lang w:val="sr-Latn-CS"/>
        </w:rPr>
        <w:t>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activit</w:t>
      </w:r>
      <w:r w:rsidR="000864F1" w:rsidRPr="00624BC7">
        <w:rPr>
          <w:noProof/>
          <w:lang w:val="sr-Latn-CS"/>
        </w:rPr>
        <w:t xml:space="preserve">y </w:t>
      </w:r>
      <w:r>
        <w:rPr>
          <w:noProof/>
          <w:lang w:val="sr-Latn-CS"/>
        </w:rPr>
        <w:t>in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relation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Loan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Proje</w:t>
      </w:r>
      <w:bookmarkEnd w:id="168"/>
      <w:r>
        <w:rPr>
          <w:noProof/>
          <w:lang w:val="sr-Latn-CS"/>
        </w:rPr>
        <w:t>ct</w:t>
      </w:r>
      <w:r w:rsidR="000864F1" w:rsidRPr="00624BC7">
        <w:rPr>
          <w:noProof/>
          <w:lang w:val="sr-Latn-CS"/>
        </w:rPr>
        <w:t xml:space="preserve">; </w:t>
      </w:r>
      <w:r>
        <w:rPr>
          <w:noProof/>
          <w:lang w:val="sr-Latn-CS"/>
        </w:rPr>
        <w:t>and</w:t>
      </w:r>
    </w:p>
    <w:p w:rsidR="000864F1" w:rsidRPr="00624BC7" w:rsidRDefault="00624BC7" w:rsidP="00822709">
      <w:pPr>
        <w:pStyle w:val="NoIndentEIB"/>
        <w:numPr>
          <w:ilvl w:val="0"/>
          <w:numId w:val="31"/>
        </w:numPr>
        <w:rPr>
          <w:noProof/>
          <w:lang w:val="sr-Latn-CS"/>
        </w:rPr>
      </w:pPr>
      <w:r>
        <w:rPr>
          <w:rStyle w:val="BoldEIB"/>
          <w:noProof/>
          <w:lang w:val="sr-Latn-CS"/>
        </w:rPr>
        <w:t>Integrit</w:t>
      </w:r>
      <w:r w:rsidR="000864F1" w:rsidRPr="00624BC7">
        <w:rPr>
          <w:rStyle w:val="BoldEIB"/>
          <w:noProof/>
          <w:lang w:val="sr-Latn-CS"/>
        </w:rPr>
        <w:t xml:space="preserve">y </w:t>
      </w:r>
      <w:r>
        <w:rPr>
          <w:rStyle w:val="BoldEIB"/>
          <w:noProof/>
          <w:lang w:val="sr-Latn-CS"/>
        </w:rPr>
        <w:t>Audit</w:t>
      </w:r>
      <w:r w:rsidR="000864F1" w:rsidRPr="00624BC7">
        <w:rPr>
          <w:rStyle w:val="BoldEIB"/>
          <w:noProof/>
          <w:lang w:val="sr-Latn-CS"/>
        </w:rPr>
        <w:t xml:space="preserve"> </w:t>
      </w:r>
      <w:r>
        <w:rPr>
          <w:rStyle w:val="BoldEIB"/>
          <w:noProof/>
          <w:lang w:val="sr-Latn-CS"/>
        </w:rPr>
        <w:t>Rights</w:t>
      </w:r>
      <w:r w:rsidR="000864F1" w:rsidRPr="00624BC7">
        <w:rPr>
          <w:noProof/>
          <w:lang w:val="sr-Latn-CS"/>
        </w:rPr>
        <w:t xml:space="preserve">: </w:t>
      </w:r>
      <w:r>
        <w:rPr>
          <w:noProof/>
          <w:lang w:val="sr-Latn-CS"/>
        </w:rPr>
        <w:t>ensure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that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all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contracts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under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Project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procured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after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date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signature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this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Contract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accordance</w:t>
      </w:r>
      <w:r w:rsidR="000864F1" w:rsidRPr="00624BC7">
        <w:rPr>
          <w:noProof/>
          <w:lang w:val="sr-Latn-CS"/>
        </w:rPr>
        <w:t xml:space="preserve"> w</w:t>
      </w:r>
      <w:r>
        <w:rPr>
          <w:noProof/>
          <w:lang w:val="sr-Latn-CS"/>
        </w:rPr>
        <w:t>ith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EU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Directives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procurement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provide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for</w:t>
      </w:r>
      <w:r w:rsidR="000864F1" w:rsidRPr="00624BC7">
        <w:rPr>
          <w:noProof/>
          <w:lang w:val="sr-Latn-CS"/>
        </w:rPr>
        <w:t>:</w:t>
      </w:r>
    </w:p>
    <w:p w:rsidR="000864F1" w:rsidRPr="00624BC7" w:rsidRDefault="00624BC7" w:rsidP="00822709">
      <w:pPr>
        <w:pStyle w:val="NoIndentEIB"/>
        <w:numPr>
          <w:ilvl w:val="1"/>
          <w:numId w:val="31"/>
        </w:numPr>
        <w:rPr>
          <w:noProof/>
          <w:lang w:val="sr-Latn-CS"/>
        </w:rPr>
      </w:pP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re</w:t>
      </w:r>
      <w:r w:rsidR="000864F1" w:rsidRPr="00624BC7">
        <w:rPr>
          <w:noProof/>
          <w:lang w:val="sr-Latn-CS"/>
        </w:rPr>
        <w:t>q</w:t>
      </w:r>
      <w:r>
        <w:rPr>
          <w:noProof/>
          <w:lang w:val="sr-Latn-CS"/>
        </w:rPr>
        <w:t>uirement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that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relevant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contractor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promptl</w:t>
      </w:r>
      <w:r w:rsidR="000864F1" w:rsidRPr="00624BC7">
        <w:rPr>
          <w:noProof/>
          <w:lang w:val="sr-Latn-CS"/>
        </w:rPr>
        <w:t xml:space="preserve">y </w:t>
      </w:r>
      <w:r>
        <w:rPr>
          <w:noProof/>
          <w:lang w:val="sr-Latn-CS"/>
        </w:rPr>
        <w:t>informs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Bank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genuine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allegation</w:t>
      </w:r>
      <w:r w:rsidR="000864F1" w:rsidRPr="00624BC7">
        <w:rPr>
          <w:noProof/>
          <w:lang w:val="sr-Latn-CS"/>
        </w:rPr>
        <w:t xml:space="preserve">, </w:t>
      </w:r>
      <w:r>
        <w:rPr>
          <w:noProof/>
          <w:lang w:val="sr-Latn-CS"/>
        </w:rPr>
        <w:t>complaint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information</w:t>
      </w:r>
      <w:r w:rsidR="000864F1" w:rsidRPr="00624BC7">
        <w:rPr>
          <w:noProof/>
          <w:lang w:val="sr-Latn-CS"/>
        </w:rPr>
        <w:t xml:space="preserve"> w</w:t>
      </w:r>
      <w:r>
        <w:rPr>
          <w:noProof/>
          <w:lang w:val="sr-Latn-CS"/>
        </w:rPr>
        <w:t>ith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regard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Criminal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Offences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related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Project</w:t>
      </w:r>
      <w:r w:rsidR="000864F1" w:rsidRPr="00624BC7">
        <w:rPr>
          <w:noProof/>
          <w:lang w:val="sr-Latn-CS"/>
        </w:rPr>
        <w:t>;</w:t>
      </w:r>
    </w:p>
    <w:p w:rsidR="000864F1" w:rsidRPr="00624BC7" w:rsidRDefault="00624BC7" w:rsidP="00822709">
      <w:pPr>
        <w:pStyle w:val="NoIndentEIB"/>
        <w:numPr>
          <w:ilvl w:val="1"/>
          <w:numId w:val="31"/>
        </w:numPr>
        <w:rPr>
          <w:noProof/>
          <w:lang w:val="sr-Latn-CS"/>
        </w:rPr>
      </w:pP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re</w:t>
      </w:r>
      <w:r w:rsidR="000864F1" w:rsidRPr="00624BC7">
        <w:rPr>
          <w:noProof/>
          <w:lang w:val="sr-Latn-CS"/>
        </w:rPr>
        <w:t>q</w:t>
      </w:r>
      <w:r>
        <w:rPr>
          <w:noProof/>
          <w:lang w:val="sr-Latn-CS"/>
        </w:rPr>
        <w:t>uirement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that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relevant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contractor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keeps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books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and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records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all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financial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transactions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and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e</w:t>
      </w:r>
      <w:r w:rsidR="000864F1" w:rsidRPr="00624BC7">
        <w:rPr>
          <w:noProof/>
          <w:lang w:val="sr-Latn-CS"/>
        </w:rPr>
        <w:t>x</w:t>
      </w:r>
      <w:r>
        <w:rPr>
          <w:noProof/>
          <w:lang w:val="sr-Latn-CS"/>
        </w:rPr>
        <w:t>penditures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connection</w:t>
      </w:r>
      <w:r w:rsidR="000864F1" w:rsidRPr="00624BC7">
        <w:rPr>
          <w:noProof/>
          <w:lang w:val="sr-Latn-CS"/>
        </w:rPr>
        <w:t xml:space="preserve"> w</w:t>
      </w:r>
      <w:r>
        <w:rPr>
          <w:noProof/>
          <w:lang w:val="sr-Latn-CS"/>
        </w:rPr>
        <w:t>ith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Project</w:t>
      </w:r>
      <w:r w:rsidR="000864F1" w:rsidRPr="00624BC7">
        <w:rPr>
          <w:noProof/>
          <w:lang w:val="sr-Latn-CS"/>
        </w:rPr>
        <w:t xml:space="preserve">; </w:t>
      </w:r>
      <w:r>
        <w:rPr>
          <w:noProof/>
          <w:lang w:val="sr-Latn-CS"/>
        </w:rPr>
        <w:t>and</w:t>
      </w:r>
    </w:p>
    <w:p w:rsidR="000864F1" w:rsidRPr="00624BC7" w:rsidRDefault="00624BC7" w:rsidP="00822709">
      <w:pPr>
        <w:pStyle w:val="NoIndentEIB"/>
        <w:numPr>
          <w:ilvl w:val="1"/>
          <w:numId w:val="31"/>
        </w:numPr>
        <w:rPr>
          <w:noProof/>
          <w:lang w:val="sr-Latn-CS"/>
        </w:rPr>
      </w:pP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Bank</w:t>
      </w:r>
      <w:r w:rsidR="000864F1" w:rsidRPr="00624BC7">
        <w:rPr>
          <w:noProof/>
          <w:lang w:val="sr-Latn-CS"/>
        </w:rPr>
        <w:t>’</w:t>
      </w:r>
      <w:r>
        <w:rPr>
          <w:noProof/>
          <w:lang w:val="sr-Latn-CS"/>
        </w:rPr>
        <w:t>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right</w:t>
      </w:r>
      <w:r w:rsidR="000864F1" w:rsidRPr="00624BC7">
        <w:rPr>
          <w:noProof/>
          <w:lang w:val="sr-Latn-CS"/>
        </w:rPr>
        <w:t xml:space="preserve">, </w:t>
      </w:r>
      <w:r>
        <w:rPr>
          <w:noProof/>
          <w:lang w:val="sr-Latn-CS"/>
        </w:rPr>
        <w:t>in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relation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alleged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Criminal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Offence</w:t>
      </w:r>
      <w:r w:rsidR="000864F1" w:rsidRPr="00624BC7">
        <w:rPr>
          <w:noProof/>
          <w:lang w:val="sr-Latn-CS"/>
        </w:rPr>
        <w:t xml:space="preserve">, </w:t>
      </w:r>
      <w:r>
        <w:rPr>
          <w:noProof/>
          <w:lang w:val="sr-Latn-CS"/>
        </w:rPr>
        <w:t>to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revie</w:t>
      </w:r>
      <w:r w:rsidR="000864F1" w:rsidRPr="00624BC7">
        <w:rPr>
          <w:noProof/>
          <w:lang w:val="sr-Latn-CS"/>
        </w:rPr>
        <w:t xml:space="preserve">w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books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and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records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relevant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contractor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relation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Project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and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take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copies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documents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e</w:t>
      </w:r>
      <w:r w:rsidR="000864F1" w:rsidRPr="00624BC7">
        <w:rPr>
          <w:noProof/>
          <w:lang w:val="sr-Latn-CS"/>
        </w:rPr>
        <w:t>x</w:t>
      </w:r>
      <w:r>
        <w:rPr>
          <w:noProof/>
          <w:lang w:val="sr-Latn-CS"/>
        </w:rPr>
        <w:t>tent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permitted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</w:t>
      </w:r>
      <w:r w:rsidR="000864F1" w:rsidRPr="00624BC7">
        <w:rPr>
          <w:noProof/>
          <w:lang w:val="sr-Latn-CS"/>
        </w:rPr>
        <w:t xml:space="preserve">y </w:t>
      </w:r>
      <w:r>
        <w:rPr>
          <w:noProof/>
          <w:lang w:val="sr-Latn-CS"/>
        </w:rPr>
        <w:t>la</w:t>
      </w:r>
      <w:r w:rsidR="000864F1" w:rsidRPr="00624BC7">
        <w:rPr>
          <w:noProof/>
          <w:lang w:val="sr-Latn-CS"/>
        </w:rPr>
        <w:t xml:space="preserve">w. </w:t>
      </w:r>
    </w:p>
    <w:p w:rsidR="000864F1" w:rsidRPr="00624BC7" w:rsidRDefault="000864F1" w:rsidP="000864F1">
      <w:pPr>
        <w:pStyle w:val="OptionEIB"/>
        <w:spacing w:before="0" w:after="0"/>
        <w:rPr>
          <w:noProof/>
          <w:lang w:val="sr-Latn-CS"/>
        </w:rPr>
      </w:pPr>
      <w:bookmarkStart w:id="169" w:name="_Toc447201614"/>
    </w:p>
    <w:p w:rsidR="000864F1" w:rsidRPr="00624BC7" w:rsidRDefault="00624BC7" w:rsidP="000864F1">
      <w:pPr>
        <w:pStyle w:val="OptionEIB"/>
        <w:rPr>
          <w:noProof/>
          <w:lang w:val="sr-Latn-CS"/>
        </w:rPr>
      </w:pPr>
      <w:r>
        <w:rPr>
          <w:noProof/>
          <w:lang w:val="sr-Latn-CS"/>
        </w:rPr>
        <w:t>B</w:t>
      </w:r>
      <w:r w:rsidR="000864F1" w:rsidRPr="00624BC7">
        <w:rPr>
          <w:noProof/>
          <w:lang w:val="sr-Latn-CS"/>
        </w:rPr>
        <w:t xml:space="preserve">. </w:t>
      </w:r>
      <w:r>
        <w:rPr>
          <w:noProof/>
          <w:lang w:val="sr-Latn-CS"/>
        </w:rPr>
        <w:t>GENERAL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UNDERTAKIN</w:t>
      </w:r>
      <w:bookmarkEnd w:id="169"/>
      <w:r>
        <w:rPr>
          <w:noProof/>
          <w:lang w:val="sr-Latn-CS"/>
        </w:rPr>
        <w:t>GS</w:t>
      </w:r>
    </w:p>
    <w:p w:rsidR="000864F1" w:rsidRPr="00624BC7" w:rsidRDefault="00624BC7" w:rsidP="000864F1">
      <w:pPr>
        <w:pStyle w:val="Heading2"/>
        <w:rPr>
          <w:noProof/>
          <w:lang w:val="sr-Latn-CS"/>
        </w:rPr>
      </w:pPr>
      <w:bookmarkStart w:id="170" w:name="_Toc447201615"/>
      <w:r>
        <w:rPr>
          <w:noProof/>
          <w:lang w:val="sr-Latn-CS"/>
        </w:rPr>
        <w:t>Compliance</w:t>
      </w:r>
      <w:r w:rsidR="000864F1" w:rsidRPr="00624BC7">
        <w:rPr>
          <w:noProof/>
          <w:lang w:val="sr-Latn-CS"/>
        </w:rPr>
        <w:t xml:space="preserve"> w</w:t>
      </w:r>
      <w:r>
        <w:rPr>
          <w:noProof/>
          <w:lang w:val="sr-Latn-CS"/>
        </w:rPr>
        <w:t>ith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la</w:t>
      </w:r>
      <w:r w:rsidR="000864F1" w:rsidRPr="00624BC7">
        <w:rPr>
          <w:noProof/>
          <w:lang w:val="sr-Latn-CS"/>
        </w:rPr>
        <w:t>w</w:t>
      </w:r>
      <w:bookmarkEnd w:id="170"/>
      <w:r>
        <w:rPr>
          <w:noProof/>
          <w:lang w:val="sr-Latn-CS"/>
        </w:rPr>
        <w:t>s</w:t>
      </w:r>
    </w:p>
    <w:p w:rsidR="000864F1" w:rsidRPr="00624BC7" w:rsidRDefault="00624BC7" w:rsidP="000864F1">
      <w:pPr>
        <w:spacing w:after="0"/>
        <w:rPr>
          <w:noProof/>
          <w:lang w:val="sr-Latn-CS"/>
        </w:rPr>
      </w:pP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Borro</w:t>
      </w:r>
      <w:r w:rsidR="000864F1" w:rsidRPr="00624BC7">
        <w:rPr>
          <w:noProof/>
          <w:lang w:val="sr-Latn-CS"/>
        </w:rPr>
        <w:t>w</w:t>
      </w:r>
      <w:r>
        <w:rPr>
          <w:noProof/>
          <w:lang w:val="sr-Latn-CS"/>
        </w:rPr>
        <w:t>er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shall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compl</w:t>
      </w:r>
      <w:r w:rsidR="000864F1" w:rsidRPr="00624BC7">
        <w:rPr>
          <w:noProof/>
          <w:lang w:val="sr-Latn-CS"/>
        </w:rPr>
        <w:t xml:space="preserve">y </w:t>
      </w:r>
      <w:r>
        <w:rPr>
          <w:noProof/>
          <w:lang w:val="sr-Latn-CS"/>
        </w:rPr>
        <w:t>in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all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respects</w:t>
      </w:r>
      <w:r w:rsidR="000864F1" w:rsidRPr="00624BC7">
        <w:rPr>
          <w:noProof/>
          <w:lang w:val="sr-Latn-CS"/>
        </w:rPr>
        <w:t xml:space="preserve"> w</w:t>
      </w:r>
      <w:r>
        <w:rPr>
          <w:noProof/>
          <w:lang w:val="sr-Latn-CS"/>
        </w:rPr>
        <w:t>ith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all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la</w:t>
      </w:r>
      <w:r w:rsidR="000864F1" w:rsidRPr="00624BC7">
        <w:rPr>
          <w:noProof/>
          <w:lang w:val="sr-Latn-CS"/>
        </w:rPr>
        <w:t>w</w:t>
      </w:r>
      <w:r>
        <w:rPr>
          <w:noProof/>
          <w:lang w:val="sr-Latn-CS"/>
        </w:rPr>
        <w:t>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and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regulations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0864F1" w:rsidRPr="00624BC7">
        <w:rPr>
          <w:noProof/>
          <w:lang w:val="sr-Latn-CS"/>
        </w:rPr>
        <w:t xml:space="preserve"> w</w:t>
      </w:r>
      <w:r>
        <w:rPr>
          <w:noProof/>
          <w:lang w:val="sr-Latn-CS"/>
        </w:rPr>
        <w:t>hich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Project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subject</w:t>
      </w:r>
      <w:r w:rsidR="000864F1" w:rsidRPr="00624BC7">
        <w:rPr>
          <w:noProof/>
          <w:lang w:val="sr-Latn-CS"/>
        </w:rPr>
        <w:t>.</w:t>
      </w:r>
    </w:p>
    <w:p w:rsidR="000864F1" w:rsidRPr="00624BC7" w:rsidRDefault="000864F1" w:rsidP="000864F1">
      <w:pPr>
        <w:rPr>
          <w:noProof/>
          <w:lang w:val="sr-Latn-CS"/>
        </w:rPr>
      </w:pPr>
    </w:p>
    <w:p w:rsidR="000864F1" w:rsidRPr="00624BC7" w:rsidRDefault="00624BC7" w:rsidP="000864F1">
      <w:pPr>
        <w:pStyle w:val="Heading2"/>
        <w:rPr>
          <w:noProof/>
          <w:lang w:val="sr-Latn-CS"/>
        </w:rPr>
      </w:pPr>
      <w:bookmarkStart w:id="171" w:name="_Ref426640910"/>
      <w:bookmarkStart w:id="172" w:name="_Toc447201616"/>
      <w:r>
        <w:rPr>
          <w:noProof/>
          <w:lang w:val="sr-Latn-CS"/>
        </w:rPr>
        <w:t>General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Representations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and</w:t>
      </w:r>
      <w:r w:rsidR="000864F1" w:rsidRPr="00624BC7">
        <w:rPr>
          <w:noProof/>
          <w:lang w:val="sr-Latn-CS"/>
        </w:rPr>
        <w:t xml:space="preserve"> W</w:t>
      </w:r>
      <w:r>
        <w:rPr>
          <w:noProof/>
          <w:lang w:val="sr-Latn-CS"/>
        </w:rPr>
        <w:t>arranti</w:t>
      </w:r>
      <w:bookmarkEnd w:id="171"/>
      <w:bookmarkEnd w:id="172"/>
      <w:r>
        <w:rPr>
          <w:noProof/>
          <w:lang w:val="sr-Latn-CS"/>
        </w:rPr>
        <w:t>es</w:t>
      </w:r>
    </w:p>
    <w:p w:rsidR="000864F1" w:rsidRPr="00624BC7" w:rsidRDefault="00624BC7" w:rsidP="000864F1">
      <w:pPr>
        <w:rPr>
          <w:noProof/>
          <w:lang w:val="sr-Latn-CS"/>
        </w:rPr>
      </w:pP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Borro</w:t>
      </w:r>
      <w:r w:rsidR="000864F1" w:rsidRPr="00624BC7">
        <w:rPr>
          <w:noProof/>
          <w:lang w:val="sr-Latn-CS"/>
        </w:rPr>
        <w:t>w</w:t>
      </w:r>
      <w:r>
        <w:rPr>
          <w:noProof/>
          <w:lang w:val="sr-Latn-CS"/>
        </w:rPr>
        <w:t>er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represents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and</w:t>
      </w:r>
      <w:r w:rsidR="000864F1" w:rsidRPr="00624BC7">
        <w:rPr>
          <w:noProof/>
          <w:lang w:val="sr-Latn-CS"/>
        </w:rPr>
        <w:t xml:space="preserve"> w</w:t>
      </w:r>
      <w:r>
        <w:rPr>
          <w:noProof/>
          <w:lang w:val="sr-Latn-CS"/>
        </w:rPr>
        <w:t>arrants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Bank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that</w:t>
      </w:r>
      <w:r w:rsidR="000864F1" w:rsidRPr="00624BC7">
        <w:rPr>
          <w:noProof/>
          <w:lang w:val="sr-Latn-CS"/>
        </w:rPr>
        <w:t>:</w:t>
      </w:r>
    </w:p>
    <w:p w:rsidR="000864F1" w:rsidRPr="00624BC7" w:rsidRDefault="00624BC7" w:rsidP="00822709">
      <w:pPr>
        <w:pStyle w:val="NoIndentEIB"/>
        <w:numPr>
          <w:ilvl w:val="0"/>
          <w:numId w:val="32"/>
        </w:numPr>
        <w:rPr>
          <w:noProof/>
          <w:lang w:val="sr-Latn-CS"/>
        </w:rPr>
      </w:pPr>
      <w:r>
        <w:rPr>
          <w:noProof/>
          <w:lang w:val="sr-Latn-CS"/>
        </w:rPr>
        <w:t>it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has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po</w:t>
      </w:r>
      <w:r w:rsidR="000864F1" w:rsidRPr="00624BC7">
        <w:rPr>
          <w:noProof/>
          <w:lang w:val="sr-Latn-CS"/>
        </w:rPr>
        <w:t>w</w:t>
      </w:r>
      <w:r>
        <w:rPr>
          <w:noProof/>
          <w:lang w:val="sr-Latn-CS"/>
        </w:rPr>
        <w:t>er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e</w:t>
      </w:r>
      <w:r w:rsidR="000864F1" w:rsidRPr="00624BC7">
        <w:rPr>
          <w:noProof/>
          <w:lang w:val="sr-Latn-CS"/>
        </w:rPr>
        <w:t>x</w:t>
      </w:r>
      <w:r>
        <w:rPr>
          <w:noProof/>
          <w:lang w:val="sr-Latn-CS"/>
        </w:rPr>
        <w:t>ecute</w:t>
      </w:r>
      <w:r w:rsidR="000864F1" w:rsidRPr="00624BC7">
        <w:rPr>
          <w:noProof/>
          <w:lang w:val="sr-Latn-CS"/>
        </w:rPr>
        <w:t xml:space="preserve">, </w:t>
      </w:r>
      <w:r>
        <w:rPr>
          <w:noProof/>
          <w:lang w:val="sr-Latn-CS"/>
        </w:rPr>
        <w:t>deliver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and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perform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its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obligations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under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this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Contract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and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all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necessar</w:t>
      </w:r>
      <w:r w:rsidR="000864F1" w:rsidRPr="00624BC7">
        <w:rPr>
          <w:noProof/>
          <w:lang w:val="sr-Latn-CS"/>
        </w:rPr>
        <w:t xml:space="preserve">y </w:t>
      </w:r>
      <w:r>
        <w:rPr>
          <w:noProof/>
          <w:lang w:val="sr-Latn-CS"/>
        </w:rPr>
        <w:t>corporate</w:t>
      </w:r>
      <w:r w:rsidR="000864F1" w:rsidRPr="00624BC7">
        <w:rPr>
          <w:noProof/>
          <w:lang w:val="sr-Latn-CS"/>
        </w:rPr>
        <w:t xml:space="preserve">, </w:t>
      </w:r>
      <w:r>
        <w:rPr>
          <w:noProof/>
          <w:lang w:val="sr-Latn-CS"/>
        </w:rPr>
        <w:t>shareholder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and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other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action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has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been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taken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authorise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e</w:t>
      </w:r>
      <w:r w:rsidR="000864F1" w:rsidRPr="00624BC7">
        <w:rPr>
          <w:noProof/>
          <w:lang w:val="sr-Latn-CS"/>
        </w:rPr>
        <w:t>x</w:t>
      </w:r>
      <w:r>
        <w:rPr>
          <w:noProof/>
          <w:lang w:val="sr-Latn-CS"/>
        </w:rPr>
        <w:t>ecution</w:t>
      </w:r>
      <w:r w:rsidR="000864F1" w:rsidRPr="00624BC7">
        <w:rPr>
          <w:noProof/>
          <w:lang w:val="sr-Latn-CS"/>
        </w:rPr>
        <w:t xml:space="preserve">, </w:t>
      </w:r>
      <w:r>
        <w:rPr>
          <w:noProof/>
          <w:lang w:val="sr-Latn-CS"/>
        </w:rPr>
        <w:t>deliver</w:t>
      </w:r>
      <w:r w:rsidR="000864F1" w:rsidRPr="00624BC7">
        <w:rPr>
          <w:noProof/>
          <w:lang w:val="sr-Latn-CS"/>
        </w:rPr>
        <w:t xml:space="preserve">y </w:t>
      </w:r>
      <w:r>
        <w:rPr>
          <w:noProof/>
          <w:lang w:val="sr-Latn-CS"/>
        </w:rPr>
        <w:t>and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performance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same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</w:t>
      </w:r>
      <w:r w:rsidR="000864F1" w:rsidRPr="00624BC7">
        <w:rPr>
          <w:noProof/>
          <w:lang w:val="sr-Latn-CS"/>
        </w:rPr>
        <w:t xml:space="preserve">y </w:t>
      </w:r>
      <w:r>
        <w:rPr>
          <w:noProof/>
          <w:lang w:val="sr-Latn-CS"/>
        </w:rPr>
        <w:t>it</w:t>
      </w:r>
      <w:r w:rsidR="000864F1" w:rsidRPr="00624BC7">
        <w:rPr>
          <w:noProof/>
          <w:lang w:val="sr-Latn-CS"/>
        </w:rPr>
        <w:t>;</w:t>
      </w:r>
    </w:p>
    <w:p w:rsidR="000864F1" w:rsidRPr="00624BC7" w:rsidRDefault="00624BC7" w:rsidP="00822709">
      <w:pPr>
        <w:pStyle w:val="NoIndentEIB"/>
        <w:numPr>
          <w:ilvl w:val="0"/>
          <w:numId w:val="32"/>
        </w:numPr>
        <w:rPr>
          <w:noProof/>
          <w:lang w:val="sr-Latn-CS"/>
        </w:rPr>
      </w:pPr>
      <w:r>
        <w:rPr>
          <w:noProof/>
          <w:lang w:val="sr-Latn-CS"/>
        </w:rPr>
        <w:t>this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Contract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constitutes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its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legall</w:t>
      </w:r>
      <w:r w:rsidR="000864F1" w:rsidRPr="00624BC7">
        <w:rPr>
          <w:noProof/>
          <w:lang w:val="sr-Latn-CS"/>
        </w:rPr>
        <w:t xml:space="preserve">y </w:t>
      </w:r>
      <w:r>
        <w:rPr>
          <w:noProof/>
          <w:lang w:val="sr-Latn-CS"/>
        </w:rPr>
        <w:t>valid</w:t>
      </w:r>
      <w:r w:rsidR="000864F1" w:rsidRPr="00624BC7">
        <w:rPr>
          <w:noProof/>
          <w:lang w:val="sr-Latn-CS"/>
        </w:rPr>
        <w:t xml:space="preserve">, </w:t>
      </w:r>
      <w:r>
        <w:rPr>
          <w:noProof/>
          <w:lang w:val="sr-Latn-CS"/>
        </w:rPr>
        <w:t>binding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and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enforceable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obligations</w:t>
      </w:r>
      <w:r w:rsidR="000864F1" w:rsidRPr="00624BC7">
        <w:rPr>
          <w:noProof/>
          <w:lang w:val="sr-Latn-CS"/>
        </w:rPr>
        <w:t>;</w:t>
      </w:r>
    </w:p>
    <w:p w:rsidR="000864F1" w:rsidRPr="00624BC7" w:rsidRDefault="00624BC7" w:rsidP="00822709">
      <w:pPr>
        <w:pStyle w:val="NoIndentEIB"/>
        <w:numPr>
          <w:ilvl w:val="0"/>
          <w:numId w:val="32"/>
        </w:numPr>
        <w:rPr>
          <w:noProof/>
          <w:lang w:val="sr-Latn-CS"/>
        </w:rPr>
      </w:pP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e</w:t>
      </w:r>
      <w:r w:rsidR="000864F1" w:rsidRPr="00624BC7">
        <w:rPr>
          <w:noProof/>
          <w:lang w:val="sr-Latn-CS"/>
        </w:rPr>
        <w:t>x</w:t>
      </w:r>
      <w:r>
        <w:rPr>
          <w:noProof/>
          <w:lang w:val="sr-Latn-CS"/>
        </w:rPr>
        <w:t>ecution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and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deliver</w:t>
      </w:r>
      <w:r w:rsidR="000864F1" w:rsidRPr="00624BC7">
        <w:rPr>
          <w:noProof/>
          <w:lang w:val="sr-Latn-CS"/>
        </w:rPr>
        <w:t xml:space="preserve">y </w:t>
      </w:r>
      <w:r>
        <w:rPr>
          <w:noProof/>
          <w:lang w:val="sr-Latn-CS"/>
        </w:rPr>
        <w:t>of</w:t>
      </w:r>
      <w:r w:rsidR="000864F1" w:rsidRPr="00624BC7">
        <w:rPr>
          <w:noProof/>
          <w:lang w:val="sr-Latn-CS"/>
        </w:rPr>
        <w:t xml:space="preserve">,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performance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its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obligations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under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and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compliance</w:t>
      </w:r>
      <w:r w:rsidR="000864F1" w:rsidRPr="00624BC7">
        <w:rPr>
          <w:noProof/>
          <w:lang w:val="sr-Latn-CS"/>
        </w:rPr>
        <w:t xml:space="preserve"> w</w:t>
      </w:r>
      <w:r>
        <w:rPr>
          <w:noProof/>
          <w:lang w:val="sr-Latn-CS"/>
        </w:rPr>
        <w:t>ith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provisions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this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Contract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do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not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and</w:t>
      </w:r>
      <w:r w:rsidR="000864F1" w:rsidRPr="00624BC7">
        <w:rPr>
          <w:noProof/>
          <w:lang w:val="sr-Latn-CS"/>
        </w:rPr>
        <w:t xml:space="preserve"> w</w:t>
      </w:r>
      <w:r>
        <w:rPr>
          <w:noProof/>
          <w:lang w:val="sr-Latn-CS"/>
        </w:rPr>
        <w:t>ill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not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contravene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conflict</w:t>
      </w:r>
      <w:r w:rsidR="000864F1" w:rsidRPr="00624BC7">
        <w:rPr>
          <w:noProof/>
          <w:lang w:val="sr-Latn-CS"/>
        </w:rPr>
        <w:t xml:space="preserve"> w</w:t>
      </w:r>
      <w:r>
        <w:rPr>
          <w:noProof/>
          <w:lang w:val="sr-Latn-CS"/>
        </w:rPr>
        <w:t>ith</w:t>
      </w:r>
      <w:r w:rsidR="000864F1" w:rsidRPr="00624BC7">
        <w:rPr>
          <w:noProof/>
          <w:lang w:val="sr-Latn-CS"/>
        </w:rPr>
        <w:t>:</w:t>
      </w:r>
    </w:p>
    <w:p w:rsidR="000864F1" w:rsidRPr="00624BC7" w:rsidRDefault="00624BC7" w:rsidP="00822709">
      <w:pPr>
        <w:pStyle w:val="NoIndentEIB"/>
        <w:numPr>
          <w:ilvl w:val="1"/>
          <w:numId w:val="32"/>
        </w:numPr>
        <w:rPr>
          <w:noProof/>
          <w:lang w:val="sr-Latn-CS"/>
        </w:rPr>
      </w:pPr>
      <w:r>
        <w:rPr>
          <w:noProof/>
          <w:lang w:val="sr-Latn-CS"/>
        </w:rPr>
        <w:t>an</w:t>
      </w:r>
      <w:r w:rsidR="000864F1" w:rsidRPr="00624BC7">
        <w:rPr>
          <w:noProof/>
          <w:lang w:val="sr-Latn-CS"/>
        </w:rPr>
        <w:t xml:space="preserve">y </w:t>
      </w:r>
      <w:r>
        <w:rPr>
          <w:noProof/>
          <w:lang w:val="sr-Latn-CS"/>
        </w:rPr>
        <w:t>applicable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la</w:t>
      </w:r>
      <w:r w:rsidR="000864F1" w:rsidRPr="00624BC7">
        <w:rPr>
          <w:noProof/>
          <w:lang w:val="sr-Latn-CS"/>
        </w:rPr>
        <w:t xml:space="preserve">w, </w:t>
      </w:r>
      <w:r>
        <w:rPr>
          <w:noProof/>
          <w:lang w:val="sr-Latn-CS"/>
        </w:rPr>
        <w:t>statute</w:t>
      </w:r>
      <w:r w:rsidR="000864F1" w:rsidRPr="00624BC7">
        <w:rPr>
          <w:noProof/>
          <w:lang w:val="sr-Latn-CS"/>
        </w:rPr>
        <w:t xml:space="preserve">, </w:t>
      </w:r>
      <w:r>
        <w:rPr>
          <w:noProof/>
          <w:lang w:val="sr-Latn-CS"/>
        </w:rPr>
        <w:t>rule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regulation</w:t>
      </w:r>
      <w:r w:rsidR="000864F1" w:rsidRPr="00624BC7">
        <w:rPr>
          <w:noProof/>
          <w:lang w:val="sr-Latn-CS"/>
        </w:rPr>
        <w:t xml:space="preserve">, </w:t>
      </w:r>
      <w:r>
        <w:rPr>
          <w:noProof/>
          <w:lang w:val="sr-Latn-CS"/>
        </w:rPr>
        <w:t>or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an</w:t>
      </w:r>
      <w:r w:rsidR="000864F1" w:rsidRPr="00624BC7">
        <w:rPr>
          <w:noProof/>
          <w:lang w:val="sr-Latn-CS"/>
        </w:rPr>
        <w:t xml:space="preserve">y </w:t>
      </w:r>
      <w:r>
        <w:rPr>
          <w:noProof/>
          <w:lang w:val="sr-Latn-CS"/>
        </w:rPr>
        <w:t>judgement</w:t>
      </w:r>
      <w:r w:rsidR="000864F1" w:rsidRPr="00624BC7">
        <w:rPr>
          <w:noProof/>
          <w:lang w:val="sr-Latn-CS"/>
        </w:rPr>
        <w:t xml:space="preserve">, </w:t>
      </w:r>
      <w:r>
        <w:rPr>
          <w:noProof/>
          <w:lang w:val="sr-Latn-CS"/>
        </w:rPr>
        <w:t>decree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permit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0864F1" w:rsidRPr="00624BC7">
        <w:rPr>
          <w:noProof/>
          <w:lang w:val="sr-Latn-CS"/>
        </w:rPr>
        <w:t xml:space="preserve"> w</w:t>
      </w:r>
      <w:r>
        <w:rPr>
          <w:noProof/>
          <w:lang w:val="sr-Latn-CS"/>
        </w:rPr>
        <w:t>hich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subject</w:t>
      </w:r>
      <w:r w:rsidR="000864F1" w:rsidRPr="00624BC7">
        <w:rPr>
          <w:noProof/>
          <w:lang w:val="sr-Latn-CS"/>
        </w:rPr>
        <w:t>;</w:t>
      </w:r>
    </w:p>
    <w:p w:rsidR="000864F1" w:rsidRPr="00624BC7" w:rsidRDefault="00624BC7" w:rsidP="00822709">
      <w:pPr>
        <w:pStyle w:val="NoIndentEIB"/>
        <w:numPr>
          <w:ilvl w:val="1"/>
          <w:numId w:val="32"/>
        </w:numPr>
        <w:rPr>
          <w:noProof/>
          <w:lang w:val="sr-Latn-CS"/>
        </w:rPr>
      </w:pPr>
      <w:r>
        <w:rPr>
          <w:noProof/>
          <w:lang w:val="sr-Latn-CS"/>
        </w:rPr>
        <w:t>an</w:t>
      </w:r>
      <w:r w:rsidR="000864F1" w:rsidRPr="00624BC7">
        <w:rPr>
          <w:noProof/>
          <w:lang w:val="sr-Latn-CS"/>
        </w:rPr>
        <w:t xml:space="preserve">y </w:t>
      </w:r>
      <w:r>
        <w:rPr>
          <w:noProof/>
          <w:lang w:val="sr-Latn-CS"/>
        </w:rPr>
        <w:t>agreement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other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instrument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binding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upon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it</w:t>
      </w:r>
      <w:r w:rsidR="000864F1" w:rsidRPr="00624BC7">
        <w:rPr>
          <w:noProof/>
          <w:lang w:val="sr-Latn-CS"/>
        </w:rPr>
        <w:t xml:space="preserve"> w</w:t>
      </w:r>
      <w:r>
        <w:rPr>
          <w:noProof/>
          <w:lang w:val="sr-Latn-CS"/>
        </w:rPr>
        <w:t>hich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might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reasonabl</w:t>
      </w:r>
      <w:r w:rsidR="000864F1" w:rsidRPr="00624BC7">
        <w:rPr>
          <w:noProof/>
          <w:lang w:val="sr-Latn-CS"/>
        </w:rPr>
        <w:t xml:space="preserve">y </w:t>
      </w:r>
      <w:r>
        <w:rPr>
          <w:noProof/>
          <w:lang w:val="sr-Latn-CS"/>
        </w:rPr>
        <w:t>be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e</w:t>
      </w:r>
      <w:r w:rsidR="000864F1" w:rsidRPr="00624BC7">
        <w:rPr>
          <w:noProof/>
          <w:lang w:val="sr-Latn-CS"/>
        </w:rPr>
        <w:t>x</w:t>
      </w:r>
      <w:r>
        <w:rPr>
          <w:noProof/>
          <w:lang w:val="sr-Latn-CS"/>
        </w:rPr>
        <w:t>pected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have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material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adverse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effect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its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abilit</w:t>
      </w:r>
      <w:r w:rsidR="000864F1" w:rsidRPr="00624BC7">
        <w:rPr>
          <w:noProof/>
          <w:lang w:val="sr-Latn-CS"/>
        </w:rPr>
        <w:t xml:space="preserve">y </w:t>
      </w:r>
      <w:r>
        <w:rPr>
          <w:noProof/>
          <w:lang w:val="sr-Latn-CS"/>
        </w:rPr>
        <w:t>to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perform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its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obligations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under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this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Contract</w:t>
      </w:r>
      <w:r w:rsidR="000864F1" w:rsidRPr="00624BC7">
        <w:rPr>
          <w:noProof/>
          <w:lang w:val="sr-Latn-CS"/>
        </w:rPr>
        <w:t>;</w:t>
      </w:r>
    </w:p>
    <w:p w:rsidR="000864F1" w:rsidRPr="00624BC7" w:rsidRDefault="00624BC7" w:rsidP="00822709">
      <w:pPr>
        <w:pStyle w:val="NoIndentEIB"/>
        <w:numPr>
          <w:ilvl w:val="0"/>
          <w:numId w:val="32"/>
        </w:numPr>
        <w:rPr>
          <w:noProof/>
          <w:lang w:val="sr-Latn-CS"/>
        </w:rPr>
      </w:pPr>
      <w:bookmarkStart w:id="173" w:name="_Ref427038100"/>
      <w:r>
        <w:rPr>
          <w:noProof/>
          <w:lang w:val="sr-Latn-CS"/>
        </w:rPr>
        <w:t>there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has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been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no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Material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Adverse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Change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sin</w:t>
      </w:r>
      <w:bookmarkEnd w:id="173"/>
      <w:r>
        <w:rPr>
          <w:noProof/>
          <w:lang w:val="sr-Latn-CS"/>
        </w:rPr>
        <w:t>ce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April</w:t>
      </w:r>
      <w:r w:rsidR="000864F1" w:rsidRPr="00624BC7">
        <w:rPr>
          <w:noProof/>
          <w:lang w:val="sr-Latn-CS"/>
        </w:rPr>
        <w:t xml:space="preserve"> 2005; </w:t>
      </w:r>
    </w:p>
    <w:p w:rsidR="000864F1" w:rsidRPr="00624BC7" w:rsidRDefault="00624BC7" w:rsidP="00822709">
      <w:pPr>
        <w:pStyle w:val="NoIndentEIB"/>
        <w:numPr>
          <w:ilvl w:val="0"/>
          <w:numId w:val="32"/>
        </w:numPr>
        <w:rPr>
          <w:noProof/>
          <w:lang w:val="sr-Latn-CS"/>
        </w:rPr>
      </w:pPr>
      <w:r>
        <w:rPr>
          <w:noProof/>
          <w:lang w:val="sr-Latn-CS"/>
        </w:rPr>
        <w:t>no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event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circumstance</w:t>
      </w:r>
      <w:r w:rsidR="000864F1" w:rsidRPr="00624BC7">
        <w:rPr>
          <w:noProof/>
          <w:lang w:val="sr-Latn-CS"/>
        </w:rPr>
        <w:t xml:space="preserve"> w</w:t>
      </w:r>
      <w:r>
        <w:rPr>
          <w:noProof/>
          <w:lang w:val="sr-Latn-CS"/>
        </w:rPr>
        <w:t>hich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constitutes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Prepa</w:t>
      </w:r>
      <w:r w:rsidR="000864F1" w:rsidRPr="00624BC7">
        <w:rPr>
          <w:noProof/>
          <w:lang w:val="sr-Latn-CS"/>
        </w:rPr>
        <w:t>y</w:t>
      </w:r>
      <w:r>
        <w:rPr>
          <w:noProof/>
          <w:lang w:val="sr-Latn-CS"/>
        </w:rPr>
        <w:t>ment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Event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Event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Default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has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occurred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and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continuing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unremedied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un</w:t>
      </w:r>
      <w:r w:rsidR="000864F1" w:rsidRPr="00624BC7">
        <w:rPr>
          <w:noProof/>
          <w:lang w:val="sr-Latn-CS"/>
        </w:rPr>
        <w:t>w</w:t>
      </w:r>
      <w:r>
        <w:rPr>
          <w:noProof/>
          <w:lang w:val="sr-Latn-CS"/>
        </w:rPr>
        <w:t>aived</w:t>
      </w:r>
      <w:r w:rsidR="000864F1" w:rsidRPr="00624BC7">
        <w:rPr>
          <w:noProof/>
          <w:lang w:val="sr-Latn-CS"/>
        </w:rPr>
        <w:t>;</w:t>
      </w:r>
    </w:p>
    <w:p w:rsidR="000864F1" w:rsidRPr="00624BC7" w:rsidRDefault="00624BC7" w:rsidP="00822709">
      <w:pPr>
        <w:pStyle w:val="NoIndentEIB"/>
        <w:numPr>
          <w:ilvl w:val="0"/>
          <w:numId w:val="32"/>
        </w:numPr>
        <w:rPr>
          <w:noProof/>
          <w:lang w:val="sr-Latn-CS"/>
        </w:rPr>
      </w:pPr>
      <w:r>
        <w:rPr>
          <w:noProof/>
          <w:lang w:val="sr-Latn-CS"/>
        </w:rPr>
        <w:t>no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litigation</w:t>
      </w:r>
      <w:r w:rsidR="000864F1" w:rsidRPr="00624BC7">
        <w:rPr>
          <w:noProof/>
          <w:lang w:val="sr-Latn-CS"/>
        </w:rPr>
        <w:t xml:space="preserve">, </w:t>
      </w:r>
      <w:r>
        <w:rPr>
          <w:noProof/>
          <w:lang w:val="sr-Latn-CS"/>
        </w:rPr>
        <w:t>arbitration</w:t>
      </w:r>
      <w:r w:rsidR="000864F1" w:rsidRPr="00624BC7">
        <w:rPr>
          <w:noProof/>
          <w:lang w:val="sr-Latn-CS"/>
        </w:rPr>
        <w:t xml:space="preserve">, </w:t>
      </w:r>
      <w:r>
        <w:rPr>
          <w:noProof/>
          <w:lang w:val="sr-Latn-CS"/>
        </w:rPr>
        <w:t>administrative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proceedings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investigation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current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its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kno</w:t>
      </w:r>
      <w:r w:rsidR="000864F1" w:rsidRPr="00624BC7">
        <w:rPr>
          <w:noProof/>
          <w:lang w:val="sr-Latn-CS"/>
        </w:rPr>
        <w:t>w</w:t>
      </w:r>
      <w:r>
        <w:rPr>
          <w:noProof/>
          <w:lang w:val="sr-Latn-CS"/>
        </w:rPr>
        <w:t>ledge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threatened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pending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before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an</w:t>
      </w:r>
      <w:r w:rsidR="000864F1" w:rsidRPr="00624BC7">
        <w:rPr>
          <w:noProof/>
          <w:lang w:val="sr-Latn-CS"/>
        </w:rPr>
        <w:t xml:space="preserve">y </w:t>
      </w:r>
      <w:r>
        <w:rPr>
          <w:noProof/>
          <w:lang w:val="sr-Latn-CS"/>
        </w:rPr>
        <w:t>court</w:t>
      </w:r>
      <w:r w:rsidR="000864F1" w:rsidRPr="00624BC7">
        <w:rPr>
          <w:noProof/>
          <w:lang w:val="sr-Latn-CS"/>
        </w:rPr>
        <w:t xml:space="preserve">, </w:t>
      </w:r>
      <w:r>
        <w:rPr>
          <w:noProof/>
          <w:lang w:val="sr-Latn-CS"/>
        </w:rPr>
        <w:t>arbitral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bod</w:t>
      </w:r>
      <w:r w:rsidR="000864F1" w:rsidRPr="00624BC7">
        <w:rPr>
          <w:noProof/>
          <w:lang w:val="sr-Latn-CS"/>
        </w:rPr>
        <w:t xml:space="preserve">y </w:t>
      </w:r>
      <w:r>
        <w:rPr>
          <w:noProof/>
          <w:lang w:val="sr-Latn-CS"/>
        </w:rPr>
        <w:t>or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agenc</w:t>
      </w:r>
      <w:r w:rsidR="000864F1" w:rsidRPr="00624BC7">
        <w:rPr>
          <w:noProof/>
          <w:lang w:val="sr-Latn-CS"/>
        </w:rPr>
        <w:t>y w</w:t>
      </w:r>
      <w:r>
        <w:rPr>
          <w:noProof/>
          <w:lang w:val="sr-Latn-CS"/>
        </w:rPr>
        <w:t>hich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has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resulted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if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adversel</w:t>
      </w:r>
      <w:r w:rsidR="000864F1" w:rsidRPr="00624BC7">
        <w:rPr>
          <w:noProof/>
          <w:lang w:val="sr-Latn-CS"/>
        </w:rPr>
        <w:t xml:space="preserve">y </w:t>
      </w:r>
      <w:r>
        <w:rPr>
          <w:noProof/>
          <w:lang w:val="sr-Latn-CS"/>
        </w:rPr>
        <w:t>determined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reasonabl</w:t>
      </w:r>
      <w:r w:rsidR="000864F1" w:rsidRPr="00624BC7">
        <w:rPr>
          <w:noProof/>
          <w:lang w:val="sr-Latn-CS"/>
        </w:rPr>
        <w:t xml:space="preserve">y </w:t>
      </w:r>
      <w:r>
        <w:rPr>
          <w:noProof/>
          <w:lang w:val="sr-Latn-CS"/>
        </w:rPr>
        <w:t>likel</w:t>
      </w:r>
      <w:r w:rsidR="000864F1" w:rsidRPr="00624BC7">
        <w:rPr>
          <w:noProof/>
          <w:lang w:val="sr-Latn-CS"/>
        </w:rPr>
        <w:t xml:space="preserve">y </w:t>
      </w:r>
      <w:r>
        <w:rPr>
          <w:noProof/>
          <w:lang w:val="sr-Latn-CS"/>
        </w:rPr>
        <w:t>to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result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Material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Adverse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Change</w:t>
      </w:r>
      <w:r w:rsidR="000864F1" w:rsidRPr="00624BC7">
        <w:rPr>
          <w:noProof/>
          <w:lang w:val="sr-Latn-CS"/>
        </w:rPr>
        <w:t xml:space="preserve">, </w:t>
      </w:r>
      <w:r>
        <w:rPr>
          <w:noProof/>
          <w:lang w:val="sr-Latn-CS"/>
        </w:rPr>
        <w:t>nor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there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subsisting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against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an</w:t>
      </w:r>
      <w:r w:rsidR="000864F1" w:rsidRPr="00624BC7">
        <w:rPr>
          <w:noProof/>
          <w:lang w:val="sr-Latn-CS"/>
        </w:rPr>
        <w:t xml:space="preserve">y </w:t>
      </w:r>
      <w:r>
        <w:rPr>
          <w:noProof/>
          <w:lang w:val="sr-Latn-CS"/>
        </w:rPr>
        <w:t>of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its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subsidiaries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an</w:t>
      </w:r>
      <w:r w:rsidR="000864F1" w:rsidRPr="00624BC7">
        <w:rPr>
          <w:noProof/>
          <w:lang w:val="sr-Latn-CS"/>
        </w:rPr>
        <w:t xml:space="preserve">y </w:t>
      </w:r>
      <w:r>
        <w:rPr>
          <w:noProof/>
          <w:lang w:val="sr-Latn-CS"/>
        </w:rPr>
        <w:t>unsatisfied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judgement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</w:t>
      </w:r>
      <w:r w:rsidR="000864F1" w:rsidRPr="00624BC7">
        <w:rPr>
          <w:noProof/>
          <w:lang w:val="sr-Latn-CS"/>
        </w:rPr>
        <w:t>w</w:t>
      </w:r>
      <w:r>
        <w:rPr>
          <w:noProof/>
          <w:lang w:val="sr-Latn-CS"/>
        </w:rPr>
        <w:t>ard</w:t>
      </w:r>
      <w:r w:rsidR="000864F1" w:rsidRPr="00624BC7">
        <w:rPr>
          <w:noProof/>
          <w:lang w:val="sr-Latn-CS"/>
        </w:rPr>
        <w:t xml:space="preserve">; </w:t>
      </w:r>
    </w:p>
    <w:p w:rsidR="000864F1" w:rsidRPr="00624BC7" w:rsidRDefault="00624BC7" w:rsidP="00822709">
      <w:pPr>
        <w:pStyle w:val="NoIndentEIB"/>
        <w:numPr>
          <w:ilvl w:val="0"/>
          <w:numId w:val="32"/>
        </w:numPr>
        <w:rPr>
          <w:noProof/>
          <w:lang w:val="sr-Latn-CS"/>
        </w:rPr>
      </w:pPr>
      <w:r>
        <w:rPr>
          <w:noProof/>
          <w:lang w:val="sr-Latn-CS"/>
        </w:rPr>
        <w:t>it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has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obtained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all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necessar</w:t>
      </w:r>
      <w:r w:rsidR="000864F1" w:rsidRPr="00624BC7">
        <w:rPr>
          <w:noProof/>
          <w:lang w:val="sr-Latn-CS"/>
        </w:rPr>
        <w:t xml:space="preserve">y </w:t>
      </w:r>
      <w:r>
        <w:rPr>
          <w:noProof/>
          <w:lang w:val="sr-Latn-CS"/>
        </w:rPr>
        <w:t>Authorisations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connection</w:t>
      </w:r>
      <w:r w:rsidR="000864F1" w:rsidRPr="00624BC7">
        <w:rPr>
          <w:noProof/>
          <w:lang w:val="sr-Latn-CS"/>
        </w:rPr>
        <w:t xml:space="preserve"> w</w:t>
      </w:r>
      <w:r>
        <w:rPr>
          <w:noProof/>
          <w:lang w:val="sr-Latn-CS"/>
        </w:rPr>
        <w:t>ith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this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Contract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and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order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la</w:t>
      </w:r>
      <w:r w:rsidR="000864F1" w:rsidRPr="00624BC7">
        <w:rPr>
          <w:noProof/>
          <w:lang w:val="sr-Latn-CS"/>
        </w:rPr>
        <w:t>w</w:t>
      </w:r>
      <w:r>
        <w:rPr>
          <w:noProof/>
          <w:lang w:val="sr-Latn-CS"/>
        </w:rPr>
        <w:t>full</w:t>
      </w:r>
      <w:r w:rsidR="000864F1" w:rsidRPr="00624BC7">
        <w:rPr>
          <w:noProof/>
          <w:lang w:val="sr-Latn-CS"/>
        </w:rPr>
        <w:t xml:space="preserve">y </w:t>
      </w:r>
      <w:r>
        <w:rPr>
          <w:noProof/>
          <w:lang w:val="sr-Latn-CS"/>
        </w:rPr>
        <w:t>compl</w:t>
      </w:r>
      <w:r w:rsidR="000864F1" w:rsidRPr="00624BC7">
        <w:rPr>
          <w:noProof/>
          <w:lang w:val="sr-Latn-CS"/>
        </w:rPr>
        <w:t>y w</w:t>
      </w:r>
      <w:r>
        <w:rPr>
          <w:noProof/>
          <w:lang w:val="sr-Latn-CS"/>
        </w:rPr>
        <w:t>ith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its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obligations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hereunder</w:t>
      </w:r>
      <w:r w:rsidR="000864F1" w:rsidRPr="00624BC7">
        <w:rPr>
          <w:noProof/>
          <w:lang w:val="sr-Latn-CS"/>
        </w:rPr>
        <w:t xml:space="preserve">, </w:t>
      </w:r>
      <w:r>
        <w:rPr>
          <w:noProof/>
          <w:lang w:val="sr-Latn-CS"/>
        </w:rPr>
        <w:t>and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Project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and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all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such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Authorisations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are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full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force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and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effect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and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admissible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evidence</w:t>
      </w:r>
      <w:r w:rsidR="000864F1" w:rsidRPr="00624BC7">
        <w:rPr>
          <w:noProof/>
          <w:lang w:val="sr-Latn-CS"/>
        </w:rPr>
        <w:t xml:space="preserve">; </w:t>
      </w:r>
    </w:p>
    <w:p w:rsidR="000864F1" w:rsidRPr="00624BC7" w:rsidRDefault="00624BC7" w:rsidP="00822709">
      <w:pPr>
        <w:pStyle w:val="NoIndentEIB"/>
        <w:numPr>
          <w:ilvl w:val="0"/>
          <w:numId w:val="32"/>
        </w:numPr>
        <w:rPr>
          <w:noProof/>
          <w:lang w:val="sr-Latn-CS"/>
        </w:rPr>
      </w:pPr>
      <w:r>
        <w:rPr>
          <w:noProof/>
          <w:lang w:val="sr-Latn-CS"/>
        </w:rPr>
        <w:t>its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pa</w:t>
      </w:r>
      <w:r w:rsidR="000864F1" w:rsidRPr="00624BC7">
        <w:rPr>
          <w:noProof/>
          <w:lang w:val="sr-Latn-CS"/>
        </w:rPr>
        <w:t>y</w:t>
      </w:r>
      <w:r>
        <w:rPr>
          <w:noProof/>
          <w:lang w:val="sr-Latn-CS"/>
        </w:rPr>
        <w:t>ment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obligations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under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this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Contract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rank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not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less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than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pari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passu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right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pa</w:t>
      </w:r>
      <w:r w:rsidR="000864F1" w:rsidRPr="00624BC7">
        <w:rPr>
          <w:noProof/>
          <w:lang w:val="sr-Latn-CS"/>
        </w:rPr>
        <w:t>y</w:t>
      </w:r>
      <w:r>
        <w:rPr>
          <w:noProof/>
          <w:lang w:val="sr-Latn-CS"/>
        </w:rPr>
        <w:t>ment</w:t>
      </w:r>
      <w:r w:rsidR="000864F1" w:rsidRPr="00624BC7">
        <w:rPr>
          <w:noProof/>
          <w:lang w:val="sr-Latn-CS"/>
        </w:rPr>
        <w:t xml:space="preserve"> w</w:t>
      </w:r>
      <w:r>
        <w:rPr>
          <w:noProof/>
          <w:lang w:val="sr-Latn-CS"/>
        </w:rPr>
        <w:t>ith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all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other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present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and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future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unsecured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and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unsubordinated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obligations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under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an</w:t>
      </w:r>
      <w:r w:rsidR="000864F1" w:rsidRPr="00624BC7">
        <w:rPr>
          <w:noProof/>
          <w:lang w:val="sr-Latn-CS"/>
        </w:rPr>
        <w:t xml:space="preserve">y </w:t>
      </w:r>
      <w:r>
        <w:rPr>
          <w:noProof/>
          <w:lang w:val="sr-Latn-CS"/>
        </w:rPr>
        <w:t>of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its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debt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instruments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e</w:t>
      </w:r>
      <w:r w:rsidR="000864F1" w:rsidRPr="00624BC7">
        <w:rPr>
          <w:noProof/>
          <w:lang w:val="sr-Latn-CS"/>
        </w:rPr>
        <w:t>x</w:t>
      </w:r>
      <w:r>
        <w:rPr>
          <w:noProof/>
          <w:lang w:val="sr-Latn-CS"/>
        </w:rPr>
        <w:t>cept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for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obligations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mandatoril</w:t>
      </w:r>
      <w:r w:rsidR="000864F1" w:rsidRPr="00624BC7">
        <w:rPr>
          <w:noProof/>
          <w:lang w:val="sr-Latn-CS"/>
        </w:rPr>
        <w:t xml:space="preserve">y </w:t>
      </w:r>
      <w:r>
        <w:rPr>
          <w:noProof/>
          <w:lang w:val="sr-Latn-CS"/>
        </w:rPr>
        <w:t>preferred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</w:t>
      </w:r>
      <w:r w:rsidR="000864F1" w:rsidRPr="00624BC7">
        <w:rPr>
          <w:noProof/>
          <w:lang w:val="sr-Latn-CS"/>
        </w:rPr>
        <w:t xml:space="preserve">y </w:t>
      </w:r>
      <w:r>
        <w:rPr>
          <w:noProof/>
          <w:lang w:val="sr-Latn-CS"/>
        </w:rPr>
        <w:t>la</w:t>
      </w:r>
      <w:r w:rsidR="000864F1" w:rsidRPr="00624BC7">
        <w:rPr>
          <w:noProof/>
          <w:lang w:val="sr-Latn-CS"/>
        </w:rPr>
        <w:t xml:space="preserve">w </w:t>
      </w:r>
      <w:r>
        <w:rPr>
          <w:noProof/>
          <w:lang w:val="sr-Latn-CS"/>
        </w:rPr>
        <w:t>appl</w:t>
      </w:r>
      <w:r w:rsidR="000864F1" w:rsidRPr="00624BC7">
        <w:rPr>
          <w:noProof/>
          <w:lang w:val="sr-Latn-CS"/>
        </w:rPr>
        <w:t>y</w:t>
      </w:r>
      <w:r>
        <w:rPr>
          <w:noProof/>
          <w:lang w:val="sr-Latn-CS"/>
        </w:rPr>
        <w:t>ing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companies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generall</w:t>
      </w:r>
      <w:r w:rsidR="000864F1" w:rsidRPr="00624BC7">
        <w:rPr>
          <w:noProof/>
          <w:lang w:val="sr-Latn-CS"/>
        </w:rPr>
        <w:t xml:space="preserve">y; </w:t>
      </w:r>
    </w:p>
    <w:p w:rsidR="000864F1" w:rsidRPr="00624BC7" w:rsidRDefault="00624BC7" w:rsidP="00822709">
      <w:pPr>
        <w:pStyle w:val="NoIndentEIB"/>
        <w:numPr>
          <w:ilvl w:val="0"/>
          <w:numId w:val="32"/>
        </w:numPr>
        <w:rPr>
          <w:noProof/>
          <w:lang w:val="sr-Latn-CS"/>
        </w:rPr>
      </w:pPr>
      <w:r>
        <w:rPr>
          <w:noProof/>
          <w:lang w:val="sr-Latn-CS"/>
        </w:rPr>
        <w:t>it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compliance</w:t>
      </w:r>
      <w:r w:rsidR="000864F1" w:rsidRPr="00624BC7">
        <w:rPr>
          <w:noProof/>
          <w:lang w:val="sr-Latn-CS"/>
        </w:rPr>
        <w:t xml:space="preserve"> w</w:t>
      </w:r>
      <w:r>
        <w:rPr>
          <w:noProof/>
          <w:lang w:val="sr-Latn-CS"/>
        </w:rPr>
        <w:t>ith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Article</w:t>
      </w:r>
      <w:r w:rsidR="000864F1" w:rsidRPr="00624BC7">
        <w:rPr>
          <w:noProof/>
          <w:lang w:val="sr-Latn-CS"/>
        </w:rPr>
        <w:t xml:space="preserve"> </w:t>
      </w:r>
      <w:r w:rsidR="000864F1" w:rsidRPr="00624BC7">
        <w:rPr>
          <w:noProof/>
          <w:lang w:val="sr-Latn-CS"/>
        </w:rPr>
        <w:fldChar w:fldCharType="begin"/>
      </w:r>
      <w:r w:rsidR="000864F1" w:rsidRPr="00624BC7">
        <w:rPr>
          <w:noProof/>
          <w:lang w:val="sr-Latn-CS"/>
        </w:rPr>
        <w:instrText xml:space="preserve"> </w:instrText>
      </w:r>
      <w:r>
        <w:rPr>
          <w:noProof/>
          <w:lang w:val="sr-Latn-CS"/>
        </w:rPr>
        <w:instrText>REF</w:instrText>
      </w:r>
      <w:r w:rsidR="000864F1" w:rsidRPr="00624BC7">
        <w:rPr>
          <w:noProof/>
          <w:lang w:val="sr-Latn-CS"/>
        </w:rPr>
        <w:instrText xml:space="preserve"> _</w:instrText>
      </w:r>
      <w:r>
        <w:rPr>
          <w:noProof/>
          <w:lang w:val="sr-Latn-CS"/>
        </w:rPr>
        <w:instrText>Ref</w:instrText>
      </w:r>
      <w:r w:rsidR="000864F1" w:rsidRPr="00624BC7">
        <w:rPr>
          <w:noProof/>
          <w:lang w:val="sr-Latn-CS"/>
        </w:rPr>
        <w:instrText>427037908 \</w:instrText>
      </w:r>
      <w:r>
        <w:rPr>
          <w:noProof/>
          <w:lang w:val="sr-Latn-CS"/>
        </w:rPr>
        <w:instrText>r</w:instrText>
      </w:r>
      <w:r w:rsidR="000864F1" w:rsidRPr="00624BC7">
        <w:rPr>
          <w:noProof/>
          <w:lang w:val="sr-Latn-CS"/>
        </w:rPr>
        <w:instrText xml:space="preserve"> \</w:instrText>
      </w:r>
      <w:r>
        <w:rPr>
          <w:noProof/>
          <w:lang w:val="sr-Latn-CS"/>
        </w:rPr>
        <w:instrText>h</w:instrText>
      </w:r>
      <w:r w:rsidR="000864F1" w:rsidRPr="00624BC7">
        <w:rPr>
          <w:noProof/>
          <w:lang w:val="sr-Latn-CS"/>
        </w:rPr>
        <w:instrText xml:space="preserve">  \* </w:instrText>
      </w:r>
      <w:r>
        <w:rPr>
          <w:noProof/>
          <w:lang w:val="sr-Latn-CS"/>
        </w:rPr>
        <w:instrText>MERGEFORMAT</w:instrText>
      </w:r>
      <w:r w:rsidR="000864F1" w:rsidRPr="00624BC7">
        <w:rPr>
          <w:noProof/>
          <w:lang w:val="sr-Latn-CS"/>
        </w:rPr>
        <w:instrText xml:space="preserve"> </w:instrText>
      </w:r>
      <w:r w:rsidR="000864F1" w:rsidRPr="00624BC7">
        <w:rPr>
          <w:noProof/>
          <w:lang w:val="sr-Latn-CS"/>
        </w:rPr>
      </w:r>
      <w:r w:rsidR="000864F1" w:rsidRPr="00624BC7">
        <w:rPr>
          <w:noProof/>
          <w:lang w:val="sr-Latn-CS"/>
        </w:rPr>
        <w:fldChar w:fldCharType="separate"/>
      </w:r>
      <w:r w:rsidR="00C80FB5" w:rsidRPr="00624BC7">
        <w:rPr>
          <w:noProof/>
          <w:lang w:val="sr-Latn-CS"/>
        </w:rPr>
        <w:t>6.5</w:t>
      </w:r>
      <w:r w:rsidR="000864F1" w:rsidRPr="00624BC7">
        <w:rPr>
          <w:noProof/>
          <w:lang w:val="sr-Latn-CS"/>
        </w:rPr>
        <w:fldChar w:fldCharType="end"/>
      </w:r>
      <w:r w:rsidR="000864F1" w:rsidRPr="00624BC7">
        <w:rPr>
          <w:noProof/>
          <w:lang w:val="sr-Latn-CS"/>
        </w:rPr>
        <w:fldChar w:fldCharType="begin"/>
      </w:r>
      <w:r w:rsidR="000864F1" w:rsidRPr="00624BC7">
        <w:rPr>
          <w:noProof/>
          <w:lang w:val="sr-Latn-CS"/>
        </w:rPr>
        <w:instrText xml:space="preserve"> </w:instrText>
      </w:r>
      <w:r>
        <w:rPr>
          <w:noProof/>
          <w:lang w:val="sr-Latn-CS"/>
        </w:rPr>
        <w:instrText>REF</w:instrText>
      </w:r>
      <w:r w:rsidR="000864F1" w:rsidRPr="00624BC7">
        <w:rPr>
          <w:noProof/>
          <w:lang w:val="sr-Latn-CS"/>
        </w:rPr>
        <w:instrText xml:space="preserve"> _</w:instrText>
      </w:r>
      <w:r>
        <w:rPr>
          <w:noProof/>
          <w:lang w:val="sr-Latn-CS"/>
        </w:rPr>
        <w:instrText>Ref</w:instrText>
      </w:r>
      <w:r w:rsidR="000864F1" w:rsidRPr="00624BC7">
        <w:rPr>
          <w:noProof/>
          <w:lang w:val="sr-Latn-CS"/>
        </w:rPr>
        <w:instrText>427037950 \</w:instrText>
      </w:r>
      <w:r>
        <w:rPr>
          <w:noProof/>
          <w:lang w:val="sr-Latn-CS"/>
        </w:rPr>
        <w:instrText>r</w:instrText>
      </w:r>
      <w:r w:rsidR="000864F1" w:rsidRPr="00624BC7">
        <w:rPr>
          <w:noProof/>
          <w:lang w:val="sr-Latn-CS"/>
        </w:rPr>
        <w:instrText xml:space="preserve"> \</w:instrText>
      </w:r>
      <w:r>
        <w:rPr>
          <w:noProof/>
          <w:lang w:val="sr-Latn-CS"/>
        </w:rPr>
        <w:instrText>h</w:instrText>
      </w:r>
      <w:r w:rsidR="000864F1" w:rsidRPr="00624BC7">
        <w:rPr>
          <w:noProof/>
          <w:lang w:val="sr-Latn-CS"/>
        </w:rPr>
        <w:instrText xml:space="preserve">  \* </w:instrText>
      </w:r>
      <w:r>
        <w:rPr>
          <w:noProof/>
          <w:lang w:val="sr-Latn-CS"/>
        </w:rPr>
        <w:instrText>MERGEFORMAT</w:instrText>
      </w:r>
      <w:r w:rsidR="000864F1" w:rsidRPr="00624BC7">
        <w:rPr>
          <w:noProof/>
          <w:lang w:val="sr-Latn-CS"/>
        </w:rPr>
        <w:instrText xml:space="preserve"> </w:instrText>
      </w:r>
      <w:r w:rsidR="000864F1" w:rsidRPr="00624BC7">
        <w:rPr>
          <w:noProof/>
          <w:lang w:val="sr-Latn-CS"/>
        </w:rPr>
      </w:r>
      <w:r w:rsidR="000864F1" w:rsidRPr="00624BC7">
        <w:rPr>
          <w:noProof/>
          <w:lang w:val="sr-Latn-CS"/>
        </w:rPr>
        <w:fldChar w:fldCharType="separate"/>
      </w:r>
      <w:r w:rsidR="00C80FB5" w:rsidRPr="00624BC7">
        <w:rPr>
          <w:noProof/>
          <w:lang w:val="sr-Latn-CS"/>
        </w:rPr>
        <w:t>(</w:t>
      </w:r>
      <w:r>
        <w:rPr>
          <w:noProof/>
          <w:lang w:val="sr-Latn-CS"/>
        </w:rPr>
        <w:t>e</w:t>
      </w:r>
      <w:r w:rsidR="00C80FB5" w:rsidRPr="00624BC7">
        <w:rPr>
          <w:noProof/>
          <w:lang w:val="sr-Latn-CS"/>
        </w:rPr>
        <w:t>)</w:t>
      </w:r>
      <w:r w:rsidR="000864F1" w:rsidRPr="00624BC7">
        <w:rPr>
          <w:noProof/>
          <w:lang w:val="sr-Latn-CS"/>
        </w:rPr>
        <w:fldChar w:fldCharType="end"/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and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best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its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kno</w:t>
      </w:r>
      <w:r w:rsidR="000864F1" w:rsidRPr="00624BC7">
        <w:rPr>
          <w:noProof/>
          <w:lang w:val="sr-Latn-CS"/>
        </w:rPr>
        <w:t>w</w:t>
      </w:r>
      <w:r>
        <w:rPr>
          <w:noProof/>
          <w:lang w:val="sr-Latn-CS"/>
        </w:rPr>
        <w:t>ledge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and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belief</w:t>
      </w:r>
      <w:r w:rsidR="000864F1" w:rsidRPr="00624BC7">
        <w:rPr>
          <w:noProof/>
          <w:lang w:val="sr-Latn-CS"/>
        </w:rPr>
        <w:t xml:space="preserve"> (</w:t>
      </w:r>
      <w:r>
        <w:rPr>
          <w:noProof/>
          <w:lang w:val="sr-Latn-CS"/>
        </w:rPr>
        <w:t>having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made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due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and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careful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en</w:t>
      </w:r>
      <w:r w:rsidR="000864F1" w:rsidRPr="00624BC7">
        <w:rPr>
          <w:noProof/>
          <w:lang w:val="sr-Latn-CS"/>
        </w:rPr>
        <w:t>q</w:t>
      </w:r>
      <w:r>
        <w:rPr>
          <w:noProof/>
          <w:lang w:val="sr-Latn-CS"/>
        </w:rPr>
        <w:t>uir</w:t>
      </w:r>
      <w:r w:rsidR="000864F1" w:rsidRPr="00624BC7">
        <w:rPr>
          <w:noProof/>
          <w:lang w:val="sr-Latn-CS"/>
        </w:rPr>
        <w:t xml:space="preserve">y) </w:t>
      </w:r>
      <w:r>
        <w:rPr>
          <w:noProof/>
          <w:lang w:val="sr-Latn-CS"/>
        </w:rPr>
        <w:t>no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Environmental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Social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Claim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has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been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commenced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threatened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against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it</w:t>
      </w:r>
      <w:r w:rsidR="000864F1" w:rsidRPr="00624BC7">
        <w:rPr>
          <w:noProof/>
          <w:lang w:val="sr-Latn-CS"/>
        </w:rPr>
        <w:t>.</w:t>
      </w:r>
    </w:p>
    <w:p w:rsidR="000864F1" w:rsidRPr="00624BC7" w:rsidRDefault="00624BC7" w:rsidP="000864F1">
      <w:pPr>
        <w:spacing w:after="0"/>
        <w:rPr>
          <w:noProof/>
          <w:lang w:val="sr-Latn-CS"/>
        </w:rPr>
      </w:pP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representations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and</w:t>
      </w:r>
      <w:r w:rsidR="000864F1" w:rsidRPr="00624BC7">
        <w:rPr>
          <w:noProof/>
          <w:lang w:val="sr-Latn-CS"/>
        </w:rPr>
        <w:t xml:space="preserve"> w</w:t>
      </w:r>
      <w:r>
        <w:rPr>
          <w:noProof/>
          <w:lang w:val="sr-Latn-CS"/>
        </w:rPr>
        <w:t>arranties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set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out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above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shall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survive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e</w:t>
      </w:r>
      <w:r w:rsidR="000864F1" w:rsidRPr="00624BC7">
        <w:rPr>
          <w:noProof/>
          <w:lang w:val="sr-Latn-CS"/>
        </w:rPr>
        <w:t>x</w:t>
      </w:r>
      <w:r>
        <w:rPr>
          <w:noProof/>
          <w:lang w:val="sr-Latn-CS"/>
        </w:rPr>
        <w:t>ecution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this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Contract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and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are</w:t>
      </w:r>
      <w:r w:rsidR="000864F1" w:rsidRPr="00624BC7">
        <w:rPr>
          <w:noProof/>
          <w:lang w:val="sr-Latn-CS"/>
        </w:rPr>
        <w:t>, w</w:t>
      </w:r>
      <w:r>
        <w:rPr>
          <w:noProof/>
          <w:lang w:val="sr-Latn-CS"/>
        </w:rPr>
        <w:t>ith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e</w:t>
      </w:r>
      <w:r w:rsidR="000864F1" w:rsidRPr="00624BC7">
        <w:rPr>
          <w:noProof/>
          <w:lang w:val="sr-Latn-CS"/>
        </w:rPr>
        <w:t>x</w:t>
      </w:r>
      <w:r>
        <w:rPr>
          <w:noProof/>
          <w:lang w:val="sr-Latn-CS"/>
        </w:rPr>
        <w:t>ception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representation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set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out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paragraph</w:t>
      </w:r>
      <w:r w:rsidR="000864F1" w:rsidRPr="00624BC7">
        <w:rPr>
          <w:noProof/>
          <w:lang w:val="sr-Latn-CS"/>
        </w:rPr>
        <w:t xml:space="preserve"> </w:t>
      </w:r>
      <w:r w:rsidR="000864F1" w:rsidRPr="00624BC7">
        <w:rPr>
          <w:noProof/>
          <w:lang w:val="sr-Latn-CS"/>
        </w:rPr>
        <w:fldChar w:fldCharType="begin"/>
      </w:r>
      <w:r w:rsidR="000864F1" w:rsidRPr="00624BC7">
        <w:rPr>
          <w:noProof/>
          <w:lang w:val="sr-Latn-CS"/>
        </w:rPr>
        <w:instrText xml:space="preserve"> </w:instrText>
      </w:r>
      <w:r>
        <w:rPr>
          <w:noProof/>
          <w:lang w:val="sr-Latn-CS"/>
        </w:rPr>
        <w:instrText>REF</w:instrText>
      </w:r>
      <w:r w:rsidR="000864F1" w:rsidRPr="00624BC7">
        <w:rPr>
          <w:noProof/>
          <w:lang w:val="sr-Latn-CS"/>
        </w:rPr>
        <w:instrText xml:space="preserve"> _</w:instrText>
      </w:r>
      <w:r>
        <w:rPr>
          <w:noProof/>
          <w:lang w:val="sr-Latn-CS"/>
        </w:rPr>
        <w:instrText>Ref</w:instrText>
      </w:r>
      <w:r w:rsidR="000864F1" w:rsidRPr="00624BC7">
        <w:rPr>
          <w:noProof/>
          <w:lang w:val="sr-Latn-CS"/>
        </w:rPr>
        <w:instrText>427038100 \</w:instrText>
      </w:r>
      <w:r>
        <w:rPr>
          <w:noProof/>
          <w:lang w:val="sr-Latn-CS"/>
        </w:rPr>
        <w:instrText>r</w:instrText>
      </w:r>
      <w:r w:rsidR="000864F1" w:rsidRPr="00624BC7">
        <w:rPr>
          <w:noProof/>
          <w:lang w:val="sr-Latn-CS"/>
        </w:rPr>
        <w:instrText xml:space="preserve"> \</w:instrText>
      </w:r>
      <w:r>
        <w:rPr>
          <w:noProof/>
          <w:lang w:val="sr-Latn-CS"/>
        </w:rPr>
        <w:instrText>h</w:instrText>
      </w:r>
      <w:r w:rsidR="000864F1" w:rsidRPr="00624BC7">
        <w:rPr>
          <w:noProof/>
          <w:lang w:val="sr-Latn-CS"/>
        </w:rPr>
        <w:instrText xml:space="preserve">  \* </w:instrText>
      </w:r>
      <w:r>
        <w:rPr>
          <w:noProof/>
          <w:lang w:val="sr-Latn-CS"/>
        </w:rPr>
        <w:instrText>MERGEFORMAT</w:instrText>
      </w:r>
      <w:r w:rsidR="000864F1" w:rsidRPr="00624BC7">
        <w:rPr>
          <w:noProof/>
          <w:lang w:val="sr-Latn-CS"/>
        </w:rPr>
        <w:instrText xml:space="preserve"> </w:instrText>
      </w:r>
      <w:r w:rsidR="000864F1" w:rsidRPr="00624BC7">
        <w:rPr>
          <w:noProof/>
          <w:lang w:val="sr-Latn-CS"/>
        </w:rPr>
      </w:r>
      <w:r w:rsidR="000864F1" w:rsidRPr="00624BC7">
        <w:rPr>
          <w:noProof/>
          <w:lang w:val="sr-Latn-CS"/>
        </w:rPr>
        <w:fldChar w:fldCharType="separate"/>
      </w:r>
      <w:r w:rsidR="00C80FB5" w:rsidRPr="00624BC7">
        <w:rPr>
          <w:noProof/>
          <w:lang w:val="sr-Latn-CS"/>
        </w:rPr>
        <w:t>(</w:t>
      </w:r>
      <w:r>
        <w:rPr>
          <w:noProof/>
          <w:lang w:val="sr-Latn-CS"/>
        </w:rPr>
        <w:t>d</w:t>
      </w:r>
      <w:r w:rsidR="00C80FB5" w:rsidRPr="00624BC7">
        <w:rPr>
          <w:noProof/>
          <w:lang w:val="sr-Latn-CS"/>
        </w:rPr>
        <w:t>)</w:t>
      </w:r>
      <w:r w:rsidR="000864F1" w:rsidRPr="00624BC7">
        <w:rPr>
          <w:noProof/>
          <w:lang w:val="sr-Latn-CS"/>
        </w:rPr>
        <w:fldChar w:fldCharType="end"/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above</w:t>
      </w:r>
      <w:r w:rsidR="000864F1" w:rsidRPr="00624BC7">
        <w:rPr>
          <w:noProof/>
          <w:lang w:val="sr-Latn-CS"/>
        </w:rPr>
        <w:t xml:space="preserve">, </w:t>
      </w:r>
      <w:r>
        <w:rPr>
          <w:noProof/>
          <w:lang w:val="sr-Latn-CS"/>
        </w:rPr>
        <w:t>deemed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repeated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each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Disbursement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Date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and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each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Pa</w:t>
      </w:r>
      <w:r w:rsidR="000864F1" w:rsidRPr="00624BC7">
        <w:rPr>
          <w:noProof/>
          <w:lang w:val="sr-Latn-CS"/>
        </w:rPr>
        <w:t>y</w:t>
      </w:r>
      <w:r>
        <w:rPr>
          <w:noProof/>
          <w:lang w:val="sr-Latn-CS"/>
        </w:rPr>
        <w:t>ment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Date</w:t>
      </w:r>
      <w:r w:rsidR="000864F1" w:rsidRPr="00624BC7">
        <w:rPr>
          <w:noProof/>
          <w:lang w:val="sr-Latn-CS"/>
        </w:rPr>
        <w:t>.</w:t>
      </w:r>
    </w:p>
    <w:p w:rsidR="000864F1" w:rsidRPr="00624BC7" w:rsidRDefault="000864F1" w:rsidP="000864F1">
      <w:pPr>
        <w:rPr>
          <w:noProof/>
          <w:lang w:val="sr-Latn-CS"/>
        </w:rPr>
      </w:pPr>
    </w:p>
    <w:p w:rsidR="000864F1" w:rsidRPr="00624BC7" w:rsidRDefault="00624BC7" w:rsidP="000864F1">
      <w:pPr>
        <w:pStyle w:val="Heading2"/>
        <w:rPr>
          <w:noProof/>
          <w:lang w:val="sr-Latn-CS"/>
        </w:rPr>
      </w:pPr>
      <w:bookmarkStart w:id="174" w:name="_Toc447201617"/>
      <w:r>
        <w:rPr>
          <w:noProof/>
          <w:lang w:val="sr-Latn-CS"/>
        </w:rPr>
        <w:t>Integrit</w:t>
      </w:r>
      <w:r w:rsidR="000864F1" w:rsidRPr="00624BC7">
        <w:rPr>
          <w:noProof/>
          <w:lang w:val="sr-Latn-CS"/>
        </w:rPr>
        <w:t xml:space="preserve">y </w:t>
      </w:r>
      <w:r>
        <w:rPr>
          <w:noProof/>
          <w:lang w:val="sr-Latn-CS"/>
        </w:rPr>
        <w:t>Commitme</w:t>
      </w:r>
      <w:bookmarkEnd w:id="174"/>
      <w:r>
        <w:rPr>
          <w:noProof/>
          <w:lang w:val="sr-Latn-CS"/>
        </w:rPr>
        <w:t>nt</w:t>
      </w:r>
    </w:p>
    <w:p w:rsidR="000864F1" w:rsidRPr="00624BC7" w:rsidRDefault="000864F1" w:rsidP="000864F1">
      <w:pPr>
        <w:pStyle w:val="BodyTextIndent"/>
        <w:spacing w:before="120"/>
        <w:ind w:left="1418" w:hanging="567"/>
        <w:rPr>
          <w:noProof/>
          <w:lang w:val="sr-Latn-CS"/>
        </w:rPr>
      </w:pPr>
      <w:r w:rsidRPr="00624BC7">
        <w:rPr>
          <w:noProof/>
          <w:lang w:val="sr-Latn-CS"/>
        </w:rPr>
        <w:t>(</w:t>
      </w:r>
      <w:r w:rsidR="00624BC7">
        <w:rPr>
          <w:noProof/>
          <w:lang w:val="sr-Latn-CS"/>
        </w:rPr>
        <w:t>i</w:t>
      </w:r>
      <w:r w:rsidRPr="00624BC7">
        <w:rPr>
          <w:noProof/>
          <w:lang w:val="sr-Latn-CS"/>
        </w:rPr>
        <w:t>)</w:t>
      </w:r>
      <w:r w:rsidRPr="00624BC7">
        <w:rPr>
          <w:noProof/>
          <w:lang w:val="sr-Latn-CS"/>
        </w:rPr>
        <w:tab/>
      </w:r>
      <w:r w:rsidR="00624BC7">
        <w:rPr>
          <w:noProof/>
          <w:lang w:val="sr-Latn-CS"/>
        </w:rPr>
        <w:t>The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Borro</w:t>
      </w:r>
      <w:r w:rsidRPr="00624BC7">
        <w:rPr>
          <w:noProof/>
          <w:lang w:val="sr-Latn-CS"/>
        </w:rPr>
        <w:t>w</w:t>
      </w:r>
      <w:r w:rsidR="00624BC7">
        <w:rPr>
          <w:noProof/>
          <w:lang w:val="sr-Latn-CS"/>
        </w:rPr>
        <w:t>er</w:t>
      </w:r>
      <w:r w:rsidRPr="00624BC7">
        <w:rPr>
          <w:noProof/>
          <w:lang w:val="sr-Latn-CS"/>
        </w:rPr>
        <w:t xml:space="preserve"> w</w:t>
      </w:r>
      <w:r w:rsidR="00624BC7">
        <w:rPr>
          <w:noProof/>
          <w:lang w:val="sr-Latn-CS"/>
        </w:rPr>
        <w:t>arrants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and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undertakes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that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it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has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not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committed</w:t>
      </w:r>
      <w:r w:rsidRPr="00624BC7">
        <w:rPr>
          <w:noProof/>
          <w:lang w:val="sr-Latn-CS"/>
        </w:rPr>
        <w:t xml:space="preserve">, </w:t>
      </w:r>
      <w:r w:rsidR="00624BC7">
        <w:rPr>
          <w:noProof/>
          <w:lang w:val="sr-Latn-CS"/>
        </w:rPr>
        <w:t>and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no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person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to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its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present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kno</w:t>
      </w:r>
      <w:r w:rsidRPr="00624BC7">
        <w:rPr>
          <w:noProof/>
          <w:lang w:val="sr-Latn-CS"/>
        </w:rPr>
        <w:t>w</w:t>
      </w:r>
      <w:r w:rsidR="00624BC7">
        <w:rPr>
          <w:noProof/>
          <w:lang w:val="sr-Latn-CS"/>
        </w:rPr>
        <w:t>ledge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has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committed</w:t>
      </w:r>
      <w:r w:rsidRPr="00624BC7">
        <w:rPr>
          <w:noProof/>
          <w:lang w:val="sr-Latn-CS"/>
        </w:rPr>
        <w:t xml:space="preserve">, </w:t>
      </w:r>
      <w:r w:rsidR="00624BC7">
        <w:rPr>
          <w:noProof/>
          <w:lang w:val="sr-Latn-CS"/>
        </w:rPr>
        <w:t>an</w:t>
      </w:r>
      <w:r w:rsidRPr="00624BC7">
        <w:rPr>
          <w:noProof/>
          <w:lang w:val="sr-Latn-CS"/>
        </w:rPr>
        <w:t xml:space="preserve">y </w:t>
      </w:r>
      <w:r w:rsidR="00624BC7">
        <w:rPr>
          <w:noProof/>
          <w:lang w:val="sr-Latn-CS"/>
        </w:rPr>
        <w:t>of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the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follo</w:t>
      </w:r>
      <w:r w:rsidRPr="00624BC7">
        <w:rPr>
          <w:noProof/>
          <w:lang w:val="sr-Latn-CS"/>
        </w:rPr>
        <w:t>w</w:t>
      </w:r>
      <w:r w:rsidR="00624BC7">
        <w:rPr>
          <w:noProof/>
          <w:lang w:val="sr-Latn-CS"/>
        </w:rPr>
        <w:t>ing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acts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and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that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the</w:t>
      </w:r>
      <w:r w:rsidRPr="00624BC7">
        <w:rPr>
          <w:noProof/>
          <w:lang w:val="sr-Latn-CS"/>
        </w:rPr>
        <w:t>y w</w:t>
      </w:r>
      <w:r w:rsidR="00624BC7">
        <w:rPr>
          <w:noProof/>
          <w:lang w:val="sr-Latn-CS"/>
        </w:rPr>
        <w:t>ill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not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commit</w:t>
      </w:r>
      <w:r w:rsidRPr="00624BC7">
        <w:rPr>
          <w:noProof/>
          <w:lang w:val="sr-Latn-CS"/>
        </w:rPr>
        <w:t xml:space="preserve">, </w:t>
      </w:r>
      <w:r w:rsidR="00624BC7">
        <w:rPr>
          <w:noProof/>
          <w:lang w:val="sr-Latn-CS"/>
        </w:rPr>
        <w:t>and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no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person</w:t>
      </w:r>
      <w:r w:rsidRPr="00624BC7">
        <w:rPr>
          <w:noProof/>
          <w:lang w:val="sr-Latn-CS"/>
        </w:rPr>
        <w:t>, w</w:t>
      </w:r>
      <w:r w:rsidR="00624BC7">
        <w:rPr>
          <w:noProof/>
          <w:lang w:val="sr-Latn-CS"/>
        </w:rPr>
        <w:t>ith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their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consent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or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prior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kno</w:t>
      </w:r>
      <w:r w:rsidRPr="00624BC7">
        <w:rPr>
          <w:noProof/>
          <w:lang w:val="sr-Latn-CS"/>
        </w:rPr>
        <w:t>w</w:t>
      </w:r>
      <w:r w:rsidR="00624BC7">
        <w:rPr>
          <w:noProof/>
          <w:lang w:val="sr-Latn-CS"/>
        </w:rPr>
        <w:t>ledge</w:t>
      </w:r>
      <w:r w:rsidRPr="00624BC7">
        <w:rPr>
          <w:noProof/>
          <w:lang w:val="sr-Latn-CS"/>
        </w:rPr>
        <w:t>, w</w:t>
      </w:r>
      <w:r w:rsidR="00624BC7">
        <w:rPr>
          <w:noProof/>
          <w:lang w:val="sr-Latn-CS"/>
        </w:rPr>
        <w:t>ill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commit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an</w:t>
      </w:r>
      <w:r w:rsidRPr="00624BC7">
        <w:rPr>
          <w:noProof/>
          <w:lang w:val="sr-Latn-CS"/>
        </w:rPr>
        <w:t xml:space="preserve">y </w:t>
      </w:r>
      <w:r w:rsidR="00624BC7">
        <w:rPr>
          <w:noProof/>
          <w:lang w:val="sr-Latn-CS"/>
        </w:rPr>
        <w:t>such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act</w:t>
      </w:r>
      <w:r w:rsidRPr="00624BC7">
        <w:rPr>
          <w:noProof/>
          <w:lang w:val="sr-Latn-CS"/>
        </w:rPr>
        <w:t xml:space="preserve">, </w:t>
      </w:r>
      <w:r w:rsidR="00624BC7">
        <w:rPr>
          <w:noProof/>
          <w:lang w:val="sr-Latn-CS"/>
        </w:rPr>
        <w:t>that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is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to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sa</w:t>
      </w:r>
      <w:r w:rsidRPr="00624BC7">
        <w:rPr>
          <w:noProof/>
          <w:lang w:val="sr-Latn-CS"/>
        </w:rPr>
        <w:t>y:</w:t>
      </w:r>
    </w:p>
    <w:p w:rsidR="000864F1" w:rsidRPr="00624BC7" w:rsidRDefault="000864F1" w:rsidP="000864F1">
      <w:pPr>
        <w:pStyle w:val="ni3"/>
        <w:numPr>
          <w:ilvl w:val="0"/>
          <w:numId w:val="0"/>
        </w:numPr>
        <w:ind w:left="1985" w:hanging="567"/>
        <w:rPr>
          <w:i/>
          <w:iCs/>
          <w:noProof/>
          <w:lang w:val="sr-Latn-CS"/>
        </w:rPr>
      </w:pPr>
      <w:r w:rsidRPr="00624BC7">
        <w:rPr>
          <w:noProof/>
          <w:lang w:val="sr-Latn-CS"/>
        </w:rPr>
        <w:lastRenderedPageBreak/>
        <w:t>(</w:t>
      </w:r>
      <w:r w:rsidR="00624BC7">
        <w:rPr>
          <w:noProof/>
          <w:lang w:val="sr-Latn-CS"/>
        </w:rPr>
        <w:t>a</w:t>
      </w:r>
      <w:r w:rsidRPr="00624BC7">
        <w:rPr>
          <w:noProof/>
          <w:lang w:val="sr-Latn-CS"/>
        </w:rPr>
        <w:t>)</w:t>
      </w:r>
      <w:r w:rsidRPr="00624BC7">
        <w:rPr>
          <w:noProof/>
          <w:lang w:val="sr-Latn-CS"/>
        </w:rPr>
        <w:tab/>
      </w:r>
      <w:r w:rsidR="00624BC7">
        <w:rPr>
          <w:noProof/>
          <w:lang w:val="sr-Latn-CS"/>
        </w:rPr>
        <w:t>the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offering</w:t>
      </w:r>
      <w:r w:rsidRPr="00624BC7">
        <w:rPr>
          <w:noProof/>
          <w:lang w:val="sr-Latn-CS"/>
        </w:rPr>
        <w:t xml:space="preserve">, </w:t>
      </w:r>
      <w:r w:rsidR="00624BC7">
        <w:rPr>
          <w:noProof/>
          <w:lang w:val="sr-Latn-CS"/>
        </w:rPr>
        <w:t>giving</w:t>
      </w:r>
      <w:r w:rsidRPr="00624BC7">
        <w:rPr>
          <w:noProof/>
          <w:lang w:val="sr-Latn-CS"/>
        </w:rPr>
        <w:t xml:space="preserve">, </w:t>
      </w:r>
      <w:r w:rsidR="00624BC7">
        <w:rPr>
          <w:noProof/>
          <w:lang w:val="sr-Latn-CS"/>
        </w:rPr>
        <w:t>receiving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or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soliciting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of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an</w:t>
      </w:r>
      <w:r w:rsidRPr="00624BC7">
        <w:rPr>
          <w:noProof/>
          <w:lang w:val="sr-Latn-CS"/>
        </w:rPr>
        <w:t xml:space="preserve">y </w:t>
      </w:r>
      <w:r w:rsidR="00624BC7">
        <w:rPr>
          <w:noProof/>
          <w:lang w:val="sr-Latn-CS"/>
        </w:rPr>
        <w:t>improper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advantage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to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influence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the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action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of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an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person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holding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a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public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office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or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function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or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a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director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or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emplo</w:t>
      </w:r>
      <w:r w:rsidRPr="00624BC7">
        <w:rPr>
          <w:noProof/>
          <w:lang w:val="sr-Latn-CS"/>
        </w:rPr>
        <w:t>y</w:t>
      </w:r>
      <w:r w:rsidR="00624BC7">
        <w:rPr>
          <w:noProof/>
          <w:lang w:val="sr-Latn-CS"/>
        </w:rPr>
        <w:t>ee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of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a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public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authorit</w:t>
      </w:r>
      <w:r w:rsidRPr="00624BC7">
        <w:rPr>
          <w:noProof/>
          <w:lang w:val="sr-Latn-CS"/>
        </w:rPr>
        <w:t xml:space="preserve">y </w:t>
      </w:r>
      <w:r w:rsidR="00624BC7">
        <w:rPr>
          <w:noProof/>
          <w:lang w:val="sr-Latn-CS"/>
        </w:rPr>
        <w:t>or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public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enterprise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or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a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director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or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official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of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a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public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international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organisation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in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connection</w:t>
      </w:r>
      <w:r w:rsidRPr="00624BC7">
        <w:rPr>
          <w:noProof/>
          <w:lang w:val="sr-Latn-CS"/>
        </w:rPr>
        <w:t xml:space="preserve"> w</w:t>
      </w:r>
      <w:r w:rsidR="00624BC7">
        <w:rPr>
          <w:noProof/>
          <w:lang w:val="sr-Latn-CS"/>
        </w:rPr>
        <w:t>ith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an</w:t>
      </w:r>
      <w:r w:rsidRPr="00624BC7">
        <w:rPr>
          <w:noProof/>
          <w:lang w:val="sr-Latn-CS"/>
        </w:rPr>
        <w:t xml:space="preserve">y </w:t>
      </w:r>
      <w:r w:rsidR="00624BC7">
        <w:rPr>
          <w:noProof/>
          <w:lang w:val="sr-Latn-CS"/>
        </w:rPr>
        <w:t>procurement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process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or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in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the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e</w:t>
      </w:r>
      <w:r w:rsidRPr="00624BC7">
        <w:rPr>
          <w:noProof/>
          <w:lang w:val="sr-Latn-CS"/>
        </w:rPr>
        <w:t>x</w:t>
      </w:r>
      <w:r w:rsidR="00624BC7">
        <w:rPr>
          <w:noProof/>
          <w:lang w:val="sr-Latn-CS"/>
        </w:rPr>
        <w:t>ecution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of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an</w:t>
      </w:r>
      <w:r w:rsidRPr="00624BC7">
        <w:rPr>
          <w:noProof/>
          <w:lang w:val="sr-Latn-CS"/>
        </w:rPr>
        <w:t xml:space="preserve">y </w:t>
      </w:r>
      <w:r w:rsidR="00624BC7">
        <w:rPr>
          <w:noProof/>
          <w:lang w:val="sr-Latn-CS"/>
        </w:rPr>
        <w:t>contract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in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connection</w:t>
      </w:r>
      <w:r w:rsidRPr="00624BC7">
        <w:rPr>
          <w:noProof/>
          <w:lang w:val="sr-Latn-CS"/>
        </w:rPr>
        <w:t xml:space="preserve"> w</w:t>
      </w:r>
      <w:r w:rsidR="00624BC7">
        <w:rPr>
          <w:noProof/>
          <w:lang w:val="sr-Latn-CS"/>
        </w:rPr>
        <w:t>ith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the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Project</w:t>
      </w:r>
      <w:r w:rsidRPr="00624BC7">
        <w:rPr>
          <w:noProof/>
          <w:lang w:val="sr-Latn-CS"/>
        </w:rPr>
        <w:t xml:space="preserve">; </w:t>
      </w:r>
      <w:r w:rsidR="00624BC7">
        <w:rPr>
          <w:noProof/>
          <w:lang w:val="sr-Latn-CS"/>
        </w:rPr>
        <w:t>or</w:t>
      </w:r>
    </w:p>
    <w:p w:rsidR="000864F1" w:rsidRPr="00624BC7" w:rsidRDefault="000864F1" w:rsidP="000864F1">
      <w:pPr>
        <w:pStyle w:val="ni3"/>
        <w:numPr>
          <w:ilvl w:val="0"/>
          <w:numId w:val="0"/>
        </w:numPr>
        <w:ind w:left="1985" w:hanging="567"/>
        <w:rPr>
          <w:noProof/>
          <w:lang w:val="sr-Latn-CS"/>
        </w:rPr>
      </w:pPr>
      <w:r w:rsidRPr="00624BC7">
        <w:rPr>
          <w:noProof/>
          <w:lang w:val="sr-Latn-CS"/>
        </w:rPr>
        <w:t>(</w:t>
      </w:r>
      <w:r w:rsidR="00624BC7">
        <w:rPr>
          <w:noProof/>
          <w:lang w:val="sr-Latn-CS"/>
        </w:rPr>
        <w:t>b</w:t>
      </w:r>
      <w:r w:rsidRPr="00624BC7">
        <w:rPr>
          <w:noProof/>
          <w:lang w:val="sr-Latn-CS"/>
        </w:rPr>
        <w:t>)</w:t>
      </w:r>
      <w:r w:rsidRPr="00624BC7">
        <w:rPr>
          <w:noProof/>
          <w:lang w:val="sr-Latn-CS"/>
        </w:rPr>
        <w:tab/>
      </w:r>
      <w:r w:rsidR="00624BC7">
        <w:rPr>
          <w:noProof/>
          <w:lang w:val="sr-Latn-CS"/>
        </w:rPr>
        <w:t>an</w:t>
      </w:r>
      <w:r w:rsidRPr="00624BC7">
        <w:rPr>
          <w:noProof/>
          <w:lang w:val="sr-Latn-CS"/>
        </w:rPr>
        <w:t xml:space="preserve">y </w:t>
      </w:r>
      <w:r w:rsidR="00624BC7">
        <w:rPr>
          <w:noProof/>
          <w:lang w:val="sr-Latn-CS"/>
        </w:rPr>
        <w:t>act</w:t>
      </w:r>
      <w:r w:rsidRPr="00624BC7">
        <w:rPr>
          <w:noProof/>
          <w:lang w:val="sr-Latn-CS"/>
        </w:rPr>
        <w:t xml:space="preserve"> w</w:t>
      </w:r>
      <w:r w:rsidR="00624BC7">
        <w:rPr>
          <w:noProof/>
          <w:lang w:val="sr-Latn-CS"/>
        </w:rPr>
        <w:t>hich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improperl</w:t>
      </w:r>
      <w:r w:rsidRPr="00624BC7">
        <w:rPr>
          <w:noProof/>
          <w:lang w:val="sr-Latn-CS"/>
        </w:rPr>
        <w:t xml:space="preserve">y </w:t>
      </w:r>
      <w:r w:rsidR="00624BC7">
        <w:rPr>
          <w:noProof/>
          <w:lang w:val="sr-Latn-CS"/>
        </w:rPr>
        <w:t>influences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or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aims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improperl</w:t>
      </w:r>
      <w:r w:rsidRPr="00624BC7">
        <w:rPr>
          <w:noProof/>
          <w:lang w:val="sr-Latn-CS"/>
        </w:rPr>
        <w:t xml:space="preserve">y </w:t>
      </w:r>
      <w:r w:rsidR="00624BC7">
        <w:rPr>
          <w:noProof/>
          <w:lang w:val="sr-Latn-CS"/>
        </w:rPr>
        <w:t>to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influence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the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procurement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process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or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the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implementation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of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the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Project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to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the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detriment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of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the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Borro</w:t>
      </w:r>
      <w:r w:rsidRPr="00624BC7">
        <w:rPr>
          <w:noProof/>
          <w:lang w:val="sr-Latn-CS"/>
        </w:rPr>
        <w:t>w</w:t>
      </w:r>
      <w:r w:rsidR="00624BC7">
        <w:rPr>
          <w:noProof/>
          <w:lang w:val="sr-Latn-CS"/>
        </w:rPr>
        <w:t>er</w:t>
      </w:r>
      <w:r w:rsidRPr="00624BC7">
        <w:rPr>
          <w:noProof/>
          <w:lang w:val="sr-Latn-CS"/>
        </w:rPr>
        <w:t xml:space="preserve">, </w:t>
      </w:r>
      <w:r w:rsidR="00624BC7">
        <w:rPr>
          <w:noProof/>
          <w:lang w:val="sr-Latn-CS"/>
        </w:rPr>
        <w:t>including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collusion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bet</w:t>
      </w:r>
      <w:r w:rsidRPr="00624BC7">
        <w:rPr>
          <w:noProof/>
          <w:lang w:val="sr-Latn-CS"/>
        </w:rPr>
        <w:t>w</w:t>
      </w:r>
      <w:r w:rsidR="00624BC7">
        <w:rPr>
          <w:noProof/>
          <w:lang w:val="sr-Latn-CS"/>
        </w:rPr>
        <w:t>een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tenderers</w:t>
      </w:r>
      <w:r w:rsidRPr="00624BC7">
        <w:rPr>
          <w:noProof/>
          <w:lang w:val="sr-Latn-CS"/>
        </w:rPr>
        <w:t>.</w:t>
      </w:r>
    </w:p>
    <w:p w:rsidR="000864F1" w:rsidRPr="00624BC7" w:rsidRDefault="00624BC7" w:rsidP="000864F1">
      <w:pPr>
        <w:widowControl w:val="0"/>
        <w:tabs>
          <w:tab w:val="left" w:pos="1440"/>
        </w:tabs>
        <w:ind w:left="1440"/>
        <w:rPr>
          <w:noProof/>
          <w:lang w:val="sr-Latn-CS"/>
        </w:rPr>
      </w:pPr>
      <w:r>
        <w:rPr>
          <w:noProof/>
          <w:lang w:val="sr-Latn-CS"/>
        </w:rPr>
        <w:t>For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this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purpose</w:t>
      </w:r>
      <w:r w:rsidR="000864F1" w:rsidRPr="00624BC7">
        <w:rPr>
          <w:noProof/>
          <w:lang w:val="sr-Latn-CS"/>
        </w:rPr>
        <w:t xml:space="preserve">,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kno</w:t>
      </w:r>
      <w:r w:rsidR="000864F1" w:rsidRPr="00624BC7">
        <w:rPr>
          <w:noProof/>
          <w:lang w:val="sr-Latn-CS"/>
        </w:rPr>
        <w:t>w</w:t>
      </w:r>
      <w:r>
        <w:rPr>
          <w:noProof/>
          <w:lang w:val="sr-Latn-CS"/>
        </w:rPr>
        <w:t>ledge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an</w:t>
      </w:r>
      <w:r w:rsidR="000864F1" w:rsidRPr="00624BC7">
        <w:rPr>
          <w:noProof/>
          <w:lang w:val="sr-Latn-CS"/>
        </w:rPr>
        <w:t xml:space="preserve">y </w:t>
      </w:r>
      <w:r>
        <w:rPr>
          <w:noProof/>
          <w:lang w:val="sr-Latn-CS"/>
        </w:rPr>
        <w:t>member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an</w:t>
      </w:r>
      <w:r w:rsidR="000864F1" w:rsidRPr="00624BC7">
        <w:rPr>
          <w:rFonts w:cs="Arial"/>
          <w:noProof/>
          <w:lang w:val="sr-Latn-CS"/>
        </w:rPr>
        <w:t xml:space="preserve">y </w:t>
      </w:r>
      <w:r>
        <w:rPr>
          <w:rFonts w:cs="Arial"/>
          <w:noProof/>
          <w:lang w:val="sr-Latn-CS"/>
        </w:rPr>
        <w:t>Minister</w:t>
      </w:r>
      <w:r w:rsidR="000864F1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of</w:t>
      </w:r>
      <w:r w:rsidR="000864F1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the</w:t>
      </w:r>
      <w:r w:rsidR="000864F1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Borro</w:t>
      </w:r>
      <w:r w:rsidR="000864F1" w:rsidRPr="00624BC7">
        <w:rPr>
          <w:rFonts w:cs="Arial"/>
          <w:noProof/>
          <w:lang w:val="sr-Latn-CS"/>
        </w:rPr>
        <w:t>w</w:t>
      </w:r>
      <w:r>
        <w:rPr>
          <w:rFonts w:cs="Arial"/>
          <w:noProof/>
          <w:lang w:val="sr-Latn-CS"/>
        </w:rPr>
        <w:t>er</w:t>
      </w:r>
      <w:r w:rsidR="000864F1" w:rsidRPr="00624BC7">
        <w:rPr>
          <w:rFonts w:cs="Arial"/>
          <w:noProof/>
          <w:lang w:val="sr-Latn-CS"/>
        </w:rPr>
        <w:t xml:space="preserve">, </w:t>
      </w:r>
      <w:r>
        <w:rPr>
          <w:rFonts w:cs="Arial"/>
          <w:noProof/>
          <w:lang w:val="sr-Latn-CS"/>
        </w:rPr>
        <w:t>an</w:t>
      </w:r>
      <w:r w:rsidR="000864F1" w:rsidRPr="00624BC7">
        <w:rPr>
          <w:rFonts w:cs="Arial"/>
          <w:noProof/>
          <w:lang w:val="sr-Latn-CS"/>
        </w:rPr>
        <w:t xml:space="preserve">y </w:t>
      </w:r>
      <w:r>
        <w:rPr>
          <w:rFonts w:cs="Arial"/>
          <w:noProof/>
          <w:lang w:val="sr-Latn-CS"/>
        </w:rPr>
        <w:t>State</w:t>
      </w:r>
      <w:r w:rsidR="000864F1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Secretar</w:t>
      </w:r>
      <w:r w:rsidR="000864F1" w:rsidRPr="00624BC7">
        <w:rPr>
          <w:rFonts w:cs="Arial"/>
          <w:noProof/>
          <w:lang w:val="sr-Latn-CS"/>
        </w:rPr>
        <w:t xml:space="preserve">y </w:t>
      </w:r>
      <w:r>
        <w:rPr>
          <w:rFonts w:cs="Arial"/>
          <w:noProof/>
          <w:lang w:val="sr-Latn-CS"/>
        </w:rPr>
        <w:t>of</w:t>
      </w:r>
      <w:r w:rsidR="000864F1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the</w:t>
      </w:r>
      <w:r w:rsidR="000864F1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Borro</w:t>
      </w:r>
      <w:r w:rsidR="000864F1" w:rsidRPr="00624BC7">
        <w:rPr>
          <w:rFonts w:cs="Arial"/>
          <w:noProof/>
          <w:lang w:val="sr-Latn-CS"/>
        </w:rPr>
        <w:t>w</w:t>
      </w:r>
      <w:r>
        <w:rPr>
          <w:rFonts w:cs="Arial"/>
          <w:noProof/>
          <w:lang w:val="sr-Latn-CS"/>
        </w:rPr>
        <w:t>er</w:t>
      </w:r>
      <w:r w:rsidR="000864F1" w:rsidRPr="00624BC7">
        <w:rPr>
          <w:rFonts w:cs="Arial"/>
          <w:noProof/>
          <w:lang w:val="sr-Latn-CS"/>
        </w:rPr>
        <w:t xml:space="preserve">, </w:t>
      </w:r>
      <w:r>
        <w:rPr>
          <w:rFonts w:cs="Arial"/>
          <w:noProof/>
          <w:lang w:val="sr-Latn-CS"/>
        </w:rPr>
        <w:t>an</w:t>
      </w:r>
      <w:r w:rsidR="000864F1" w:rsidRPr="00624BC7">
        <w:rPr>
          <w:rFonts w:cs="Arial"/>
          <w:noProof/>
          <w:lang w:val="sr-Latn-CS"/>
        </w:rPr>
        <w:t xml:space="preserve">y </w:t>
      </w:r>
      <w:r>
        <w:rPr>
          <w:rFonts w:cs="Arial"/>
          <w:noProof/>
          <w:lang w:val="sr-Latn-CS"/>
        </w:rPr>
        <w:t>Assistant</w:t>
      </w:r>
      <w:r w:rsidR="000864F1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Minister</w:t>
      </w:r>
      <w:r w:rsidR="000864F1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of</w:t>
      </w:r>
      <w:r w:rsidR="000864F1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the</w:t>
      </w:r>
      <w:r w:rsidR="000864F1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Borro</w:t>
      </w:r>
      <w:r w:rsidR="000864F1" w:rsidRPr="00624BC7">
        <w:rPr>
          <w:rFonts w:cs="Arial"/>
          <w:noProof/>
          <w:lang w:val="sr-Latn-CS"/>
        </w:rPr>
        <w:t>w</w:t>
      </w:r>
      <w:r>
        <w:rPr>
          <w:rFonts w:cs="Arial"/>
          <w:noProof/>
          <w:lang w:val="sr-Latn-CS"/>
        </w:rPr>
        <w:t>er</w:t>
      </w:r>
      <w:r w:rsidR="000864F1" w:rsidRPr="00624BC7">
        <w:rPr>
          <w:rFonts w:cs="Arial"/>
          <w:noProof/>
          <w:lang w:val="sr-Latn-CS"/>
        </w:rPr>
        <w:t xml:space="preserve">, </w:t>
      </w:r>
      <w:r>
        <w:rPr>
          <w:rFonts w:cs="Arial"/>
          <w:noProof/>
          <w:lang w:val="sr-Latn-CS"/>
        </w:rPr>
        <w:t>an</w:t>
      </w:r>
      <w:r w:rsidR="000864F1" w:rsidRPr="00624BC7">
        <w:rPr>
          <w:rFonts w:cs="Arial"/>
          <w:noProof/>
          <w:lang w:val="sr-Latn-CS"/>
        </w:rPr>
        <w:t xml:space="preserve">y </w:t>
      </w:r>
      <w:r>
        <w:rPr>
          <w:rFonts w:cs="Arial"/>
          <w:noProof/>
          <w:lang w:val="sr-Latn-CS"/>
        </w:rPr>
        <w:t>Advisor</w:t>
      </w:r>
      <w:r w:rsidR="000864F1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to</w:t>
      </w:r>
      <w:r w:rsidR="000864F1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a</w:t>
      </w:r>
      <w:r w:rsidR="000864F1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Minister</w:t>
      </w:r>
      <w:r w:rsidR="000864F1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of</w:t>
      </w:r>
      <w:r w:rsidR="000864F1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the</w:t>
      </w:r>
      <w:r w:rsidR="000864F1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Borro</w:t>
      </w:r>
      <w:r w:rsidR="000864F1" w:rsidRPr="00624BC7">
        <w:rPr>
          <w:rFonts w:cs="Arial"/>
          <w:noProof/>
          <w:lang w:val="sr-Latn-CS"/>
        </w:rPr>
        <w:t>w</w:t>
      </w:r>
      <w:r>
        <w:rPr>
          <w:rFonts w:cs="Arial"/>
          <w:noProof/>
          <w:lang w:val="sr-Latn-CS"/>
        </w:rPr>
        <w:t>er</w:t>
      </w:r>
      <w:r w:rsidR="000864F1" w:rsidRPr="00624BC7">
        <w:rPr>
          <w:rFonts w:cs="Arial"/>
          <w:noProof/>
          <w:lang w:val="sr-Latn-CS"/>
        </w:rPr>
        <w:t xml:space="preserve"> </w:t>
      </w:r>
      <w:r>
        <w:rPr>
          <w:noProof/>
          <w:lang w:val="sr-Latn-CS"/>
        </w:rPr>
        <w:t>or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officer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mentioned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Article</w:t>
      </w:r>
      <w:r w:rsidR="000864F1" w:rsidRPr="00624BC7">
        <w:rPr>
          <w:noProof/>
          <w:lang w:val="sr-Latn-CS"/>
        </w:rPr>
        <w:t xml:space="preserve"> 12.1 </w:t>
      </w:r>
      <w:r>
        <w:rPr>
          <w:rFonts w:cs="Arial"/>
          <w:noProof/>
          <w:lang w:val="sr-Latn-CS"/>
        </w:rPr>
        <w:t>shall</w:t>
      </w:r>
      <w:r w:rsidR="000864F1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be</w:t>
      </w:r>
      <w:r w:rsidR="000864F1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deemed</w:t>
      </w:r>
      <w:r w:rsidR="000864F1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the</w:t>
      </w:r>
      <w:r w:rsidR="000864F1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kno</w:t>
      </w:r>
      <w:r w:rsidR="000864F1" w:rsidRPr="00624BC7">
        <w:rPr>
          <w:rFonts w:cs="Arial"/>
          <w:noProof/>
          <w:lang w:val="sr-Latn-CS"/>
        </w:rPr>
        <w:t>w</w:t>
      </w:r>
      <w:r>
        <w:rPr>
          <w:rFonts w:cs="Arial"/>
          <w:noProof/>
          <w:lang w:val="sr-Latn-CS"/>
        </w:rPr>
        <w:t>ledge</w:t>
      </w:r>
      <w:r w:rsidR="000864F1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of</w:t>
      </w:r>
      <w:r w:rsidR="000864F1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the</w:t>
      </w:r>
      <w:r w:rsidR="000864F1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Borro</w:t>
      </w:r>
      <w:r w:rsidR="000864F1" w:rsidRPr="00624BC7">
        <w:rPr>
          <w:rFonts w:cs="Arial"/>
          <w:noProof/>
          <w:lang w:val="sr-Latn-CS"/>
        </w:rPr>
        <w:t>w</w:t>
      </w:r>
      <w:r>
        <w:rPr>
          <w:rFonts w:cs="Arial"/>
          <w:noProof/>
          <w:lang w:val="sr-Latn-CS"/>
        </w:rPr>
        <w:t>er</w:t>
      </w:r>
      <w:r w:rsidR="000864F1" w:rsidRPr="00624BC7">
        <w:rPr>
          <w:noProof/>
          <w:lang w:val="sr-Latn-CS"/>
        </w:rPr>
        <w:t xml:space="preserve">. </w:t>
      </w:r>
    </w:p>
    <w:p w:rsidR="000864F1" w:rsidRPr="00624BC7" w:rsidRDefault="00624BC7" w:rsidP="000864F1">
      <w:pPr>
        <w:widowControl w:val="0"/>
        <w:tabs>
          <w:tab w:val="left" w:pos="1440"/>
        </w:tabs>
        <w:ind w:left="1440"/>
        <w:rPr>
          <w:noProof/>
          <w:lang w:val="sr-Latn-CS"/>
        </w:rPr>
      </w:pP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Borro</w:t>
      </w:r>
      <w:r w:rsidR="000864F1" w:rsidRPr="00624BC7">
        <w:rPr>
          <w:noProof/>
          <w:lang w:val="sr-Latn-CS"/>
        </w:rPr>
        <w:t>w</w:t>
      </w:r>
      <w:r>
        <w:rPr>
          <w:noProof/>
          <w:lang w:val="sr-Latn-CS"/>
        </w:rPr>
        <w:t>er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undertakes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inform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Bank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if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y </w:t>
      </w:r>
      <w:r>
        <w:rPr>
          <w:noProof/>
          <w:lang w:val="sr-Latn-CS"/>
        </w:rPr>
        <w:t>should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become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</w:t>
      </w:r>
      <w:r w:rsidR="000864F1" w:rsidRPr="00624BC7">
        <w:rPr>
          <w:noProof/>
          <w:lang w:val="sr-Latn-CS"/>
        </w:rPr>
        <w:t>w</w:t>
      </w:r>
      <w:r>
        <w:rPr>
          <w:noProof/>
          <w:lang w:val="sr-Latn-CS"/>
        </w:rPr>
        <w:t>are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an</w:t>
      </w:r>
      <w:r w:rsidR="000864F1" w:rsidRPr="00624BC7">
        <w:rPr>
          <w:noProof/>
          <w:lang w:val="sr-Latn-CS"/>
        </w:rPr>
        <w:t xml:space="preserve">y </w:t>
      </w:r>
      <w:r>
        <w:rPr>
          <w:noProof/>
          <w:lang w:val="sr-Latn-CS"/>
        </w:rPr>
        <w:t>fact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information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suggestive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commission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an</w:t>
      </w:r>
      <w:r w:rsidR="000864F1" w:rsidRPr="00624BC7">
        <w:rPr>
          <w:noProof/>
          <w:lang w:val="sr-Latn-CS"/>
        </w:rPr>
        <w:t xml:space="preserve">y </w:t>
      </w:r>
      <w:r>
        <w:rPr>
          <w:noProof/>
          <w:lang w:val="sr-Latn-CS"/>
        </w:rPr>
        <w:t>such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act</w:t>
      </w:r>
      <w:r w:rsidR="000864F1" w:rsidRPr="00624BC7">
        <w:rPr>
          <w:noProof/>
          <w:lang w:val="sr-Latn-CS"/>
        </w:rPr>
        <w:t xml:space="preserve">. </w:t>
      </w:r>
    </w:p>
    <w:p w:rsidR="000864F1" w:rsidRPr="00624BC7" w:rsidRDefault="000864F1" w:rsidP="000864F1">
      <w:pPr>
        <w:widowControl w:val="0"/>
        <w:spacing w:after="0"/>
        <w:ind w:left="1418" w:hanging="567"/>
        <w:rPr>
          <w:noProof/>
          <w:lang w:val="sr-Latn-CS"/>
        </w:rPr>
      </w:pPr>
      <w:r w:rsidRPr="00624BC7">
        <w:rPr>
          <w:noProof/>
          <w:lang w:val="sr-Latn-CS"/>
        </w:rPr>
        <w:t>(</w:t>
      </w:r>
      <w:r w:rsidR="00624BC7">
        <w:rPr>
          <w:noProof/>
          <w:lang w:val="sr-Latn-CS"/>
        </w:rPr>
        <w:t>ii</w:t>
      </w:r>
      <w:r w:rsidRPr="00624BC7">
        <w:rPr>
          <w:noProof/>
          <w:lang w:val="sr-Latn-CS"/>
        </w:rPr>
        <w:t>)</w:t>
      </w:r>
      <w:r w:rsidRPr="00624BC7">
        <w:rPr>
          <w:noProof/>
          <w:lang w:val="sr-Latn-CS"/>
        </w:rPr>
        <w:tab/>
      </w:r>
      <w:r w:rsidR="00624BC7">
        <w:rPr>
          <w:noProof/>
          <w:lang w:val="sr-Latn-CS"/>
        </w:rPr>
        <w:t>The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Borro</w:t>
      </w:r>
      <w:r w:rsidRPr="00624BC7">
        <w:rPr>
          <w:noProof/>
          <w:lang w:val="sr-Latn-CS"/>
        </w:rPr>
        <w:t>w</w:t>
      </w:r>
      <w:r w:rsidR="00624BC7">
        <w:rPr>
          <w:noProof/>
          <w:lang w:val="sr-Latn-CS"/>
        </w:rPr>
        <w:t>er</w:t>
      </w:r>
      <w:r w:rsidRPr="00624BC7">
        <w:rPr>
          <w:noProof/>
          <w:lang w:val="sr-Latn-CS"/>
        </w:rPr>
        <w:t xml:space="preserve"> w</w:t>
      </w:r>
      <w:r w:rsidR="00624BC7">
        <w:rPr>
          <w:noProof/>
          <w:lang w:val="sr-Latn-CS"/>
        </w:rPr>
        <w:t>ill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institute</w:t>
      </w:r>
      <w:r w:rsidRPr="00624BC7">
        <w:rPr>
          <w:noProof/>
          <w:lang w:val="sr-Latn-CS"/>
        </w:rPr>
        <w:t xml:space="preserve">, </w:t>
      </w:r>
      <w:r w:rsidR="00624BC7">
        <w:rPr>
          <w:noProof/>
          <w:lang w:val="sr-Latn-CS"/>
        </w:rPr>
        <w:t>maintain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and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compl</w:t>
      </w:r>
      <w:r w:rsidRPr="00624BC7">
        <w:rPr>
          <w:noProof/>
          <w:lang w:val="sr-Latn-CS"/>
        </w:rPr>
        <w:t>y w</w:t>
      </w:r>
      <w:r w:rsidR="00624BC7">
        <w:rPr>
          <w:noProof/>
          <w:lang w:val="sr-Latn-CS"/>
        </w:rPr>
        <w:t>ith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internal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procedures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and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controls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in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compliance</w:t>
      </w:r>
      <w:r w:rsidRPr="00624BC7">
        <w:rPr>
          <w:noProof/>
          <w:lang w:val="sr-Latn-CS"/>
        </w:rPr>
        <w:t xml:space="preserve"> w</w:t>
      </w:r>
      <w:r w:rsidR="00624BC7">
        <w:rPr>
          <w:noProof/>
          <w:lang w:val="sr-Latn-CS"/>
        </w:rPr>
        <w:t>ith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applicable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national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la</w:t>
      </w:r>
      <w:r w:rsidRPr="00624BC7">
        <w:rPr>
          <w:noProof/>
          <w:lang w:val="sr-Latn-CS"/>
        </w:rPr>
        <w:t>w</w:t>
      </w:r>
      <w:r w:rsidR="00624BC7">
        <w:rPr>
          <w:noProof/>
          <w:lang w:val="sr-Latn-CS"/>
        </w:rPr>
        <w:t>s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and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best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practices</w:t>
      </w:r>
      <w:r w:rsidRPr="00624BC7">
        <w:rPr>
          <w:noProof/>
          <w:lang w:val="sr-Latn-CS"/>
        </w:rPr>
        <w:t xml:space="preserve">, </w:t>
      </w:r>
      <w:r w:rsidR="00624BC7">
        <w:rPr>
          <w:noProof/>
          <w:lang w:val="sr-Latn-CS"/>
        </w:rPr>
        <w:t>for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the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purpose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of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ensuring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that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no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transaction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is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entered</w:t>
      </w:r>
      <w:r w:rsidRPr="00624BC7">
        <w:rPr>
          <w:noProof/>
          <w:lang w:val="sr-Latn-CS"/>
        </w:rPr>
        <w:t xml:space="preserve"> w</w:t>
      </w:r>
      <w:r w:rsidR="00624BC7">
        <w:rPr>
          <w:noProof/>
          <w:lang w:val="sr-Latn-CS"/>
        </w:rPr>
        <w:t>ith</w:t>
      </w:r>
      <w:r w:rsidRPr="00624BC7">
        <w:rPr>
          <w:noProof/>
          <w:lang w:val="sr-Latn-CS"/>
        </w:rPr>
        <w:t xml:space="preserve">, </w:t>
      </w:r>
      <w:r w:rsidR="00624BC7">
        <w:rPr>
          <w:noProof/>
          <w:lang w:val="sr-Latn-CS"/>
        </w:rPr>
        <w:t>or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for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the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benefit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of</w:t>
      </w:r>
      <w:r w:rsidRPr="00624BC7">
        <w:rPr>
          <w:noProof/>
          <w:lang w:val="sr-Latn-CS"/>
        </w:rPr>
        <w:t xml:space="preserve">, </w:t>
      </w:r>
      <w:r w:rsidR="00624BC7">
        <w:rPr>
          <w:noProof/>
          <w:lang w:val="sr-Latn-CS"/>
        </w:rPr>
        <w:t>an</w:t>
      </w:r>
      <w:r w:rsidRPr="00624BC7">
        <w:rPr>
          <w:noProof/>
          <w:lang w:val="sr-Latn-CS"/>
        </w:rPr>
        <w:t xml:space="preserve">y </w:t>
      </w:r>
      <w:r w:rsidR="00624BC7">
        <w:rPr>
          <w:noProof/>
          <w:lang w:val="sr-Latn-CS"/>
        </w:rPr>
        <w:t>of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the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individuals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or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institutions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named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on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updated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lists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of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sanctioned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persons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promulgated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b</w:t>
      </w:r>
      <w:r w:rsidRPr="00624BC7">
        <w:rPr>
          <w:noProof/>
          <w:lang w:val="sr-Latn-CS"/>
        </w:rPr>
        <w:t xml:space="preserve">y </w:t>
      </w:r>
      <w:r w:rsidR="00624BC7">
        <w:rPr>
          <w:noProof/>
          <w:lang w:val="sr-Latn-CS"/>
        </w:rPr>
        <w:t>the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United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Nations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Securit</w:t>
      </w:r>
      <w:r w:rsidRPr="00624BC7">
        <w:rPr>
          <w:noProof/>
          <w:lang w:val="sr-Latn-CS"/>
        </w:rPr>
        <w:t xml:space="preserve">y </w:t>
      </w:r>
      <w:r w:rsidR="00624BC7">
        <w:rPr>
          <w:noProof/>
          <w:lang w:val="sr-Latn-CS"/>
        </w:rPr>
        <w:t>Council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or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its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committees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pursuant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to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Securit</w:t>
      </w:r>
      <w:r w:rsidRPr="00624BC7">
        <w:rPr>
          <w:noProof/>
          <w:lang w:val="sr-Latn-CS"/>
        </w:rPr>
        <w:t xml:space="preserve">y </w:t>
      </w:r>
      <w:r w:rsidR="00624BC7">
        <w:rPr>
          <w:noProof/>
          <w:lang w:val="sr-Latn-CS"/>
        </w:rPr>
        <w:t>Council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Resolutions</w:t>
      </w:r>
      <w:r w:rsidRPr="00624BC7">
        <w:rPr>
          <w:noProof/>
          <w:lang w:val="sr-Latn-CS"/>
        </w:rPr>
        <w:t xml:space="preserve"> 1267 (1999), 1373 (2001) (</w:t>
      </w:r>
      <w:hyperlink r:id="rId8" w:history="1">
        <w:r w:rsidRPr="00624BC7">
          <w:rPr>
            <w:rStyle w:val="Hyperlink"/>
            <w:noProof/>
            <w:color w:val="auto"/>
            <w:lang w:val="sr-Latn-CS"/>
          </w:rPr>
          <w:t>www.</w:t>
        </w:r>
        <w:r w:rsidR="00624BC7">
          <w:rPr>
            <w:rStyle w:val="Hyperlink"/>
            <w:noProof/>
            <w:color w:val="auto"/>
            <w:lang w:val="sr-Latn-CS"/>
          </w:rPr>
          <w:t>un</w:t>
        </w:r>
        <w:r w:rsidRPr="00624BC7">
          <w:rPr>
            <w:rStyle w:val="Hyperlink"/>
            <w:noProof/>
            <w:color w:val="auto"/>
            <w:lang w:val="sr-Latn-CS"/>
          </w:rPr>
          <w:t>.</w:t>
        </w:r>
        <w:r w:rsidR="00624BC7">
          <w:rPr>
            <w:rStyle w:val="Hyperlink"/>
            <w:noProof/>
            <w:color w:val="auto"/>
            <w:lang w:val="sr-Latn-CS"/>
          </w:rPr>
          <w:t>org</w:t>
        </w:r>
        <w:r w:rsidRPr="00624BC7">
          <w:rPr>
            <w:rStyle w:val="Hyperlink"/>
            <w:noProof/>
            <w:color w:val="auto"/>
            <w:lang w:val="sr-Latn-CS"/>
          </w:rPr>
          <w:t>/</w:t>
        </w:r>
        <w:r w:rsidR="00624BC7">
          <w:rPr>
            <w:rStyle w:val="Hyperlink"/>
            <w:noProof/>
            <w:color w:val="auto"/>
            <w:lang w:val="sr-Latn-CS"/>
          </w:rPr>
          <w:t>terrorism</w:t>
        </w:r>
      </w:hyperlink>
      <w:r w:rsidRPr="00624BC7">
        <w:rPr>
          <w:noProof/>
          <w:lang w:val="sr-Latn-CS"/>
        </w:rPr>
        <w:t xml:space="preserve">) </w:t>
      </w:r>
      <w:r w:rsidR="00624BC7">
        <w:rPr>
          <w:noProof/>
          <w:lang w:val="sr-Latn-CS"/>
        </w:rPr>
        <w:t>and</w:t>
      </w:r>
      <w:r w:rsidRPr="00624BC7">
        <w:rPr>
          <w:noProof/>
          <w:lang w:val="sr-Latn-CS"/>
        </w:rPr>
        <w:t>/</w:t>
      </w:r>
      <w:r w:rsidR="00624BC7">
        <w:rPr>
          <w:noProof/>
          <w:lang w:val="sr-Latn-CS"/>
        </w:rPr>
        <w:t>or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b</w:t>
      </w:r>
      <w:r w:rsidRPr="00624BC7">
        <w:rPr>
          <w:noProof/>
          <w:lang w:val="sr-Latn-CS"/>
        </w:rPr>
        <w:t xml:space="preserve">y </w:t>
      </w:r>
      <w:r w:rsidR="00624BC7">
        <w:rPr>
          <w:noProof/>
          <w:lang w:val="sr-Latn-CS"/>
        </w:rPr>
        <w:t>the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Council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of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the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EU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pursuant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to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its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Common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Positions</w:t>
      </w:r>
      <w:r w:rsidRPr="00624BC7">
        <w:rPr>
          <w:noProof/>
          <w:lang w:val="sr-Latn-CS"/>
        </w:rPr>
        <w:t xml:space="preserve"> 2001/931/</w:t>
      </w:r>
      <w:r w:rsidR="00624BC7">
        <w:rPr>
          <w:noProof/>
          <w:lang w:val="sr-Latn-CS"/>
        </w:rPr>
        <w:t>CSFP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and</w:t>
      </w:r>
      <w:r w:rsidRPr="00624BC7">
        <w:rPr>
          <w:noProof/>
          <w:lang w:val="sr-Latn-CS"/>
        </w:rPr>
        <w:t xml:space="preserve"> 2002/402/</w:t>
      </w:r>
      <w:r w:rsidR="00624BC7">
        <w:rPr>
          <w:noProof/>
          <w:lang w:val="sr-Latn-CS"/>
        </w:rPr>
        <w:t>CSFP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and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their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related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or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successor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resolutions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and</w:t>
      </w:r>
      <w:r w:rsidRPr="00624BC7">
        <w:rPr>
          <w:noProof/>
          <w:lang w:val="sr-Latn-CS"/>
        </w:rPr>
        <w:t>/</w:t>
      </w:r>
      <w:r w:rsidR="00624BC7">
        <w:rPr>
          <w:noProof/>
          <w:lang w:val="sr-Latn-CS"/>
        </w:rPr>
        <w:t>or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implementing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acts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in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connection</w:t>
      </w:r>
      <w:r w:rsidRPr="00624BC7">
        <w:rPr>
          <w:noProof/>
          <w:lang w:val="sr-Latn-CS"/>
        </w:rPr>
        <w:t xml:space="preserve"> w</w:t>
      </w:r>
      <w:r w:rsidR="00624BC7">
        <w:rPr>
          <w:noProof/>
          <w:lang w:val="sr-Latn-CS"/>
        </w:rPr>
        <w:t>ith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financing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of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terrorism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matters</w:t>
      </w:r>
      <w:r w:rsidRPr="00624BC7">
        <w:rPr>
          <w:noProof/>
          <w:lang w:val="sr-Latn-CS"/>
        </w:rPr>
        <w:t>.</w:t>
      </w:r>
    </w:p>
    <w:p w:rsidR="000864F1" w:rsidRPr="00624BC7" w:rsidRDefault="000864F1" w:rsidP="000864F1">
      <w:pPr>
        <w:widowControl w:val="0"/>
        <w:ind w:left="1418" w:hanging="567"/>
        <w:rPr>
          <w:noProof/>
          <w:lang w:val="sr-Latn-CS"/>
        </w:rPr>
      </w:pPr>
    </w:p>
    <w:p w:rsidR="000864F1" w:rsidRPr="00624BC7" w:rsidRDefault="00624BC7" w:rsidP="000864F1">
      <w:pPr>
        <w:pStyle w:val="Heading2"/>
        <w:rPr>
          <w:noProof/>
          <w:lang w:val="sr-Latn-CS"/>
        </w:rPr>
      </w:pPr>
      <w:bookmarkStart w:id="175" w:name="_Toc447201618"/>
      <w:r>
        <w:rPr>
          <w:noProof/>
          <w:lang w:val="sr-Latn-CS"/>
        </w:rPr>
        <w:t>Legitimac</w:t>
      </w:r>
      <w:r w:rsidR="000864F1" w:rsidRPr="00624BC7">
        <w:rPr>
          <w:noProof/>
          <w:lang w:val="sr-Latn-CS"/>
        </w:rPr>
        <w:t xml:space="preserve">y </w:t>
      </w:r>
      <w:r>
        <w:rPr>
          <w:noProof/>
          <w:lang w:val="sr-Latn-CS"/>
        </w:rPr>
        <w:t>of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funds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used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for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Projec</w:t>
      </w:r>
      <w:bookmarkEnd w:id="175"/>
      <w:r>
        <w:rPr>
          <w:noProof/>
          <w:lang w:val="sr-Latn-CS"/>
        </w:rPr>
        <w:t>ts</w:t>
      </w:r>
    </w:p>
    <w:p w:rsidR="000864F1" w:rsidRPr="00624BC7" w:rsidRDefault="00624BC7" w:rsidP="000864F1">
      <w:pPr>
        <w:widowControl w:val="0"/>
        <w:tabs>
          <w:tab w:val="left" w:pos="1440"/>
        </w:tabs>
        <w:spacing w:after="0"/>
        <w:ind w:left="851"/>
        <w:rPr>
          <w:noProof/>
          <w:lang w:val="sr-Latn-CS"/>
        </w:rPr>
      </w:pP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Borro</w:t>
      </w:r>
      <w:r w:rsidR="000864F1" w:rsidRPr="00624BC7">
        <w:rPr>
          <w:noProof/>
          <w:lang w:val="sr-Latn-CS"/>
        </w:rPr>
        <w:t>w</w:t>
      </w:r>
      <w:r>
        <w:rPr>
          <w:noProof/>
          <w:lang w:val="sr-Latn-CS"/>
        </w:rPr>
        <w:t>er</w:t>
      </w:r>
      <w:r w:rsidR="000864F1" w:rsidRPr="00624BC7">
        <w:rPr>
          <w:noProof/>
          <w:lang w:val="sr-Latn-CS"/>
        </w:rPr>
        <w:t xml:space="preserve"> w</w:t>
      </w:r>
      <w:r>
        <w:rPr>
          <w:noProof/>
          <w:lang w:val="sr-Latn-CS"/>
        </w:rPr>
        <w:t>arrants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that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applies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Recommendations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OECD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Financial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Action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Task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Force</w:t>
      </w:r>
      <w:r w:rsidR="000864F1" w:rsidRPr="00624BC7">
        <w:rPr>
          <w:noProof/>
          <w:lang w:val="sr-Latn-CS"/>
        </w:rPr>
        <w:t>.</w:t>
      </w:r>
    </w:p>
    <w:p w:rsidR="000864F1" w:rsidRPr="00624BC7" w:rsidRDefault="000864F1" w:rsidP="000864F1">
      <w:pPr>
        <w:widowControl w:val="0"/>
        <w:tabs>
          <w:tab w:val="left" w:pos="1440"/>
        </w:tabs>
        <w:ind w:left="851"/>
        <w:rPr>
          <w:noProof/>
          <w:lang w:val="sr-Latn-CS"/>
        </w:rPr>
      </w:pPr>
    </w:p>
    <w:p w:rsidR="000864F1" w:rsidRPr="00624BC7" w:rsidRDefault="00624BC7" w:rsidP="000864F1">
      <w:pPr>
        <w:pStyle w:val="Heading2"/>
        <w:rPr>
          <w:noProof/>
          <w:lang w:val="sr-Latn-CS"/>
        </w:rPr>
      </w:pPr>
      <w:bookmarkStart w:id="176" w:name="_Toc447201619"/>
      <w:r>
        <w:rPr>
          <w:noProof/>
          <w:lang w:val="sr-Latn-CS"/>
        </w:rPr>
        <w:t>Other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undertakin</w:t>
      </w:r>
      <w:bookmarkEnd w:id="176"/>
      <w:r>
        <w:rPr>
          <w:noProof/>
          <w:lang w:val="sr-Latn-CS"/>
        </w:rPr>
        <w:t>gs</w:t>
      </w:r>
    </w:p>
    <w:p w:rsidR="000864F1" w:rsidRPr="00624BC7" w:rsidRDefault="00624BC7" w:rsidP="000864F1">
      <w:pPr>
        <w:tabs>
          <w:tab w:val="left" w:pos="851"/>
        </w:tabs>
        <w:ind w:left="851"/>
        <w:outlineLvl w:val="1"/>
        <w:rPr>
          <w:noProof/>
          <w:lang w:val="sr-Latn-CS"/>
        </w:rPr>
      </w:pP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Borro</w:t>
      </w:r>
      <w:r w:rsidR="000864F1" w:rsidRPr="00624BC7">
        <w:rPr>
          <w:noProof/>
          <w:lang w:val="sr-Latn-CS"/>
        </w:rPr>
        <w:t>w</w:t>
      </w:r>
      <w:r>
        <w:rPr>
          <w:noProof/>
          <w:lang w:val="sr-Latn-CS"/>
        </w:rPr>
        <w:t>er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shall</w:t>
      </w:r>
      <w:r w:rsidR="000864F1" w:rsidRPr="00624BC7">
        <w:rPr>
          <w:noProof/>
          <w:lang w:val="sr-Latn-CS"/>
        </w:rPr>
        <w:t xml:space="preserve">: </w:t>
      </w:r>
    </w:p>
    <w:p w:rsidR="000864F1" w:rsidRPr="00624BC7" w:rsidRDefault="000864F1" w:rsidP="000864F1">
      <w:pPr>
        <w:ind w:left="1418" w:hanging="567"/>
        <w:outlineLvl w:val="1"/>
        <w:rPr>
          <w:noProof/>
          <w:lang w:val="sr-Latn-CS"/>
        </w:rPr>
      </w:pPr>
      <w:r w:rsidRPr="00624BC7">
        <w:rPr>
          <w:noProof/>
          <w:lang w:val="sr-Latn-CS"/>
        </w:rPr>
        <w:t>(</w:t>
      </w:r>
      <w:r w:rsidR="00624BC7">
        <w:rPr>
          <w:noProof/>
          <w:lang w:val="sr-Latn-CS"/>
        </w:rPr>
        <w:t>a</w:t>
      </w:r>
      <w:r w:rsidRPr="00624BC7">
        <w:rPr>
          <w:noProof/>
          <w:lang w:val="sr-Latn-CS"/>
        </w:rPr>
        <w:t>)</w:t>
      </w:r>
      <w:r w:rsidRPr="00624BC7">
        <w:rPr>
          <w:noProof/>
          <w:lang w:val="sr-Latn-CS"/>
        </w:rPr>
        <w:tab/>
      </w:r>
      <w:r w:rsidR="00624BC7">
        <w:rPr>
          <w:noProof/>
          <w:lang w:val="sr-Latn-CS"/>
        </w:rPr>
        <w:t>take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all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necessar</w:t>
      </w:r>
      <w:r w:rsidRPr="00624BC7">
        <w:rPr>
          <w:noProof/>
          <w:lang w:val="sr-Latn-CS"/>
        </w:rPr>
        <w:t xml:space="preserve">y </w:t>
      </w:r>
      <w:r w:rsidR="00624BC7">
        <w:rPr>
          <w:noProof/>
          <w:lang w:val="sr-Latn-CS"/>
        </w:rPr>
        <w:t>measures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to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ensure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that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buildings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included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in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the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Project</w:t>
      </w:r>
      <w:r w:rsidRPr="00624BC7">
        <w:rPr>
          <w:noProof/>
          <w:lang w:val="sr-Latn-CS"/>
        </w:rPr>
        <w:t xml:space="preserve"> w</w:t>
      </w:r>
      <w:r w:rsidR="00624BC7">
        <w:rPr>
          <w:noProof/>
          <w:lang w:val="sr-Latn-CS"/>
        </w:rPr>
        <w:t>ill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compl</w:t>
      </w:r>
      <w:r w:rsidRPr="00624BC7">
        <w:rPr>
          <w:noProof/>
          <w:lang w:val="sr-Latn-CS"/>
        </w:rPr>
        <w:t>y w</w:t>
      </w:r>
      <w:r w:rsidR="00624BC7">
        <w:rPr>
          <w:noProof/>
          <w:lang w:val="sr-Latn-CS"/>
        </w:rPr>
        <w:t>ith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the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EU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Directive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on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energ</w:t>
      </w:r>
      <w:r w:rsidRPr="00624BC7">
        <w:rPr>
          <w:noProof/>
          <w:lang w:val="sr-Latn-CS"/>
        </w:rPr>
        <w:t xml:space="preserve">y </w:t>
      </w:r>
      <w:r w:rsidR="00624BC7">
        <w:rPr>
          <w:noProof/>
          <w:lang w:val="sr-Latn-CS"/>
        </w:rPr>
        <w:t>performance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of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buildings</w:t>
      </w:r>
      <w:r w:rsidRPr="00624BC7">
        <w:rPr>
          <w:noProof/>
          <w:lang w:val="sr-Latn-CS"/>
        </w:rPr>
        <w:t xml:space="preserve"> (2002/91/</w:t>
      </w:r>
      <w:r w:rsidR="00624BC7">
        <w:rPr>
          <w:noProof/>
          <w:lang w:val="sr-Latn-CS"/>
        </w:rPr>
        <w:t>EC</w:t>
      </w:r>
      <w:r w:rsidRPr="00624BC7">
        <w:rPr>
          <w:noProof/>
          <w:lang w:val="sr-Latn-CS"/>
        </w:rPr>
        <w:t>);</w:t>
      </w:r>
    </w:p>
    <w:p w:rsidR="000864F1" w:rsidRPr="00624BC7" w:rsidRDefault="000864F1" w:rsidP="000864F1">
      <w:pPr>
        <w:ind w:left="1418" w:hanging="567"/>
        <w:outlineLvl w:val="1"/>
        <w:rPr>
          <w:noProof/>
          <w:lang w:val="sr-Latn-CS"/>
        </w:rPr>
      </w:pPr>
    </w:p>
    <w:p w:rsidR="000864F1" w:rsidRPr="00624BC7" w:rsidRDefault="000864F1" w:rsidP="000864F1">
      <w:pPr>
        <w:ind w:left="1418" w:hanging="567"/>
        <w:rPr>
          <w:noProof/>
          <w:lang w:val="sr-Latn-CS"/>
        </w:rPr>
      </w:pPr>
      <w:r w:rsidRPr="00624BC7">
        <w:rPr>
          <w:noProof/>
          <w:lang w:val="sr-Latn-CS"/>
        </w:rPr>
        <w:t>(</w:t>
      </w:r>
      <w:r w:rsidR="00624BC7">
        <w:rPr>
          <w:noProof/>
          <w:lang w:val="sr-Latn-CS"/>
        </w:rPr>
        <w:t>b</w:t>
      </w:r>
      <w:r w:rsidRPr="00624BC7">
        <w:rPr>
          <w:noProof/>
          <w:lang w:val="sr-Latn-CS"/>
        </w:rPr>
        <w:t>)</w:t>
      </w:r>
      <w:r w:rsidRPr="00624BC7">
        <w:rPr>
          <w:noProof/>
          <w:lang w:val="sr-Latn-CS"/>
        </w:rPr>
        <w:tab/>
      </w:r>
      <w:r w:rsidR="00624BC7">
        <w:rPr>
          <w:noProof/>
          <w:lang w:val="sr-Latn-CS"/>
        </w:rPr>
        <w:t>not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commit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an</w:t>
      </w:r>
      <w:r w:rsidRPr="00624BC7">
        <w:rPr>
          <w:noProof/>
          <w:lang w:val="sr-Latn-CS"/>
        </w:rPr>
        <w:t xml:space="preserve">y </w:t>
      </w:r>
      <w:r w:rsidR="00624BC7">
        <w:rPr>
          <w:noProof/>
          <w:lang w:val="sr-Latn-CS"/>
        </w:rPr>
        <w:t>funds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disbursed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or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to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be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disbursed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b</w:t>
      </w:r>
      <w:r w:rsidRPr="00624BC7">
        <w:rPr>
          <w:noProof/>
          <w:lang w:val="sr-Latn-CS"/>
        </w:rPr>
        <w:t xml:space="preserve">y </w:t>
      </w:r>
      <w:r w:rsidR="00624BC7">
        <w:rPr>
          <w:noProof/>
          <w:lang w:val="sr-Latn-CS"/>
        </w:rPr>
        <w:t>the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Bank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against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sub</w:t>
      </w:r>
      <w:r w:rsidRPr="00624BC7">
        <w:rPr>
          <w:noProof/>
          <w:lang w:val="sr-Latn-CS"/>
        </w:rPr>
        <w:t>-</w:t>
      </w:r>
      <w:r w:rsidR="00624BC7">
        <w:rPr>
          <w:noProof/>
          <w:lang w:val="sr-Latn-CS"/>
        </w:rPr>
        <w:t>projects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that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re</w:t>
      </w:r>
      <w:r w:rsidRPr="00624BC7">
        <w:rPr>
          <w:noProof/>
          <w:lang w:val="sr-Latn-CS"/>
        </w:rPr>
        <w:t>q</w:t>
      </w:r>
      <w:r w:rsidR="00624BC7">
        <w:rPr>
          <w:noProof/>
          <w:lang w:val="sr-Latn-CS"/>
        </w:rPr>
        <w:t>uire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an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Environmental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and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Social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Impact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Assessment</w:t>
      </w:r>
      <w:r w:rsidRPr="00624BC7">
        <w:rPr>
          <w:noProof/>
          <w:lang w:val="sr-Latn-CS"/>
        </w:rPr>
        <w:t xml:space="preserve"> (“</w:t>
      </w:r>
      <w:r w:rsidR="00624BC7">
        <w:rPr>
          <w:b/>
          <w:noProof/>
          <w:lang w:val="sr-Latn-CS"/>
        </w:rPr>
        <w:t>ESIA</w:t>
      </w:r>
      <w:r w:rsidRPr="00624BC7">
        <w:rPr>
          <w:noProof/>
          <w:lang w:val="sr-Latn-CS"/>
        </w:rPr>
        <w:t xml:space="preserve">”) </w:t>
      </w:r>
      <w:r w:rsidR="00624BC7">
        <w:rPr>
          <w:noProof/>
          <w:lang w:val="sr-Latn-CS"/>
        </w:rPr>
        <w:t>or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biodiversit</w:t>
      </w:r>
      <w:r w:rsidRPr="00624BC7">
        <w:rPr>
          <w:noProof/>
          <w:lang w:val="sr-Latn-CS"/>
        </w:rPr>
        <w:t xml:space="preserve">y </w:t>
      </w:r>
      <w:r w:rsidR="00624BC7">
        <w:rPr>
          <w:noProof/>
          <w:lang w:val="sr-Latn-CS"/>
        </w:rPr>
        <w:t>assessment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according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to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Environmental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and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Social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La</w:t>
      </w:r>
      <w:r w:rsidRPr="00624BC7">
        <w:rPr>
          <w:noProof/>
          <w:lang w:val="sr-Latn-CS"/>
        </w:rPr>
        <w:t>w w</w:t>
      </w:r>
      <w:r w:rsidR="00624BC7">
        <w:rPr>
          <w:noProof/>
          <w:lang w:val="sr-Latn-CS"/>
        </w:rPr>
        <w:t>ithout</w:t>
      </w:r>
      <w:r w:rsidRPr="00624BC7">
        <w:rPr>
          <w:noProof/>
          <w:lang w:val="sr-Latn-CS"/>
        </w:rPr>
        <w:t xml:space="preserve">, </w:t>
      </w:r>
      <w:r w:rsidR="00624BC7">
        <w:rPr>
          <w:noProof/>
          <w:lang w:val="sr-Latn-CS"/>
        </w:rPr>
        <w:t>prior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to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commitment</w:t>
      </w:r>
      <w:r w:rsidRPr="00624BC7">
        <w:rPr>
          <w:noProof/>
          <w:lang w:val="sr-Latn-CS"/>
        </w:rPr>
        <w:t xml:space="preserve">, </w:t>
      </w:r>
      <w:r w:rsidR="00624BC7">
        <w:rPr>
          <w:noProof/>
          <w:lang w:val="sr-Latn-CS"/>
        </w:rPr>
        <w:t>receiving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the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consent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from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the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competent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authorit</w:t>
      </w:r>
      <w:r w:rsidRPr="00624BC7">
        <w:rPr>
          <w:noProof/>
          <w:lang w:val="sr-Latn-CS"/>
        </w:rPr>
        <w:t xml:space="preserve">y, </w:t>
      </w:r>
      <w:r w:rsidR="00624BC7">
        <w:rPr>
          <w:noProof/>
          <w:lang w:val="sr-Latn-CS"/>
        </w:rPr>
        <w:t>and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the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Non</w:t>
      </w:r>
      <w:r w:rsidRPr="00624BC7">
        <w:rPr>
          <w:noProof/>
          <w:lang w:val="sr-Latn-CS"/>
        </w:rPr>
        <w:t>-</w:t>
      </w:r>
      <w:r w:rsidR="00624BC7">
        <w:rPr>
          <w:noProof/>
          <w:lang w:val="sr-Latn-CS"/>
        </w:rPr>
        <w:t>Technical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Summar</w:t>
      </w:r>
      <w:r w:rsidRPr="00624BC7">
        <w:rPr>
          <w:noProof/>
          <w:lang w:val="sr-Latn-CS"/>
        </w:rPr>
        <w:t xml:space="preserve">y </w:t>
      </w:r>
      <w:r w:rsidR="00624BC7">
        <w:rPr>
          <w:noProof/>
          <w:lang w:val="sr-Latn-CS"/>
        </w:rPr>
        <w:t>of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the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ESIA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having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been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made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available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to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the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public</w:t>
      </w:r>
      <w:r w:rsidRPr="00624BC7">
        <w:rPr>
          <w:noProof/>
          <w:lang w:val="sr-Latn-CS"/>
        </w:rPr>
        <w:t>;</w:t>
      </w:r>
    </w:p>
    <w:p w:rsidR="000864F1" w:rsidRPr="00624BC7" w:rsidRDefault="000864F1" w:rsidP="000864F1">
      <w:pPr>
        <w:ind w:left="1418" w:hanging="567"/>
        <w:rPr>
          <w:noProof/>
          <w:lang w:val="sr-Latn-CS"/>
        </w:rPr>
      </w:pPr>
      <w:r w:rsidRPr="00624BC7">
        <w:rPr>
          <w:noProof/>
          <w:lang w:val="sr-Latn-CS"/>
        </w:rPr>
        <w:t>(</w:t>
      </w:r>
      <w:r w:rsidR="00624BC7">
        <w:rPr>
          <w:noProof/>
          <w:lang w:val="sr-Latn-CS"/>
        </w:rPr>
        <w:t>c</w:t>
      </w:r>
      <w:r w:rsidRPr="00624BC7">
        <w:rPr>
          <w:noProof/>
          <w:lang w:val="sr-Latn-CS"/>
        </w:rPr>
        <w:t>)</w:t>
      </w:r>
      <w:r w:rsidRPr="00624BC7">
        <w:rPr>
          <w:noProof/>
          <w:lang w:val="sr-Latn-CS"/>
        </w:rPr>
        <w:tab/>
      </w:r>
      <w:r w:rsidR="00624BC7">
        <w:rPr>
          <w:noProof/>
          <w:lang w:val="sr-Latn-CS"/>
        </w:rPr>
        <w:t>for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sub</w:t>
      </w:r>
      <w:r w:rsidRPr="00624BC7">
        <w:rPr>
          <w:noProof/>
          <w:lang w:val="sr-Latn-CS"/>
        </w:rPr>
        <w:t>-</w:t>
      </w:r>
      <w:r w:rsidR="00624BC7">
        <w:rPr>
          <w:noProof/>
          <w:lang w:val="sr-Latn-CS"/>
        </w:rPr>
        <w:t>projects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re</w:t>
      </w:r>
      <w:r w:rsidRPr="00624BC7">
        <w:rPr>
          <w:noProof/>
          <w:lang w:val="sr-Latn-CS"/>
        </w:rPr>
        <w:t>q</w:t>
      </w:r>
      <w:r w:rsidR="00624BC7">
        <w:rPr>
          <w:noProof/>
          <w:lang w:val="sr-Latn-CS"/>
        </w:rPr>
        <w:t>uiring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an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ESIA</w:t>
      </w:r>
      <w:r w:rsidRPr="00624BC7">
        <w:rPr>
          <w:noProof/>
          <w:lang w:val="sr-Latn-CS"/>
        </w:rPr>
        <w:t xml:space="preserve">, </w:t>
      </w:r>
      <w:r w:rsidR="00624BC7">
        <w:rPr>
          <w:noProof/>
          <w:lang w:val="sr-Latn-CS"/>
        </w:rPr>
        <w:t>submit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to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the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Bank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either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the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Non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Technical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Summar</w:t>
      </w:r>
      <w:r w:rsidRPr="00624BC7">
        <w:rPr>
          <w:noProof/>
          <w:lang w:val="sr-Latn-CS"/>
        </w:rPr>
        <w:t xml:space="preserve">y </w:t>
      </w:r>
      <w:r w:rsidR="00624BC7">
        <w:rPr>
          <w:noProof/>
          <w:lang w:val="sr-Latn-CS"/>
        </w:rPr>
        <w:t>of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the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ESIA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and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the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full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ESIA</w:t>
      </w:r>
      <w:r w:rsidRPr="00624BC7">
        <w:rPr>
          <w:noProof/>
          <w:lang w:val="sr-Latn-CS"/>
        </w:rPr>
        <w:t>, w</w:t>
      </w:r>
      <w:r w:rsidR="00624BC7">
        <w:rPr>
          <w:noProof/>
          <w:lang w:val="sr-Latn-CS"/>
        </w:rPr>
        <w:t>ith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a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cop</w:t>
      </w:r>
      <w:r w:rsidRPr="00624BC7">
        <w:rPr>
          <w:noProof/>
          <w:lang w:val="sr-Latn-CS"/>
        </w:rPr>
        <w:t xml:space="preserve">y </w:t>
      </w:r>
      <w:r w:rsidR="00624BC7">
        <w:rPr>
          <w:noProof/>
          <w:lang w:val="sr-Latn-CS"/>
        </w:rPr>
        <w:t>of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the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relevant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consent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sho</w:t>
      </w:r>
      <w:r w:rsidRPr="00624BC7">
        <w:rPr>
          <w:noProof/>
          <w:lang w:val="sr-Latn-CS"/>
        </w:rPr>
        <w:t>w</w:t>
      </w:r>
      <w:r w:rsidR="00624BC7">
        <w:rPr>
          <w:noProof/>
          <w:lang w:val="sr-Latn-CS"/>
        </w:rPr>
        <w:t>ing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that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public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consultation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has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been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performed</w:t>
      </w:r>
      <w:r w:rsidRPr="00624BC7">
        <w:rPr>
          <w:noProof/>
          <w:lang w:val="sr-Latn-CS"/>
        </w:rPr>
        <w:t xml:space="preserve">, </w:t>
      </w:r>
      <w:r w:rsidR="00624BC7">
        <w:rPr>
          <w:noProof/>
          <w:lang w:val="sr-Latn-CS"/>
        </w:rPr>
        <w:t>comprising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the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results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taken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into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consideration</w:t>
      </w:r>
      <w:r w:rsidRPr="00624BC7">
        <w:rPr>
          <w:noProof/>
          <w:lang w:val="sr-Latn-CS"/>
        </w:rPr>
        <w:t xml:space="preserve">; </w:t>
      </w:r>
      <w:r w:rsidR="00624BC7">
        <w:rPr>
          <w:noProof/>
          <w:lang w:val="sr-Latn-CS"/>
        </w:rPr>
        <w:t>and</w:t>
      </w:r>
    </w:p>
    <w:p w:rsidR="000864F1" w:rsidRPr="00624BC7" w:rsidRDefault="000864F1" w:rsidP="000864F1">
      <w:pPr>
        <w:spacing w:after="0"/>
        <w:ind w:left="1418" w:hanging="567"/>
        <w:rPr>
          <w:noProof/>
          <w:lang w:val="sr-Latn-CS"/>
        </w:rPr>
      </w:pPr>
      <w:r w:rsidRPr="00624BC7">
        <w:rPr>
          <w:noProof/>
          <w:lang w:val="sr-Latn-CS"/>
        </w:rPr>
        <w:t>(</w:t>
      </w:r>
      <w:r w:rsidR="00624BC7">
        <w:rPr>
          <w:noProof/>
          <w:lang w:val="sr-Latn-CS"/>
        </w:rPr>
        <w:t>d</w:t>
      </w:r>
      <w:r w:rsidRPr="00624BC7">
        <w:rPr>
          <w:noProof/>
          <w:lang w:val="sr-Latn-CS"/>
        </w:rPr>
        <w:t>)</w:t>
      </w:r>
      <w:r w:rsidRPr="00624BC7">
        <w:rPr>
          <w:noProof/>
          <w:lang w:val="sr-Latn-CS"/>
        </w:rPr>
        <w:tab/>
      </w:r>
      <w:r w:rsidR="00624BC7">
        <w:rPr>
          <w:noProof/>
          <w:lang w:val="sr-Latn-CS"/>
        </w:rPr>
        <w:t>for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sub</w:t>
      </w:r>
      <w:r w:rsidRPr="00624BC7">
        <w:rPr>
          <w:noProof/>
          <w:lang w:val="sr-Latn-CS"/>
        </w:rPr>
        <w:t>-</w:t>
      </w:r>
      <w:r w:rsidR="00624BC7">
        <w:rPr>
          <w:noProof/>
          <w:lang w:val="sr-Latn-CS"/>
        </w:rPr>
        <w:t>projects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not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re</w:t>
      </w:r>
      <w:r w:rsidRPr="00624BC7">
        <w:rPr>
          <w:noProof/>
          <w:lang w:val="sr-Latn-CS"/>
        </w:rPr>
        <w:t>q</w:t>
      </w:r>
      <w:r w:rsidR="00624BC7">
        <w:rPr>
          <w:noProof/>
          <w:lang w:val="sr-Latn-CS"/>
        </w:rPr>
        <w:t>uiring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an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ESIA</w:t>
      </w:r>
      <w:r w:rsidRPr="00624BC7">
        <w:rPr>
          <w:noProof/>
          <w:lang w:val="sr-Latn-CS"/>
        </w:rPr>
        <w:t xml:space="preserve">, </w:t>
      </w:r>
      <w:r w:rsidR="00624BC7">
        <w:rPr>
          <w:noProof/>
          <w:lang w:val="sr-Latn-CS"/>
        </w:rPr>
        <w:t>a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cop</w:t>
      </w:r>
      <w:r w:rsidRPr="00624BC7">
        <w:rPr>
          <w:noProof/>
          <w:lang w:val="sr-Latn-CS"/>
        </w:rPr>
        <w:t xml:space="preserve">y </w:t>
      </w:r>
      <w:r w:rsidR="00624BC7">
        <w:rPr>
          <w:noProof/>
          <w:lang w:val="sr-Latn-CS"/>
        </w:rPr>
        <w:t>of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the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relevant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consent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from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the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competent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authorit</w:t>
      </w:r>
      <w:r w:rsidRPr="00624BC7">
        <w:rPr>
          <w:noProof/>
          <w:lang w:val="sr-Latn-CS"/>
        </w:rPr>
        <w:t xml:space="preserve">y </w:t>
      </w:r>
      <w:r w:rsidR="00624BC7">
        <w:rPr>
          <w:noProof/>
          <w:lang w:val="sr-Latn-CS"/>
        </w:rPr>
        <w:t>evidencing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the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reasons</w:t>
      </w:r>
      <w:r w:rsidRPr="00624BC7">
        <w:rPr>
          <w:noProof/>
          <w:lang w:val="sr-Latn-CS"/>
        </w:rPr>
        <w:t xml:space="preserve"> w</w:t>
      </w:r>
      <w:r w:rsidR="00624BC7">
        <w:rPr>
          <w:noProof/>
          <w:lang w:val="sr-Latn-CS"/>
        </w:rPr>
        <w:t>h</w:t>
      </w:r>
      <w:r w:rsidRPr="00624BC7">
        <w:rPr>
          <w:noProof/>
          <w:lang w:val="sr-Latn-CS"/>
        </w:rPr>
        <w:t xml:space="preserve">y </w:t>
      </w:r>
      <w:r w:rsidR="00624BC7">
        <w:rPr>
          <w:noProof/>
          <w:lang w:val="sr-Latn-CS"/>
        </w:rPr>
        <w:t>ESIA</w:t>
      </w:r>
      <w:r w:rsidRPr="00624BC7">
        <w:rPr>
          <w:noProof/>
          <w:lang w:val="sr-Latn-CS"/>
        </w:rPr>
        <w:t xml:space="preserve"> w</w:t>
      </w:r>
      <w:r w:rsidR="00624BC7">
        <w:rPr>
          <w:noProof/>
          <w:lang w:val="sr-Latn-CS"/>
        </w:rPr>
        <w:t>as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not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necessar</w:t>
      </w:r>
      <w:r w:rsidRPr="00624BC7">
        <w:rPr>
          <w:noProof/>
          <w:lang w:val="sr-Latn-CS"/>
        </w:rPr>
        <w:t>y (</w:t>
      </w:r>
      <w:r w:rsidR="00624BC7">
        <w:rPr>
          <w:noProof/>
          <w:lang w:val="sr-Latn-CS"/>
        </w:rPr>
        <w:t>screening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decision</w:t>
      </w:r>
      <w:r w:rsidRPr="00624BC7">
        <w:rPr>
          <w:noProof/>
          <w:lang w:val="sr-Latn-CS"/>
        </w:rPr>
        <w:t>).</w:t>
      </w:r>
    </w:p>
    <w:p w:rsidR="000864F1" w:rsidRPr="00624BC7" w:rsidRDefault="00624BC7" w:rsidP="000864F1">
      <w:pPr>
        <w:pStyle w:val="Heading2"/>
        <w:rPr>
          <w:noProof/>
          <w:lang w:val="sr-Latn-CS"/>
        </w:rPr>
      </w:pPr>
      <w:bookmarkStart w:id="177" w:name="_Toc447201620"/>
      <w:r>
        <w:rPr>
          <w:noProof/>
          <w:lang w:val="sr-Latn-CS"/>
        </w:rPr>
        <w:t>Project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Implementation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Un</w:t>
      </w:r>
      <w:bookmarkEnd w:id="177"/>
      <w:r>
        <w:rPr>
          <w:noProof/>
          <w:lang w:val="sr-Latn-CS"/>
        </w:rPr>
        <w:t>it</w:t>
      </w:r>
    </w:p>
    <w:p w:rsidR="000864F1" w:rsidRPr="00624BC7" w:rsidRDefault="00624BC7" w:rsidP="000864F1">
      <w:pPr>
        <w:spacing w:after="0"/>
        <w:ind w:left="851"/>
        <w:outlineLvl w:val="1"/>
        <w:rPr>
          <w:rFonts w:cs="Arial"/>
          <w:noProof/>
          <w:lang w:val="sr-Latn-CS"/>
        </w:rPr>
      </w:pP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Promoter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shall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maintain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all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times</w:t>
      </w:r>
      <w:r w:rsidR="000864F1" w:rsidRPr="00624BC7">
        <w:rPr>
          <w:noProof/>
          <w:lang w:val="sr-Latn-CS"/>
        </w:rPr>
        <w:t xml:space="preserve">, </w:t>
      </w:r>
      <w:r>
        <w:rPr>
          <w:rFonts w:cs="Arial"/>
          <w:noProof/>
          <w:lang w:val="sr-Latn-CS"/>
        </w:rPr>
        <w:t>to</w:t>
      </w:r>
      <w:r w:rsidR="000864F1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the</w:t>
      </w:r>
      <w:r w:rsidR="000864F1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Bank</w:t>
      </w:r>
      <w:r w:rsidR="000864F1" w:rsidRPr="00624BC7">
        <w:rPr>
          <w:rFonts w:cs="Arial"/>
          <w:noProof/>
          <w:lang w:val="sr-Latn-CS"/>
        </w:rPr>
        <w:t>'</w:t>
      </w:r>
      <w:r>
        <w:rPr>
          <w:rFonts w:cs="Arial"/>
          <w:noProof/>
          <w:lang w:val="sr-Latn-CS"/>
        </w:rPr>
        <w:t>s</w:t>
      </w:r>
      <w:r w:rsidR="000864F1" w:rsidRPr="00624BC7">
        <w:rPr>
          <w:rFonts w:cs="Arial"/>
          <w:bCs/>
          <w:noProof/>
          <w:lang w:val="sr-Latn-CS"/>
        </w:rPr>
        <w:t xml:space="preserve"> </w:t>
      </w:r>
      <w:r>
        <w:rPr>
          <w:rFonts w:cs="Arial"/>
          <w:bCs/>
          <w:noProof/>
          <w:lang w:val="sr-Latn-CS"/>
        </w:rPr>
        <w:t>satisfaction</w:t>
      </w:r>
      <w:r w:rsidR="000864F1" w:rsidRPr="00624BC7">
        <w:rPr>
          <w:rFonts w:cs="Arial"/>
          <w:bCs/>
          <w:noProof/>
          <w:lang w:val="sr-Latn-CS"/>
        </w:rPr>
        <w:t>,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PIU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and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shall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ensure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that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is</w:t>
      </w:r>
      <w:r w:rsidR="000864F1" w:rsidRPr="00624BC7">
        <w:rPr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ade</w:t>
      </w:r>
      <w:r w:rsidR="000864F1" w:rsidRPr="00624BC7">
        <w:rPr>
          <w:rFonts w:cs="Arial"/>
          <w:noProof/>
          <w:lang w:val="sr-Latn-CS"/>
        </w:rPr>
        <w:t>q</w:t>
      </w:r>
      <w:r>
        <w:rPr>
          <w:rFonts w:cs="Arial"/>
          <w:noProof/>
          <w:lang w:val="sr-Latn-CS"/>
        </w:rPr>
        <w:t>uatel</w:t>
      </w:r>
      <w:r w:rsidR="000864F1" w:rsidRPr="00624BC7">
        <w:rPr>
          <w:rFonts w:cs="Arial"/>
          <w:noProof/>
          <w:lang w:val="sr-Latn-CS"/>
        </w:rPr>
        <w:t xml:space="preserve">y </w:t>
      </w:r>
      <w:r>
        <w:rPr>
          <w:rFonts w:cs="Arial"/>
          <w:noProof/>
          <w:lang w:val="sr-Latn-CS"/>
        </w:rPr>
        <w:t>staffed</w:t>
      </w:r>
      <w:r w:rsidR="000864F1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and</w:t>
      </w:r>
      <w:r w:rsidR="000864F1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e</w:t>
      </w:r>
      <w:r w:rsidR="000864F1" w:rsidRPr="00624BC7">
        <w:rPr>
          <w:rFonts w:cs="Arial"/>
          <w:noProof/>
          <w:lang w:val="sr-Latn-CS"/>
        </w:rPr>
        <w:t>q</w:t>
      </w:r>
      <w:r>
        <w:rPr>
          <w:rFonts w:cs="Arial"/>
          <w:noProof/>
          <w:lang w:val="sr-Latn-CS"/>
        </w:rPr>
        <w:t>uipped</w:t>
      </w:r>
      <w:r w:rsidR="000864F1" w:rsidRPr="00624BC7">
        <w:rPr>
          <w:rFonts w:cs="Arial"/>
          <w:noProof/>
          <w:lang w:val="sr-Latn-CS"/>
        </w:rPr>
        <w:t xml:space="preserve"> w</w:t>
      </w:r>
      <w:r>
        <w:rPr>
          <w:rFonts w:cs="Arial"/>
          <w:noProof/>
          <w:lang w:val="sr-Latn-CS"/>
        </w:rPr>
        <w:t>ith</w:t>
      </w:r>
      <w:r w:rsidR="000864F1" w:rsidRPr="00624BC7">
        <w:rPr>
          <w:rFonts w:cs="Arial"/>
          <w:noProof/>
          <w:lang w:val="sr-Latn-CS"/>
        </w:rPr>
        <w:t xml:space="preserve"> q</w:t>
      </w:r>
      <w:r>
        <w:rPr>
          <w:rFonts w:cs="Arial"/>
          <w:noProof/>
          <w:lang w:val="sr-Latn-CS"/>
        </w:rPr>
        <w:t>ualified</w:t>
      </w:r>
      <w:r w:rsidR="000864F1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and</w:t>
      </w:r>
      <w:r w:rsidR="000864F1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dedicated</w:t>
      </w:r>
      <w:r w:rsidR="000864F1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personnel</w:t>
      </w:r>
      <w:r w:rsidR="000864F1" w:rsidRPr="00624BC7">
        <w:rPr>
          <w:noProof/>
          <w:lang w:val="sr-Latn-CS"/>
        </w:rPr>
        <w:t xml:space="preserve">, </w:t>
      </w:r>
      <w:r>
        <w:rPr>
          <w:noProof/>
          <w:lang w:val="sr-Latn-CS"/>
        </w:rPr>
        <w:t>and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supported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and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advised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necessar</w:t>
      </w:r>
      <w:r w:rsidR="000864F1" w:rsidRPr="00624BC7">
        <w:rPr>
          <w:noProof/>
          <w:lang w:val="sr-Latn-CS"/>
        </w:rPr>
        <w:t xml:space="preserve">y </w:t>
      </w:r>
      <w:r>
        <w:rPr>
          <w:noProof/>
          <w:lang w:val="sr-Latn-CS"/>
        </w:rPr>
        <w:t>b</w:t>
      </w:r>
      <w:r w:rsidR="000864F1" w:rsidRPr="00624BC7">
        <w:rPr>
          <w:noProof/>
          <w:lang w:val="sr-Latn-CS"/>
        </w:rPr>
        <w:t xml:space="preserve">y </w:t>
      </w:r>
      <w:r>
        <w:rPr>
          <w:noProof/>
          <w:lang w:val="sr-Latn-CS"/>
        </w:rPr>
        <w:t>suitable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technical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assistance</w:t>
      </w:r>
      <w:r w:rsidR="000864F1" w:rsidRPr="00624BC7">
        <w:rPr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under</w:t>
      </w:r>
      <w:r w:rsidR="000864F1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terms</w:t>
      </w:r>
      <w:r w:rsidR="000864F1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of</w:t>
      </w:r>
      <w:r w:rsidR="000864F1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reference</w:t>
      </w:r>
      <w:r w:rsidR="000864F1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acceptable</w:t>
      </w:r>
      <w:r w:rsidR="000864F1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to</w:t>
      </w:r>
      <w:r w:rsidR="000864F1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the</w:t>
      </w:r>
      <w:r w:rsidR="000864F1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Bank</w:t>
      </w:r>
      <w:r w:rsidR="000864F1" w:rsidRPr="00624BC7">
        <w:rPr>
          <w:rFonts w:cs="Arial"/>
          <w:noProof/>
          <w:lang w:val="sr-Latn-CS"/>
        </w:rPr>
        <w:t>.</w:t>
      </w:r>
    </w:p>
    <w:p w:rsidR="000864F1" w:rsidRPr="00624BC7" w:rsidRDefault="000864F1" w:rsidP="000864F1">
      <w:pPr>
        <w:spacing w:after="0"/>
        <w:ind w:left="851"/>
        <w:outlineLvl w:val="1"/>
        <w:rPr>
          <w:rFonts w:cs="Arial"/>
          <w:noProof/>
          <w:lang w:val="sr-Latn-CS"/>
        </w:rPr>
      </w:pPr>
    </w:p>
    <w:p w:rsidR="000864F1" w:rsidRPr="00624BC7" w:rsidRDefault="000864F1" w:rsidP="000864F1">
      <w:pPr>
        <w:spacing w:after="0"/>
        <w:ind w:left="851"/>
        <w:outlineLvl w:val="1"/>
        <w:rPr>
          <w:rFonts w:cs="Arial"/>
          <w:noProof/>
          <w:lang w:val="sr-Latn-CS"/>
        </w:rPr>
      </w:pPr>
    </w:p>
    <w:p w:rsidR="000864F1" w:rsidRPr="00624BC7" w:rsidRDefault="000864F1" w:rsidP="000864F1">
      <w:pPr>
        <w:pStyle w:val="Heading1"/>
        <w:rPr>
          <w:noProof/>
          <w:lang w:val="sr-Latn-CS"/>
        </w:rPr>
      </w:pPr>
      <w:bookmarkStart w:id="178" w:name="_Toc447201621"/>
      <w:bookmarkStart w:id="179" w:name="_Ref426595472"/>
      <w:bookmarkEnd w:id="178"/>
    </w:p>
    <w:bookmarkEnd w:id="179"/>
    <w:p w:rsidR="000864F1" w:rsidRPr="00624BC7" w:rsidRDefault="00624BC7" w:rsidP="000864F1">
      <w:pPr>
        <w:pStyle w:val="ArticleTitleEIB"/>
        <w:rPr>
          <w:noProof/>
          <w:lang w:val="sr-Latn-CS"/>
        </w:rPr>
      </w:pPr>
      <w:r>
        <w:rPr>
          <w:noProof/>
          <w:lang w:val="sr-Latn-CS"/>
        </w:rPr>
        <w:t>Securit</w:t>
      </w:r>
      <w:r w:rsidR="000864F1" w:rsidRPr="00624BC7">
        <w:rPr>
          <w:noProof/>
          <w:lang w:val="sr-Latn-CS"/>
        </w:rPr>
        <w:t>y</w:t>
      </w:r>
    </w:p>
    <w:p w:rsidR="000864F1" w:rsidRPr="00624BC7" w:rsidRDefault="00624BC7" w:rsidP="000864F1">
      <w:pPr>
        <w:rPr>
          <w:noProof/>
          <w:lang w:val="sr-Latn-CS"/>
        </w:rPr>
      </w:pP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undertakings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this</w:t>
      </w:r>
      <w:r w:rsidR="000864F1" w:rsidRPr="00624BC7">
        <w:rPr>
          <w:noProof/>
          <w:lang w:val="sr-Latn-CS"/>
        </w:rPr>
        <w:t xml:space="preserve"> </w:t>
      </w:r>
      <w:r w:rsidR="000864F1" w:rsidRPr="00624BC7">
        <w:rPr>
          <w:noProof/>
          <w:lang w:val="sr-Latn-CS"/>
        </w:rPr>
        <w:fldChar w:fldCharType="begin"/>
      </w:r>
      <w:r w:rsidR="000864F1" w:rsidRPr="00624BC7">
        <w:rPr>
          <w:noProof/>
          <w:lang w:val="sr-Latn-CS"/>
        </w:rPr>
        <w:instrText xml:space="preserve"> </w:instrText>
      </w:r>
      <w:r>
        <w:rPr>
          <w:noProof/>
          <w:lang w:val="sr-Latn-CS"/>
        </w:rPr>
        <w:instrText>REF</w:instrText>
      </w:r>
      <w:r w:rsidR="000864F1" w:rsidRPr="00624BC7">
        <w:rPr>
          <w:noProof/>
          <w:lang w:val="sr-Latn-CS"/>
        </w:rPr>
        <w:instrText xml:space="preserve"> _</w:instrText>
      </w:r>
      <w:r>
        <w:rPr>
          <w:noProof/>
          <w:lang w:val="sr-Latn-CS"/>
        </w:rPr>
        <w:instrText>Ref</w:instrText>
      </w:r>
      <w:r w:rsidR="000864F1" w:rsidRPr="00624BC7">
        <w:rPr>
          <w:noProof/>
          <w:lang w:val="sr-Latn-CS"/>
        </w:rPr>
        <w:instrText>426595472 \</w:instrText>
      </w:r>
      <w:r>
        <w:rPr>
          <w:noProof/>
          <w:lang w:val="sr-Latn-CS"/>
        </w:rPr>
        <w:instrText>n</w:instrText>
      </w:r>
      <w:r w:rsidR="000864F1" w:rsidRPr="00624BC7">
        <w:rPr>
          <w:noProof/>
          <w:lang w:val="sr-Latn-CS"/>
        </w:rPr>
        <w:instrText xml:space="preserve"> \</w:instrText>
      </w:r>
      <w:r>
        <w:rPr>
          <w:noProof/>
          <w:lang w:val="sr-Latn-CS"/>
        </w:rPr>
        <w:instrText>h</w:instrText>
      </w:r>
      <w:r w:rsidR="000864F1" w:rsidRPr="00624BC7">
        <w:rPr>
          <w:noProof/>
          <w:lang w:val="sr-Latn-CS"/>
        </w:rPr>
        <w:instrText xml:space="preserve">  \* </w:instrText>
      </w:r>
      <w:r>
        <w:rPr>
          <w:noProof/>
          <w:lang w:val="sr-Latn-CS"/>
        </w:rPr>
        <w:instrText>MERGEFORMAT</w:instrText>
      </w:r>
      <w:r w:rsidR="000864F1" w:rsidRPr="00624BC7">
        <w:rPr>
          <w:noProof/>
          <w:lang w:val="sr-Latn-CS"/>
        </w:rPr>
        <w:instrText xml:space="preserve"> </w:instrText>
      </w:r>
      <w:r w:rsidR="000864F1" w:rsidRPr="00624BC7">
        <w:rPr>
          <w:noProof/>
          <w:lang w:val="sr-Latn-CS"/>
        </w:rPr>
      </w:r>
      <w:r w:rsidR="000864F1" w:rsidRPr="00624BC7">
        <w:rPr>
          <w:noProof/>
          <w:lang w:val="sr-Latn-CS"/>
        </w:rPr>
        <w:fldChar w:fldCharType="separate"/>
      </w:r>
      <w:r>
        <w:rPr>
          <w:noProof/>
          <w:lang w:val="sr-Latn-CS"/>
        </w:rPr>
        <w:t>Article</w:t>
      </w:r>
      <w:r w:rsidR="00C80FB5" w:rsidRPr="00624BC7">
        <w:rPr>
          <w:noProof/>
          <w:lang w:val="sr-Latn-CS"/>
        </w:rPr>
        <w:t xml:space="preserve"> 7</w:t>
      </w:r>
      <w:r w:rsidR="000864F1" w:rsidRPr="00624BC7">
        <w:rPr>
          <w:noProof/>
          <w:lang w:val="sr-Latn-CS"/>
        </w:rPr>
        <w:fldChar w:fldCharType="end"/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remain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force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from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date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this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Contract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for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so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long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an</w:t>
      </w:r>
      <w:r w:rsidR="000864F1" w:rsidRPr="00624BC7">
        <w:rPr>
          <w:noProof/>
          <w:lang w:val="sr-Latn-CS"/>
        </w:rPr>
        <w:t xml:space="preserve">y </w:t>
      </w:r>
      <w:r>
        <w:rPr>
          <w:noProof/>
          <w:lang w:val="sr-Latn-CS"/>
        </w:rPr>
        <w:t>amount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outstanding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under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this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Contract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Credit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force</w:t>
      </w:r>
      <w:r w:rsidR="000864F1" w:rsidRPr="00624BC7">
        <w:rPr>
          <w:noProof/>
          <w:lang w:val="sr-Latn-CS"/>
        </w:rPr>
        <w:t>.</w:t>
      </w:r>
    </w:p>
    <w:p w:rsidR="000864F1" w:rsidRPr="00624BC7" w:rsidRDefault="00624BC7" w:rsidP="000864F1">
      <w:pPr>
        <w:pStyle w:val="Heading2"/>
        <w:rPr>
          <w:noProof/>
          <w:lang w:val="sr-Latn-CS"/>
        </w:rPr>
      </w:pPr>
      <w:bookmarkStart w:id="180" w:name="_Ref426640672"/>
      <w:bookmarkStart w:id="181" w:name="_Ref426641391"/>
      <w:bookmarkStart w:id="182" w:name="_Toc447201622"/>
      <w:r>
        <w:rPr>
          <w:rStyle w:val="ItalicEIB"/>
          <w:noProof/>
          <w:lang w:val="sr-Latn-CS"/>
        </w:rPr>
        <w:t>Pari</w:t>
      </w:r>
      <w:r w:rsidR="000864F1" w:rsidRPr="00624BC7">
        <w:rPr>
          <w:rStyle w:val="ItalicEIB"/>
          <w:noProof/>
          <w:lang w:val="sr-Latn-CS"/>
        </w:rPr>
        <w:t xml:space="preserve"> </w:t>
      </w:r>
      <w:r>
        <w:rPr>
          <w:rStyle w:val="ItalicEIB"/>
          <w:noProof/>
          <w:lang w:val="sr-Latn-CS"/>
        </w:rPr>
        <w:t>passu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ranki</w:t>
      </w:r>
      <w:bookmarkEnd w:id="180"/>
      <w:bookmarkEnd w:id="181"/>
      <w:bookmarkEnd w:id="182"/>
      <w:r>
        <w:rPr>
          <w:noProof/>
          <w:lang w:val="sr-Latn-CS"/>
        </w:rPr>
        <w:t>ng</w:t>
      </w:r>
    </w:p>
    <w:p w:rsidR="000864F1" w:rsidRPr="00624BC7" w:rsidRDefault="00624BC7" w:rsidP="000864F1">
      <w:pPr>
        <w:ind w:left="854"/>
        <w:rPr>
          <w:noProof/>
          <w:lang w:val="sr-Latn-CS"/>
        </w:rPr>
      </w:pP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Borro</w:t>
      </w:r>
      <w:r w:rsidR="000864F1" w:rsidRPr="00624BC7">
        <w:rPr>
          <w:noProof/>
          <w:lang w:val="sr-Latn-CS"/>
        </w:rPr>
        <w:t>w</w:t>
      </w:r>
      <w:r>
        <w:rPr>
          <w:noProof/>
          <w:lang w:val="sr-Latn-CS"/>
        </w:rPr>
        <w:t>er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shall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ensure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that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its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pa</w:t>
      </w:r>
      <w:r w:rsidR="000864F1" w:rsidRPr="00624BC7">
        <w:rPr>
          <w:noProof/>
          <w:lang w:val="sr-Latn-CS"/>
        </w:rPr>
        <w:t>y</w:t>
      </w:r>
      <w:r>
        <w:rPr>
          <w:noProof/>
          <w:lang w:val="sr-Latn-CS"/>
        </w:rPr>
        <w:t>ment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obligations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under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this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Contract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rank</w:t>
      </w:r>
      <w:r w:rsidR="000864F1" w:rsidRPr="00624BC7">
        <w:rPr>
          <w:noProof/>
          <w:lang w:val="sr-Latn-CS"/>
        </w:rPr>
        <w:t xml:space="preserve">, </w:t>
      </w:r>
      <w:r>
        <w:rPr>
          <w:noProof/>
          <w:lang w:val="sr-Latn-CS"/>
        </w:rPr>
        <w:t>and</w:t>
      </w:r>
      <w:r w:rsidR="000864F1" w:rsidRPr="00624BC7">
        <w:rPr>
          <w:noProof/>
          <w:lang w:val="sr-Latn-CS"/>
        </w:rPr>
        <w:t xml:space="preserve"> w</w:t>
      </w:r>
      <w:r>
        <w:rPr>
          <w:noProof/>
          <w:lang w:val="sr-Latn-CS"/>
        </w:rPr>
        <w:t>ill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rank</w:t>
      </w:r>
      <w:r w:rsidR="000864F1" w:rsidRPr="00624BC7">
        <w:rPr>
          <w:noProof/>
          <w:lang w:val="sr-Latn-CS"/>
        </w:rPr>
        <w:t xml:space="preserve">, </w:t>
      </w:r>
      <w:r>
        <w:rPr>
          <w:noProof/>
          <w:lang w:val="sr-Latn-CS"/>
        </w:rPr>
        <w:t>not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less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than</w:t>
      </w:r>
      <w:r w:rsidR="000864F1" w:rsidRPr="00624BC7">
        <w:rPr>
          <w:noProof/>
          <w:lang w:val="sr-Latn-CS"/>
        </w:rPr>
        <w:t xml:space="preserve"> </w:t>
      </w:r>
      <w:r>
        <w:rPr>
          <w:i/>
          <w:noProof/>
          <w:lang w:val="sr-Latn-CS"/>
        </w:rPr>
        <w:t>pari</w:t>
      </w:r>
      <w:r w:rsidR="000864F1" w:rsidRPr="00624BC7">
        <w:rPr>
          <w:i/>
          <w:noProof/>
          <w:lang w:val="sr-Latn-CS"/>
        </w:rPr>
        <w:t xml:space="preserve"> </w:t>
      </w:r>
      <w:r>
        <w:rPr>
          <w:i/>
          <w:noProof/>
          <w:lang w:val="sr-Latn-CS"/>
        </w:rPr>
        <w:t>passu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right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pa</w:t>
      </w:r>
      <w:r w:rsidR="000864F1" w:rsidRPr="00624BC7">
        <w:rPr>
          <w:noProof/>
          <w:lang w:val="sr-Latn-CS"/>
        </w:rPr>
        <w:t>y</w:t>
      </w:r>
      <w:r>
        <w:rPr>
          <w:noProof/>
          <w:lang w:val="sr-Latn-CS"/>
        </w:rPr>
        <w:t>ment</w:t>
      </w:r>
      <w:r w:rsidR="000864F1" w:rsidRPr="00624BC7">
        <w:rPr>
          <w:noProof/>
          <w:lang w:val="sr-Latn-CS"/>
        </w:rPr>
        <w:t xml:space="preserve"> w</w:t>
      </w:r>
      <w:r>
        <w:rPr>
          <w:noProof/>
          <w:lang w:val="sr-Latn-CS"/>
        </w:rPr>
        <w:t>ith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all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other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present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and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future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unsecured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and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unsubordinated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obligations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under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an</w:t>
      </w:r>
      <w:r w:rsidR="000864F1" w:rsidRPr="00624BC7">
        <w:rPr>
          <w:noProof/>
          <w:lang w:val="sr-Latn-CS"/>
        </w:rPr>
        <w:t xml:space="preserve">y </w:t>
      </w:r>
      <w:r>
        <w:rPr>
          <w:noProof/>
          <w:lang w:val="sr-Latn-CS"/>
        </w:rPr>
        <w:t>of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its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E</w:t>
      </w:r>
      <w:r w:rsidR="000864F1" w:rsidRPr="00624BC7">
        <w:rPr>
          <w:noProof/>
          <w:lang w:val="sr-Latn-CS"/>
        </w:rPr>
        <w:t>x</w:t>
      </w:r>
      <w:r>
        <w:rPr>
          <w:noProof/>
          <w:lang w:val="sr-Latn-CS"/>
        </w:rPr>
        <w:t>ternal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Debt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Instruments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e</w:t>
      </w:r>
      <w:r w:rsidR="000864F1" w:rsidRPr="00624BC7">
        <w:rPr>
          <w:noProof/>
          <w:lang w:val="sr-Latn-CS"/>
        </w:rPr>
        <w:t>x</w:t>
      </w:r>
      <w:r>
        <w:rPr>
          <w:noProof/>
          <w:lang w:val="sr-Latn-CS"/>
        </w:rPr>
        <w:t>cept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for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obligations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mandatoril</w:t>
      </w:r>
      <w:r w:rsidR="000864F1" w:rsidRPr="00624BC7">
        <w:rPr>
          <w:noProof/>
          <w:lang w:val="sr-Latn-CS"/>
        </w:rPr>
        <w:t xml:space="preserve">y </w:t>
      </w:r>
      <w:r>
        <w:rPr>
          <w:noProof/>
          <w:lang w:val="sr-Latn-CS"/>
        </w:rPr>
        <w:t>preferred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</w:t>
      </w:r>
      <w:r w:rsidR="000864F1" w:rsidRPr="00624BC7">
        <w:rPr>
          <w:noProof/>
          <w:lang w:val="sr-Latn-CS"/>
        </w:rPr>
        <w:t xml:space="preserve">y </w:t>
      </w:r>
      <w:r>
        <w:rPr>
          <w:noProof/>
          <w:lang w:val="sr-Latn-CS"/>
        </w:rPr>
        <w:t>la</w:t>
      </w:r>
      <w:r w:rsidR="000864F1" w:rsidRPr="00624BC7">
        <w:rPr>
          <w:noProof/>
          <w:lang w:val="sr-Latn-CS"/>
        </w:rPr>
        <w:t xml:space="preserve">w </w:t>
      </w:r>
      <w:r>
        <w:rPr>
          <w:noProof/>
          <w:lang w:val="sr-Latn-CS"/>
        </w:rPr>
        <w:t>appl</w:t>
      </w:r>
      <w:r w:rsidR="000864F1" w:rsidRPr="00624BC7">
        <w:rPr>
          <w:noProof/>
          <w:lang w:val="sr-Latn-CS"/>
        </w:rPr>
        <w:t>y</w:t>
      </w:r>
      <w:r>
        <w:rPr>
          <w:noProof/>
          <w:lang w:val="sr-Latn-CS"/>
        </w:rPr>
        <w:t>ing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companies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generall</w:t>
      </w:r>
      <w:r w:rsidR="000864F1" w:rsidRPr="00624BC7">
        <w:rPr>
          <w:noProof/>
          <w:lang w:val="sr-Latn-CS"/>
        </w:rPr>
        <w:t>y.</w:t>
      </w:r>
    </w:p>
    <w:p w:rsidR="000864F1" w:rsidRPr="00624BC7" w:rsidRDefault="00624BC7" w:rsidP="000864F1">
      <w:pPr>
        <w:ind w:left="854"/>
        <w:rPr>
          <w:noProof/>
          <w:lang w:val="sr-Latn-CS"/>
        </w:rPr>
      </w:pPr>
      <w:r>
        <w:rPr>
          <w:noProof/>
          <w:lang w:val="sr-Latn-CS"/>
        </w:rPr>
        <w:t>In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particular</w:t>
      </w:r>
      <w:r w:rsidR="000864F1" w:rsidRPr="00624BC7">
        <w:rPr>
          <w:noProof/>
          <w:lang w:val="sr-Latn-CS"/>
        </w:rPr>
        <w:t xml:space="preserve">, </w:t>
      </w:r>
      <w:r>
        <w:rPr>
          <w:noProof/>
          <w:lang w:val="sr-Latn-CS"/>
        </w:rPr>
        <w:t>if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Bank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makes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demand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under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Article</w:t>
      </w:r>
      <w:r w:rsidR="000864F1" w:rsidRPr="00624BC7">
        <w:rPr>
          <w:noProof/>
          <w:lang w:val="sr-Latn-CS"/>
        </w:rPr>
        <w:t xml:space="preserve"> 10.1 </w:t>
      </w:r>
      <w:r>
        <w:rPr>
          <w:noProof/>
          <w:lang w:val="sr-Latn-CS"/>
        </w:rPr>
        <w:t>or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if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event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potential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event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default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under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an</w:t>
      </w:r>
      <w:r w:rsidR="000864F1" w:rsidRPr="00624BC7">
        <w:rPr>
          <w:noProof/>
          <w:lang w:val="sr-Latn-CS"/>
        </w:rPr>
        <w:t xml:space="preserve">y </w:t>
      </w:r>
      <w:r>
        <w:rPr>
          <w:noProof/>
          <w:lang w:val="sr-Latn-CS"/>
        </w:rPr>
        <w:t>unsecured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and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unsubordinated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E</w:t>
      </w:r>
      <w:r w:rsidR="000864F1" w:rsidRPr="00624BC7">
        <w:rPr>
          <w:noProof/>
          <w:lang w:val="sr-Latn-CS"/>
        </w:rPr>
        <w:t>x</w:t>
      </w:r>
      <w:r>
        <w:rPr>
          <w:noProof/>
          <w:lang w:val="sr-Latn-CS"/>
        </w:rPr>
        <w:t>ternal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Debt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Instrument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Borro</w:t>
      </w:r>
      <w:r w:rsidR="000864F1" w:rsidRPr="00624BC7">
        <w:rPr>
          <w:noProof/>
          <w:lang w:val="sr-Latn-CS"/>
        </w:rPr>
        <w:t>w</w:t>
      </w:r>
      <w:r>
        <w:rPr>
          <w:noProof/>
          <w:lang w:val="sr-Latn-CS"/>
        </w:rPr>
        <w:t>er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an</w:t>
      </w:r>
      <w:r w:rsidR="000864F1" w:rsidRPr="00624BC7">
        <w:rPr>
          <w:noProof/>
          <w:lang w:val="sr-Latn-CS"/>
        </w:rPr>
        <w:t xml:space="preserve">y </w:t>
      </w:r>
      <w:r>
        <w:rPr>
          <w:noProof/>
          <w:lang w:val="sr-Latn-CS"/>
        </w:rPr>
        <w:t>of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its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agencies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instrumentalities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has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occurred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and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continuing</w:t>
      </w:r>
      <w:r w:rsidR="000864F1" w:rsidRPr="00624BC7">
        <w:rPr>
          <w:noProof/>
          <w:lang w:val="sr-Latn-CS"/>
        </w:rPr>
        <w:t xml:space="preserve">,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Borro</w:t>
      </w:r>
      <w:r w:rsidR="000864F1" w:rsidRPr="00624BC7">
        <w:rPr>
          <w:noProof/>
          <w:lang w:val="sr-Latn-CS"/>
        </w:rPr>
        <w:t>w</w:t>
      </w:r>
      <w:r>
        <w:rPr>
          <w:noProof/>
          <w:lang w:val="sr-Latn-CS"/>
        </w:rPr>
        <w:t>er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shall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not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make</w:t>
      </w:r>
      <w:r w:rsidR="000864F1" w:rsidRPr="00624BC7">
        <w:rPr>
          <w:noProof/>
          <w:lang w:val="sr-Latn-CS"/>
        </w:rPr>
        <w:t xml:space="preserve"> (</w:t>
      </w:r>
      <w:r>
        <w:rPr>
          <w:noProof/>
          <w:lang w:val="sr-Latn-CS"/>
        </w:rPr>
        <w:t>or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authorize</w:t>
      </w:r>
      <w:r w:rsidR="000864F1" w:rsidRPr="00624BC7">
        <w:rPr>
          <w:noProof/>
          <w:lang w:val="sr-Latn-CS"/>
        </w:rPr>
        <w:t xml:space="preserve">) </w:t>
      </w:r>
      <w:r>
        <w:rPr>
          <w:noProof/>
          <w:lang w:val="sr-Latn-CS"/>
        </w:rPr>
        <w:t>an</w:t>
      </w:r>
      <w:r w:rsidR="000864F1" w:rsidRPr="00624BC7">
        <w:rPr>
          <w:noProof/>
          <w:lang w:val="sr-Latn-CS"/>
        </w:rPr>
        <w:t xml:space="preserve">y </w:t>
      </w:r>
      <w:r>
        <w:rPr>
          <w:noProof/>
          <w:lang w:val="sr-Latn-CS"/>
        </w:rPr>
        <w:t>pa</w:t>
      </w:r>
      <w:r w:rsidR="000864F1" w:rsidRPr="00624BC7">
        <w:rPr>
          <w:noProof/>
          <w:lang w:val="sr-Latn-CS"/>
        </w:rPr>
        <w:t>y</w:t>
      </w:r>
      <w:r>
        <w:rPr>
          <w:noProof/>
          <w:lang w:val="sr-Latn-CS"/>
        </w:rPr>
        <w:t>ment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respect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an</w:t>
      </w:r>
      <w:r w:rsidR="000864F1" w:rsidRPr="00624BC7">
        <w:rPr>
          <w:noProof/>
          <w:lang w:val="sr-Latn-CS"/>
        </w:rPr>
        <w:t xml:space="preserve">y </w:t>
      </w:r>
      <w:r>
        <w:rPr>
          <w:noProof/>
          <w:lang w:val="sr-Latn-CS"/>
        </w:rPr>
        <w:t>other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such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E</w:t>
      </w:r>
      <w:r w:rsidR="000864F1" w:rsidRPr="00624BC7">
        <w:rPr>
          <w:noProof/>
          <w:lang w:val="sr-Latn-CS"/>
        </w:rPr>
        <w:t>x</w:t>
      </w:r>
      <w:r>
        <w:rPr>
          <w:noProof/>
          <w:lang w:val="sr-Latn-CS"/>
        </w:rPr>
        <w:t>ternal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Debt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Instrument</w:t>
      </w:r>
      <w:r w:rsidR="000864F1" w:rsidRPr="00624BC7">
        <w:rPr>
          <w:noProof/>
          <w:lang w:val="sr-Latn-CS"/>
        </w:rPr>
        <w:t xml:space="preserve"> (w</w:t>
      </w:r>
      <w:r>
        <w:rPr>
          <w:noProof/>
          <w:lang w:val="sr-Latn-CS"/>
        </w:rPr>
        <w:t>hether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regularl</w:t>
      </w:r>
      <w:r w:rsidR="000864F1" w:rsidRPr="00624BC7">
        <w:rPr>
          <w:noProof/>
          <w:lang w:val="sr-Latn-CS"/>
        </w:rPr>
        <w:t xml:space="preserve">y </w:t>
      </w:r>
      <w:r>
        <w:rPr>
          <w:noProof/>
          <w:lang w:val="sr-Latn-CS"/>
        </w:rPr>
        <w:t>scheduled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other</w:t>
      </w:r>
      <w:r w:rsidR="000864F1" w:rsidRPr="00624BC7">
        <w:rPr>
          <w:noProof/>
          <w:lang w:val="sr-Latn-CS"/>
        </w:rPr>
        <w:t>w</w:t>
      </w:r>
      <w:r>
        <w:rPr>
          <w:noProof/>
          <w:lang w:val="sr-Latn-CS"/>
        </w:rPr>
        <w:t>ise</w:t>
      </w:r>
      <w:r w:rsidR="000864F1" w:rsidRPr="00624BC7">
        <w:rPr>
          <w:noProof/>
          <w:lang w:val="sr-Latn-CS"/>
        </w:rPr>
        <w:t>) w</w:t>
      </w:r>
      <w:r>
        <w:rPr>
          <w:noProof/>
          <w:lang w:val="sr-Latn-CS"/>
        </w:rPr>
        <w:t>ithout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simultaneousl</w:t>
      </w:r>
      <w:r w:rsidR="000864F1" w:rsidRPr="00624BC7">
        <w:rPr>
          <w:noProof/>
          <w:lang w:val="sr-Latn-CS"/>
        </w:rPr>
        <w:t xml:space="preserve">y </w:t>
      </w:r>
      <w:r>
        <w:rPr>
          <w:noProof/>
          <w:lang w:val="sr-Latn-CS"/>
        </w:rPr>
        <w:t>pa</w:t>
      </w:r>
      <w:r w:rsidR="000864F1" w:rsidRPr="00624BC7">
        <w:rPr>
          <w:noProof/>
          <w:lang w:val="sr-Latn-CS"/>
        </w:rPr>
        <w:t>y</w:t>
      </w:r>
      <w:r>
        <w:rPr>
          <w:noProof/>
          <w:lang w:val="sr-Latn-CS"/>
        </w:rPr>
        <w:t>ing</w:t>
      </w:r>
      <w:r w:rsidR="000864F1" w:rsidRPr="00624BC7">
        <w:rPr>
          <w:noProof/>
          <w:lang w:val="sr-Latn-CS"/>
        </w:rPr>
        <w:t xml:space="preserve">, </w:t>
      </w:r>
      <w:r>
        <w:rPr>
          <w:noProof/>
          <w:lang w:val="sr-Latn-CS"/>
        </w:rPr>
        <w:t>or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setting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aside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designated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account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for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pa</w:t>
      </w:r>
      <w:r w:rsidR="000864F1" w:rsidRPr="00624BC7">
        <w:rPr>
          <w:noProof/>
          <w:lang w:val="sr-Latn-CS"/>
        </w:rPr>
        <w:t>y</w:t>
      </w:r>
      <w:r>
        <w:rPr>
          <w:noProof/>
          <w:lang w:val="sr-Latn-CS"/>
        </w:rPr>
        <w:t>ment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ne</w:t>
      </w:r>
      <w:r w:rsidR="000864F1" w:rsidRPr="00624BC7">
        <w:rPr>
          <w:noProof/>
          <w:lang w:val="sr-Latn-CS"/>
        </w:rPr>
        <w:t>x</w:t>
      </w:r>
      <w:r>
        <w:rPr>
          <w:noProof/>
          <w:lang w:val="sr-Latn-CS"/>
        </w:rPr>
        <w:t>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Pa</w:t>
      </w:r>
      <w:r w:rsidR="000864F1" w:rsidRPr="00624BC7">
        <w:rPr>
          <w:noProof/>
          <w:lang w:val="sr-Latn-CS"/>
        </w:rPr>
        <w:t>y</w:t>
      </w:r>
      <w:r>
        <w:rPr>
          <w:noProof/>
          <w:lang w:val="sr-Latn-CS"/>
        </w:rPr>
        <w:t>ment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Date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sum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e</w:t>
      </w:r>
      <w:r w:rsidR="000864F1" w:rsidRPr="00624BC7">
        <w:rPr>
          <w:noProof/>
          <w:lang w:val="sr-Latn-CS"/>
        </w:rPr>
        <w:t>q</w:t>
      </w:r>
      <w:r>
        <w:rPr>
          <w:noProof/>
          <w:lang w:val="sr-Latn-CS"/>
        </w:rPr>
        <w:t>ual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0864F1" w:rsidRPr="00624BC7">
        <w:rPr>
          <w:noProof/>
          <w:lang w:val="sr-Latn-CS"/>
        </w:rPr>
        <w:t xml:space="preserve">,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same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proportion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debt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outstanding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under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this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Contract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proportion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that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pa</w:t>
      </w:r>
      <w:r w:rsidR="000864F1" w:rsidRPr="00624BC7">
        <w:rPr>
          <w:noProof/>
          <w:lang w:val="sr-Latn-CS"/>
        </w:rPr>
        <w:t>y</w:t>
      </w:r>
      <w:r>
        <w:rPr>
          <w:noProof/>
          <w:lang w:val="sr-Latn-CS"/>
        </w:rPr>
        <w:t>ment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under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such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E</w:t>
      </w:r>
      <w:r w:rsidR="000864F1" w:rsidRPr="00624BC7">
        <w:rPr>
          <w:noProof/>
          <w:lang w:val="sr-Latn-CS"/>
        </w:rPr>
        <w:t>x</w:t>
      </w:r>
      <w:r>
        <w:rPr>
          <w:noProof/>
          <w:lang w:val="sr-Latn-CS"/>
        </w:rPr>
        <w:t>ternal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Debt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Instrument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bears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total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debt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outstanding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under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that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Instrument</w:t>
      </w:r>
      <w:r w:rsidR="000864F1" w:rsidRPr="00624BC7">
        <w:rPr>
          <w:noProof/>
          <w:lang w:val="sr-Latn-CS"/>
        </w:rPr>
        <w:t xml:space="preserve">. </w:t>
      </w:r>
      <w:r>
        <w:rPr>
          <w:noProof/>
          <w:lang w:val="sr-Latn-CS"/>
        </w:rPr>
        <w:t>For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this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purpose</w:t>
      </w:r>
      <w:r w:rsidR="000864F1" w:rsidRPr="00624BC7">
        <w:rPr>
          <w:noProof/>
          <w:lang w:val="sr-Latn-CS"/>
        </w:rPr>
        <w:t xml:space="preserve">, </w:t>
      </w:r>
      <w:r>
        <w:rPr>
          <w:noProof/>
          <w:lang w:val="sr-Latn-CS"/>
        </w:rPr>
        <w:t>an</w:t>
      </w:r>
      <w:r w:rsidR="000864F1" w:rsidRPr="00624BC7">
        <w:rPr>
          <w:noProof/>
          <w:lang w:val="sr-Latn-CS"/>
        </w:rPr>
        <w:t xml:space="preserve">y </w:t>
      </w:r>
      <w:r>
        <w:rPr>
          <w:noProof/>
          <w:lang w:val="sr-Latn-CS"/>
        </w:rPr>
        <w:t>pa</w:t>
      </w:r>
      <w:r w:rsidR="000864F1" w:rsidRPr="00624BC7">
        <w:rPr>
          <w:noProof/>
          <w:lang w:val="sr-Latn-CS"/>
        </w:rPr>
        <w:t>y</w:t>
      </w:r>
      <w:r>
        <w:rPr>
          <w:noProof/>
          <w:lang w:val="sr-Latn-CS"/>
        </w:rPr>
        <w:t>ment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E</w:t>
      </w:r>
      <w:r w:rsidR="000864F1" w:rsidRPr="00624BC7">
        <w:rPr>
          <w:noProof/>
          <w:lang w:val="sr-Latn-CS"/>
        </w:rPr>
        <w:t>x</w:t>
      </w:r>
      <w:r>
        <w:rPr>
          <w:noProof/>
          <w:lang w:val="sr-Latn-CS"/>
        </w:rPr>
        <w:t>ternal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Debt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Instrument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that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made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out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proceeds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issue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another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instrument</w:t>
      </w:r>
      <w:r w:rsidR="000864F1" w:rsidRPr="00624BC7">
        <w:rPr>
          <w:noProof/>
          <w:lang w:val="sr-Latn-CS"/>
        </w:rPr>
        <w:t xml:space="preserve">, </w:t>
      </w:r>
      <w:r>
        <w:rPr>
          <w:noProof/>
          <w:lang w:val="sr-Latn-CS"/>
        </w:rPr>
        <w:t>to</w:t>
      </w:r>
      <w:r w:rsidR="000864F1" w:rsidRPr="00624BC7">
        <w:rPr>
          <w:noProof/>
          <w:lang w:val="sr-Latn-CS"/>
        </w:rPr>
        <w:t xml:space="preserve"> w</w:t>
      </w:r>
      <w:r>
        <w:rPr>
          <w:noProof/>
          <w:lang w:val="sr-Latn-CS"/>
        </w:rPr>
        <w:t>hich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substantiall</w:t>
      </w:r>
      <w:r w:rsidR="000864F1" w:rsidRPr="00624BC7">
        <w:rPr>
          <w:noProof/>
          <w:lang w:val="sr-Latn-CS"/>
        </w:rPr>
        <w:t xml:space="preserve">y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same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persons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hold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claims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under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E</w:t>
      </w:r>
      <w:r w:rsidR="000864F1" w:rsidRPr="00624BC7">
        <w:rPr>
          <w:noProof/>
          <w:lang w:val="sr-Latn-CS"/>
        </w:rPr>
        <w:t>x</w:t>
      </w:r>
      <w:r>
        <w:rPr>
          <w:noProof/>
          <w:lang w:val="sr-Latn-CS"/>
        </w:rPr>
        <w:t>ternal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Debt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Instrument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have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subscribed</w:t>
      </w:r>
      <w:r w:rsidR="000864F1" w:rsidRPr="00624BC7">
        <w:rPr>
          <w:noProof/>
          <w:lang w:val="sr-Latn-CS"/>
        </w:rPr>
        <w:t xml:space="preserve">, </w:t>
      </w:r>
      <w:r>
        <w:rPr>
          <w:noProof/>
          <w:lang w:val="sr-Latn-CS"/>
        </w:rPr>
        <w:t>shall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disregarded</w:t>
      </w:r>
      <w:r w:rsidR="000864F1" w:rsidRPr="00624BC7">
        <w:rPr>
          <w:noProof/>
          <w:lang w:val="sr-Latn-CS"/>
        </w:rPr>
        <w:t xml:space="preserve">. </w:t>
      </w:r>
    </w:p>
    <w:p w:rsidR="000864F1" w:rsidRPr="00624BC7" w:rsidRDefault="00624BC7" w:rsidP="000864F1">
      <w:pPr>
        <w:spacing w:after="0"/>
        <w:rPr>
          <w:noProof/>
          <w:lang w:val="sr-Latn-CS"/>
        </w:rPr>
      </w:pPr>
      <w:r>
        <w:rPr>
          <w:noProof/>
          <w:lang w:val="sr-Latn-CS"/>
        </w:rPr>
        <w:t>In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this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Contract</w:t>
      </w:r>
      <w:r w:rsidR="000864F1" w:rsidRPr="00624BC7">
        <w:rPr>
          <w:noProof/>
          <w:lang w:val="sr-Latn-CS"/>
        </w:rPr>
        <w:t>, “</w:t>
      </w:r>
      <w:r>
        <w:rPr>
          <w:b/>
          <w:noProof/>
          <w:lang w:val="sr-Latn-CS"/>
        </w:rPr>
        <w:t>E</w:t>
      </w:r>
      <w:r w:rsidR="000864F1" w:rsidRPr="00624BC7">
        <w:rPr>
          <w:b/>
          <w:noProof/>
          <w:lang w:val="sr-Latn-CS"/>
        </w:rPr>
        <w:t>x</w:t>
      </w:r>
      <w:r>
        <w:rPr>
          <w:b/>
          <w:noProof/>
          <w:lang w:val="sr-Latn-CS"/>
        </w:rPr>
        <w:t>ternal</w:t>
      </w:r>
      <w:r w:rsidR="000864F1" w:rsidRPr="00624BC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Debt</w:t>
      </w:r>
      <w:r w:rsidR="000864F1" w:rsidRPr="00624BC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Instrument</w:t>
      </w:r>
      <w:r w:rsidR="000864F1" w:rsidRPr="00624BC7">
        <w:rPr>
          <w:noProof/>
          <w:lang w:val="sr-Latn-CS"/>
        </w:rPr>
        <w:t xml:space="preserve">” </w:t>
      </w:r>
      <w:r>
        <w:rPr>
          <w:noProof/>
          <w:lang w:val="sr-Latn-CS"/>
        </w:rPr>
        <w:t>means</w:t>
      </w:r>
      <w:r w:rsidR="000864F1" w:rsidRPr="00624BC7">
        <w:rPr>
          <w:noProof/>
          <w:lang w:val="sr-Latn-CS"/>
        </w:rPr>
        <w:t xml:space="preserve"> (</w:t>
      </w:r>
      <w:r>
        <w:rPr>
          <w:noProof/>
          <w:lang w:val="sr-Latn-CS"/>
        </w:rPr>
        <w:t>a</w:t>
      </w:r>
      <w:r w:rsidR="000864F1" w:rsidRPr="00624BC7">
        <w:rPr>
          <w:noProof/>
          <w:lang w:val="sr-Latn-CS"/>
        </w:rPr>
        <w:t xml:space="preserve">) </w:t>
      </w:r>
      <w:r>
        <w:rPr>
          <w:noProof/>
          <w:lang w:val="sr-Latn-CS"/>
        </w:rPr>
        <w:t>an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instrument</w:t>
      </w:r>
      <w:r w:rsidR="000864F1" w:rsidRPr="00624BC7">
        <w:rPr>
          <w:noProof/>
          <w:lang w:val="sr-Latn-CS"/>
        </w:rPr>
        <w:t xml:space="preserve">, </w:t>
      </w:r>
      <w:r>
        <w:rPr>
          <w:noProof/>
          <w:lang w:val="sr-Latn-CS"/>
        </w:rPr>
        <w:t>including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an</w:t>
      </w:r>
      <w:r w:rsidR="000864F1" w:rsidRPr="00624BC7">
        <w:rPr>
          <w:noProof/>
          <w:lang w:val="sr-Latn-CS"/>
        </w:rPr>
        <w:t xml:space="preserve">y </w:t>
      </w:r>
      <w:r>
        <w:rPr>
          <w:noProof/>
          <w:lang w:val="sr-Latn-CS"/>
        </w:rPr>
        <w:t>receipt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statement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account</w:t>
      </w:r>
      <w:r w:rsidR="000864F1" w:rsidRPr="00624BC7">
        <w:rPr>
          <w:noProof/>
          <w:lang w:val="sr-Latn-CS"/>
        </w:rPr>
        <w:t xml:space="preserve">, </w:t>
      </w:r>
      <w:r>
        <w:rPr>
          <w:noProof/>
          <w:lang w:val="sr-Latn-CS"/>
        </w:rPr>
        <w:t>evidencing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constituting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obligation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repa</w:t>
      </w:r>
      <w:r w:rsidR="000864F1" w:rsidRPr="00624BC7">
        <w:rPr>
          <w:noProof/>
          <w:lang w:val="sr-Latn-CS"/>
        </w:rPr>
        <w:t xml:space="preserve">y </w:t>
      </w:r>
      <w:r>
        <w:rPr>
          <w:noProof/>
          <w:lang w:val="sr-Latn-CS"/>
        </w:rPr>
        <w:t>a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loan</w:t>
      </w:r>
      <w:r w:rsidR="000864F1" w:rsidRPr="00624BC7">
        <w:rPr>
          <w:noProof/>
          <w:lang w:val="sr-Latn-CS"/>
        </w:rPr>
        <w:t xml:space="preserve">, </w:t>
      </w:r>
      <w:r>
        <w:rPr>
          <w:noProof/>
          <w:lang w:val="sr-Latn-CS"/>
        </w:rPr>
        <w:t>deposit</w:t>
      </w:r>
      <w:r w:rsidR="000864F1" w:rsidRPr="00624BC7">
        <w:rPr>
          <w:noProof/>
          <w:lang w:val="sr-Latn-CS"/>
        </w:rPr>
        <w:t xml:space="preserve">, </w:t>
      </w:r>
      <w:r>
        <w:rPr>
          <w:noProof/>
          <w:lang w:val="sr-Latn-CS"/>
        </w:rPr>
        <w:t>advance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similar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e</w:t>
      </w:r>
      <w:r w:rsidR="000864F1" w:rsidRPr="00624BC7">
        <w:rPr>
          <w:noProof/>
          <w:lang w:val="sr-Latn-CS"/>
        </w:rPr>
        <w:t>x</w:t>
      </w:r>
      <w:r>
        <w:rPr>
          <w:noProof/>
          <w:lang w:val="sr-Latn-CS"/>
        </w:rPr>
        <w:t>tension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credit</w:t>
      </w:r>
      <w:r w:rsidR="000864F1" w:rsidRPr="00624BC7">
        <w:rPr>
          <w:noProof/>
          <w:lang w:val="sr-Latn-CS"/>
        </w:rPr>
        <w:t xml:space="preserve"> (</w:t>
      </w:r>
      <w:r>
        <w:rPr>
          <w:noProof/>
          <w:lang w:val="sr-Latn-CS"/>
        </w:rPr>
        <w:t>including</w:t>
      </w:r>
      <w:r w:rsidR="000864F1" w:rsidRPr="00624BC7">
        <w:rPr>
          <w:noProof/>
          <w:lang w:val="sr-Latn-CS"/>
        </w:rPr>
        <w:t xml:space="preserve"> w</w:t>
      </w:r>
      <w:r>
        <w:rPr>
          <w:noProof/>
          <w:lang w:val="sr-Latn-CS"/>
        </w:rPr>
        <w:t>ithout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limitation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an</w:t>
      </w:r>
      <w:r w:rsidR="000864F1" w:rsidRPr="00624BC7">
        <w:rPr>
          <w:noProof/>
          <w:lang w:val="sr-Latn-CS"/>
        </w:rPr>
        <w:t xml:space="preserve">y </w:t>
      </w:r>
      <w:r>
        <w:rPr>
          <w:noProof/>
          <w:lang w:val="sr-Latn-CS"/>
        </w:rPr>
        <w:t>e</w:t>
      </w:r>
      <w:r w:rsidR="000864F1" w:rsidRPr="00624BC7">
        <w:rPr>
          <w:noProof/>
          <w:lang w:val="sr-Latn-CS"/>
        </w:rPr>
        <w:t>x</w:t>
      </w:r>
      <w:r>
        <w:rPr>
          <w:noProof/>
          <w:lang w:val="sr-Latn-CS"/>
        </w:rPr>
        <w:t>tension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credit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under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refinancing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rescheduling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agreement</w:t>
      </w:r>
      <w:r w:rsidR="000864F1" w:rsidRPr="00624BC7">
        <w:rPr>
          <w:noProof/>
          <w:lang w:val="sr-Latn-CS"/>
        </w:rPr>
        <w:t>), (</w:t>
      </w:r>
      <w:r>
        <w:rPr>
          <w:noProof/>
          <w:lang w:val="sr-Latn-CS"/>
        </w:rPr>
        <w:t>b</w:t>
      </w:r>
      <w:r w:rsidR="000864F1" w:rsidRPr="00624BC7">
        <w:rPr>
          <w:noProof/>
          <w:lang w:val="sr-Latn-CS"/>
        </w:rPr>
        <w:t xml:space="preserve">) </w:t>
      </w:r>
      <w:r>
        <w:rPr>
          <w:noProof/>
          <w:lang w:val="sr-Latn-CS"/>
        </w:rPr>
        <w:t>an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obligation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evidenced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</w:t>
      </w:r>
      <w:r w:rsidR="000864F1" w:rsidRPr="00624BC7">
        <w:rPr>
          <w:noProof/>
          <w:lang w:val="sr-Latn-CS"/>
        </w:rPr>
        <w:t xml:space="preserve">y </w:t>
      </w:r>
      <w:r>
        <w:rPr>
          <w:noProof/>
          <w:lang w:val="sr-Latn-CS"/>
        </w:rPr>
        <w:t>a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bond</w:t>
      </w:r>
      <w:r w:rsidR="000864F1" w:rsidRPr="00624BC7">
        <w:rPr>
          <w:noProof/>
          <w:lang w:val="sr-Latn-CS"/>
        </w:rPr>
        <w:t xml:space="preserve">, </w:t>
      </w:r>
      <w:r>
        <w:rPr>
          <w:noProof/>
          <w:lang w:val="sr-Latn-CS"/>
        </w:rPr>
        <w:t>debenture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similar</w:t>
      </w:r>
      <w:r w:rsidR="000864F1" w:rsidRPr="00624BC7">
        <w:rPr>
          <w:noProof/>
          <w:lang w:val="sr-Latn-CS"/>
        </w:rPr>
        <w:t xml:space="preserve"> w</w:t>
      </w:r>
      <w:r>
        <w:rPr>
          <w:noProof/>
          <w:lang w:val="sr-Latn-CS"/>
        </w:rPr>
        <w:t>ritten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evidence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indebtedness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or</w:t>
      </w:r>
      <w:r w:rsidR="000864F1" w:rsidRPr="00624BC7">
        <w:rPr>
          <w:noProof/>
          <w:lang w:val="sr-Latn-CS"/>
        </w:rPr>
        <w:t xml:space="preserve"> (</w:t>
      </w:r>
      <w:r>
        <w:rPr>
          <w:noProof/>
          <w:lang w:val="sr-Latn-CS"/>
        </w:rPr>
        <w:t>c</w:t>
      </w:r>
      <w:r w:rsidR="000864F1" w:rsidRPr="00624BC7">
        <w:rPr>
          <w:noProof/>
          <w:lang w:val="sr-Latn-CS"/>
        </w:rPr>
        <w:t xml:space="preserve">) </w:t>
      </w:r>
      <w:r>
        <w:rPr>
          <w:noProof/>
          <w:lang w:val="sr-Latn-CS"/>
        </w:rPr>
        <w:t>a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guarantee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granted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</w:t>
      </w:r>
      <w:r w:rsidR="000864F1" w:rsidRPr="00624BC7">
        <w:rPr>
          <w:noProof/>
          <w:lang w:val="sr-Latn-CS"/>
        </w:rPr>
        <w:t xml:space="preserve">y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Borro</w:t>
      </w:r>
      <w:r w:rsidR="000864F1" w:rsidRPr="00624BC7">
        <w:rPr>
          <w:noProof/>
          <w:lang w:val="sr-Latn-CS"/>
        </w:rPr>
        <w:t>w</w:t>
      </w:r>
      <w:r>
        <w:rPr>
          <w:noProof/>
          <w:lang w:val="sr-Latn-CS"/>
        </w:rPr>
        <w:t>er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for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obligation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third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part</w:t>
      </w:r>
      <w:r w:rsidR="000864F1" w:rsidRPr="00624BC7">
        <w:rPr>
          <w:noProof/>
          <w:lang w:val="sr-Latn-CS"/>
        </w:rPr>
        <w:t xml:space="preserve">y; </w:t>
      </w:r>
      <w:r>
        <w:rPr>
          <w:noProof/>
          <w:lang w:val="sr-Latn-CS"/>
        </w:rPr>
        <w:t>provided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each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case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that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such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obligation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is</w:t>
      </w:r>
      <w:r w:rsidR="000864F1" w:rsidRPr="00624BC7">
        <w:rPr>
          <w:noProof/>
          <w:lang w:val="sr-Latn-CS"/>
        </w:rPr>
        <w:t>: (</w:t>
      </w:r>
      <w:r>
        <w:rPr>
          <w:noProof/>
          <w:lang w:val="sr-Latn-CS"/>
        </w:rPr>
        <w:t>i</w:t>
      </w:r>
      <w:r w:rsidR="000864F1" w:rsidRPr="00624BC7">
        <w:rPr>
          <w:noProof/>
          <w:lang w:val="sr-Latn-CS"/>
        </w:rPr>
        <w:t xml:space="preserve">) </w:t>
      </w:r>
      <w:r>
        <w:rPr>
          <w:noProof/>
          <w:lang w:val="sr-Latn-CS"/>
        </w:rPr>
        <w:t>governed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</w:t>
      </w:r>
      <w:r w:rsidR="000864F1" w:rsidRPr="00624BC7">
        <w:rPr>
          <w:noProof/>
          <w:lang w:val="sr-Latn-CS"/>
        </w:rPr>
        <w:t xml:space="preserve">y </w:t>
      </w:r>
      <w:r>
        <w:rPr>
          <w:noProof/>
          <w:lang w:val="sr-Latn-CS"/>
        </w:rPr>
        <w:t>a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s</w:t>
      </w:r>
      <w:r w:rsidR="000864F1" w:rsidRPr="00624BC7">
        <w:rPr>
          <w:noProof/>
          <w:lang w:val="sr-Latn-CS"/>
        </w:rPr>
        <w:t>y</w:t>
      </w:r>
      <w:r>
        <w:rPr>
          <w:noProof/>
          <w:lang w:val="sr-Latn-CS"/>
        </w:rPr>
        <w:t>stem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la</w:t>
      </w:r>
      <w:r w:rsidR="000864F1" w:rsidRPr="00624BC7">
        <w:rPr>
          <w:noProof/>
          <w:lang w:val="sr-Latn-CS"/>
        </w:rPr>
        <w:t xml:space="preserve">w </w:t>
      </w:r>
      <w:r>
        <w:rPr>
          <w:noProof/>
          <w:lang w:val="sr-Latn-CS"/>
        </w:rPr>
        <w:t>other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than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la</w:t>
      </w:r>
      <w:r w:rsidR="000864F1" w:rsidRPr="00624BC7">
        <w:rPr>
          <w:noProof/>
          <w:lang w:val="sr-Latn-CS"/>
        </w:rPr>
        <w:t xml:space="preserve">w </w:t>
      </w:r>
      <w:r>
        <w:rPr>
          <w:noProof/>
          <w:lang w:val="sr-Latn-CS"/>
        </w:rPr>
        <w:t>of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Borro</w:t>
      </w:r>
      <w:r w:rsidR="000864F1" w:rsidRPr="00624BC7">
        <w:rPr>
          <w:noProof/>
          <w:lang w:val="sr-Latn-CS"/>
        </w:rPr>
        <w:t>w</w:t>
      </w:r>
      <w:r>
        <w:rPr>
          <w:noProof/>
          <w:lang w:val="sr-Latn-CS"/>
        </w:rPr>
        <w:t>er</w:t>
      </w:r>
      <w:r w:rsidR="000864F1" w:rsidRPr="00624BC7">
        <w:rPr>
          <w:noProof/>
          <w:lang w:val="sr-Latn-CS"/>
        </w:rPr>
        <w:t xml:space="preserve">; </w:t>
      </w:r>
      <w:r>
        <w:rPr>
          <w:noProof/>
          <w:lang w:val="sr-Latn-CS"/>
        </w:rPr>
        <w:t>or</w:t>
      </w:r>
      <w:r w:rsidR="000864F1" w:rsidRPr="00624BC7">
        <w:rPr>
          <w:noProof/>
          <w:lang w:val="sr-Latn-CS"/>
        </w:rPr>
        <w:t xml:space="preserve"> (</w:t>
      </w:r>
      <w:r>
        <w:rPr>
          <w:noProof/>
          <w:lang w:val="sr-Latn-CS"/>
        </w:rPr>
        <w:t>ii</w:t>
      </w:r>
      <w:r w:rsidR="000864F1" w:rsidRPr="00624BC7">
        <w:rPr>
          <w:noProof/>
          <w:lang w:val="sr-Latn-CS"/>
        </w:rPr>
        <w:t xml:space="preserve">) </w:t>
      </w:r>
      <w:r>
        <w:rPr>
          <w:noProof/>
          <w:lang w:val="sr-Latn-CS"/>
        </w:rPr>
        <w:t>pa</w:t>
      </w:r>
      <w:r w:rsidR="000864F1" w:rsidRPr="00624BC7">
        <w:rPr>
          <w:noProof/>
          <w:lang w:val="sr-Latn-CS"/>
        </w:rPr>
        <w:t>y</w:t>
      </w:r>
      <w:r>
        <w:rPr>
          <w:noProof/>
          <w:lang w:val="sr-Latn-CS"/>
        </w:rPr>
        <w:t>able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currenc</w:t>
      </w:r>
      <w:r w:rsidR="000864F1" w:rsidRPr="00624BC7">
        <w:rPr>
          <w:noProof/>
          <w:lang w:val="sr-Latn-CS"/>
        </w:rPr>
        <w:t xml:space="preserve">y </w:t>
      </w:r>
      <w:r>
        <w:rPr>
          <w:noProof/>
          <w:lang w:val="sr-Latn-CS"/>
        </w:rPr>
        <w:t>other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than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currenc</w:t>
      </w:r>
      <w:r w:rsidR="000864F1" w:rsidRPr="00624BC7">
        <w:rPr>
          <w:noProof/>
          <w:lang w:val="sr-Latn-CS"/>
        </w:rPr>
        <w:t xml:space="preserve">y </w:t>
      </w:r>
      <w:r>
        <w:rPr>
          <w:noProof/>
          <w:lang w:val="sr-Latn-CS"/>
        </w:rPr>
        <w:t>of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Borro</w:t>
      </w:r>
      <w:r w:rsidR="000864F1" w:rsidRPr="00624BC7">
        <w:rPr>
          <w:noProof/>
          <w:lang w:val="sr-Latn-CS"/>
        </w:rPr>
        <w:t>w</w:t>
      </w:r>
      <w:r>
        <w:rPr>
          <w:noProof/>
          <w:lang w:val="sr-Latn-CS"/>
        </w:rPr>
        <w:t>er</w:t>
      </w:r>
      <w:r w:rsidR="000864F1" w:rsidRPr="00624BC7">
        <w:rPr>
          <w:noProof/>
          <w:lang w:val="sr-Latn-CS"/>
        </w:rPr>
        <w:t>'</w:t>
      </w:r>
      <w:r>
        <w:rPr>
          <w:noProof/>
          <w:lang w:val="sr-Latn-CS"/>
        </w:rPr>
        <w:t>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countr</w:t>
      </w:r>
      <w:r w:rsidR="000864F1" w:rsidRPr="00624BC7">
        <w:rPr>
          <w:noProof/>
          <w:lang w:val="sr-Latn-CS"/>
        </w:rPr>
        <w:t xml:space="preserve">y; </w:t>
      </w:r>
      <w:r>
        <w:rPr>
          <w:noProof/>
          <w:lang w:val="sr-Latn-CS"/>
        </w:rPr>
        <w:t>or</w:t>
      </w:r>
      <w:r w:rsidR="000864F1" w:rsidRPr="00624BC7">
        <w:rPr>
          <w:noProof/>
          <w:lang w:val="sr-Latn-CS"/>
        </w:rPr>
        <w:t xml:space="preserve"> (</w:t>
      </w:r>
      <w:r>
        <w:rPr>
          <w:noProof/>
          <w:lang w:val="sr-Latn-CS"/>
        </w:rPr>
        <w:t>iii</w:t>
      </w:r>
      <w:r w:rsidR="000864F1" w:rsidRPr="00624BC7">
        <w:rPr>
          <w:noProof/>
          <w:lang w:val="sr-Latn-CS"/>
        </w:rPr>
        <w:t xml:space="preserve">) </w:t>
      </w:r>
      <w:r>
        <w:rPr>
          <w:noProof/>
          <w:lang w:val="sr-Latn-CS"/>
        </w:rPr>
        <w:t>pa</w:t>
      </w:r>
      <w:r w:rsidR="000864F1" w:rsidRPr="00624BC7">
        <w:rPr>
          <w:noProof/>
          <w:lang w:val="sr-Latn-CS"/>
        </w:rPr>
        <w:t>y</w:t>
      </w:r>
      <w:r>
        <w:rPr>
          <w:noProof/>
          <w:lang w:val="sr-Latn-CS"/>
        </w:rPr>
        <w:t>able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person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incorporated</w:t>
      </w:r>
      <w:r w:rsidR="000864F1" w:rsidRPr="00624BC7">
        <w:rPr>
          <w:noProof/>
          <w:lang w:val="sr-Latn-CS"/>
        </w:rPr>
        <w:t xml:space="preserve">, </w:t>
      </w:r>
      <w:r>
        <w:rPr>
          <w:noProof/>
          <w:lang w:val="sr-Latn-CS"/>
        </w:rPr>
        <w:t>domiciled</w:t>
      </w:r>
      <w:r w:rsidR="000864F1" w:rsidRPr="00624BC7">
        <w:rPr>
          <w:noProof/>
          <w:lang w:val="sr-Latn-CS"/>
        </w:rPr>
        <w:t xml:space="preserve">, </w:t>
      </w:r>
      <w:r>
        <w:rPr>
          <w:noProof/>
          <w:lang w:val="sr-Latn-CS"/>
        </w:rPr>
        <w:t>resident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or</w:t>
      </w:r>
      <w:r w:rsidR="000864F1" w:rsidRPr="00624BC7">
        <w:rPr>
          <w:noProof/>
          <w:lang w:val="sr-Latn-CS"/>
        </w:rPr>
        <w:t xml:space="preserve"> w</w:t>
      </w:r>
      <w:r>
        <w:rPr>
          <w:noProof/>
          <w:lang w:val="sr-Latn-CS"/>
        </w:rPr>
        <w:t>ith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its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head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office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principal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place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business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outside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Borro</w:t>
      </w:r>
      <w:r w:rsidR="000864F1" w:rsidRPr="00624BC7">
        <w:rPr>
          <w:noProof/>
          <w:lang w:val="sr-Latn-CS"/>
        </w:rPr>
        <w:t>w</w:t>
      </w:r>
      <w:r>
        <w:rPr>
          <w:noProof/>
          <w:lang w:val="sr-Latn-CS"/>
        </w:rPr>
        <w:t>er</w:t>
      </w:r>
      <w:r w:rsidR="000864F1" w:rsidRPr="00624BC7">
        <w:rPr>
          <w:noProof/>
          <w:lang w:val="sr-Latn-CS"/>
        </w:rPr>
        <w:t>'</w:t>
      </w:r>
      <w:r>
        <w:rPr>
          <w:noProof/>
          <w:lang w:val="sr-Latn-CS"/>
        </w:rPr>
        <w:t>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countr</w:t>
      </w:r>
      <w:r w:rsidR="000864F1" w:rsidRPr="00624BC7">
        <w:rPr>
          <w:noProof/>
          <w:lang w:val="sr-Latn-CS"/>
        </w:rPr>
        <w:t xml:space="preserve">y. </w:t>
      </w:r>
    </w:p>
    <w:p w:rsidR="000864F1" w:rsidRPr="00624BC7" w:rsidRDefault="000864F1" w:rsidP="000864F1">
      <w:pPr>
        <w:ind w:left="854"/>
        <w:rPr>
          <w:noProof/>
          <w:lang w:val="sr-Latn-CS"/>
        </w:rPr>
      </w:pPr>
    </w:p>
    <w:p w:rsidR="000864F1" w:rsidRPr="00624BC7" w:rsidRDefault="00624BC7" w:rsidP="000864F1">
      <w:pPr>
        <w:pStyle w:val="Heading2"/>
        <w:rPr>
          <w:noProof/>
          <w:lang w:val="sr-Latn-CS"/>
        </w:rPr>
      </w:pPr>
      <w:r>
        <w:rPr>
          <w:noProof/>
          <w:lang w:val="sr-Latn-CS"/>
        </w:rPr>
        <w:t>Additional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Securit</w:t>
      </w:r>
      <w:r w:rsidR="000864F1" w:rsidRPr="00624BC7">
        <w:rPr>
          <w:noProof/>
          <w:lang w:val="sr-Latn-CS"/>
        </w:rPr>
        <w:t>y</w:t>
      </w:r>
    </w:p>
    <w:p w:rsidR="000864F1" w:rsidRPr="00624BC7" w:rsidRDefault="00624BC7" w:rsidP="000864F1">
      <w:pPr>
        <w:tabs>
          <w:tab w:val="left" w:pos="720"/>
          <w:tab w:val="left" w:pos="896"/>
        </w:tabs>
        <w:ind w:left="854"/>
        <w:rPr>
          <w:noProof/>
          <w:lang w:val="sr-Latn-CS"/>
        </w:rPr>
      </w:pPr>
      <w:r>
        <w:rPr>
          <w:noProof/>
          <w:lang w:val="sr-Latn-CS"/>
        </w:rPr>
        <w:t>Should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Borro</w:t>
      </w:r>
      <w:r w:rsidR="000864F1" w:rsidRPr="00624BC7">
        <w:rPr>
          <w:noProof/>
          <w:lang w:val="sr-Latn-CS"/>
        </w:rPr>
        <w:t>w</w:t>
      </w:r>
      <w:r>
        <w:rPr>
          <w:noProof/>
          <w:lang w:val="sr-Latn-CS"/>
        </w:rPr>
        <w:t>er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grant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third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part</w:t>
      </w:r>
      <w:r w:rsidR="000864F1" w:rsidRPr="00624BC7">
        <w:rPr>
          <w:noProof/>
          <w:lang w:val="sr-Latn-CS"/>
        </w:rPr>
        <w:t xml:space="preserve">y </w:t>
      </w:r>
      <w:r>
        <w:rPr>
          <w:noProof/>
          <w:lang w:val="sr-Latn-CS"/>
        </w:rPr>
        <w:t>an</w:t>
      </w:r>
      <w:r w:rsidR="000864F1" w:rsidRPr="00624BC7">
        <w:rPr>
          <w:noProof/>
          <w:lang w:val="sr-Latn-CS"/>
        </w:rPr>
        <w:t xml:space="preserve">y </w:t>
      </w:r>
      <w:r>
        <w:rPr>
          <w:noProof/>
          <w:lang w:val="sr-Latn-CS"/>
        </w:rPr>
        <w:t>securit</w:t>
      </w:r>
      <w:r w:rsidR="000864F1" w:rsidRPr="00624BC7">
        <w:rPr>
          <w:noProof/>
          <w:lang w:val="sr-Latn-CS"/>
        </w:rPr>
        <w:t xml:space="preserve">y </w:t>
      </w:r>
      <w:r>
        <w:rPr>
          <w:noProof/>
          <w:lang w:val="sr-Latn-CS"/>
        </w:rPr>
        <w:t>for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performance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an</w:t>
      </w:r>
      <w:r w:rsidR="000864F1" w:rsidRPr="00624BC7">
        <w:rPr>
          <w:noProof/>
          <w:lang w:val="sr-Latn-CS"/>
        </w:rPr>
        <w:t xml:space="preserve">y </w:t>
      </w:r>
      <w:r>
        <w:rPr>
          <w:noProof/>
          <w:lang w:val="sr-Latn-CS"/>
        </w:rPr>
        <w:t>E</w:t>
      </w:r>
      <w:r w:rsidR="000864F1" w:rsidRPr="00624BC7">
        <w:rPr>
          <w:noProof/>
          <w:lang w:val="sr-Latn-CS"/>
        </w:rPr>
        <w:t>x</w:t>
      </w:r>
      <w:r>
        <w:rPr>
          <w:noProof/>
          <w:lang w:val="sr-Latn-CS"/>
        </w:rPr>
        <w:t>ternal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Debt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Instrument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an</w:t>
      </w:r>
      <w:r w:rsidR="000864F1" w:rsidRPr="00624BC7">
        <w:rPr>
          <w:noProof/>
          <w:lang w:val="sr-Latn-CS"/>
        </w:rPr>
        <w:t xml:space="preserve">y </w:t>
      </w:r>
      <w:r>
        <w:rPr>
          <w:noProof/>
          <w:lang w:val="sr-Latn-CS"/>
        </w:rPr>
        <w:t>preference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priorit</w:t>
      </w:r>
      <w:r w:rsidR="000864F1" w:rsidRPr="00624BC7">
        <w:rPr>
          <w:noProof/>
          <w:lang w:val="sr-Latn-CS"/>
        </w:rPr>
        <w:t xml:space="preserve">y </w:t>
      </w:r>
      <w:r>
        <w:rPr>
          <w:noProof/>
          <w:lang w:val="sr-Latn-CS"/>
        </w:rPr>
        <w:t>in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respect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thereof</w:t>
      </w:r>
      <w:r w:rsidR="000864F1" w:rsidRPr="00624BC7">
        <w:rPr>
          <w:noProof/>
          <w:lang w:val="sr-Latn-CS"/>
        </w:rPr>
        <w:t xml:space="preserve">,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Borro</w:t>
      </w:r>
      <w:r w:rsidR="000864F1" w:rsidRPr="00624BC7">
        <w:rPr>
          <w:noProof/>
          <w:lang w:val="sr-Latn-CS"/>
        </w:rPr>
        <w:t>w</w:t>
      </w:r>
      <w:r>
        <w:rPr>
          <w:noProof/>
          <w:lang w:val="sr-Latn-CS"/>
        </w:rPr>
        <w:t>er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shall</w:t>
      </w:r>
      <w:r w:rsidR="000864F1" w:rsidRPr="00624BC7">
        <w:rPr>
          <w:noProof/>
          <w:lang w:val="sr-Latn-CS"/>
        </w:rPr>
        <w:t xml:space="preserve">, </w:t>
      </w:r>
      <w:r>
        <w:rPr>
          <w:noProof/>
          <w:lang w:val="sr-Latn-CS"/>
        </w:rPr>
        <w:t>if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so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re</w:t>
      </w:r>
      <w:r w:rsidR="000864F1" w:rsidRPr="00624BC7">
        <w:rPr>
          <w:noProof/>
          <w:lang w:val="sr-Latn-CS"/>
        </w:rPr>
        <w:t>q</w:t>
      </w:r>
      <w:r>
        <w:rPr>
          <w:noProof/>
          <w:lang w:val="sr-Latn-CS"/>
        </w:rPr>
        <w:t>uired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</w:t>
      </w:r>
      <w:r w:rsidR="000864F1" w:rsidRPr="00624BC7">
        <w:rPr>
          <w:noProof/>
          <w:lang w:val="sr-Latn-CS"/>
        </w:rPr>
        <w:t xml:space="preserve">y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Bank</w:t>
      </w:r>
      <w:r w:rsidR="000864F1" w:rsidRPr="00624BC7">
        <w:rPr>
          <w:noProof/>
          <w:lang w:val="sr-Latn-CS"/>
        </w:rPr>
        <w:t xml:space="preserve">, </w:t>
      </w:r>
      <w:r>
        <w:rPr>
          <w:noProof/>
          <w:lang w:val="sr-Latn-CS"/>
        </w:rPr>
        <w:t>provide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Bank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e</w:t>
      </w:r>
      <w:r w:rsidR="000864F1" w:rsidRPr="00624BC7">
        <w:rPr>
          <w:noProof/>
          <w:lang w:val="sr-Latn-CS"/>
        </w:rPr>
        <w:t>q</w:t>
      </w:r>
      <w:r>
        <w:rPr>
          <w:noProof/>
          <w:lang w:val="sr-Latn-CS"/>
        </w:rPr>
        <w:t>uivalent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securit</w:t>
      </w:r>
      <w:r w:rsidR="000864F1" w:rsidRPr="00624BC7">
        <w:rPr>
          <w:noProof/>
          <w:lang w:val="sr-Latn-CS"/>
        </w:rPr>
        <w:t xml:space="preserve">y </w:t>
      </w:r>
      <w:r>
        <w:rPr>
          <w:noProof/>
          <w:lang w:val="sr-Latn-CS"/>
        </w:rPr>
        <w:t>for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performance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its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obligations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under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this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Contract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grant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Bank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e</w:t>
      </w:r>
      <w:r w:rsidR="000864F1" w:rsidRPr="00624BC7">
        <w:rPr>
          <w:noProof/>
          <w:lang w:val="sr-Latn-CS"/>
        </w:rPr>
        <w:t>q</w:t>
      </w:r>
      <w:r>
        <w:rPr>
          <w:noProof/>
          <w:lang w:val="sr-Latn-CS"/>
        </w:rPr>
        <w:t>uivalent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preference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priorit</w:t>
      </w:r>
      <w:r w:rsidR="000864F1" w:rsidRPr="00624BC7">
        <w:rPr>
          <w:noProof/>
          <w:lang w:val="sr-Latn-CS"/>
        </w:rPr>
        <w:t xml:space="preserve">y. </w:t>
      </w:r>
    </w:p>
    <w:p w:rsidR="000864F1" w:rsidRPr="00624BC7" w:rsidRDefault="00624BC7" w:rsidP="000864F1">
      <w:pPr>
        <w:pStyle w:val="Heading2"/>
        <w:rPr>
          <w:noProof/>
          <w:lang w:val="sr-Latn-CS"/>
        </w:rPr>
      </w:pPr>
      <w:bookmarkStart w:id="183" w:name="_Ref427039348"/>
      <w:bookmarkStart w:id="184" w:name="_Ref427245417"/>
      <w:bookmarkStart w:id="185" w:name="_Toc447201623"/>
      <w:r>
        <w:rPr>
          <w:noProof/>
          <w:lang w:val="sr-Latn-CS"/>
        </w:rPr>
        <w:t>Clauses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</w:t>
      </w:r>
      <w:r w:rsidR="000864F1" w:rsidRPr="00624BC7">
        <w:rPr>
          <w:noProof/>
          <w:lang w:val="sr-Latn-CS"/>
        </w:rPr>
        <w:t xml:space="preserve">y </w:t>
      </w:r>
      <w:r>
        <w:rPr>
          <w:noProof/>
          <w:lang w:val="sr-Latn-CS"/>
        </w:rPr>
        <w:t>inclusi</w:t>
      </w:r>
      <w:bookmarkEnd w:id="183"/>
      <w:bookmarkEnd w:id="184"/>
      <w:bookmarkEnd w:id="185"/>
      <w:r>
        <w:rPr>
          <w:noProof/>
          <w:lang w:val="sr-Latn-CS"/>
        </w:rPr>
        <w:t>on</w:t>
      </w:r>
    </w:p>
    <w:p w:rsidR="000864F1" w:rsidRPr="00624BC7" w:rsidRDefault="00624BC7" w:rsidP="000864F1">
      <w:pPr>
        <w:rPr>
          <w:noProof/>
          <w:lang w:val="sr-Latn-CS"/>
        </w:rPr>
      </w:pPr>
      <w:r>
        <w:rPr>
          <w:noProof/>
          <w:lang w:val="sr-Latn-CS"/>
        </w:rPr>
        <w:t>If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Borro</w:t>
      </w:r>
      <w:r w:rsidR="000864F1" w:rsidRPr="00624BC7">
        <w:rPr>
          <w:noProof/>
          <w:lang w:val="sr-Latn-CS"/>
        </w:rPr>
        <w:t>w</w:t>
      </w:r>
      <w:r>
        <w:rPr>
          <w:noProof/>
          <w:lang w:val="sr-Latn-CS"/>
        </w:rPr>
        <w:t>er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concludes</w:t>
      </w:r>
      <w:r w:rsidR="000864F1" w:rsidRPr="00624BC7">
        <w:rPr>
          <w:noProof/>
          <w:lang w:val="sr-Latn-CS"/>
        </w:rPr>
        <w:t xml:space="preserve"> w</w:t>
      </w:r>
      <w:r>
        <w:rPr>
          <w:noProof/>
          <w:lang w:val="sr-Latn-CS"/>
        </w:rPr>
        <w:t>ith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an</w:t>
      </w:r>
      <w:r w:rsidR="000864F1" w:rsidRPr="00624BC7">
        <w:rPr>
          <w:noProof/>
          <w:lang w:val="sr-Latn-CS"/>
        </w:rPr>
        <w:t xml:space="preserve">y </w:t>
      </w:r>
      <w:r>
        <w:rPr>
          <w:noProof/>
          <w:lang w:val="sr-Latn-CS"/>
        </w:rPr>
        <w:t>other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medium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long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term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financial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creditor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financing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agreement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that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includes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loss</w:t>
      </w:r>
      <w:r w:rsidR="000864F1" w:rsidRPr="00624BC7">
        <w:rPr>
          <w:noProof/>
          <w:lang w:val="sr-Latn-CS"/>
        </w:rPr>
        <w:t>-</w:t>
      </w:r>
      <w:r>
        <w:rPr>
          <w:noProof/>
          <w:lang w:val="sr-Latn-CS"/>
        </w:rPr>
        <w:t>of</w:t>
      </w:r>
      <w:r w:rsidR="000864F1" w:rsidRPr="00624BC7">
        <w:rPr>
          <w:noProof/>
          <w:lang w:val="sr-Latn-CS"/>
        </w:rPr>
        <w:t>-</w:t>
      </w:r>
      <w:r>
        <w:rPr>
          <w:noProof/>
          <w:lang w:val="sr-Latn-CS"/>
        </w:rPr>
        <w:t>rating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clause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covenant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other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provision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regarding</w:t>
      </w:r>
      <w:r w:rsidR="000864F1" w:rsidRPr="00624BC7">
        <w:rPr>
          <w:noProof/>
          <w:lang w:val="sr-Latn-CS"/>
        </w:rPr>
        <w:t xml:space="preserve"> </w:t>
      </w:r>
      <w:r>
        <w:rPr>
          <w:i/>
          <w:noProof/>
          <w:lang w:val="sr-Latn-CS"/>
        </w:rPr>
        <w:t>pari</w:t>
      </w:r>
      <w:r w:rsidR="000864F1" w:rsidRPr="00624BC7">
        <w:rPr>
          <w:i/>
          <w:noProof/>
          <w:lang w:val="sr-Latn-CS"/>
        </w:rPr>
        <w:t xml:space="preserve"> </w:t>
      </w:r>
      <w:r>
        <w:rPr>
          <w:i/>
          <w:noProof/>
          <w:lang w:val="sr-Latn-CS"/>
        </w:rPr>
        <w:t>passu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ranking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cross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default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that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stricter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than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e</w:t>
      </w:r>
      <w:r w:rsidR="000864F1" w:rsidRPr="00624BC7">
        <w:rPr>
          <w:noProof/>
          <w:lang w:val="sr-Latn-CS"/>
        </w:rPr>
        <w:t>q</w:t>
      </w:r>
      <w:r>
        <w:rPr>
          <w:noProof/>
          <w:lang w:val="sr-Latn-CS"/>
        </w:rPr>
        <w:t>uivalent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provision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this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Contract</w:t>
      </w:r>
      <w:r w:rsidR="000864F1" w:rsidRPr="00624BC7">
        <w:rPr>
          <w:noProof/>
          <w:lang w:val="sr-Latn-CS"/>
        </w:rPr>
        <w:t xml:space="preserve">,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Borro</w:t>
      </w:r>
      <w:r w:rsidR="000864F1" w:rsidRPr="00624BC7">
        <w:rPr>
          <w:noProof/>
          <w:lang w:val="sr-Latn-CS"/>
        </w:rPr>
        <w:t>w</w:t>
      </w:r>
      <w:r>
        <w:rPr>
          <w:noProof/>
          <w:lang w:val="sr-Latn-CS"/>
        </w:rPr>
        <w:t>er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shall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so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inform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Bank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and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shall</w:t>
      </w:r>
      <w:r w:rsidR="000864F1" w:rsidRPr="00624BC7">
        <w:rPr>
          <w:noProof/>
          <w:lang w:val="sr-Latn-CS"/>
        </w:rPr>
        <w:t xml:space="preserve">, </w:t>
      </w:r>
      <w:r>
        <w:rPr>
          <w:noProof/>
          <w:lang w:val="sr-Latn-CS"/>
        </w:rPr>
        <w:t>at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re</w:t>
      </w:r>
      <w:r w:rsidR="000864F1" w:rsidRPr="00624BC7">
        <w:rPr>
          <w:noProof/>
          <w:lang w:val="sr-Latn-CS"/>
        </w:rPr>
        <w:t>q</w:t>
      </w:r>
      <w:r>
        <w:rPr>
          <w:noProof/>
          <w:lang w:val="sr-Latn-CS"/>
        </w:rPr>
        <w:t>uest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Bank</w:t>
      </w:r>
      <w:r w:rsidR="000864F1" w:rsidRPr="00624BC7">
        <w:rPr>
          <w:noProof/>
          <w:lang w:val="sr-Latn-CS"/>
        </w:rPr>
        <w:t xml:space="preserve">, </w:t>
      </w:r>
      <w:r>
        <w:rPr>
          <w:noProof/>
          <w:lang w:val="sr-Latn-CS"/>
        </w:rPr>
        <w:t>e</w:t>
      </w:r>
      <w:r w:rsidR="000864F1" w:rsidRPr="00624BC7">
        <w:rPr>
          <w:noProof/>
          <w:lang w:val="sr-Latn-CS"/>
        </w:rPr>
        <w:t>x</w:t>
      </w:r>
      <w:r>
        <w:rPr>
          <w:noProof/>
          <w:lang w:val="sr-Latn-CS"/>
        </w:rPr>
        <w:t>ecute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agreement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amend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this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Contract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so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provide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for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e</w:t>
      </w:r>
      <w:r w:rsidR="000864F1" w:rsidRPr="00624BC7">
        <w:rPr>
          <w:noProof/>
          <w:lang w:val="sr-Latn-CS"/>
        </w:rPr>
        <w:t>q</w:t>
      </w:r>
      <w:r>
        <w:rPr>
          <w:noProof/>
          <w:lang w:val="sr-Latn-CS"/>
        </w:rPr>
        <w:t>uivalent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provision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favour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Bank</w:t>
      </w:r>
      <w:r w:rsidR="000864F1" w:rsidRPr="00624BC7">
        <w:rPr>
          <w:noProof/>
          <w:lang w:val="sr-Latn-CS"/>
        </w:rPr>
        <w:t>.</w:t>
      </w:r>
    </w:p>
    <w:p w:rsidR="000864F1" w:rsidRPr="00624BC7" w:rsidRDefault="000864F1" w:rsidP="000864F1">
      <w:pPr>
        <w:spacing w:after="0"/>
        <w:rPr>
          <w:noProof/>
          <w:lang w:val="sr-Latn-CS"/>
        </w:rPr>
      </w:pPr>
    </w:p>
    <w:p w:rsidR="000864F1" w:rsidRPr="00624BC7" w:rsidRDefault="000864F1" w:rsidP="000864F1">
      <w:pPr>
        <w:pStyle w:val="Heading1"/>
        <w:rPr>
          <w:noProof/>
          <w:lang w:val="sr-Latn-CS"/>
        </w:rPr>
      </w:pPr>
      <w:bookmarkStart w:id="186" w:name="_Toc447201624"/>
      <w:bookmarkEnd w:id="186"/>
    </w:p>
    <w:p w:rsidR="000864F1" w:rsidRPr="00624BC7" w:rsidRDefault="00624BC7" w:rsidP="000864F1">
      <w:pPr>
        <w:pStyle w:val="ArticleTitleEIB"/>
        <w:rPr>
          <w:noProof/>
          <w:lang w:val="sr-Latn-CS"/>
        </w:rPr>
      </w:pPr>
      <w:r>
        <w:rPr>
          <w:noProof/>
          <w:lang w:val="sr-Latn-CS"/>
        </w:rPr>
        <w:t>Information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and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Visits</w:t>
      </w:r>
    </w:p>
    <w:p w:rsidR="000864F1" w:rsidRPr="00624BC7" w:rsidRDefault="00624BC7" w:rsidP="000864F1">
      <w:pPr>
        <w:pStyle w:val="Heading2"/>
        <w:rPr>
          <w:noProof/>
          <w:lang w:val="sr-Latn-CS"/>
        </w:rPr>
      </w:pPr>
      <w:bookmarkStart w:id="187" w:name="_Ref426640702"/>
      <w:bookmarkStart w:id="188" w:name="_Ref427242000"/>
      <w:bookmarkStart w:id="189" w:name="_Toc447201625"/>
      <w:r>
        <w:rPr>
          <w:noProof/>
          <w:lang w:val="sr-Latn-CS"/>
        </w:rPr>
        <w:t>Information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concerning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Proje</w:t>
      </w:r>
      <w:bookmarkEnd w:id="187"/>
      <w:bookmarkEnd w:id="188"/>
      <w:bookmarkEnd w:id="189"/>
      <w:r>
        <w:rPr>
          <w:noProof/>
          <w:lang w:val="sr-Latn-CS"/>
        </w:rPr>
        <w:t>ct</w:t>
      </w:r>
      <w:r w:rsidR="000864F1" w:rsidRPr="00624BC7">
        <w:rPr>
          <w:noProof/>
          <w:lang w:val="sr-Latn-CS"/>
        </w:rPr>
        <w:t xml:space="preserve"> </w:t>
      </w:r>
    </w:p>
    <w:p w:rsidR="000864F1" w:rsidRPr="00624BC7" w:rsidRDefault="00624BC7" w:rsidP="000864F1">
      <w:pPr>
        <w:rPr>
          <w:noProof/>
          <w:lang w:val="sr-Latn-CS"/>
        </w:rPr>
      </w:pP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Borro</w:t>
      </w:r>
      <w:r w:rsidR="000864F1" w:rsidRPr="00624BC7">
        <w:rPr>
          <w:noProof/>
          <w:lang w:val="sr-Latn-CS"/>
        </w:rPr>
        <w:t>w</w:t>
      </w:r>
      <w:r>
        <w:rPr>
          <w:noProof/>
          <w:lang w:val="sr-Latn-CS"/>
        </w:rPr>
        <w:t>er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shall</w:t>
      </w:r>
      <w:r w:rsidR="000864F1" w:rsidRPr="00624BC7">
        <w:rPr>
          <w:noProof/>
          <w:lang w:val="sr-Latn-CS"/>
        </w:rPr>
        <w:t>:</w:t>
      </w:r>
    </w:p>
    <w:p w:rsidR="000864F1" w:rsidRPr="00624BC7" w:rsidRDefault="00624BC7" w:rsidP="00822709">
      <w:pPr>
        <w:pStyle w:val="NoIndentEIB"/>
        <w:numPr>
          <w:ilvl w:val="0"/>
          <w:numId w:val="33"/>
        </w:numPr>
        <w:rPr>
          <w:noProof/>
          <w:lang w:val="sr-Latn-CS"/>
        </w:rPr>
      </w:pPr>
      <w:bookmarkStart w:id="190" w:name="_Ref427251917"/>
      <w:r>
        <w:rPr>
          <w:noProof/>
          <w:lang w:val="sr-Latn-CS"/>
        </w:rPr>
        <w:lastRenderedPageBreak/>
        <w:t>deliver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Bank</w:t>
      </w:r>
      <w:r w:rsidR="000864F1" w:rsidRPr="00624BC7">
        <w:rPr>
          <w:noProof/>
          <w:lang w:val="sr-Latn-CS"/>
        </w:rPr>
        <w:t>:</w:t>
      </w:r>
      <w:bookmarkEnd w:id="190"/>
    </w:p>
    <w:p w:rsidR="000864F1" w:rsidRPr="00624BC7" w:rsidRDefault="00624BC7" w:rsidP="00822709">
      <w:pPr>
        <w:pStyle w:val="NoIndentEIB"/>
        <w:numPr>
          <w:ilvl w:val="1"/>
          <w:numId w:val="33"/>
        </w:numPr>
        <w:rPr>
          <w:noProof/>
          <w:lang w:val="sr-Latn-CS"/>
        </w:rPr>
      </w:pP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information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content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and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form</w:t>
      </w:r>
      <w:r w:rsidR="000864F1" w:rsidRPr="00624BC7">
        <w:rPr>
          <w:noProof/>
          <w:lang w:val="sr-Latn-CS"/>
        </w:rPr>
        <w:t xml:space="preserve">, </w:t>
      </w:r>
      <w:r>
        <w:rPr>
          <w:noProof/>
          <w:lang w:val="sr-Latn-CS"/>
        </w:rPr>
        <w:t>and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times</w:t>
      </w:r>
      <w:r w:rsidR="000864F1" w:rsidRPr="00624BC7">
        <w:rPr>
          <w:noProof/>
          <w:lang w:val="sr-Latn-CS"/>
        </w:rPr>
        <w:t xml:space="preserve">, </w:t>
      </w:r>
      <w:r>
        <w:rPr>
          <w:noProof/>
          <w:lang w:val="sr-Latn-CS"/>
        </w:rPr>
        <w:t>specified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Schedule</w:t>
      </w:r>
      <w:r w:rsidR="000864F1" w:rsidRPr="00624BC7">
        <w:rPr>
          <w:noProof/>
          <w:lang w:val="sr-Latn-CS"/>
        </w:rPr>
        <w:t> </w:t>
      </w:r>
      <w:r w:rsidR="000864F1" w:rsidRPr="00624BC7">
        <w:rPr>
          <w:noProof/>
          <w:lang w:val="sr-Latn-CS"/>
        </w:rPr>
        <w:fldChar w:fldCharType="begin"/>
      </w:r>
      <w:r w:rsidR="000864F1" w:rsidRPr="00624BC7">
        <w:rPr>
          <w:noProof/>
          <w:lang w:val="sr-Latn-CS"/>
        </w:rPr>
        <w:instrText xml:space="preserve"> </w:instrText>
      </w:r>
      <w:r>
        <w:rPr>
          <w:noProof/>
          <w:lang w:val="sr-Latn-CS"/>
        </w:rPr>
        <w:instrText>REF</w:instrText>
      </w:r>
      <w:r w:rsidR="000864F1" w:rsidRPr="00624BC7">
        <w:rPr>
          <w:noProof/>
          <w:lang w:val="sr-Latn-CS"/>
        </w:rPr>
        <w:instrText xml:space="preserve"> _</w:instrText>
      </w:r>
      <w:r>
        <w:rPr>
          <w:noProof/>
          <w:lang w:val="sr-Latn-CS"/>
        </w:rPr>
        <w:instrText>Ref</w:instrText>
      </w:r>
      <w:r w:rsidR="000864F1" w:rsidRPr="00624BC7">
        <w:rPr>
          <w:noProof/>
          <w:lang w:val="sr-Latn-CS"/>
        </w:rPr>
        <w:instrText>427039429 \</w:instrText>
      </w:r>
      <w:r>
        <w:rPr>
          <w:noProof/>
          <w:lang w:val="sr-Latn-CS"/>
        </w:rPr>
        <w:instrText>r</w:instrText>
      </w:r>
      <w:r w:rsidR="000864F1" w:rsidRPr="00624BC7">
        <w:rPr>
          <w:noProof/>
          <w:lang w:val="sr-Latn-CS"/>
        </w:rPr>
        <w:instrText xml:space="preserve"> \</w:instrText>
      </w:r>
      <w:r>
        <w:rPr>
          <w:noProof/>
          <w:lang w:val="sr-Latn-CS"/>
        </w:rPr>
        <w:instrText>h</w:instrText>
      </w:r>
      <w:r w:rsidR="000864F1" w:rsidRPr="00624BC7">
        <w:rPr>
          <w:noProof/>
          <w:lang w:val="sr-Latn-CS"/>
        </w:rPr>
        <w:instrText xml:space="preserve">  \* </w:instrText>
      </w:r>
      <w:r>
        <w:rPr>
          <w:noProof/>
          <w:lang w:val="sr-Latn-CS"/>
        </w:rPr>
        <w:instrText>MERGEFORMAT</w:instrText>
      </w:r>
      <w:r w:rsidR="000864F1" w:rsidRPr="00624BC7">
        <w:rPr>
          <w:noProof/>
          <w:lang w:val="sr-Latn-CS"/>
        </w:rPr>
        <w:instrText xml:space="preserve"> </w:instrText>
      </w:r>
      <w:r w:rsidR="000864F1" w:rsidRPr="00624BC7">
        <w:rPr>
          <w:noProof/>
          <w:lang w:val="sr-Latn-CS"/>
        </w:rPr>
      </w:r>
      <w:r w:rsidR="000864F1" w:rsidRPr="00624BC7">
        <w:rPr>
          <w:noProof/>
          <w:lang w:val="sr-Latn-CS"/>
        </w:rPr>
        <w:fldChar w:fldCharType="separate"/>
      </w:r>
      <w:r>
        <w:rPr>
          <w:noProof/>
          <w:lang w:val="sr-Latn-CS"/>
        </w:rPr>
        <w:t>A</w:t>
      </w:r>
      <w:r w:rsidR="00C80FB5" w:rsidRPr="00624BC7">
        <w:rPr>
          <w:noProof/>
          <w:lang w:val="sr-Latn-CS"/>
        </w:rPr>
        <w:t>.2</w:t>
      </w:r>
      <w:r w:rsidR="000864F1" w:rsidRPr="00624BC7">
        <w:rPr>
          <w:noProof/>
          <w:lang w:val="sr-Latn-CS"/>
        </w:rPr>
        <w:fldChar w:fldCharType="end"/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other</w:t>
      </w:r>
      <w:r w:rsidR="000864F1" w:rsidRPr="00624BC7">
        <w:rPr>
          <w:noProof/>
          <w:lang w:val="sr-Latn-CS"/>
        </w:rPr>
        <w:t>w</w:t>
      </w:r>
      <w:r>
        <w:rPr>
          <w:noProof/>
          <w:lang w:val="sr-Latn-CS"/>
        </w:rPr>
        <w:t>ise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agreed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from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time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time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</w:t>
      </w:r>
      <w:r w:rsidR="000864F1" w:rsidRPr="00624BC7">
        <w:rPr>
          <w:noProof/>
          <w:lang w:val="sr-Latn-CS"/>
        </w:rPr>
        <w:t xml:space="preserve">y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parties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this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Contract</w:t>
      </w:r>
      <w:r w:rsidR="000864F1" w:rsidRPr="00624BC7">
        <w:rPr>
          <w:noProof/>
          <w:lang w:val="sr-Latn-CS"/>
        </w:rPr>
        <w:t xml:space="preserve">; </w:t>
      </w:r>
      <w:r>
        <w:rPr>
          <w:noProof/>
          <w:lang w:val="sr-Latn-CS"/>
        </w:rPr>
        <w:t>and</w:t>
      </w:r>
      <w:r w:rsidR="000864F1" w:rsidRPr="00624BC7">
        <w:rPr>
          <w:noProof/>
          <w:lang w:val="sr-Latn-CS"/>
        </w:rPr>
        <w:t xml:space="preserve"> </w:t>
      </w:r>
    </w:p>
    <w:p w:rsidR="000864F1" w:rsidRPr="00624BC7" w:rsidRDefault="00624BC7" w:rsidP="00822709">
      <w:pPr>
        <w:pStyle w:val="NoIndentEIB"/>
        <w:numPr>
          <w:ilvl w:val="1"/>
          <w:numId w:val="33"/>
        </w:numPr>
        <w:rPr>
          <w:noProof/>
          <w:lang w:val="sr-Latn-CS"/>
        </w:rPr>
      </w:pPr>
      <w:r>
        <w:rPr>
          <w:noProof/>
          <w:lang w:val="sr-Latn-CS"/>
        </w:rPr>
        <w:t>an</w:t>
      </w:r>
      <w:r w:rsidR="000864F1" w:rsidRPr="00624BC7">
        <w:rPr>
          <w:noProof/>
          <w:lang w:val="sr-Latn-CS"/>
        </w:rPr>
        <w:t xml:space="preserve">y </w:t>
      </w:r>
      <w:r>
        <w:rPr>
          <w:noProof/>
          <w:lang w:val="sr-Latn-CS"/>
        </w:rPr>
        <w:t>such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information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further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document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concerning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financing</w:t>
      </w:r>
      <w:r w:rsidR="000864F1" w:rsidRPr="00624BC7">
        <w:rPr>
          <w:noProof/>
          <w:lang w:val="sr-Latn-CS"/>
        </w:rPr>
        <w:t xml:space="preserve">, </w:t>
      </w:r>
      <w:r>
        <w:rPr>
          <w:noProof/>
          <w:lang w:val="sr-Latn-CS"/>
        </w:rPr>
        <w:t>procurement</w:t>
      </w:r>
      <w:r w:rsidR="000864F1" w:rsidRPr="00624BC7">
        <w:rPr>
          <w:noProof/>
          <w:lang w:val="sr-Latn-CS"/>
        </w:rPr>
        <w:t xml:space="preserve">, </w:t>
      </w:r>
      <w:r>
        <w:rPr>
          <w:noProof/>
          <w:lang w:val="sr-Latn-CS"/>
        </w:rPr>
        <w:t>implementation</w:t>
      </w:r>
      <w:r w:rsidR="000864F1" w:rsidRPr="00624BC7">
        <w:rPr>
          <w:noProof/>
          <w:lang w:val="sr-Latn-CS"/>
        </w:rPr>
        <w:t xml:space="preserve">, </w:t>
      </w:r>
      <w:r>
        <w:rPr>
          <w:noProof/>
          <w:lang w:val="sr-Latn-CS"/>
        </w:rPr>
        <w:t>operation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and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environmental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and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social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matters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for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Project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Bank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ma</w:t>
      </w:r>
      <w:r w:rsidR="000864F1" w:rsidRPr="00624BC7">
        <w:rPr>
          <w:noProof/>
          <w:lang w:val="sr-Latn-CS"/>
        </w:rPr>
        <w:t xml:space="preserve">y </w:t>
      </w:r>
      <w:r>
        <w:rPr>
          <w:noProof/>
          <w:lang w:val="sr-Latn-CS"/>
        </w:rPr>
        <w:t>reasonabl</w:t>
      </w:r>
      <w:r w:rsidR="000864F1" w:rsidRPr="00624BC7">
        <w:rPr>
          <w:noProof/>
          <w:lang w:val="sr-Latn-CS"/>
        </w:rPr>
        <w:t xml:space="preserve">y </w:t>
      </w:r>
      <w:r>
        <w:rPr>
          <w:noProof/>
          <w:lang w:val="sr-Latn-CS"/>
        </w:rPr>
        <w:t>re</w:t>
      </w:r>
      <w:r w:rsidR="000864F1" w:rsidRPr="00624BC7">
        <w:rPr>
          <w:noProof/>
          <w:lang w:val="sr-Latn-CS"/>
        </w:rPr>
        <w:t>q</w:t>
      </w:r>
      <w:r>
        <w:rPr>
          <w:noProof/>
          <w:lang w:val="sr-Latn-CS"/>
        </w:rPr>
        <w:t>uire</w:t>
      </w:r>
      <w:r w:rsidR="000864F1" w:rsidRPr="00624BC7">
        <w:rPr>
          <w:noProof/>
          <w:lang w:val="sr-Latn-CS"/>
        </w:rPr>
        <w:t xml:space="preserve"> w</w:t>
      </w:r>
      <w:r>
        <w:rPr>
          <w:noProof/>
          <w:lang w:val="sr-Latn-CS"/>
        </w:rPr>
        <w:t>ithin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reasonable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time</w:t>
      </w:r>
      <w:r w:rsidR="000864F1" w:rsidRPr="00624BC7">
        <w:rPr>
          <w:noProof/>
          <w:lang w:val="sr-Latn-CS"/>
        </w:rPr>
        <w:t>;</w:t>
      </w:r>
    </w:p>
    <w:p w:rsidR="000864F1" w:rsidRPr="00624BC7" w:rsidRDefault="00624BC7" w:rsidP="000864F1">
      <w:pPr>
        <w:rPr>
          <w:noProof/>
          <w:lang w:val="sr-Latn-CS"/>
        </w:rPr>
      </w:pPr>
      <w:r>
        <w:rPr>
          <w:noProof/>
          <w:lang w:val="sr-Latn-CS"/>
        </w:rPr>
        <w:t>provided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al</w:t>
      </w:r>
      <w:r w:rsidR="000864F1" w:rsidRPr="00624BC7">
        <w:rPr>
          <w:noProof/>
          <w:lang w:val="sr-Latn-CS"/>
        </w:rPr>
        <w:t>w</w:t>
      </w:r>
      <w:r>
        <w:rPr>
          <w:noProof/>
          <w:lang w:val="sr-Latn-CS"/>
        </w:rPr>
        <w:t>a</w:t>
      </w:r>
      <w:r w:rsidR="000864F1" w:rsidRPr="00624BC7">
        <w:rPr>
          <w:noProof/>
          <w:lang w:val="sr-Latn-CS"/>
        </w:rPr>
        <w:t>y</w:t>
      </w:r>
      <w:r>
        <w:rPr>
          <w:noProof/>
          <w:lang w:val="sr-Latn-CS"/>
        </w:rPr>
        <w:t>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that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if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such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information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document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not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delivered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Bank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time</w:t>
      </w:r>
      <w:r w:rsidR="000864F1" w:rsidRPr="00624BC7">
        <w:rPr>
          <w:noProof/>
          <w:lang w:val="sr-Latn-CS"/>
        </w:rPr>
        <w:t xml:space="preserve">, </w:t>
      </w:r>
      <w:r>
        <w:rPr>
          <w:noProof/>
          <w:lang w:val="sr-Latn-CS"/>
        </w:rPr>
        <w:t>and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Borro</w:t>
      </w:r>
      <w:r w:rsidR="000864F1" w:rsidRPr="00624BC7">
        <w:rPr>
          <w:noProof/>
          <w:lang w:val="sr-Latn-CS"/>
        </w:rPr>
        <w:t>w</w:t>
      </w:r>
      <w:r>
        <w:rPr>
          <w:noProof/>
          <w:lang w:val="sr-Latn-CS"/>
        </w:rPr>
        <w:t>er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does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not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rectif</w:t>
      </w:r>
      <w:r w:rsidR="000864F1" w:rsidRPr="00624BC7">
        <w:rPr>
          <w:noProof/>
          <w:lang w:val="sr-Latn-CS"/>
        </w:rPr>
        <w:t xml:space="preserve">y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omission</w:t>
      </w:r>
      <w:r w:rsidR="000864F1" w:rsidRPr="00624BC7">
        <w:rPr>
          <w:noProof/>
          <w:lang w:val="sr-Latn-CS"/>
        </w:rPr>
        <w:t xml:space="preserve"> w</w:t>
      </w:r>
      <w:r>
        <w:rPr>
          <w:noProof/>
          <w:lang w:val="sr-Latn-CS"/>
        </w:rPr>
        <w:t>ithin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reasonable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time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set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</w:t>
      </w:r>
      <w:r w:rsidR="000864F1" w:rsidRPr="00624BC7">
        <w:rPr>
          <w:noProof/>
          <w:lang w:val="sr-Latn-CS"/>
        </w:rPr>
        <w:t xml:space="preserve">y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Bank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in</w:t>
      </w:r>
      <w:r w:rsidR="000864F1" w:rsidRPr="00624BC7">
        <w:rPr>
          <w:noProof/>
          <w:lang w:val="sr-Latn-CS"/>
        </w:rPr>
        <w:t xml:space="preserve"> w</w:t>
      </w:r>
      <w:r>
        <w:rPr>
          <w:noProof/>
          <w:lang w:val="sr-Latn-CS"/>
        </w:rPr>
        <w:t>riting</w:t>
      </w:r>
      <w:r w:rsidR="000864F1" w:rsidRPr="00624BC7">
        <w:rPr>
          <w:noProof/>
          <w:lang w:val="sr-Latn-CS"/>
        </w:rPr>
        <w:t xml:space="preserve">,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Bank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ma</w:t>
      </w:r>
      <w:r w:rsidR="000864F1" w:rsidRPr="00624BC7">
        <w:rPr>
          <w:noProof/>
          <w:lang w:val="sr-Latn-CS"/>
        </w:rPr>
        <w:t xml:space="preserve">y </w:t>
      </w:r>
      <w:r>
        <w:rPr>
          <w:noProof/>
          <w:lang w:val="sr-Latn-CS"/>
        </w:rPr>
        <w:t>remed</w:t>
      </w:r>
      <w:r w:rsidR="000864F1" w:rsidRPr="00624BC7">
        <w:rPr>
          <w:noProof/>
          <w:lang w:val="sr-Latn-CS"/>
        </w:rPr>
        <w:t xml:space="preserve">y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deficienc</w:t>
      </w:r>
      <w:r w:rsidR="000864F1" w:rsidRPr="00624BC7">
        <w:rPr>
          <w:noProof/>
          <w:lang w:val="sr-Latn-CS"/>
        </w:rPr>
        <w:t xml:space="preserve">y, </w:t>
      </w:r>
      <w:r>
        <w:rPr>
          <w:noProof/>
          <w:lang w:val="sr-Latn-CS"/>
        </w:rPr>
        <w:t>to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e</w:t>
      </w:r>
      <w:r w:rsidR="000864F1" w:rsidRPr="00624BC7">
        <w:rPr>
          <w:noProof/>
          <w:lang w:val="sr-Latn-CS"/>
        </w:rPr>
        <w:t>x</w:t>
      </w:r>
      <w:r>
        <w:rPr>
          <w:noProof/>
          <w:lang w:val="sr-Latn-CS"/>
        </w:rPr>
        <w:t>tent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feasible</w:t>
      </w:r>
      <w:r w:rsidR="000864F1" w:rsidRPr="00624BC7">
        <w:rPr>
          <w:noProof/>
          <w:lang w:val="sr-Latn-CS"/>
        </w:rPr>
        <w:t xml:space="preserve">, </w:t>
      </w:r>
      <w:r>
        <w:rPr>
          <w:noProof/>
          <w:lang w:val="sr-Latn-CS"/>
        </w:rPr>
        <w:t>b</w:t>
      </w:r>
      <w:r w:rsidR="000864F1" w:rsidRPr="00624BC7">
        <w:rPr>
          <w:noProof/>
          <w:lang w:val="sr-Latn-CS"/>
        </w:rPr>
        <w:t xml:space="preserve">y </w:t>
      </w:r>
      <w:r>
        <w:rPr>
          <w:noProof/>
          <w:lang w:val="sr-Latn-CS"/>
        </w:rPr>
        <w:t>emplo</w:t>
      </w:r>
      <w:r w:rsidR="000864F1" w:rsidRPr="00624BC7">
        <w:rPr>
          <w:noProof/>
          <w:lang w:val="sr-Latn-CS"/>
        </w:rPr>
        <w:t>y</w:t>
      </w:r>
      <w:r>
        <w:rPr>
          <w:noProof/>
          <w:lang w:val="sr-Latn-CS"/>
        </w:rPr>
        <w:t>ing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its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0864F1" w:rsidRPr="00624BC7">
        <w:rPr>
          <w:noProof/>
          <w:lang w:val="sr-Latn-CS"/>
        </w:rPr>
        <w:t>w</w:t>
      </w:r>
      <w:r>
        <w:rPr>
          <w:noProof/>
          <w:lang w:val="sr-Latn-CS"/>
        </w:rPr>
        <w:t>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staff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consultant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an</w:t>
      </w:r>
      <w:r w:rsidR="000864F1" w:rsidRPr="00624BC7">
        <w:rPr>
          <w:noProof/>
          <w:lang w:val="sr-Latn-CS"/>
        </w:rPr>
        <w:t xml:space="preserve">y </w:t>
      </w:r>
      <w:r>
        <w:rPr>
          <w:noProof/>
          <w:lang w:val="sr-Latn-CS"/>
        </w:rPr>
        <w:t>other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third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part</w:t>
      </w:r>
      <w:r w:rsidR="000864F1" w:rsidRPr="00624BC7">
        <w:rPr>
          <w:noProof/>
          <w:lang w:val="sr-Latn-CS"/>
        </w:rPr>
        <w:t xml:space="preserve">y, </w:t>
      </w:r>
      <w:r>
        <w:rPr>
          <w:noProof/>
          <w:lang w:val="sr-Latn-CS"/>
        </w:rPr>
        <w:t>at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Borro</w:t>
      </w:r>
      <w:r w:rsidR="000864F1" w:rsidRPr="00624BC7">
        <w:rPr>
          <w:noProof/>
          <w:lang w:val="sr-Latn-CS"/>
        </w:rPr>
        <w:t>w</w:t>
      </w:r>
      <w:r>
        <w:rPr>
          <w:noProof/>
          <w:lang w:val="sr-Latn-CS"/>
        </w:rPr>
        <w:t>er</w:t>
      </w:r>
      <w:r w:rsidR="000864F1" w:rsidRPr="00624BC7">
        <w:rPr>
          <w:noProof/>
          <w:lang w:val="sr-Latn-CS"/>
        </w:rPr>
        <w:t>’</w:t>
      </w:r>
      <w:r>
        <w:rPr>
          <w:noProof/>
          <w:lang w:val="sr-Latn-CS"/>
        </w:rPr>
        <w:t>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e</w:t>
      </w:r>
      <w:r w:rsidR="000864F1" w:rsidRPr="00624BC7">
        <w:rPr>
          <w:noProof/>
          <w:lang w:val="sr-Latn-CS"/>
        </w:rPr>
        <w:t>x</w:t>
      </w:r>
      <w:r>
        <w:rPr>
          <w:noProof/>
          <w:lang w:val="sr-Latn-CS"/>
        </w:rPr>
        <w:t>pense</w:t>
      </w:r>
      <w:r w:rsidR="000864F1" w:rsidRPr="00624BC7">
        <w:rPr>
          <w:noProof/>
          <w:lang w:val="sr-Latn-CS"/>
        </w:rPr>
        <w:t xml:space="preserve"> (w</w:t>
      </w:r>
      <w:r>
        <w:rPr>
          <w:noProof/>
          <w:lang w:val="sr-Latn-CS"/>
        </w:rPr>
        <w:t>ithin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limit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reasonable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and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dul</w:t>
      </w:r>
      <w:r w:rsidR="000864F1" w:rsidRPr="00624BC7">
        <w:rPr>
          <w:noProof/>
          <w:lang w:val="sr-Latn-CS"/>
        </w:rPr>
        <w:t xml:space="preserve">y </w:t>
      </w:r>
      <w:r>
        <w:rPr>
          <w:noProof/>
          <w:lang w:val="sr-Latn-CS"/>
        </w:rPr>
        <w:t>documented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e</w:t>
      </w:r>
      <w:r w:rsidR="000864F1" w:rsidRPr="00624BC7">
        <w:rPr>
          <w:noProof/>
          <w:lang w:val="sr-Latn-CS"/>
        </w:rPr>
        <w:t>x</w:t>
      </w:r>
      <w:r>
        <w:rPr>
          <w:noProof/>
          <w:lang w:val="sr-Latn-CS"/>
        </w:rPr>
        <w:t>penses</w:t>
      </w:r>
      <w:r w:rsidR="000864F1" w:rsidRPr="00624BC7">
        <w:rPr>
          <w:noProof/>
          <w:lang w:val="sr-Latn-CS"/>
        </w:rPr>
        <w:t xml:space="preserve">) </w:t>
      </w:r>
      <w:r>
        <w:rPr>
          <w:noProof/>
          <w:lang w:val="sr-Latn-CS"/>
        </w:rPr>
        <w:t>and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Borro</w:t>
      </w:r>
      <w:r w:rsidR="000864F1" w:rsidRPr="00624BC7">
        <w:rPr>
          <w:noProof/>
          <w:lang w:val="sr-Latn-CS"/>
        </w:rPr>
        <w:t>w</w:t>
      </w:r>
      <w:r>
        <w:rPr>
          <w:noProof/>
          <w:lang w:val="sr-Latn-CS"/>
        </w:rPr>
        <w:t>er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shall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provide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such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persons</w:t>
      </w:r>
      <w:r w:rsidR="000864F1" w:rsidRPr="00624BC7">
        <w:rPr>
          <w:noProof/>
          <w:lang w:val="sr-Latn-CS"/>
        </w:rPr>
        <w:t xml:space="preserve"> w</w:t>
      </w:r>
      <w:r>
        <w:rPr>
          <w:noProof/>
          <w:lang w:val="sr-Latn-CS"/>
        </w:rPr>
        <w:t>ith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all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assistance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necessar</w:t>
      </w:r>
      <w:r w:rsidR="000864F1" w:rsidRPr="00624BC7">
        <w:rPr>
          <w:noProof/>
          <w:lang w:val="sr-Latn-CS"/>
        </w:rPr>
        <w:t xml:space="preserve">y </w:t>
      </w:r>
      <w:r>
        <w:rPr>
          <w:noProof/>
          <w:lang w:val="sr-Latn-CS"/>
        </w:rPr>
        <w:t>for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purpose</w:t>
      </w:r>
      <w:r w:rsidR="000864F1" w:rsidRPr="00624BC7">
        <w:rPr>
          <w:noProof/>
          <w:lang w:val="sr-Latn-CS"/>
        </w:rPr>
        <w:t>;</w:t>
      </w:r>
    </w:p>
    <w:p w:rsidR="000864F1" w:rsidRPr="00624BC7" w:rsidRDefault="00624BC7" w:rsidP="00822709">
      <w:pPr>
        <w:pStyle w:val="NoIndentEIB"/>
        <w:numPr>
          <w:ilvl w:val="0"/>
          <w:numId w:val="33"/>
        </w:numPr>
        <w:rPr>
          <w:noProof/>
          <w:lang w:val="sr-Latn-CS"/>
        </w:rPr>
      </w:pPr>
      <w:r>
        <w:rPr>
          <w:noProof/>
          <w:lang w:val="sr-Latn-CS"/>
        </w:rPr>
        <w:t>submit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for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approval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Bank</w:t>
      </w:r>
      <w:r w:rsidR="000864F1" w:rsidRPr="00624BC7">
        <w:rPr>
          <w:noProof/>
          <w:lang w:val="sr-Latn-CS"/>
        </w:rPr>
        <w:t xml:space="preserve"> w</w:t>
      </w:r>
      <w:r>
        <w:rPr>
          <w:noProof/>
          <w:lang w:val="sr-Latn-CS"/>
        </w:rPr>
        <w:t>ithout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dela</w:t>
      </w:r>
      <w:r w:rsidR="000864F1" w:rsidRPr="00624BC7">
        <w:rPr>
          <w:noProof/>
          <w:lang w:val="sr-Latn-CS"/>
        </w:rPr>
        <w:t xml:space="preserve">y </w:t>
      </w:r>
      <w:r>
        <w:rPr>
          <w:noProof/>
          <w:lang w:val="sr-Latn-CS"/>
        </w:rPr>
        <w:t>an</w:t>
      </w:r>
      <w:r w:rsidR="000864F1" w:rsidRPr="00624BC7">
        <w:rPr>
          <w:noProof/>
          <w:lang w:val="sr-Latn-CS"/>
        </w:rPr>
        <w:t xml:space="preserve">y </w:t>
      </w:r>
      <w:r>
        <w:rPr>
          <w:noProof/>
          <w:lang w:val="sr-Latn-CS"/>
        </w:rPr>
        <w:t>material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change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Project</w:t>
      </w:r>
      <w:r w:rsidR="000864F1" w:rsidRPr="00624BC7">
        <w:rPr>
          <w:noProof/>
          <w:lang w:val="sr-Latn-CS"/>
        </w:rPr>
        <w:t xml:space="preserve">, </w:t>
      </w:r>
      <w:r>
        <w:rPr>
          <w:noProof/>
          <w:lang w:val="sr-Latn-CS"/>
        </w:rPr>
        <w:t>also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taking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into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account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disclosures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made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Bank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connection</w:t>
      </w:r>
      <w:r w:rsidR="000864F1" w:rsidRPr="00624BC7">
        <w:rPr>
          <w:noProof/>
          <w:lang w:val="sr-Latn-CS"/>
        </w:rPr>
        <w:t xml:space="preserve"> w</w:t>
      </w:r>
      <w:r>
        <w:rPr>
          <w:noProof/>
          <w:lang w:val="sr-Latn-CS"/>
        </w:rPr>
        <w:t>ith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Project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prior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signing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this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Contract</w:t>
      </w:r>
      <w:r w:rsidR="000864F1" w:rsidRPr="00624BC7">
        <w:rPr>
          <w:noProof/>
          <w:lang w:val="sr-Latn-CS"/>
        </w:rPr>
        <w:t xml:space="preserve">, </w:t>
      </w:r>
      <w:r>
        <w:rPr>
          <w:noProof/>
          <w:lang w:val="sr-Latn-CS"/>
        </w:rPr>
        <w:t>in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respect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0864F1" w:rsidRPr="00624BC7">
        <w:rPr>
          <w:noProof/>
          <w:lang w:val="sr-Latn-CS"/>
        </w:rPr>
        <w:t xml:space="preserve">, </w:t>
      </w:r>
      <w:r>
        <w:rPr>
          <w:noProof/>
          <w:lang w:val="sr-Latn-CS"/>
        </w:rPr>
        <w:t>inter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alia</w:t>
      </w:r>
      <w:r w:rsidR="000864F1" w:rsidRPr="00624BC7">
        <w:rPr>
          <w:noProof/>
          <w:lang w:val="sr-Latn-CS"/>
        </w:rPr>
        <w:t xml:space="preserve">,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price</w:t>
      </w:r>
      <w:r w:rsidR="000864F1" w:rsidRPr="00624BC7">
        <w:rPr>
          <w:noProof/>
          <w:lang w:val="sr-Latn-CS"/>
        </w:rPr>
        <w:t xml:space="preserve">, </w:t>
      </w:r>
      <w:r>
        <w:rPr>
          <w:noProof/>
          <w:lang w:val="sr-Latn-CS"/>
        </w:rPr>
        <w:t>design</w:t>
      </w:r>
      <w:r w:rsidR="000864F1" w:rsidRPr="00624BC7">
        <w:rPr>
          <w:noProof/>
          <w:lang w:val="sr-Latn-CS"/>
        </w:rPr>
        <w:t xml:space="preserve">, </w:t>
      </w:r>
      <w:r>
        <w:rPr>
          <w:noProof/>
          <w:lang w:val="sr-Latn-CS"/>
        </w:rPr>
        <w:t>plans</w:t>
      </w:r>
      <w:r w:rsidR="000864F1" w:rsidRPr="00624BC7">
        <w:rPr>
          <w:noProof/>
          <w:lang w:val="sr-Latn-CS"/>
        </w:rPr>
        <w:t xml:space="preserve">, </w:t>
      </w:r>
      <w:r>
        <w:rPr>
          <w:noProof/>
          <w:lang w:val="sr-Latn-CS"/>
        </w:rPr>
        <w:t>timetable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e</w:t>
      </w:r>
      <w:r w:rsidR="000864F1" w:rsidRPr="00624BC7">
        <w:rPr>
          <w:noProof/>
          <w:lang w:val="sr-Latn-CS"/>
        </w:rPr>
        <w:t>x</w:t>
      </w:r>
      <w:r>
        <w:rPr>
          <w:noProof/>
          <w:lang w:val="sr-Latn-CS"/>
        </w:rPr>
        <w:t>penditure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programme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financing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plan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for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Project</w:t>
      </w:r>
      <w:r w:rsidR="000864F1" w:rsidRPr="00624BC7">
        <w:rPr>
          <w:noProof/>
          <w:lang w:val="sr-Latn-CS"/>
        </w:rPr>
        <w:t>;</w:t>
      </w:r>
    </w:p>
    <w:p w:rsidR="000864F1" w:rsidRPr="00624BC7" w:rsidRDefault="00624BC7" w:rsidP="00822709">
      <w:pPr>
        <w:pStyle w:val="NoIndentEIB"/>
        <w:numPr>
          <w:ilvl w:val="0"/>
          <w:numId w:val="33"/>
        </w:numPr>
        <w:rPr>
          <w:noProof/>
          <w:lang w:val="sr-Latn-CS"/>
        </w:rPr>
      </w:pPr>
      <w:r>
        <w:rPr>
          <w:noProof/>
          <w:lang w:val="sr-Latn-CS"/>
        </w:rPr>
        <w:t>promptl</w:t>
      </w:r>
      <w:r w:rsidR="000864F1" w:rsidRPr="00624BC7">
        <w:rPr>
          <w:noProof/>
          <w:lang w:val="sr-Latn-CS"/>
        </w:rPr>
        <w:t xml:space="preserve">y </w:t>
      </w:r>
      <w:r>
        <w:rPr>
          <w:noProof/>
          <w:lang w:val="sr-Latn-CS"/>
        </w:rPr>
        <w:t>inform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Bank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0864F1" w:rsidRPr="00624BC7">
        <w:rPr>
          <w:noProof/>
          <w:lang w:val="sr-Latn-CS"/>
        </w:rPr>
        <w:t>:</w:t>
      </w:r>
    </w:p>
    <w:p w:rsidR="000864F1" w:rsidRPr="00624BC7" w:rsidRDefault="00624BC7" w:rsidP="00822709">
      <w:pPr>
        <w:pStyle w:val="NoIndentEIB"/>
        <w:numPr>
          <w:ilvl w:val="1"/>
          <w:numId w:val="33"/>
        </w:numPr>
        <w:rPr>
          <w:noProof/>
          <w:lang w:val="sr-Latn-CS"/>
        </w:rPr>
      </w:pPr>
      <w:r>
        <w:rPr>
          <w:noProof/>
          <w:lang w:val="sr-Latn-CS"/>
        </w:rPr>
        <w:t>an</w:t>
      </w:r>
      <w:r w:rsidR="000864F1" w:rsidRPr="00624BC7">
        <w:rPr>
          <w:noProof/>
          <w:lang w:val="sr-Latn-CS"/>
        </w:rPr>
        <w:t xml:space="preserve">y </w:t>
      </w:r>
      <w:r>
        <w:rPr>
          <w:noProof/>
          <w:lang w:val="sr-Latn-CS"/>
        </w:rPr>
        <w:t>action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protest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initiated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an</w:t>
      </w:r>
      <w:r w:rsidR="000864F1" w:rsidRPr="00624BC7">
        <w:rPr>
          <w:noProof/>
          <w:lang w:val="sr-Latn-CS"/>
        </w:rPr>
        <w:t xml:space="preserve">y </w:t>
      </w:r>
      <w:r>
        <w:rPr>
          <w:noProof/>
          <w:lang w:val="sr-Latn-CS"/>
        </w:rPr>
        <w:t>objection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raised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</w:t>
      </w:r>
      <w:r w:rsidR="000864F1" w:rsidRPr="00624BC7">
        <w:rPr>
          <w:noProof/>
          <w:lang w:val="sr-Latn-CS"/>
        </w:rPr>
        <w:t xml:space="preserve">y </w:t>
      </w:r>
      <w:r>
        <w:rPr>
          <w:noProof/>
          <w:lang w:val="sr-Latn-CS"/>
        </w:rPr>
        <w:t>an</w:t>
      </w:r>
      <w:r w:rsidR="000864F1" w:rsidRPr="00624BC7">
        <w:rPr>
          <w:noProof/>
          <w:lang w:val="sr-Latn-CS"/>
        </w:rPr>
        <w:t xml:space="preserve">y </w:t>
      </w:r>
      <w:r>
        <w:rPr>
          <w:noProof/>
          <w:lang w:val="sr-Latn-CS"/>
        </w:rPr>
        <w:t>third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part</w:t>
      </w:r>
      <w:r w:rsidR="000864F1" w:rsidRPr="00624BC7">
        <w:rPr>
          <w:noProof/>
          <w:lang w:val="sr-Latn-CS"/>
        </w:rPr>
        <w:t xml:space="preserve">y </w:t>
      </w:r>
      <w:r>
        <w:rPr>
          <w:noProof/>
          <w:lang w:val="sr-Latn-CS"/>
        </w:rPr>
        <w:t>or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an</w:t>
      </w:r>
      <w:r w:rsidR="000864F1" w:rsidRPr="00624BC7">
        <w:rPr>
          <w:noProof/>
          <w:lang w:val="sr-Latn-CS"/>
        </w:rPr>
        <w:t xml:space="preserve">y </w:t>
      </w:r>
      <w:r>
        <w:rPr>
          <w:noProof/>
          <w:lang w:val="sr-Latn-CS"/>
        </w:rPr>
        <w:t>genuine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complaint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received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</w:t>
      </w:r>
      <w:r w:rsidR="000864F1" w:rsidRPr="00624BC7">
        <w:rPr>
          <w:noProof/>
          <w:lang w:val="sr-Latn-CS"/>
        </w:rPr>
        <w:t xml:space="preserve">y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Borro</w:t>
      </w:r>
      <w:r w:rsidR="000864F1" w:rsidRPr="00624BC7">
        <w:rPr>
          <w:noProof/>
          <w:lang w:val="sr-Latn-CS"/>
        </w:rPr>
        <w:t>w</w:t>
      </w:r>
      <w:r>
        <w:rPr>
          <w:noProof/>
          <w:lang w:val="sr-Latn-CS"/>
        </w:rPr>
        <w:t>er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an</w:t>
      </w:r>
      <w:r w:rsidR="000864F1" w:rsidRPr="00624BC7">
        <w:rPr>
          <w:noProof/>
          <w:lang w:val="sr-Latn-CS"/>
        </w:rPr>
        <w:t xml:space="preserve">y </w:t>
      </w:r>
      <w:r>
        <w:rPr>
          <w:noProof/>
          <w:lang w:val="sr-Latn-CS"/>
        </w:rPr>
        <w:t>Environmental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Social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Claim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that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its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kno</w:t>
      </w:r>
      <w:r w:rsidR="000864F1" w:rsidRPr="00624BC7">
        <w:rPr>
          <w:noProof/>
          <w:lang w:val="sr-Latn-CS"/>
        </w:rPr>
        <w:t>w</w:t>
      </w:r>
      <w:r>
        <w:rPr>
          <w:noProof/>
          <w:lang w:val="sr-Latn-CS"/>
        </w:rPr>
        <w:t>ledge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commenced</w:t>
      </w:r>
      <w:r w:rsidR="000864F1" w:rsidRPr="00624BC7">
        <w:rPr>
          <w:noProof/>
          <w:lang w:val="sr-Latn-CS"/>
        </w:rPr>
        <w:t xml:space="preserve">, </w:t>
      </w:r>
      <w:r>
        <w:rPr>
          <w:noProof/>
          <w:lang w:val="sr-Latn-CS"/>
        </w:rPr>
        <w:t>pending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threatened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against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it</w:t>
      </w:r>
      <w:r w:rsidR="000864F1" w:rsidRPr="00624BC7">
        <w:rPr>
          <w:noProof/>
          <w:lang w:val="sr-Latn-CS"/>
        </w:rPr>
        <w:t xml:space="preserve"> w</w:t>
      </w:r>
      <w:r>
        <w:rPr>
          <w:noProof/>
          <w:lang w:val="sr-Latn-CS"/>
        </w:rPr>
        <w:t>ith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regard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environmental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social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other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matters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affecting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Project</w:t>
      </w:r>
      <w:r w:rsidR="000864F1" w:rsidRPr="00624BC7">
        <w:rPr>
          <w:noProof/>
          <w:lang w:val="sr-Latn-CS"/>
        </w:rPr>
        <w:t xml:space="preserve">; </w:t>
      </w:r>
    </w:p>
    <w:p w:rsidR="000864F1" w:rsidRPr="00624BC7" w:rsidRDefault="00624BC7" w:rsidP="00822709">
      <w:pPr>
        <w:pStyle w:val="NoIndentEIB"/>
        <w:numPr>
          <w:ilvl w:val="1"/>
          <w:numId w:val="33"/>
        </w:numPr>
        <w:rPr>
          <w:noProof/>
          <w:lang w:val="sr-Latn-CS"/>
        </w:rPr>
      </w:pPr>
      <w:r>
        <w:rPr>
          <w:noProof/>
          <w:lang w:val="sr-Latn-CS"/>
        </w:rPr>
        <w:t>an</w:t>
      </w:r>
      <w:r w:rsidR="000864F1" w:rsidRPr="00624BC7">
        <w:rPr>
          <w:noProof/>
          <w:lang w:val="sr-Latn-CS"/>
        </w:rPr>
        <w:t xml:space="preserve">y </w:t>
      </w:r>
      <w:r>
        <w:rPr>
          <w:noProof/>
          <w:lang w:val="sr-Latn-CS"/>
        </w:rPr>
        <w:t>fact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event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kno</w:t>
      </w:r>
      <w:r w:rsidR="000864F1" w:rsidRPr="00624BC7">
        <w:rPr>
          <w:noProof/>
          <w:lang w:val="sr-Latn-CS"/>
        </w:rPr>
        <w:t>w</w:t>
      </w:r>
      <w:r>
        <w:rPr>
          <w:noProof/>
          <w:lang w:val="sr-Latn-CS"/>
        </w:rPr>
        <w:t>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Borro</w:t>
      </w:r>
      <w:r w:rsidR="000864F1" w:rsidRPr="00624BC7">
        <w:rPr>
          <w:noProof/>
          <w:lang w:val="sr-Latn-CS"/>
        </w:rPr>
        <w:t>w</w:t>
      </w:r>
      <w:r>
        <w:rPr>
          <w:noProof/>
          <w:lang w:val="sr-Latn-CS"/>
        </w:rPr>
        <w:t>er</w:t>
      </w:r>
      <w:r w:rsidR="000864F1" w:rsidRPr="00624BC7">
        <w:rPr>
          <w:noProof/>
          <w:lang w:val="sr-Latn-CS"/>
        </w:rPr>
        <w:t>, w</w:t>
      </w:r>
      <w:r>
        <w:rPr>
          <w:noProof/>
          <w:lang w:val="sr-Latn-CS"/>
        </w:rPr>
        <w:t>hich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ma</w:t>
      </w:r>
      <w:r w:rsidR="000864F1" w:rsidRPr="00624BC7">
        <w:rPr>
          <w:noProof/>
          <w:lang w:val="sr-Latn-CS"/>
        </w:rPr>
        <w:t xml:space="preserve">y </w:t>
      </w:r>
      <w:r>
        <w:rPr>
          <w:noProof/>
          <w:lang w:val="sr-Latn-CS"/>
        </w:rPr>
        <w:t>substantiall</w:t>
      </w:r>
      <w:r w:rsidR="000864F1" w:rsidRPr="00624BC7">
        <w:rPr>
          <w:noProof/>
          <w:lang w:val="sr-Latn-CS"/>
        </w:rPr>
        <w:t xml:space="preserve">y </w:t>
      </w:r>
      <w:r>
        <w:rPr>
          <w:noProof/>
          <w:lang w:val="sr-Latn-CS"/>
        </w:rPr>
        <w:t>prejudice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affect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conditions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e</w:t>
      </w:r>
      <w:r w:rsidR="000864F1" w:rsidRPr="00624BC7">
        <w:rPr>
          <w:noProof/>
          <w:lang w:val="sr-Latn-CS"/>
        </w:rPr>
        <w:t>x</w:t>
      </w:r>
      <w:r>
        <w:rPr>
          <w:noProof/>
          <w:lang w:val="sr-Latn-CS"/>
        </w:rPr>
        <w:t>ecution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operation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Project</w:t>
      </w:r>
      <w:r w:rsidR="000864F1" w:rsidRPr="00624BC7">
        <w:rPr>
          <w:noProof/>
          <w:lang w:val="sr-Latn-CS"/>
        </w:rPr>
        <w:t xml:space="preserve">; </w:t>
      </w:r>
    </w:p>
    <w:p w:rsidR="000864F1" w:rsidRPr="00624BC7" w:rsidRDefault="00624BC7" w:rsidP="00822709">
      <w:pPr>
        <w:pStyle w:val="NoIndentEIB"/>
        <w:numPr>
          <w:ilvl w:val="1"/>
          <w:numId w:val="33"/>
        </w:numPr>
        <w:rPr>
          <w:noProof/>
          <w:lang w:val="sr-Latn-CS"/>
        </w:rPr>
      </w:pPr>
      <w:r>
        <w:rPr>
          <w:noProof/>
          <w:lang w:val="sr-Latn-CS"/>
        </w:rPr>
        <w:t>a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genuine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allegation</w:t>
      </w:r>
      <w:r w:rsidR="000864F1" w:rsidRPr="00624BC7">
        <w:rPr>
          <w:noProof/>
          <w:lang w:val="sr-Latn-CS"/>
        </w:rPr>
        <w:t xml:space="preserve">, </w:t>
      </w:r>
      <w:r>
        <w:rPr>
          <w:noProof/>
          <w:lang w:val="sr-Latn-CS"/>
        </w:rPr>
        <w:t>complaint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information</w:t>
      </w:r>
      <w:r w:rsidR="000864F1" w:rsidRPr="00624BC7">
        <w:rPr>
          <w:noProof/>
          <w:lang w:val="sr-Latn-CS"/>
        </w:rPr>
        <w:t xml:space="preserve"> w</w:t>
      </w:r>
      <w:r>
        <w:rPr>
          <w:noProof/>
          <w:lang w:val="sr-Latn-CS"/>
        </w:rPr>
        <w:t>ith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regard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Criminal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Offences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related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Project</w:t>
      </w:r>
      <w:r w:rsidR="000864F1" w:rsidRPr="00624BC7">
        <w:rPr>
          <w:noProof/>
          <w:lang w:val="sr-Latn-CS"/>
        </w:rPr>
        <w:t xml:space="preserve">; </w:t>
      </w:r>
    </w:p>
    <w:p w:rsidR="000864F1" w:rsidRPr="00624BC7" w:rsidRDefault="00624BC7" w:rsidP="00822709">
      <w:pPr>
        <w:pStyle w:val="NoIndentEIB"/>
        <w:numPr>
          <w:ilvl w:val="1"/>
          <w:numId w:val="33"/>
        </w:numPr>
        <w:rPr>
          <w:noProof/>
          <w:lang w:val="sr-Latn-CS"/>
        </w:rPr>
      </w:pPr>
      <w:r>
        <w:rPr>
          <w:noProof/>
          <w:lang w:val="sr-Latn-CS"/>
        </w:rPr>
        <w:t>an</w:t>
      </w:r>
      <w:r w:rsidR="000864F1" w:rsidRPr="00624BC7">
        <w:rPr>
          <w:noProof/>
          <w:lang w:val="sr-Latn-CS"/>
        </w:rPr>
        <w:t xml:space="preserve">y </w:t>
      </w:r>
      <w:r>
        <w:rPr>
          <w:noProof/>
          <w:lang w:val="sr-Latn-CS"/>
        </w:rPr>
        <w:t>non</w:t>
      </w:r>
      <w:r w:rsidR="000864F1" w:rsidRPr="00624BC7">
        <w:rPr>
          <w:noProof/>
          <w:lang w:val="sr-Latn-CS"/>
        </w:rPr>
        <w:t>-</w:t>
      </w:r>
      <w:r>
        <w:rPr>
          <w:noProof/>
          <w:lang w:val="sr-Latn-CS"/>
        </w:rPr>
        <w:t>compliance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</w:t>
      </w:r>
      <w:r w:rsidR="000864F1" w:rsidRPr="00624BC7">
        <w:rPr>
          <w:noProof/>
          <w:lang w:val="sr-Latn-CS"/>
        </w:rPr>
        <w:t xml:space="preserve">y </w:t>
      </w:r>
      <w:r>
        <w:rPr>
          <w:noProof/>
          <w:lang w:val="sr-Latn-CS"/>
        </w:rPr>
        <w:t>it</w:t>
      </w:r>
      <w:r w:rsidR="000864F1" w:rsidRPr="00624BC7">
        <w:rPr>
          <w:noProof/>
          <w:lang w:val="sr-Latn-CS"/>
        </w:rPr>
        <w:t xml:space="preserve"> w</w:t>
      </w:r>
      <w:r>
        <w:rPr>
          <w:noProof/>
          <w:lang w:val="sr-Latn-CS"/>
        </w:rPr>
        <w:t>ith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an</w:t>
      </w:r>
      <w:r w:rsidR="000864F1" w:rsidRPr="00624BC7">
        <w:rPr>
          <w:noProof/>
          <w:lang w:val="sr-Latn-CS"/>
        </w:rPr>
        <w:t xml:space="preserve">y </w:t>
      </w:r>
      <w:r>
        <w:rPr>
          <w:noProof/>
          <w:lang w:val="sr-Latn-CS"/>
        </w:rPr>
        <w:t>applicable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Environmental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and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Social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La</w:t>
      </w:r>
      <w:r w:rsidR="000864F1" w:rsidRPr="00624BC7">
        <w:rPr>
          <w:noProof/>
          <w:lang w:val="sr-Latn-CS"/>
        </w:rPr>
        <w:t xml:space="preserve">w; </w:t>
      </w:r>
    </w:p>
    <w:p w:rsidR="000864F1" w:rsidRPr="00624BC7" w:rsidRDefault="00624BC7" w:rsidP="00822709">
      <w:pPr>
        <w:pStyle w:val="NoIndentEIB"/>
        <w:numPr>
          <w:ilvl w:val="1"/>
          <w:numId w:val="33"/>
        </w:numPr>
        <w:rPr>
          <w:noProof/>
          <w:lang w:val="sr-Latn-CS"/>
        </w:rPr>
      </w:pPr>
      <w:r>
        <w:rPr>
          <w:noProof/>
          <w:lang w:val="sr-Latn-CS"/>
        </w:rPr>
        <w:t>an</w:t>
      </w:r>
      <w:r w:rsidR="000864F1" w:rsidRPr="00624BC7">
        <w:rPr>
          <w:noProof/>
          <w:lang w:val="sr-Latn-CS"/>
        </w:rPr>
        <w:t xml:space="preserve">y </w:t>
      </w:r>
      <w:r>
        <w:rPr>
          <w:noProof/>
          <w:lang w:val="sr-Latn-CS"/>
        </w:rPr>
        <w:t>suspension</w:t>
      </w:r>
      <w:r w:rsidR="000864F1" w:rsidRPr="00624BC7">
        <w:rPr>
          <w:noProof/>
          <w:lang w:val="sr-Latn-CS"/>
        </w:rPr>
        <w:t xml:space="preserve">, </w:t>
      </w:r>
      <w:r>
        <w:rPr>
          <w:noProof/>
          <w:lang w:val="sr-Latn-CS"/>
        </w:rPr>
        <w:t>revocation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modification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an</w:t>
      </w:r>
      <w:r w:rsidR="000864F1" w:rsidRPr="00624BC7">
        <w:rPr>
          <w:noProof/>
          <w:lang w:val="sr-Latn-CS"/>
        </w:rPr>
        <w:t xml:space="preserve">y </w:t>
      </w:r>
      <w:r>
        <w:rPr>
          <w:noProof/>
          <w:lang w:val="sr-Latn-CS"/>
        </w:rPr>
        <w:t>Environmental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Social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Approval</w:t>
      </w:r>
      <w:r w:rsidR="000864F1" w:rsidRPr="00624BC7">
        <w:rPr>
          <w:noProof/>
          <w:lang w:val="sr-Latn-CS"/>
        </w:rPr>
        <w:t xml:space="preserve">, </w:t>
      </w:r>
    </w:p>
    <w:p w:rsidR="000864F1" w:rsidRPr="00624BC7" w:rsidRDefault="00624BC7" w:rsidP="000864F1">
      <w:pPr>
        <w:pStyle w:val="NoIndentEIB"/>
        <w:ind w:left="1423"/>
        <w:rPr>
          <w:noProof/>
          <w:lang w:val="sr-Latn-CS"/>
        </w:rPr>
      </w:pPr>
      <w:r>
        <w:rPr>
          <w:noProof/>
          <w:lang w:val="sr-Latn-CS"/>
        </w:rPr>
        <w:t>and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set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out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action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taken</w:t>
      </w:r>
      <w:r w:rsidR="000864F1" w:rsidRPr="00624BC7">
        <w:rPr>
          <w:noProof/>
          <w:lang w:val="sr-Latn-CS"/>
        </w:rPr>
        <w:t xml:space="preserve"> w</w:t>
      </w:r>
      <w:r>
        <w:rPr>
          <w:noProof/>
          <w:lang w:val="sr-Latn-CS"/>
        </w:rPr>
        <w:t>ith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respect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such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matters</w:t>
      </w:r>
      <w:r w:rsidR="000864F1" w:rsidRPr="00624BC7">
        <w:rPr>
          <w:noProof/>
          <w:lang w:val="sr-Latn-CS"/>
        </w:rPr>
        <w:t>;</w:t>
      </w:r>
    </w:p>
    <w:p w:rsidR="000864F1" w:rsidRPr="00624BC7" w:rsidRDefault="00624BC7" w:rsidP="00822709">
      <w:pPr>
        <w:keepLines/>
        <w:numPr>
          <w:ilvl w:val="0"/>
          <w:numId w:val="46"/>
        </w:numPr>
        <w:tabs>
          <w:tab w:val="clear" w:pos="2138"/>
        </w:tabs>
        <w:overflowPunct w:val="0"/>
        <w:autoSpaceDE w:val="0"/>
        <w:autoSpaceDN w:val="0"/>
        <w:adjustRightInd w:val="0"/>
        <w:ind w:left="1418" w:hanging="567"/>
        <w:textAlignment w:val="baseline"/>
        <w:rPr>
          <w:noProof/>
          <w:lang w:val="sr-Latn-CS"/>
        </w:rPr>
      </w:pPr>
      <w:r>
        <w:rPr>
          <w:noProof/>
          <w:lang w:val="sr-Latn-CS"/>
        </w:rPr>
        <w:t>deliver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</w:t>
      </w:r>
      <w:r w:rsidR="000864F1" w:rsidRPr="00624BC7">
        <w:rPr>
          <w:noProof/>
          <w:lang w:val="sr-Latn-CS"/>
        </w:rPr>
        <w:t xml:space="preserve">y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dates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respectivel</w:t>
      </w:r>
      <w:r w:rsidR="000864F1" w:rsidRPr="00624BC7">
        <w:rPr>
          <w:noProof/>
          <w:lang w:val="sr-Latn-CS"/>
        </w:rPr>
        <w:t xml:space="preserve">y </w:t>
      </w:r>
      <w:r>
        <w:rPr>
          <w:noProof/>
          <w:lang w:val="sr-Latn-CS"/>
        </w:rPr>
        <w:t>specified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belo</w:t>
      </w:r>
      <w:r w:rsidR="000864F1" w:rsidRPr="00624BC7">
        <w:rPr>
          <w:noProof/>
          <w:lang w:val="sr-Latn-CS"/>
        </w:rPr>
        <w:t xml:space="preserve">w </w:t>
      </w:r>
      <w:r>
        <w:rPr>
          <w:noProof/>
          <w:lang w:val="sr-Latn-CS"/>
        </w:rPr>
        <w:t>and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manner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satisfactor</w:t>
      </w:r>
      <w:r w:rsidR="000864F1" w:rsidRPr="00624BC7">
        <w:rPr>
          <w:noProof/>
          <w:lang w:val="sr-Latn-CS"/>
        </w:rPr>
        <w:t xml:space="preserve">y </w:t>
      </w:r>
      <w:r>
        <w:rPr>
          <w:noProof/>
          <w:lang w:val="sr-Latn-CS"/>
        </w:rPr>
        <w:t>to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Bank</w:t>
      </w:r>
      <w:r w:rsidR="000864F1" w:rsidRPr="00624BC7">
        <w:rPr>
          <w:noProof/>
          <w:lang w:val="sr-Latn-CS"/>
        </w:rPr>
        <w:t xml:space="preserve">, </w:t>
      </w:r>
      <w:r>
        <w:rPr>
          <w:noProof/>
          <w:lang w:val="sr-Latn-CS"/>
        </w:rPr>
        <w:t>documents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English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accompanied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</w:t>
      </w:r>
      <w:r w:rsidR="000864F1" w:rsidRPr="00624BC7">
        <w:rPr>
          <w:noProof/>
          <w:lang w:val="sr-Latn-CS"/>
        </w:rPr>
        <w:t xml:space="preserve">y </w:t>
      </w:r>
      <w:r>
        <w:rPr>
          <w:noProof/>
          <w:lang w:val="sr-Latn-CS"/>
        </w:rPr>
        <w:t>an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English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translation</w:t>
      </w:r>
      <w:r w:rsidR="000864F1" w:rsidRPr="00624BC7">
        <w:rPr>
          <w:noProof/>
          <w:lang w:val="sr-Latn-CS"/>
        </w:rPr>
        <w:t xml:space="preserve">, </w:t>
      </w:r>
      <w:r>
        <w:rPr>
          <w:noProof/>
          <w:lang w:val="sr-Latn-CS"/>
        </w:rPr>
        <w:t>evidencing</w:t>
      </w:r>
      <w:r w:rsidR="000864F1" w:rsidRPr="00624BC7">
        <w:rPr>
          <w:noProof/>
          <w:lang w:val="sr-Latn-CS"/>
        </w:rPr>
        <w:t xml:space="preserve"> Q</w:t>
      </w:r>
      <w:r>
        <w:rPr>
          <w:noProof/>
          <w:lang w:val="sr-Latn-CS"/>
        </w:rPr>
        <w:t>ualif</w:t>
      </w:r>
      <w:r w:rsidR="000864F1" w:rsidRPr="00624BC7">
        <w:rPr>
          <w:noProof/>
          <w:lang w:val="sr-Latn-CS"/>
        </w:rPr>
        <w:t>y</w:t>
      </w:r>
      <w:r>
        <w:rPr>
          <w:noProof/>
          <w:lang w:val="sr-Latn-CS"/>
        </w:rPr>
        <w:t>ing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E</w:t>
      </w:r>
      <w:r w:rsidR="000864F1" w:rsidRPr="00624BC7">
        <w:rPr>
          <w:noProof/>
          <w:lang w:val="sr-Latn-CS"/>
        </w:rPr>
        <w:t>x</w:t>
      </w:r>
      <w:r>
        <w:rPr>
          <w:noProof/>
          <w:lang w:val="sr-Latn-CS"/>
        </w:rPr>
        <w:t>penditure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up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follo</w:t>
      </w:r>
      <w:r w:rsidR="000864F1" w:rsidRPr="00624BC7">
        <w:rPr>
          <w:noProof/>
          <w:lang w:val="sr-Latn-CS"/>
        </w:rPr>
        <w:t>w</w:t>
      </w:r>
      <w:r>
        <w:rPr>
          <w:noProof/>
          <w:lang w:val="sr-Latn-CS"/>
        </w:rPr>
        <w:t>ing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respective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amounts</w:t>
      </w:r>
      <w:r w:rsidR="000864F1" w:rsidRPr="00624BC7">
        <w:rPr>
          <w:noProof/>
          <w:lang w:val="sr-Latn-CS"/>
        </w:rPr>
        <w:t>:</w:t>
      </w:r>
    </w:p>
    <w:p w:rsidR="000864F1" w:rsidRPr="00624BC7" w:rsidRDefault="000864F1" w:rsidP="00822709">
      <w:pPr>
        <w:keepLines/>
        <w:numPr>
          <w:ilvl w:val="0"/>
          <w:numId w:val="45"/>
        </w:numPr>
        <w:tabs>
          <w:tab w:val="clear" w:pos="2164"/>
          <w:tab w:val="left" w:pos="1440"/>
          <w:tab w:val="num" w:pos="1980"/>
        </w:tabs>
        <w:overflowPunct w:val="0"/>
        <w:autoSpaceDE w:val="0"/>
        <w:autoSpaceDN w:val="0"/>
        <w:adjustRightInd w:val="0"/>
        <w:ind w:left="1980" w:hanging="540"/>
        <w:textAlignment w:val="baseline"/>
        <w:rPr>
          <w:noProof/>
          <w:lang w:val="sr-Latn-CS"/>
        </w:rPr>
      </w:pPr>
      <w:r w:rsidRPr="00624BC7">
        <w:rPr>
          <w:noProof/>
          <w:lang w:val="sr-Latn-CS"/>
        </w:rPr>
        <w:t>w</w:t>
      </w:r>
      <w:r w:rsidR="00624BC7">
        <w:rPr>
          <w:noProof/>
          <w:lang w:val="sr-Latn-CS"/>
        </w:rPr>
        <w:t>ithin</w:t>
      </w:r>
      <w:r w:rsidRPr="00624BC7">
        <w:rPr>
          <w:noProof/>
          <w:lang w:val="sr-Latn-CS"/>
        </w:rPr>
        <w:t xml:space="preserve"> 90 (</w:t>
      </w:r>
      <w:r w:rsidR="00624BC7">
        <w:rPr>
          <w:noProof/>
          <w:lang w:val="sr-Latn-CS"/>
        </w:rPr>
        <w:t>ninet</w:t>
      </w:r>
      <w:r w:rsidRPr="00624BC7">
        <w:rPr>
          <w:noProof/>
          <w:lang w:val="sr-Latn-CS"/>
        </w:rPr>
        <w:t xml:space="preserve">y) </w:t>
      </w:r>
      <w:r w:rsidR="00624BC7">
        <w:rPr>
          <w:noProof/>
          <w:lang w:val="sr-Latn-CS"/>
        </w:rPr>
        <w:t>da</w:t>
      </w:r>
      <w:r w:rsidRPr="00624BC7">
        <w:rPr>
          <w:noProof/>
          <w:lang w:val="sr-Latn-CS"/>
        </w:rPr>
        <w:t>y</w:t>
      </w:r>
      <w:r w:rsidR="00624BC7">
        <w:rPr>
          <w:noProof/>
          <w:lang w:val="sr-Latn-CS"/>
        </w:rPr>
        <w:t>s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follo</w:t>
      </w:r>
      <w:r w:rsidRPr="00624BC7">
        <w:rPr>
          <w:noProof/>
          <w:lang w:val="sr-Latn-CS"/>
        </w:rPr>
        <w:t>w</w:t>
      </w:r>
      <w:r w:rsidR="00624BC7">
        <w:rPr>
          <w:noProof/>
          <w:lang w:val="sr-Latn-CS"/>
        </w:rPr>
        <w:t>ing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the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disbursement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of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a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Tranche</w:t>
      </w:r>
      <w:r w:rsidRPr="00624BC7">
        <w:rPr>
          <w:noProof/>
          <w:lang w:val="sr-Latn-CS"/>
        </w:rPr>
        <w:t>, 75% (</w:t>
      </w:r>
      <w:r w:rsidR="00624BC7">
        <w:rPr>
          <w:noProof/>
          <w:lang w:val="sr-Latn-CS"/>
        </w:rPr>
        <w:t>sevent</w:t>
      </w:r>
      <w:r w:rsidRPr="00624BC7">
        <w:rPr>
          <w:noProof/>
          <w:lang w:val="sr-Latn-CS"/>
        </w:rPr>
        <w:t>y-</w:t>
      </w:r>
      <w:r w:rsidR="00624BC7">
        <w:rPr>
          <w:noProof/>
          <w:lang w:val="sr-Latn-CS"/>
        </w:rPr>
        <w:t>five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per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cent</w:t>
      </w:r>
      <w:r w:rsidRPr="00624BC7">
        <w:rPr>
          <w:noProof/>
          <w:lang w:val="sr-Latn-CS"/>
        </w:rPr>
        <w:t xml:space="preserve">) </w:t>
      </w:r>
      <w:r w:rsidR="00624BC7">
        <w:rPr>
          <w:noProof/>
          <w:lang w:val="sr-Latn-CS"/>
        </w:rPr>
        <w:t>of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the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amount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of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that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Tranche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plus</w:t>
      </w:r>
      <w:r w:rsidRPr="00624BC7">
        <w:rPr>
          <w:noProof/>
          <w:lang w:val="sr-Latn-CS"/>
        </w:rPr>
        <w:t xml:space="preserve"> 100% (</w:t>
      </w:r>
      <w:r w:rsidR="00624BC7">
        <w:rPr>
          <w:noProof/>
          <w:lang w:val="sr-Latn-CS"/>
        </w:rPr>
        <w:t>one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hundred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per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cent</w:t>
      </w:r>
      <w:r w:rsidRPr="00624BC7">
        <w:rPr>
          <w:noProof/>
          <w:lang w:val="sr-Latn-CS"/>
        </w:rPr>
        <w:t xml:space="preserve">) </w:t>
      </w:r>
      <w:r w:rsidR="00624BC7">
        <w:rPr>
          <w:noProof/>
          <w:lang w:val="sr-Latn-CS"/>
        </w:rPr>
        <w:t>of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all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previousl</w:t>
      </w:r>
      <w:r w:rsidRPr="00624BC7">
        <w:rPr>
          <w:noProof/>
          <w:lang w:val="sr-Latn-CS"/>
        </w:rPr>
        <w:t xml:space="preserve">y </w:t>
      </w:r>
      <w:r w:rsidR="00624BC7">
        <w:rPr>
          <w:noProof/>
          <w:lang w:val="sr-Latn-CS"/>
        </w:rPr>
        <w:t>disbursed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Tranches</w:t>
      </w:r>
      <w:r w:rsidRPr="00624BC7">
        <w:rPr>
          <w:noProof/>
          <w:lang w:val="sr-Latn-CS"/>
        </w:rPr>
        <w:t xml:space="preserve">; </w:t>
      </w:r>
      <w:r w:rsidR="00624BC7">
        <w:rPr>
          <w:noProof/>
          <w:lang w:val="sr-Latn-CS"/>
        </w:rPr>
        <w:t>and</w:t>
      </w:r>
    </w:p>
    <w:p w:rsidR="000864F1" w:rsidRPr="00624BC7" w:rsidRDefault="000864F1" w:rsidP="00822709">
      <w:pPr>
        <w:keepLines/>
        <w:numPr>
          <w:ilvl w:val="0"/>
          <w:numId w:val="45"/>
        </w:numPr>
        <w:tabs>
          <w:tab w:val="clear" w:pos="2164"/>
          <w:tab w:val="left" w:pos="1440"/>
          <w:tab w:val="num" w:pos="1980"/>
        </w:tabs>
        <w:overflowPunct w:val="0"/>
        <w:autoSpaceDE w:val="0"/>
        <w:autoSpaceDN w:val="0"/>
        <w:adjustRightInd w:val="0"/>
        <w:ind w:left="1980" w:hanging="540"/>
        <w:textAlignment w:val="baseline"/>
        <w:rPr>
          <w:noProof/>
          <w:lang w:val="sr-Latn-CS"/>
        </w:rPr>
      </w:pPr>
      <w:r w:rsidRPr="00624BC7">
        <w:rPr>
          <w:noProof/>
          <w:lang w:val="sr-Latn-CS"/>
        </w:rPr>
        <w:t>w</w:t>
      </w:r>
      <w:r w:rsidR="00624BC7">
        <w:rPr>
          <w:noProof/>
          <w:lang w:val="sr-Latn-CS"/>
        </w:rPr>
        <w:t>ithin</w:t>
      </w:r>
      <w:r w:rsidRPr="00624BC7">
        <w:rPr>
          <w:noProof/>
          <w:lang w:val="sr-Latn-CS"/>
        </w:rPr>
        <w:t xml:space="preserve"> 120 (</w:t>
      </w:r>
      <w:r w:rsidR="00624BC7">
        <w:rPr>
          <w:noProof/>
          <w:lang w:val="sr-Latn-CS"/>
        </w:rPr>
        <w:t>one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hundred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and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t</w:t>
      </w:r>
      <w:r w:rsidRPr="00624BC7">
        <w:rPr>
          <w:noProof/>
          <w:lang w:val="sr-Latn-CS"/>
        </w:rPr>
        <w:t>w</w:t>
      </w:r>
      <w:r w:rsidR="00624BC7">
        <w:rPr>
          <w:noProof/>
          <w:lang w:val="sr-Latn-CS"/>
        </w:rPr>
        <w:t>ent</w:t>
      </w:r>
      <w:r w:rsidRPr="00624BC7">
        <w:rPr>
          <w:noProof/>
          <w:lang w:val="sr-Latn-CS"/>
        </w:rPr>
        <w:t xml:space="preserve">y) </w:t>
      </w:r>
      <w:r w:rsidR="00624BC7">
        <w:rPr>
          <w:noProof/>
          <w:lang w:val="sr-Latn-CS"/>
        </w:rPr>
        <w:t>da</w:t>
      </w:r>
      <w:r w:rsidRPr="00624BC7">
        <w:rPr>
          <w:noProof/>
          <w:lang w:val="sr-Latn-CS"/>
        </w:rPr>
        <w:t>y</w:t>
      </w:r>
      <w:r w:rsidR="00624BC7">
        <w:rPr>
          <w:noProof/>
          <w:lang w:val="sr-Latn-CS"/>
        </w:rPr>
        <w:t>s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follo</w:t>
      </w:r>
      <w:r w:rsidRPr="00624BC7">
        <w:rPr>
          <w:noProof/>
          <w:lang w:val="sr-Latn-CS"/>
        </w:rPr>
        <w:t>w</w:t>
      </w:r>
      <w:r w:rsidR="00624BC7">
        <w:rPr>
          <w:noProof/>
          <w:lang w:val="sr-Latn-CS"/>
        </w:rPr>
        <w:t>ing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the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disbursement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of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a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Tranche</w:t>
      </w:r>
      <w:r w:rsidRPr="00624BC7">
        <w:rPr>
          <w:noProof/>
          <w:lang w:val="sr-Latn-CS"/>
        </w:rPr>
        <w:t>, 100% (</w:t>
      </w:r>
      <w:r w:rsidR="00624BC7">
        <w:rPr>
          <w:noProof/>
          <w:lang w:val="sr-Latn-CS"/>
        </w:rPr>
        <w:t>one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hundred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per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cent</w:t>
      </w:r>
      <w:r w:rsidRPr="00624BC7">
        <w:rPr>
          <w:noProof/>
          <w:lang w:val="sr-Latn-CS"/>
        </w:rPr>
        <w:t xml:space="preserve">) </w:t>
      </w:r>
      <w:r w:rsidR="00624BC7">
        <w:rPr>
          <w:noProof/>
          <w:lang w:val="sr-Latn-CS"/>
        </w:rPr>
        <w:t>of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the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amount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of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that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Tranche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plus</w:t>
      </w:r>
      <w:r w:rsidRPr="00624BC7">
        <w:rPr>
          <w:noProof/>
          <w:lang w:val="sr-Latn-CS"/>
        </w:rPr>
        <w:t xml:space="preserve"> 100% (</w:t>
      </w:r>
      <w:r w:rsidR="00624BC7">
        <w:rPr>
          <w:noProof/>
          <w:lang w:val="sr-Latn-CS"/>
        </w:rPr>
        <w:t>one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hundred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per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cent</w:t>
      </w:r>
      <w:r w:rsidRPr="00624BC7">
        <w:rPr>
          <w:noProof/>
          <w:lang w:val="sr-Latn-CS"/>
        </w:rPr>
        <w:t xml:space="preserve">) </w:t>
      </w:r>
      <w:r w:rsidR="00624BC7">
        <w:rPr>
          <w:noProof/>
          <w:lang w:val="sr-Latn-CS"/>
        </w:rPr>
        <w:t>of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all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previousl</w:t>
      </w:r>
      <w:r w:rsidRPr="00624BC7">
        <w:rPr>
          <w:noProof/>
          <w:lang w:val="sr-Latn-CS"/>
        </w:rPr>
        <w:t xml:space="preserve">y </w:t>
      </w:r>
      <w:r w:rsidR="00624BC7">
        <w:rPr>
          <w:noProof/>
          <w:lang w:val="sr-Latn-CS"/>
        </w:rPr>
        <w:t>disbursed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Tranches</w:t>
      </w:r>
      <w:r w:rsidRPr="00624BC7">
        <w:rPr>
          <w:noProof/>
          <w:lang w:val="sr-Latn-CS"/>
        </w:rPr>
        <w:t xml:space="preserve">; </w:t>
      </w:r>
      <w:r w:rsidR="00624BC7">
        <w:rPr>
          <w:noProof/>
          <w:lang w:val="sr-Latn-CS"/>
        </w:rPr>
        <w:t>and</w:t>
      </w:r>
      <w:r w:rsidRPr="00624BC7">
        <w:rPr>
          <w:noProof/>
          <w:lang w:val="sr-Latn-CS"/>
        </w:rPr>
        <w:t xml:space="preserve"> </w:t>
      </w:r>
    </w:p>
    <w:p w:rsidR="000864F1" w:rsidRPr="00624BC7" w:rsidRDefault="000864F1" w:rsidP="000864F1">
      <w:pPr>
        <w:pStyle w:val="ListParagraph"/>
        <w:keepLines/>
        <w:tabs>
          <w:tab w:val="left" w:pos="1985"/>
        </w:tabs>
        <w:overflowPunct w:val="0"/>
        <w:autoSpaceDE w:val="0"/>
        <w:autoSpaceDN w:val="0"/>
        <w:adjustRightInd w:val="0"/>
        <w:ind w:left="1418" w:hanging="567"/>
        <w:textAlignment w:val="baseline"/>
        <w:rPr>
          <w:noProof/>
          <w:lang w:val="sr-Latn-CS"/>
        </w:rPr>
      </w:pPr>
      <w:r w:rsidRPr="00624BC7">
        <w:rPr>
          <w:noProof/>
          <w:lang w:val="sr-Latn-CS"/>
        </w:rPr>
        <w:t>(</w:t>
      </w:r>
      <w:r w:rsidR="00624BC7">
        <w:rPr>
          <w:noProof/>
          <w:lang w:val="sr-Latn-CS"/>
        </w:rPr>
        <w:t>e</w:t>
      </w:r>
      <w:r w:rsidRPr="00624BC7">
        <w:rPr>
          <w:noProof/>
          <w:lang w:val="sr-Latn-CS"/>
        </w:rPr>
        <w:t>)</w:t>
      </w:r>
      <w:r w:rsidRPr="00624BC7">
        <w:rPr>
          <w:noProof/>
          <w:lang w:val="sr-Latn-CS"/>
        </w:rPr>
        <w:tab/>
      </w:r>
      <w:r w:rsidR="00624BC7">
        <w:rPr>
          <w:noProof/>
          <w:lang w:val="sr-Latn-CS"/>
        </w:rPr>
        <w:t>provide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to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the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Bank</w:t>
      </w:r>
      <w:r w:rsidRPr="00624BC7">
        <w:rPr>
          <w:noProof/>
          <w:lang w:val="sr-Latn-CS"/>
        </w:rPr>
        <w:t xml:space="preserve">, </w:t>
      </w:r>
      <w:r w:rsidR="00624BC7">
        <w:rPr>
          <w:noProof/>
          <w:lang w:val="sr-Latn-CS"/>
        </w:rPr>
        <w:t>if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so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re</w:t>
      </w:r>
      <w:r w:rsidRPr="00624BC7">
        <w:rPr>
          <w:noProof/>
          <w:lang w:val="sr-Latn-CS"/>
        </w:rPr>
        <w:t>q</w:t>
      </w:r>
      <w:r w:rsidR="00624BC7">
        <w:rPr>
          <w:noProof/>
          <w:lang w:val="sr-Latn-CS"/>
        </w:rPr>
        <w:t>uested</w:t>
      </w:r>
      <w:r w:rsidRPr="00624BC7">
        <w:rPr>
          <w:noProof/>
          <w:lang w:val="sr-Latn-CS"/>
        </w:rPr>
        <w:t>:</w:t>
      </w:r>
    </w:p>
    <w:p w:rsidR="000864F1" w:rsidRPr="00624BC7" w:rsidRDefault="00624BC7" w:rsidP="00822709">
      <w:pPr>
        <w:pStyle w:val="NoIndentEIB"/>
        <w:numPr>
          <w:ilvl w:val="1"/>
          <w:numId w:val="56"/>
        </w:numPr>
        <w:rPr>
          <w:noProof/>
          <w:lang w:val="sr-Latn-CS"/>
        </w:rPr>
      </w:pPr>
      <w:r>
        <w:rPr>
          <w:noProof/>
          <w:lang w:val="sr-Latn-CS"/>
        </w:rPr>
        <w:t>a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certificate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its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insurers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sho</w:t>
      </w:r>
      <w:r w:rsidR="000864F1" w:rsidRPr="00624BC7">
        <w:rPr>
          <w:noProof/>
          <w:lang w:val="sr-Latn-CS"/>
        </w:rPr>
        <w:t>w</w:t>
      </w:r>
      <w:r>
        <w:rPr>
          <w:noProof/>
          <w:lang w:val="sr-Latn-CS"/>
        </w:rPr>
        <w:t>ing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fulfilment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re</w:t>
      </w:r>
      <w:r w:rsidR="000864F1" w:rsidRPr="00624BC7">
        <w:rPr>
          <w:noProof/>
          <w:lang w:val="sr-Latn-CS"/>
        </w:rPr>
        <w:t>q</w:t>
      </w:r>
      <w:r>
        <w:rPr>
          <w:noProof/>
          <w:lang w:val="sr-Latn-CS"/>
        </w:rPr>
        <w:t>uirements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Article</w:t>
      </w:r>
      <w:r w:rsidR="000864F1" w:rsidRPr="00624BC7">
        <w:rPr>
          <w:noProof/>
          <w:lang w:val="sr-Latn-CS"/>
        </w:rPr>
        <w:t> </w:t>
      </w:r>
      <w:r w:rsidR="000864F1" w:rsidRPr="00624BC7">
        <w:rPr>
          <w:noProof/>
          <w:lang w:val="sr-Latn-CS"/>
        </w:rPr>
        <w:fldChar w:fldCharType="begin"/>
      </w:r>
      <w:r w:rsidR="000864F1" w:rsidRPr="00624BC7">
        <w:rPr>
          <w:noProof/>
          <w:lang w:val="sr-Latn-CS"/>
        </w:rPr>
        <w:instrText xml:space="preserve"> </w:instrText>
      </w:r>
      <w:r>
        <w:rPr>
          <w:noProof/>
          <w:lang w:val="sr-Latn-CS"/>
        </w:rPr>
        <w:instrText>REF</w:instrText>
      </w:r>
      <w:r w:rsidR="000864F1" w:rsidRPr="00624BC7">
        <w:rPr>
          <w:noProof/>
          <w:lang w:val="sr-Latn-CS"/>
        </w:rPr>
        <w:instrText xml:space="preserve"> _</w:instrText>
      </w:r>
      <w:r>
        <w:rPr>
          <w:noProof/>
          <w:lang w:val="sr-Latn-CS"/>
        </w:rPr>
        <w:instrText>Ref</w:instrText>
      </w:r>
      <w:r w:rsidR="000864F1" w:rsidRPr="00624BC7">
        <w:rPr>
          <w:noProof/>
          <w:lang w:val="sr-Latn-CS"/>
        </w:rPr>
        <w:instrText>427039514 \</w:instrText>
      </w:r>
      <w:r>
        <w:rPr>
          <w:noProof/>
          <w:lang w:val="sr-Latn-CS"/>
        </w:rPr>
        <w:instrText>r</w:instrText>
      </w:r>
      <w:r w:rsidR="000864F1" w:rsidRPr="00624BC7">
        <w:rPr>
          <w:noProof/>
          <w:lang w:val="sr-Latn-CS"/>
        </w:rPr>
        <w:instrText xml:space="preserve"> \</w:instrText>
      </w:r>
      <w:r>
        <w:rPr>
          <w:noProof/>
          <w:lang w:val="sr-Latn-CS"/>
        </w:rPr>
        <w:instrText>h</w:instrText>
      </w:r>
      <w:r w:rsidR="000864F1" w:rsidRPr="00624BC7">
        <w:rPr>
          <w:noProof/>
          <w:lang w:val="sr-Latn-CS"/>
        </w:rPr>
        <w:instrText xml:space="preserve">  \* </w:instrText>
      </w:r>
      <w:r>
        <w:rPr>
          <w:noProof/>
          <w:lang w:val="sr-Latn-CS"/>
        </w:rPr>
        <w:instrText>MERGEFORMAT</w:instrText>
      </w:r>
      <w:r w:rsidR="000864F1" w:rsidRPr="00624BC7">
        <w:rPr>
          <w:noProof/>
          <w:lang w:val="sr-Latn-CS"/>
        </w:rPr>
        <w:instrText xml:space="preserve"> </w:instrText>
      </w:r>
      <w:r w:rsidR="000864F1" w:rsidRPr="00624BC7">
        <w:rPr>
          <w:noProof/>
          <w:lang w:val="sr-Latn-CS"/>
        </w:rPr>
      </w:r>
      <w:r w:rsidR="000864F1" w:rsidRPr="00624BC7">
        <w:rPr>
          <w:noProof/>
          <w:lang w:val="sr-Latn-CS"/>
        </w:rPr>
        <w:fldChar w:fldCharType="separate"/>
      </w:r>
      <w:r w:rsidR="00C80FB5" w:rsidRPr="00624BC7">
        <w:rPr>
          <w:noProof/>
          <w:lang w:val="sr-Latn-CS"/>
        </w:rPr>
        <w:t>6.5</w:t>
      </w:r>
      <w:r w:rsidR="000864F1" w:rsidRPr="00624BC7">
        <w:rPr>
          <w:noProof/>
          <w:lang w:val="sr-Latn-CS"/>
        </w:rPr>
        <w:fldChar w:fldCharType="end"/>
      </w:r>
      <w:r w:rsidR="000864F1" w:rsidRPr="00624BC7">
        <w:rPr>
          <w:noProof/>
          <w:lang w:val="sr-Latn-CS"/>
        </w:rPr>
        <w:fldChar w:fldCharType="begin"/>
      </w:r>
      <w:r w:rsidR="000864F1" w:rsidRPr="00624BC7">
        <w:rPr>
          <w:noProof/>
          <w:lang w:val="sr-Latn-CS"/>
        </w:rPr>
        <w:instrText xml:space="preserve"> </w:instrText>
      </w:r>
      <w:r>
        <w:rPr>
          <w:noProof/>
          <w:lang w:val="sr-Latn-CS"/>
        </w:rPr>
        <w:instrText>REF</w:instrText>
      </w:r>
      <w:r w:rsidR="000864F1" w:rsidRPr="00624BC7">
        <w:rPr>
          <w:noProof/>
          <w:lang w:val="sr-Latn-CS"/>
        </w:rPr>
        <w:instrText xml:space="preserve"> _</w:instrText>
      </w:r>
      <w:r>
        <w:rPr>
          <w:noProof/>
          <w:lang w:val="sr-Latn-CS"/>
        </w:rPr>
        <w:instrText>Ref</w:instrText>
      </w:r>
      <w:r w:rsidR="000864F1" w:rsidRPr="00624BC7">
        <w:rPr>
          <w:noProof/>
          <w:lang w:val="sr-Latn-CS"/>
        </w:rPr>
        <w:instrText>426951506 \</w:instrText>
      </w:r>
      <w:r>
        <w:rPr>
          <w:noProof/>
          <w:lang w:val="sr-Latn-CS"/>
        </w:rPr>
        <w:instrText>r</w:instrText>
      </w:r>
      <w:r w:rsidR="000864F1" w:rsidRPr="00624BC7">
        <w:rPr>
          <w:noProof/>
          <w:lang w:val="sr-Latn-CS"/>
        </w:rPr>
        <w:instrText xml:space="preserve"> \</w:instrText>
      </w:r>
      <w:r>
        <w:rPr>
          <w:noProof/>
          <w:lang w:val="sr-Latn-CS"/>
        </w:rPr>
        <w:instrText>h</w:instrText>
      </w:r>
      <w:r w:rsidR="000864F1" w:rsidRPr="00624BC7">
        <w:rPr>
          <w:noProof/>
          <w:lang w:val="sr-Latn-CS"/>
        </w:rPr>
        <w:instrText xml:space="preserve">  \* </w:instrText>
      </w:r>
      <w:r>
        <w:rPr>
          <w:noProof/>
          <w:lang w:val="sr-Latn-CS"/>
        </w:rPr>
        <w:instrText>MERGEFORMAT</w:instrText>
      </w:r>
      <w:r w:rsidR="000864F1" w:rsidRPr="00624BC7">
        <w:rPr>
          <w:noProof/>
          <w:lang w:val="sr-Latn-CS"/>
        </w:rPr>
        <w:instrText xml:space="preserve"> </w:instrText>
      </w:r>
      <w:r w:rsidR="000864F1" w:rsidRPr="00624BC7">
        <w:rPr>
          <w:noProof/>
          <w:lang w:val="sr-Latn-CS"/>
        </w:rPr>
      </w:r>
      <w:r w:rsidR="000864F1" w:rsidRPr="00624BC7">
        <w:rPr>
          <w:noProof/>
          <w:lang w:val="sr-Latn-CS"/>
        </w:rPr>
        <w:fldChar w:fldCharType="separate"/>
      </w:r>
      <w:r w:rsidR="00C80FB5" w:rsidRPr="00624BC7">
        <w:rPr>
          <w:noProof/>
          <w:lang w:val="sr-Latn-CS"/>
        </w:rPr>
        <w:t>(</w:t>
      </w:r>
      <w:r>
        <w:rPr>
          <w:noProof/>
          <w:lang w:val="sr-Latn-CS"/>
        </w:rPr>
        <w:t>c</w:t>
      </w:r>
      <w:r w:rsidR="00C80FB5" w:rsidRPr="00624BC7">
        <w:rPr>
          <w:noProof/>
          <w:lang w:val="sr-Latn-CS"/>
        </w:rPr>
        <w:t>)</w:t>
      </w:r>
      <w:r w:rsidR="000864F1" w:rsidRPr="00624BC7">
        <w:rPr>
          <w:noProof/>
          <w:lang w:val="sr-Latn-CS"/>
        </w:rPr>
        <w:fldChar w:fldCharType="end"/>
      </w:r>
      <w:r w:rsidR="000864F1" w:rsidRPr="00624BC7">
        <w:rPr>
          <w:noProof/>
          <w:lang w:val="sr-Latn-CS"/>
        </w:rPr>
        <w:t xml:space="preserve">; </w:t>
      </w:r>
      <w:r>
        <w:rPr>
          <w:noProof/>
          <w:lang w:val="sr-Latn-CS"/>
        </w:rPr>
        <w:t>and</w:t>
      </w:r>
    </w:p>
    <w:p w:rsidR="000864F1" w:rsidRPr="00624BC7" w:rsidRDefault="00624BC7" w:rsidP="00822709">
      <w:pPr>
        <w:pStyle w:val="NoIndentEIB"/>
        <w:numPr>
          <w:ilvl w:val="1"/>
          <w:numId w:val="56"/>
        </w:numPr>
        <w:spacing w:after="0"/>
        <w:rPr>
          <w:noProof/>
          <w:lang w:val="sr-Latn-CS"/>
        </w:rPr>
      </w:pPr>
      <w:r>
        <w:rPr>
          <w:noProof/>
          <w:lang w:val="sr-Latn-CS"/>
        </w:rPr>
        <w:t>annuall</w:t>
      </w:r>
      <w:r w:rsidR="000864F1" w:rsidRPr="00624BC7">
        <w:rPr>
          <w:noProof/>
          <w:lang w:val="sr-Latn-CS"/>
        </w:rPr>
        <w:t xml:space="preserve">y, </w:t>
      </w:r>
      <w:r>
        <w:rPr>
          <w:noProof/>
          <w:lang w:val="sr-Latn-CS"/>
        </w:rPr>
        <w:t>a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list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policies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force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covering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insured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propert</w:t>
      </w:r>
      <w:r w:rsidR="000864F1" w:rsidRPr="00624BC7">
        <w:rPr>
          <w:noProof/>
          <w:lang w:val="sr-Latn-CS"/>
        </w:rPr>
        <w:t xml:space="preserve">y </w:t>
      </w:r>
      <w:r>
        <w:rPr>
          <w:noProof/>
          <w:lang w:val="sr-Latn-CS"/>
        </w:rPr>
        <w:t>forming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part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Project</w:t>
      </w:r>
      <w:r w:rsidR="000864F1" w:rsidRPr="00624BC7">
        <w:rPr>
          <w:noProof/>
          <w:lang w:val="sr-Latn-CS"/>
        </w:rPr>
        <w:t xml:space="preserve">, </w:t>
      </w:r>
      <w:r>
        <w:rPr>
          <w:noProof/>
          <w:lang w:val="sr-Latn-CS"/>
        </w:rPr>
        <w:t>together</w:t>
      </w:r>
      <w:r w:rsidR="000864F1" w:rsidRPr="00624BC7">
        <w:rPr>
          <w:noProof/>
          <w:lang w:val="sr-Latn-CS"/>
        </w:rPr>
        <w:t xml:space="preserve"> w</w:t>
      </w:r>
      <w:r>
        <w:rPr>
          <w:noProof/>
          <w:lang w:val="sr-Latn-CS"/>
        </w:rPr>
        <w:t>ith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confirmation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pa</w:t>
      </w:r>
      <w:r w:rsidR="000864F1" w:rsidRPr="00624BC7">
        <w:rPr>
          <w:noProof/>
          <w:lang w:val="sr-Latn-CS"/>
        </w:rPr>
        <w:t>y</w:t>
      </w:r>
      <w:r>
        <w:rPr>
          <w:noProof/>
          <w:lang w:val="sr-Latn-CS"/>
        </w:rPr>
        <w:t>ment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current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premiums</w:t>
      </w:r>
      <w:r w:rsidR="000864F1" w:rsidRPr="00624BC7">
        <w:rPr>
          <w:noProof/>
          <w:lang w:val="sr-Latn-CS"/>
        </w:rPr>
        <w:t>.</w:t>
      </w:r>
    </w:p>
    <w:p w:rsidR="000864F1" w:rsidRPr="00624BC7" w:rsidRDefault="000864F1" w:rsidP="000864F1">
      <w:pPr>
        <w:pStyle w:val="NoIndentEIB"/>
        <w:ind w:left="1990"/>
        <w:rPr>
          <w:noProof/>
          <w:lang w:val="sr-Latn-CS"/>
        </w:rPr>
      </w:pPr>
    </w:p>
    <w:p w:rsidR="000864F1" w:rsidRPr="00624BC7" w:rsidRDefault="00624BC7" w:rsidP="000864F1">
      <w:pPr>
        <w:pStyle w:val="Heading2"/>
        <w:rPr>
          <w:noProof/>
          <w:lang w:val="sr-Latn-CS"/>
        </w:rPr>
      </w:pPr>
      <w:bookmarkStart w:id="191" w:name="_Toc447201626"/>
      <w:r>
        <w:rPr>
          <w:noProof/>
          <w:lang w:val="sr-Latn-CS"/>
        </w:rPr>
        <w:t>Information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concerning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Borro</w:t>
      </w:r>
      <w:r w:rsidR="000864F1" w:rsidRPr="00624BC7">
        <w:rPr>
          <w:noProof/>
          <w:lang w:val="sr-Latn-CS"/>
        </w:rPr>
        <w:t>w</w:t>
      </w:r>
      <w:bookmarkEnd w:id="191"/>
      <w:r>
        <w:rPr>
          <w:noProof/>
          <w:lang w:val="sr-Latn-CS"/>
        </w:rPr>
        <w:t>er</w:t>
      </w:r>
      <w:r w:rsidR="000864F1" w:rsidRPr="00624BC7">
        <w:rPr>
          <w:noProof/>
          <w:lang w:val="sr-Latn-CS"/>
        </w:rPr>
        <w:t xml:space="preserve"> </w:t>
      </w:r>
    </w:p>
    <w:p w:rsidR="000864F1" w:rsidRPr="00624BC7" w:rsidRDefault="00624BC7" w:rsidP="000864F1">
      <w:pPr>
        <w:rPr>
          <w:noProof/>
          <w:lang w:val="sr-Latn-CS"/>
        </w:rPr>
      </w:pP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Borro</w:t>
      </w:r>
      <w:r w:rsidR="000864F1" w:rsidRPr="00624BC7">
        <w:rPr>
          <w:noProof/>
          <w:lang w:val="sr-Latn-CS"/>
        </w:rPr>
        <w:t>w</w:t>
      </w:r>
      <w:r>
        <w:rPr>
          <w:noProof/>
          <w:lang w:val="sr-Latn-CS"/>
        </w:rPr>
        <w:t>er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shall</w:t>
      </w:r>
      <w:r w:rsidR="000864F1" w:rsidRPr="00624BC7">
        <w:rPr>
          <w:noProof/>
          <w:lang w:val="sr-Latn-CS"/>
        </w:rPr>
        <w:t>:</w:t>
      </w:r>
    </w:p>
    <w:p w:rsidR="000864F1" w:rsidRPr="00624BC7" w:rsidRDefault="00624BC7" w:rsidP="00822709">
      <w:pPr>
        <w:pStyle w:val="NoIndentEIB"/>
        <w:numPr>
          <w:ilvl w:val="0"/>
          <w:numId w:val="34"/>
        </w:numPr>
        <w:rPr>
          <w:noProof/>
          <w:lang w:val="sr-Latn-CS"/>
        </w:rPr>
      </w:pPr>
      <w:r>
        <w:rPr>
          <w:noProof/>
          <w:lang w:val="sr-Latn-CS"/>
        </w:rPr>
        <w:t>Ensure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that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its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accounting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records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full</w:t>
      </w:r>
      <w:r w:rsidR="000864F1" w:rsidRPr="00624BC7">
        <w:rPr>
          <w:noProof/>
          <w:lang w:val="sr-Latn-CS"/>
        </w:rPr>
        <w:t xml:space="preserve">y </w:t>
      </w:r>
      <w:r>
        <w:rPr>
          <w:noProof/>
          <w:lang w:val="sr-Latn-CS"/>
        </w:rPr>
        <w:t>reflect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operations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relating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financing</w:t>
      </w:r>
      <w:r w:rsidR="000864F1" w:rsidRPr="00624BC7">
        <w:rPr>
          <w:noProof/>
          <w:lang w:val="sr-Latn-CS"/>
        </w:rPr>
        <w:t xml:space="preserve">, </w:t>
      </w:r>
      <w:r>
        <w:rPr>
          <w:noProof/>
          <w:lang w:val="sr-Latn-CS"/>
        </w:rPr>
        <w:t>e</w:t>
      </w:r>
      <w:r w:rsidR="000864F1" w:rsidRPr="00624BC7">
        <w:rPr>
          <w:noProof/>
          <w:lang w:val="sr-Latn-CS"/>
        </w:rPr>
        <w:t>x</w:t>
      </w:r>
      <w:r>
        <w:rPr>
          <w:noProof/>
          <w:lang w:val="sr-Latn-CS"/>
        </w:rPr>
        <w:t>ecution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and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operation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Project</w:t>
      </w:r>
      <w:r w:rsidR="000864F1" w:rsidRPr="00624BC7">
        <w:rPr>
          <w:noProof/>
          <w:lang w:val="sr-Latn-CS"/>
        </w:rPr>
        <w:t xml:space="preserve">; </w:t>
      </w:r>
      <w:r>
        <w:rPr>
          <w:noProof/>
          <w:lang w:val="sr-Latn-CS"/>
        </w:rPr>
        <w:t>and</w:t>
      </w:r>
    </w:p>
    <w:p w:rsidR="000864F1" w:rsidRPr="00624BC7" w:rsidRDefault="00624BC7" w:rsidP="00822709">
      <w:pPr>
        <w:pStyle w:val="NoIndentEIB"/>
        <w:numPr>
          <w:ilvl w:val="0"/>
          <w:numId w:val="34"/>
        </w:numPr>
        <w:rPr>
          <w:noProof/>
          <w:lang w:val="sr-Latn-CS"/>
        </w:rPr>
      </w:pPr>
      <w:r>
        <w:rPr>
          <w:noProof/>
          <w:lang w:val="sr-Latn-CS"/>
        </w:rPr>
        <w:t>inform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Bank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immediatel</w:t>
      </w:r>
      <w:r w:rsidR="000864F1" w:rsidRPr="00624BC7">
        <w:rPr>
          <w:noProof/>
          <w:lang w:val="sr-Latn-CS"/>
        </w:rPr>
        <w:t xml:space="preserve">y </w:t>
      </w:r>
      <w:r>
        <w:rPr>
          <w:noProof/>
          <w:lang w:val="sr-Latn-CS"/>
        </w:rPr>
        <w:t>of</w:t>
      </w:r>
      <w:r w:rsidR="000864F1" w:rsidRPr="00624BC7">
        <w:rPr>
          <w:noProof/>
          <w:lang w:val="sr-Latn-CS"/>
        </w:rPr>
        <w:t>:</w:t>
      </w:r>
    </w:p>
    <w:p w:rsidR="000864F1" w:rsidRPr="00624BC7" w:rsidRDefault="00624BC7" w:rsidP="00822709">
      <w:pPr>
        <w:pStyle w:val="NoIndentEIB"/>
        <w:numPr>
          <w:ilvl w:val="1"/>
          <w:numId w:val="34"/>
        </w:numPr>
        <w:rPr>
          <w:noProof/>
          <w:lang w:val="sr-Latn-CS"/>
        </w:rPr>
      </w:pPr>
      <w:r>
        <w:rPr>
          <w:noProof/>
          <w:lang w:val="sr-Latn-CS"/>
        </w:rPr>
        <w:lastRenderedPageBreak/>
        <w:t>an</w:t>
      </w:r>
      <w:r w:rsidR="000864F1" w:rsidRPr="00624BC7">
        <w:rPr>
          <w:noProof/>
          <w:lang w:val="sr-Latn-CS"/>
        </w:rPr>
        <w:t xml:space="preserve">y </w:t>
      </w:r>
      <w:r>
        <w:rPr>
          <w:noProof/>
          <w:lang w:val="sr-Latn-CS"/>
        </w:rPr>
        <w:t>fact</w:t>
      </w:r>
      <w:r w:rsidR="000864F1" w:rsidRPr="00624BC7">
        <w:rPr>
          <w:noProof/>
          <w:lang w:val="sr-Latn-CS"/>
        </w:rPr>
        <w:t xml:space="preserve"> w</w:t>
      </w:r>
      <w:r>
        <w:rPr>
          <w:noProof/>
          <w:lang w:val="sr-Latn-CS"/>
        </w:rPr>
        <w:t>hich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obliges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prepa</w:t>
      </w:r>
      <w:r w:rsidR="000864F1" w:rsidRPr="00624BC7">
        <w:rPr>
          <w:noProof/>
          <w:lang w:val="sr-Latn-CS"/>
        </w:rPr>
        <w:t xml:space="preserve">y </w:t>
      </w:r>
      <w:r>
        <w:rPr>
          <w:noProof/>
          <w:lang w:val="sr-Latn-CS"/>
        </w:rPr>
        <w:t>an</w:t>
      </w:r>
      <w:r w:rsidR="000864F1" w:rsidRPr="00624BC7">
        <w:rPr>
          <w:noProof/>
          <w:lang w:val="sr-Latn-CS"/>
        </w:rPr>
        <w:t xml:space="preserve">y </w:t>
      </w:r>
      <w:r>
        <w:rPr>
          <w:noProof/>
          <w:lang w:val="sr-Latn-CS"/>
        </w:rPr>
        <w:t>financial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indebtedness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an</w:t>
      </w:r>
      <w:r w:rsidR="000864F1" w:rsidRPr="00624BC7">
        <w:rPr>
          <w:noProof/>
          <w:lang w:val="sr-Latn-CS"/>
        </w:rPr>
        <w:t xml:space="preserve">y </w:t>
      </w:r>
      <w:r>
        <w:rPr>
          <w:noProof/>
          <w:lang w:val="sr-Latn-CS"/>
        </w:rPr>
        <w:t>European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Union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funding</w:t>
      </w:r>
      <w:r w:rsidR="000864F1" w:rsidRPr="00624BC7">
        <w:rPr>
          <w:noProof/>
          <w:lang w:val="sr-Latn-CS"/>
        </w:rPr>
        <w:t xml:space="preserve">; </w:t>
      </w:r>
    </w:p>
    <w:p w:rsidR="000864F1" w:rsidRPr="00624BC7" w:rsidRDefault="00624BC7" w:rsidP="00822709">
      <w:pPr>
        <w:pStyle w:val="NoIndentEIB"/>
        <w:numPr>
          <w:ilvl w:val="1"/>
          <w:numId w:val="34"/>
        </w:numPr>
        <w:rPr>
          <w:noProof/>
          <w:lang w:val="sr-Latn-CS"/>
        </w:rPr>
      </w:pPr>
      <w:r>
        <w:rPr>
          <w:noProof/>
          <w:lang w:val="sr-Latn-CS"/>
        </w:rPr>
        <w:t>an</w:t>
      </w:r>
      <w:r w:rsidR="000864F1" w:rsidRPr="00624BC7">
        <w:rPr>
          <w:noProof/>
          <w:lang w:val="sr-Latn-CS"/>
        </w:rPr>
        <w:t xml:space="preserve">y </w:t>
      </w:r>
      <w:r>
        <w:rPr>
          <w:noProof/>
          <w:lang w:val="sr-Latn-CS"/>
        </w:rPr>
        <w:t>event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decision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that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constitutes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ma</w:t>
      </w:r>
      <w:r w:rsidR="000864F1" w:rsidRPr="00624BC7">
        <w:rPr>
          <w:noProof/>
          <w:lang w:val="sr-Latn-CS"/>
        </w:rPr>
        <w:t xml:space="preserve">y </w:t>
      </w:r>
      <w:r>
        <w:rPr>
          <w:noProof/>
          <w:lang w:val="sr-Latn-CS"/>
        </w:rPr>
        <w:t>result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Prepa</w:t>
      </w:r>
      <w:r w:rsidR="000864F1" w:rsidRPr="00624BC7">
        <w:rPr>
          <w:noProof/>
          <w:lang w:val="sr-Latn-CS"/>
        </w:rPr>
        <w:t>y</w:t>
      </w:r>
      <w:r>
        <w:rPr>
          <w:noProof/>
          <w:lang w:val="sr-Latn-CS"/>
        </w:rPr>
        <w:t>ment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Event</w:t>
      </w:r>
      <w:r w:rsidR="000864F1" w:rsidRPr="00624BC7">
        <w:rPr>
          <w:noProof/>
          <w:lang w:val="sr-Latn-CS"/>
        </w:rPr>
        <w:t>;</w:t>
      </w:r>
    </w:p>
    <w:p w:rsidR="000864F1" w:rsidRPr="00624BC7" w:rsidRDefault="00624BC7" w:rsidP="00822709">
      <w:pPr>
        <w:pStyle w:val="NoIndentEIB"/>
        <w:numPr>
          <w:ilvl w:val="1"/>
          <w:numId w:val="34"/>
        </w:numPr>
        <w:rPr>
          <w:noProof/>
          <w:lang w:val="sr-Latn-CS"/>
        </w:rPr>
      </w:pPr>
      <w:r>
        <w:rPr>
          <w:noProof/>
          <w:lang w:val="sr-Latn-CS"/>
        </w:rPr>
        <w:t>an</w:t>
      </w:r>
      <w:r w:rsidR="000864F1" w:rsidRPr="00624BC7">
        <w:rPr>
          <w:noProof/>
          <w:lang w:val="sr-Latn-CS"/>
        </w:rPr>
        <w:t xml:space="preserve">y </w:t>
      </w:r>
      <w:r>
        <w:rPr>
          <w:noProof/>
          <w:lang w:val="sr-Latn-CS"/>
        </w:rPr>
        <w:t>intention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its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part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grant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an</w:t>
      </w:r>
      <w:r w:rsidR="000864F1" w:rsidRPr="00624BC7">
        <w:rPr>
          <w:noProof/>
          <w:lang w:val="sr-Latn-CS"/>
        </w:rPr>
        <w:t xml:space="preserve">y </w:t>
      </w:r>
      <w:r>
        <w:rPr>
          <w:noProof/>
          <w:lang w:val="sr-Latn-CS"/>
        </w:rPr>
        <w:t>Securit</w:t>
      </w:r>
      <w:r w:rsidR="000864F1" w:rsidRPr="00624BC7">
        <w:rPr>
          <w:noProof/>
          <w:lang w:val="sr-Latn-CS"/>
        </w:rPr>
        <w:t xml:space="preserve">y </w:t>
      </w:r>
      <w:r>
        <w:rPr>
          <w:noProof/>
          <w:lang w:val="sr-Latn-CS"/>
        </w:rPr>
        <w:t>over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an</w:t>
      </w:r>
      <w:r w:rsidR="000864F1" w:rsidRPr="00624BC7">
        <w:rPr>
          <w:noProof/>
          <w:lang w:val="sr-Latn-CS"/>
        </w:rPr>
        <w:t xml:space="preserve">y </w:t>
      </w:r>
      <w:r>
        <w:rPr>
          <w:noProof/>
          <w:lang w:val="sr-Latn-CS"/>
        </w:rPr>
        <w:t>of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its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assets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favour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third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part</w:t>
      </w:r>
      <w:r w:rsidR="000864F1" w:rsidRPr="00624BC7">
        <w:rPr>
          <w:noProof/>
          <w:lang w:val="sr-Latn-CS"/>
        </w:rPr>
        <w:t>y;</w:t>
      </w:r>
    </w:p>
    <w:p w:rsidR="000864F1" w:rsidRPr="00624BC7" w:rsidRDefault="00624BC7" w:rsidP="00822709">
      <w:pPr>
        <w:pStyle w:val="NoIndentEIB"/>
        <w:numPr>
          <w:ilvl w:val="1"/>
          <w:numId w:val="34"/>
        </w:numPr>
        <w:rPr>
          <w:noProof/>
          <w:lang w:val="sr-Latn-CS"/>
        </w:rPr>
      </w:pPr>
      <w:r>
        <w:rPr>
          <w:noProof/>
          <w:lang w:val="sr-Latn-CS"/>
        </w:rPr>
        <w:t>an</w:t>
      </w:r>
      <w:r w:rsidR="000864F1" w:rsidRPr="00624BC7">
        <w:rPr>
          <w:noProof/>
          <w:lang w:val="sr-Latn-CS"/>
        </w:rPr>
        <w:t xml:space="preserve">y </w:t>
      </w:r>
      <w:r>
        <w:rPr>
          <w:noProof/>
          <w:lang w:val="sr-Latn-CS"/>
        </w:rPr>
        <w:t>intention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its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part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sell</w:t>
      </w:r>
      <w:r w:rsidR="000864F1" w:rsidRPr="00624BC7">
        <w:rPr>
          <w:noProof/>
          <w:lang w:val="sr-Latn-CS"/>
        </w:rPr>
        <w:t xml:space="preserve">, </w:t>
      </w:r>
      <w:r>
        <w:rPr>
          <w:noProof/>
          <w:lang w:val="sr-Latn-CS"/>
        </w:rPr>
        <w:t>transfer</w:t>
      </w:r>
      <w:r w:rsidR="000864F1" w:rsidRPr="00624BC7">
        <w:rPr>
          <w:noProof/>
          <w:lang w:val="sr-Latn-CS"/>
        </w:rPr>
        <w:t xml:space="preserve">, </w:t>
      </w:r>
      <w:r>
        <w:rPr>
          <w:noProof/>
          <w:lang w:val="sr-Latn-CS"/>
        </w:rPr>
        <w:t>lease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other</w:t>
      </w:r>
      <w:r w:rsidR="000864F1" w:rsidRPr="00624BC7">
        <w:rPr>
          <w:noProof/>
          <w:lang w:val="sr-Latn-CS"/>
        </w:rPr>
        <w:t>w</w:t>
      </w:r>
      <w:r>
        <w:rPr>
          <w:noProof/>
          <w:lang w:val="sr-Latn-CS"/>
        </w:rPr>
        <w:t>ise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dispose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its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assets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and</w:t>
      </w:r>
      <w:r w:rsidR="000864F1" w:rsidRPr="00624BC7">
        <w:rPr>
          <w:noProof/>
          <w:lang w:val="sr-Latn-CS"/>
        </w:rPr>
        <w:t xml:space="preserve"> w</w:t>
      </w:r>
      <w:r>
        <w:rPr>
          <w:noProof/>
          <w:lang w:val="sr-Latn-CS"/>
        </w:rPr>
        <w:t>hich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could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trigger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breach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Article</w:t>
      </w:r>
      <w:r w:rsidR="000864F1" w:rsidRPr="00624BC7">
        <w:rPr>
          <w:noProof/>
          <w:lang w:val="sr-Latn-CS"/>
        </w:rPr>
        <w:t> </w:t>
      </w:r>
      <w:r w:rsidR="000864F1" w:rsidRPr="00624BC7">
        <w:rPr>
          <w:noProof/>
          <w:lang w:val="sr-Latn-CS"/>
        </w:rPr>
        <w:fldChar w:fldCharType="begin"/>
      </w:r>
      <w:r w:rsidR="000864F1" w:rsidRPr="00624BC7">
        <w:rPr>
          <w:noProof/>
          <w:lang w:val="sr-Latn-CS"/>
        </w:rPr>
        <w:instrText xml:space="preserve"> </w:instrText>
      </w:r>
      <w:r>
        <w:rPr>
          <w:noProof/>
          <w:lang w:val="sr-Latn-CS"/>
        </w:rPr>
        <w:instrText>REF</w:instrText>
      </w:r>
      <w:r w:rsidR="000864F1" w:rsidRPr="00624BC7">
        <w:rPr>
          <w:noProof/>
          <w:lang w:val="sr-Latn-CS"/>
        </w:rPr>
        <w:instrText xml:space="preserve"> _</w:instrText>
      </w:r>
      <w:r>
        <w:rPr>
          <w:noProof/>
          <w:lang w:val="sr-Latn-CS"/>
        </w:rPr>
        <w:instrText>Ref</w:instrText>
      </w:r>
      <w:r w:rsidR="000864F1" w:rsidRPr="00624BC7">
        <w:rPr>
          <w:noProof/>
          <w:lang w:val="sr-Latn-CS"/>
        </w:rPr>
        <w:instrText>426640910 \</w:instrText>
      </w:r>
      <w:r>
        <w:rPr>
          <w:noProof/>
          <w:lang w:val="sr-Latn-CS"/>
        </w:rPr>
        <w:instrText>r</w:instrText>
      </w:r>
      <w:r w:rsidR="000864F1" w:rsidRPr="00624BC7">
        <w:rPr>
          <w:noProof/>
          <w:lang w:val="sr-Latn-CS"/>
        </w:rPr>
        <w:instrText xml:space="preserve"> \</w:instrText>
      </w:r>
      <w:r>
        <w:rPr>
          <w:noProof/>
          <w:lang w:val="sr-Latn-CS"/>
        </w:rPr>
        <w:instrText>h</w:instrText>
      </w:r>
      <w:r w:rsidR="000864F1" w:rsidRPr="00624BC7">
        <w:rPr>
          <w:noProof/>
          <w:lang w:val="sr-Latn-CS"/>
        </w:rPr>
        <w:instrText xml:space="preserve">  \* </w:instrText>
      </w:r>
      <w:r>
        <w:rPr>
          <w:noProof/>
          <w:lang w:val="sr-Latn-CS"/>
        </w:rPr>
        <w:instrText>MERGEFORMAT</w:instrText>
      </w:r>
      <w:r w:rsidR="000864F1" w:rsidRPr="00624BC7">
        <w:rPr>
          <w:noProof/>
          <w:lang w:val="sr-Latn-CS"/>
        </w:rPr>
        <w:instrText xml:space="preserve"> </w:instrText>
      </w:r>
      <w:r w:rsidR="000864F1" w:rsidRPr="00624BC7">
        <w:rPr>
          <w:noProof/>
          <w:lang w:val="sr-Latn-CS"/>
        </w:rPr>
      </w:r>
      <w:r w:rsidR="000864F1" w:rsidRPr="00624BC7">
        <w:rPr>
          <w:noProof/>
          <w:lang w:val="sr-Latn-CS"/>
        </w:rPr>
        <w:fldChar w:fldCharType="separate"/>
      </w:r>
      <w:r w:rsidR="00C80FB5" w:rsidRPr="00624BC7">
        <w:rPr>
          <w:noProof/>
          <w:lang w:val="sr-Latn-CS"/>
        </w:rPr>
        <w:t>6.7</w:t>
      </w:r>
      <w:r w:rsidR="000864F1" w:rsidRPr="00624BC7">
        <w:rPr>
          <w:noProof/>
          <w:lang w:val="sr-Latn-CS"/>
        </w:rPr>
        <w:fldChar w:fldCharType="end"/>
      </w:r>
      <w:r w:rsidR="000864F1" w:rsidRPr="00624BC7">
        <w:rPr>
          <w:noProof/>
          <w:lang w:val="sr-Latn-CS"/>
        </w:rPr>
        <w:t>;</w:t>
      </w:r>
    </w:p>
    <w:p w:rsidR="000864F1" w:rsidRPr="00624BC7" w:rsidRDefault="00624BC7" w:rsidP="00822709">
      <w:pPr>
        <w:pStyle w:val="NoIndentEIB"/>
        <w:numPr>
          <w:ilvl w:val="1"/>
          <w:numId w:val="34"/>
        </w:numPr>
        <w:rPr>
          <w:noProof/>
          <w:lang w:val="sr-Latn-CS"/>
        </w:rPr>
      </w:pPr>
      <w:r>
        <w:rPr>
          <w:noProof/>
          <w:lang w:val="sr-Latn-CS"/>
        </w:rPr>
        <w:t>an</w:t>
      </w:r>
      <w:r w:rsidR="000864F1" w:rsidRPr="00624BC7">
        <w:rPr>
          <w:noProof/>
          <w:lang w:val="sr-Latn-CS"/>
        </w:rPr>
        <w:t xml:space="preserve">y </w:t>
      </w:r>
      <w:r>
        <w:rPr>
          <w:noProof/>
          <w:lang w:val="sr-Latn-CS"/>
        </w:rPr>
        <w:t>intention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its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part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relin</w:t>
      </w:r>
      <w:r w:rsidR="000864F1" w:rsidRPr="00624BC7">
        <w:rPr>
          <w:noProof/>
          <w:lang w:val="sr-Latn-CS"/>
        </w:rPr>
        <w:t>q</w:t>
      </w:r>
      <w:r>
        <w:rPr>
          <w:noProof/>
          <w:lang w:val="sr-Latn-CS"/>
        </w:rPr>
        <w:t>uish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0864F1" w:rsidRPr="00624BC7">
        <w:rPr>
          <w:noProof/>
          <w:lang w:val="sr-Latn-CS"/>
        </w:rPr>
        <w:t>w</w:t>
      </w:r>
      <w:r>
        <w:rPr>
          <w:noProof/>
          <w:lang w:val="sr-Latn-CS"/>
        </w:rPr>
        <w:t>nership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an</w:t>
      </w:r>
      <w:r w:rsidR="000864F1" w:rsidRPr="00624BC7">
        <w:rPr>
          <w:noProof/>
          <w:lang w:val="sr-Latn-CS"/>
        </w:rPr>
        <w:t xml:space="preserve">y </w:t>
      </w:r>
      <w:r>
        <w:rPr>
          <w:noProof/>
          <w:lang w:val="sr-Latn-CS"/>
        </w:rPr>
        <w:t>material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component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Project</w:t>
      </w:r>
      <w:r w:rsidR="000864F1" w:rsidRPr="00624BC7">
        <w:rPr>
          <w:noProof/>
          <w:lang w:val="sr-Latn-CS"/>
        </w:rPr>
        <w:t xml:space="preserve">; </w:t>
      </w:r>
    </w:p>
    <w:p w:rsidR="000864F1" w:rsidRPr="00624BC7" w:rsidRDefault="00624BC7" w:rsidP="00822709">
      <w:pPr>
        <w:pStyle w:val="NoIndentEIB"/>
        <w:numPr>
          <w:ilvl w:val="1"/>
          <w:numId w:val="34"/>
        </w:numPr>
        <w:rPr>
          <w:noProof/>
          <w:lang w:val="sr-Latn-CS"/>
        </w:rPr>
      </w:pPr>
      <w:r>
        <w:rPr>
          <w:noProof/>
          <w:lang w:val="sr-Latn-CS"/>
        </w:rPr>
        <w:t>an</w:t>
      </w:r>
      <w:r w:rsidR="000864F1" w:rsidRPr="00624BC7">
        <w:rPr>
          <w:noProof/>
          <w:lang w:val="sr-Latn-CS"/>
        </w:rPr>
        <w:t xml:space="preserve">y </w:t>
      </w:r>
      <w:r>
        <w:rPr>
          <w:noProof/>
          <w:lang w:val="sr-Latn-CS"/>
        </w:rPr>
        <w:t>fact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event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that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reasonabl</w:t>
      </w:r>
      <w:r w:rsidR="000864F1" w:rsidRPr="00624BC7">
        <w:rPr>
          <w:noProof/>
          <w:lang w:val="sr-Latn-CS"/>
        </w:rPr>
        <w:t xml:space="preserve">y </w:t>
      </w:r>
      <w:r>
        <w:rPr>
          <w:noProof/>
          <w:lang w:val="sr-Latn-CS"/>
        </w:rPr>
        <w:t>likel</w:t>
      </w:r>
      <w:r w:rsidR="000864F1" w:rsidRPr="00624BC7">
        <w:rPr>
          <w:noProof/>
          <w:lang w:val="sr-Latn-CS"/>
        </w:rPr>
        <w:t xml:space="preserve">y </w:t>
      </w:r>
      <w:r>
        <w:rPr>
          <w:noProof/>
          <w:lang w:val="sr-Latn-CS"/>
        </w:rPr>
        <w:t>to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prevent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substantial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fulfilment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an</w:t>
      </w:r>
      <w:r w:rsidR="000864F1" w:rsidRPr="00624BC7">
        <w:rPr>
          <w:noProof/>
          <w:lang w:val="sr-Latn-CS"/>
        </w:rPr>
        <w:t xml:space="preserve">y </w:t>
      </w:r>
      <w:r>
        <w:rPr>
          <w:noProof/>
          <w:lang w:val="sr-Latn-CS"/>
        </w:rPr>
        <w:t>obligation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Borro</w:t>
      </w:r>
      <w:r w:rsidR="000864F1" w:rsidRPr="00624BC7">
        <w:rPr>
          <w:noProof/>
          <w:lang w:val="sr-Latn-CS"/>
        </w:rPr>
        <w:t>w</w:t>
      </w:r>
      <w:r>
        <w:rPr>
          <w:noProof/>
          <w:lang w:val="sr-Latn-CS"/>
        </w:rPr>
        <w:t>er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under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this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Contract</w:t>
      </w:r>
      <w:r w:rsidR="000864F1" w:rsidRPr="00624BC7">
        <w:rPr>
          <w:noProof/>
          <w:lang w:val="sr-Latn-CS"/>
        </w:rPr>
        <w:t>;</w:t>
      </w:r>
    </w:p>
    <w:p w:rsidR="000864F1" w:rsidRPr="00624BC7" w:rsidRDefault="00624BC7" w:rsidP="00822709">
      <w:pPr>
        <w:pStyle w:val="NoIndentEIB"/>
        <w:numPr>
          <w:ilvl w:val="1"/>
          <w:numId w:val="34"/>
        </w:numPr>
        <w:rPr>
          <w:noProof/>
          <w:lang w:val="sr-Latn-CS"/>
        </w:rPr>
      </w:pPr>
      <w:r>
        <w:rPr>
          <w:noProof/>
          <w:lang w:val="sr-Latn-CS"/>
        </w:rPr>
        <w:t>an</w:t>
      </w:r>
      <w:r w:rsidR="000864F1" w:rsidRPr="00624BC7">
        <w:rPr>
          <w:noProof/>
          <w:lang w:val="sr-Latn-CS"/>
        </w:rPr>
        <w:t xml:space="preserve">y </w:t>
      </w:r>
      <w:r>
        <w:rPr>
          <w:noProof/>
          <w:lang w:val="sr-Latn-CS"/>
        </w:rPr>
        <w:t>Event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Default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having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occurred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being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threatened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anticipated</w:t>
      </w:r>
      <w:r w:rsidR="000864F1" w:rsidRPr="00624BC7">
        <w:rPr>
          <w:noProof/>
          <w:lang w:val="sr-Latn-CS"/>
        </w:rPr>
        <w:t xml:space="preserve">; </w:t>
      </w:r>
    </w:p>
    <w:p w:rsidR="000864F1" w:rsidRPr="00624BC7" w:rsidRDefault="00624BC7" w:rsidP="00822709">
      <w:pPr>
        <w:pStyle w:val="NoIndentEIB"/>
        <w:numPr>
          <w:ilvl w:val="1"/>
          <w:numId w:val="34"/>
        </w:numPr>
        <w:rPr>
          <w:noProof/>
          <w:lang w:val="sr-Latn-CS"/>
        </w:rPr>
      </w:pPr>
      <w:r>
        <w:rPr>
          <w:noProof/>
          <w:lang w:val="sr-Latn-CS"/>
        </w:rPr>
        <w:t>an</w:t>
      </w:r>
      <w:r w:rsidR="000864F1" w:rsidRPr="00624BC7">
        <w:rPr>
          <w:noProof/>
          <w:lang w:val="sr-Latn-CS"/>
        </w:rPr>
        <w:t xml:space="preserve">y </w:t>
      </w:r>
      <w:r>
        <w:rPr>
          <w:noProof/>
          <w:lang w:val="sr-Latn-CS"/>
        </w:rPr>
        <w:t>measure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taken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</w:t>
      </w:r>
      <w:r w:rsidR="000864F1" w:rsidRPr="00624BC7">
        <w:rPr>
          <w:noProof/>
          <w:lang w:val="sr-Latn-CS"/>
        </w:rPr>
        <w:t xml:space="preserve">y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Borro</w:t>
      </w:r>
      <w:r w:rsidR="000864F1" w:rsidRPr="00624BC7">
        <w:rPr>
          <w:noProof/>
          <w:lang w:val="sr-Latn-CS"/>
        </w:rPr>
        <w:t>w</w:t>
      </w:r>
      <w:r>
        <w:rPr>
          <w:noProof/>
          <w:lang w:val="sr-Latn-CS"/>
        </w:rPr>
        <w:t>er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pursuant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Article</w:t>
      </w:r>
      <w:r w:rsidR="000864F1" w:rsidRPr="00624BC7">
        <w:rPr>
          <w:noProof/>
          <w:lang w:val="sr-Latn-CS"/>
        </w:rPr>
        <w:t> </w:t>
      </w:r>
      <w:r w:rsidR="000864F1" w:rsidRPr="00624BC7">
        <w:rPr>
          <w:noProof/>
          <w:lang w:val="sr-Latn-CS"/>
        </w:rPr>
        <w:fldChar w:fldCharType="begin"/>
      </w:r>
      <w:r w:rsidR="000864F1" w:rsidRPr="00624BC7">
        <w:rPr>
          <w:noProof/>
          <w:lang w:val="sr-Latn-CS"/>
        </w:rPr>
        <w:instrText xml:space="preserve"> </w:instrText>
      </w:r>
      <w:r>
        <w:rPr>
          <w:noProof/>
          <w:lang w:val="sr-Latn-CS"/>
        </w:rPr>
        <w:instrText>REF</w:instrText>
      </w:r>
      <w:r w:rsidR="000864F1" w:rsidRPr="00624BC7">
        <w:rPr>
          <w:noProof/>
          <w:lang w:val="sr-Latn-CS"/>
        </w:rPr>
        <w:instrText xml:space="preserve"> _</w:instrText>
      </w:r>
      <w:r>
        <w:rPr>
          <w:noProof/>
          <w:lang w:val="sr-Latn-CS"/>
        </w:rPr>
        <w:instrText>Ref</w:instrText>
      </w:r>
      <w:r w:rsidR="000864F1" w:rsidRPr="00624BC7">
        <w:rPr>
          <w:noProof/>
          <w:lang w:val="sr-Latn-CS"/>
        </w:rPr>
        <w:instrText>427039815 \</w:instrText>
      </w:r>
      <w:r>
        <w:rPr>
          <w:noProof/>
          <w:lang w:val="sr-Latn-CS"/>
        </w:rPr>
        <w:instrText>r</w:instrText>
      </w:r>
      <w:r w:rsidR="000864F1" w:rsidRPr="00624BC7">
        <w:rPr>
          <w:noProof/>
          <w:lang w:val="sr-Latn-CS"/>
        </w:rPr>
        <w:instrText xml:space="preserve"> \</w:instrText>
      </w:r>
      <w:r>
        <w:rPr>
          <w:noProof/>
          <w:lang w:val="sr-Latn-CS"/>
        </w:rPr>
        <w:instrText>h</w:instrText>
      </w:r>
      <w:r w:rsidR="000864F1" w:rsidRPr="00624BC7">
        <w:rPr>
          <w:noProof/>
          <w:lang w:val="sr-Latn-CS"/>
        </w:rPr>
        <w:instrText xml:space="preserve">  \* </w:instrText>
      </w:r>
      <w:r>
        <w:rPr>
          <w:noProof/>
          <w:lang w:val="sr-Latn-CS"/>
        </w:rPr>
        <w:instrText>MERGEFORMAT</w:instrText>
      </w:r>
      <w:r w:rsidR="000864F1" w:rsidRPr="00624BC7">
        <w:rPr>
          <w:noProof/>
          <w:lang w:val="sr-Latn-CS"/>
        </w:rPr>
        <w:instrText xml:space="preserve"> </w:instrText>
      </w:r>
      <w:r w:rsidR="000864F1" w:rsidRPr="00624BC7">
        <w:rPr>
          <w:noProof/>
          <w:lang w:val="sr-Latn-CS"/>
        </w:rPr>
      </w:r>
      <w:r w:rsidR="000864F1" w:rsidRPr="00624BC7">
        <w:rPr>
          <w:noProof/>
          <w:lang w:val="sr-Latn-CS"/>
        </w:rPr>
        <w:fldChar w:fldCharType="separate"/>
      </w:r>
      <w:r w:rsidR="00C80FB5" w:rsidRPr="00624BC7">
        <w:rPr>
          <w:noProof/>
          <w:lang w:val="sr-Latn-CS"/>
        </w:rPr>
        <w:t>6.5</w:t>
      </w:r>
      <w:r w:rsidR="000864F1" w:rsidRPr="00624BC7">
        <w:rPr>
          <w:noProof/>
          <w:lang w:val="sr-Latn-CS"/>
        </w:rPr>
        <w:fldChar w:fldCharType="end"/>
      </w:r>
      <w:r w:rsidR="000864F1" w:rsidRPr="00624BC7">
        <w:rPr>
          <w:noProof/>
          <w:lang w:val="sr-Latn-CS"/>
        </w:rPr>
        <w:fldChar w:fldCharType="begin"/>
      </w:r>
      <w:r w:rsidR="000864F1" w:rsidRPr="00624BC7">
        <w:rPr>
          <w:noProof/>
          <w:lang w:val="sr-Latn-CS"/>
        </w:rPr>
        <w:instrText xml:space="preserve"> </w:instrText>
      </w:r>
      <w:r>
        <w:rPr>
          <w:noProof/>
          <w:lang w:val="sr-Latn-CS"/>
        </w:rPr>
        <w:instrText>REF</w:instrText>
      </w:r>
      <w:r w:rsidR="000864F1" w:rsidRPr="00624BC7">
        <w:rPr>
          <w:noProof/>
          <w:lang w:val="sr-Latn-CS"/>
        </w:rPr>
        <w:instrText xml:space="preserve"> _</w:instrText>
      </w:r>
      <w:r>
        <w:rPr>
          <w:noProof/>
          <w:lang w:val="sr-Latn-CS"/>
        </w:rPr>
        <w:instrText>Ref</w:instrText>
      </w:r>
      <w:r w:rsidR="000864F1" w:rsidRPr="00624BC7">
        <w:rPr>
          <w:noProof/>
          <w:lang w:val="sr-Latn-CS"/>
        </w:rPr>
        <w:instrText>427039857 \</w:instrText>
      </w:r>
      <w:r>
        <w:rPr>
          <w:noProof/>
          <w:lang w:val="sr-Latn-CS"/>
        </w:rPr>
        <w:instrText>r</w:instrText>
      </w:r>
      <w:r w:rsidR="000864F1" w:rsidRPr="00624BC7">
        <w:rPr>
          <w:noProof/>
          <w:lang w:val="sr-Latn-CS"/>
        </w:rPr>
        <w:instrText xml:space="preserve"> \</w:instrText>
      </w:r>
      <w:r>
        <w:rPr>
          <w:noProof/>
          <w:lang w:val="sr-Latn-CS"/>
        </w:rPr>
        <w:instrText>h</w:instrText>
      </w:r>
      <w:r w:rsidR="000864F1" w:rsidRPr="00624BC7">
        <w:rPr>
          <w:noProof/>
          <w:lang w:val="sr-Latn-CS"/>
        </w:rPr>
        <w:instrText xml:space="preserve">  \* </w:instrText>
      </w:r>
      <w:r>
        <w:rPr>
          <w:noProof/>
          <w:lang w:val="sr-Latn-CS"/>
        </w:rPr>
        <w:instrText>MERGEFORMAT</w:instrText>
      </w:r>
      <w:r w:rsidR="000864F1" w:rsidRPr="00624BC7">
        <w:rPr>
          <w:noProof/>
          <w:lang w:val="sr-Latn-CS"/>
        </w:rPr>
        <w:instrText xml:space="preserve"> </w:instrText>
      </w:r>
      <w:r w:rsidR="000864F1" w:rsidRPr="00624BC7">
        <w:rPr>
          <w:noProof/>
          <w:lang w:val="sr-Latn-CS"/>
        </w:rPr>
      </w:r>
      <w:r w:rsidR="000864F1" w:rsidRPr="00624BC7">
        <w:rPr>
          <w:noProof/>
          <w:lang w:val="sr-Latn-CS"/>
        </w:rPr>
        <w:fldChar w:fldCharType="separate"/>
      </w:r>
      <w:r w:rsidR="00C80FB5" w:rsidRPr="00624BC7">
        <w:rPr>
          <w:noProof/>
          <w:lang w:val="sr-Latn-CS"/>
        </w:rPr>
        <w:t>(</w:t>
      </w:r>
      <w:r>
        <w:rPr>
          <w:noProof/>
          <w:lang w:val="sr-Latn-CS"/>
        </w:rPr>
        <w:t>f</w:t>
      </w:r>
      <w:r w:rsidR="00C80FB5" w:rsidRPr="00624BC7">
        <w:rPr>
          <w:noProof/>
          <w:lang w:val="sr-Latn-CS"/>
        </w:rPr>
        <w:t>)</w:t>
      </w:r>
      <w:r w:rsidR="000864F1" w:rsidRPr="00624BC7">
        <w:rPr>
          <w:noProof/>
          <w:lang w:val="sr-Latn-CS"/>
        </w:rPr>
        <w:fldChar w:fldCharType="end"/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this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Contract</w:t>
      </w:r>
      <w:r w:rsidR="000864F1" w:rsidRPr="00624BC7">
        <w:rPr>
          <w:noProof/>
          <w:lang w:val="sr-Latn-CS"/>
        </w:rPr>
        <w:t xml:space="preserve">; </w:t>
      </w:r>
      <w:r>
        <w:rPr>
          <w:noProof/>
          <w:lang w:val="sr-Latn-CS"/>
        </w:rPr>
        <w:t>and</w:t>
      </w:r>
      <w:r w:rsidR="000864F1" w:rsidRPr="00624BC7">
        <w:rPr>
          <w:noProof/>
          <w:lang w:val="sr-Latn-CS"/>
        </w:rPr>
        <w:t xml:space="preserve"> </w:t>
      </w:r>
    </w:p>
    <w:p w:rsidR="000864F1" w:rsidRPr="00624BC7" w:rsidRDefault="00624BC7" w:rsidP="00822709">
      <w:pPr>
        <w:pStyle w:val="NoIndentEIB"/>
        <w:numPr>
          <w:ilvl w:val="1"/>
          <w:numId w:val="34"/>
        </w:numPr>
        <w:spacing w:after="0"/>
        <w:rPr>
          <w:noProof/>
          <w:lang w:val="sr-Latn-CS"/>
        </w:rPr>
      </w:pPr>
      <w:r>
        <w:rPr>
          <w:noProof/>
          <w:lang w:val="sr-Latn-CS"/>
        </w:rPr>
        <w:t>an</w:t>
      </w:r>
      <w:r w:rsidR="000864F1" w:rsidRPr="00624BC7">
        <w:rPr>
          <w:noProof/>
          <w:lang w:val="sr-Latn-CS"/>
        </w:rPr>
        <w:t xml:space="preserve">y </w:t>
      </w:r>
      <w:r>
        <w:rPr>
          <w:noProof/>
          <w:lang w:val="sr-Latn-CS"/>
        </w:rPr>
        <w:t>litigation</w:t>
      </w:r>
      <w:r w:rsidR="000864F1" w:rsidRPr="00624BC7">
        <w:rPr>
          <w:noProof/>
          <w:lang w:val="sr-Latn-CS"/>
        </w:rPr>
        <w:t xml:space="preserve">, </w:t>
      </w:r>
      <w:r>
        <w:rPr>
          <w:noProof/>
          <w:lang w:val="sr-Latn-CS"/>
        </w:rPr>
        <w:t>arbitration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administrative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proceedings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investigation</w:t>
      </w:r>
      <w:r w:rsidR="000864F1" w:rsidRPr="00624BC7">
        <w:rPr>
          <w:noProof/>
          <w:lang w:val="sr-Latn-CS"/>
        </w:rPr>
        <w:t xml:space="preserve"> w</w:t>
      </w:r>
      <w:r>
        <w:rPr>
          <w:noProof/>
          <w:lang w:val="sr-Latn-CS"/>
        </w:rPr>
        <w:t>hich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current</w:t>
      </w:r>
      <w:r w:rsidR="000864F1" w:rsidRPr="00624BC7">
        <w:rPr>
          <w:noProof/>
          <w:lang w:val="sr-Latn-CS"/>
        </w:rPr>
        <w:t xml:space="preserve">, </w:t>
      </w:r>
      <w:r>
        <w:rPr>
          <w:noProof/>
          <w:lang w:val="sr-Latn-CS"/>
        </w:rPr>
        <w:t>threatened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pending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and</w:t>
      </w:r>
      <w:r w:rsidR="000864F1" w:rsidRPr="00624BC7">
        <w:rPr>
          <w:noProof/>
          <w:lang w:val="sr-Latn-CS"/>
        </w:rPr>
        <w:t xml:space="preserve"> w</w:t>
      </w:r>
      <w:r>
        <w:rPr>
          <w:noProof/>
          <w:lang w:val="sr-Latn-CS"/>
        </w:rPr>
        <w:t>hich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might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if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adversel</w:t>
      </w:r>
      <w:r w:rsidR="000864F1" w:rsidRPr="00624BC7">
        <w:rPr>
          <w:noProof/>
          <w:lang w:val="sr-Latn-CS"/>
        </w:rPr>
        <w:t xml:space="preserve">y </w:t>
      </w:r>
      <w:r>
        <w:rPr>
          <w:noProof/>
          <w:lang w:val="sr-Latn-CS"/>
        </w:rPr>
        <w:t>determined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result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Material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Adverse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Change</w:t>
      </w:r>
      <w:r w:rsidR="000864F1" w:rsidRPr="00624BC7">
        <w:rPr>
          <w:noProof/>
          <w:lang w:val="sr-Latn-CS"/>
        </w:rPr>
        <w:t>.</w:t>
      </w:r>
    </w:p>
    <w:p w:rsidR="000864F1" w:rsidRPr="00624BC7" w:rsidRDefault="000864F1" w:rsidP="000864F1">
      <w:pPr>
        <w:pStyle w:val="NoIndentEIB"/>
        <w:ind w:left="1990"/>
        <w:rPr>
          <w:noProof/>
          <w:lang w:val="sr-Latn-CS"/>
        </w:rPr>
      </w:pPr>
    </w:p>
    <w:p w:rsidR="000864F1" w:rsidRPr="00624BC7" w:rsidRDefault="00624BC7" w:rsidP="000864F1">
      <w:pPr>
        <w:pStyle w:val="Heading2"/>
        <w:rPr>
          <w:noProof/>
          <w:lang w:val="sr-Latn-CS"/>
        </w:rPr>
      </w:pPr>
      <w:bookmarkStart w:id="192" w:name="_Toc447201627"/>
      <w:r>
        <w:rPr>
          <w:noProof/>
          <w:lang w:val="sr-Latn-CS"/>
        </w:rPr>
        <w:t>Visits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</w:t>
      </w:r>
      <w:r w:rsidR="000864F1" w:rsidRPr="00624BC7">
        <w:rPr>
          <w:noProof/>
          <w:lang w:val="sr-Latn-CS"/>
        </w:rPr>
        <w:t xml:space="preserve">y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Ba</w:t>
      </w:r>
      <w:bookmarkEnd w:id="192"/>
      <w:r>
        <w:rPr>
          <w:noProof/>
          <w:lang w:val="sr-Latn-CS"/>
        </w:rPr>
        <w:t>nk</w:t>
      </w:r>
    </w:p>
    <w:p w:rsidR="000864F1" w:rsidRPr="00624BC7" w:rsidRDefault="00624BC7" w:rsidP="000864F1">
      <w:pPr>
        <w:rPr>
          <w:noProof/>
          <w:lang w:val="sr-Latn-CS"/>
        </w:rPr>
      </w:pP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Borro</w:t>
      </w:r>
      <w:r w:rsidR="000864F1" w:rsidRPr="00624BC7">
        <w:rPr>
          <w:noProof/>
          <w:lang w:val="sr-Latn-CS"/>
        </w:rPr>
        <w:t>w</w:t>
      </w:r>
      <w:r>
        <w:rPr>
          <w:noProof/>
          <w:lang w:val="sr-Latn-CS"/>
        </w:rPr>
        <w:t>er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shall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allo</w:t>
      </w:r>
      <w:r w:rsidR="000864F1" w:rsidRPr="00624BC7">
        <w:rPr>
          <w:noProof/>
          <w:lang w:val="sr-Latn-CS"/>
        </w:rPr>
        <w:t xml:space="preserve">w </w:t>
      </w:r>
      <w:r>
        <w:rPr>
          <w:noProof/>
          <w:lang w:val="sr-Latn-CS"/>
        </w:rPr>
        <w:t>persons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designated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</w:t>
      </w:r>
      <w:r w:rsidR="000864F1" w:rsidRPr="00624BC7">
        <w:rPr>
          <w:noProof/>
          <w:lang w:val="sr-Latn-CS"/>
        </w:rPr>
        <w:t xml:space="preserve">y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Bank</w:t>
      </w:r>
      <w:r w:rsidR="000864F1" w:rsidRPr="00624BC7">
        <w:rPr>
          <w:noProof/>
          <w:lang w:val="sr-Latn-CS"/>
        </w:rPr>
        <w:t xml:space="preserve">, </w:t>
      </w:r>
      <w:r>
        <w:rPr>
          <w:noProof/>
          <w:lang w:val="sr-Latn-CS"/>
        </w:rPr>
        <w:t>as</w:t>
      </w:r>
      <w:r w:rsidR="000864F1" w:rsidRPr="00624BC7">
        <w:rPr>
          <w:noProof/>
          <w:lang w:val="sr-Latn-CS"/>
        </w:rPr>
        <w:t xml:space="preserve"> w</w:t>
      </w:r>
      <w:r>
        <w:rPr>
          <w:noProof/>
          <w:lang w:val="sr-Latn-CS"/>
        </w:rPr>
        <w:t>ell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persons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designated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</w:t>
      </w:r>
      <w:r w:rsidR="000864F1" w:rsidRPr="00624BC7">
        <w:rPr>
          <w:noProof/>
          <w:lang w:val="sr-Latn-CS"/>
        </w:rPr>
        <w:t xml:space="preserve">y </w:t>
      </w:r>
      <w:r>
        <w:rPr>
          <w:noProof/>
          <w:lang w:val="sr-Latn-CS"/>
        </w:rPr>
        <w:t>other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institutions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bodies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European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Union</w:t>
      </w:r>
      <w:r w:rsidR="000864F1" w:rsidRPr="00624BC7">
        <w:rPr>
          <w:noProof/>
          <w:lang w:val="sr-Latn-CS"/>
        </w:rPr>
        <w:t xml:space="preserve"> w</w:t>
      </w:r>
      <w:r>
        <w:rPr>
          <w:noProof/>
          <w:lang w:val="sr-Latn-CS"/>
        </w:rPr>
        <w:t>hen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so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re</w:t>
      </w:r>
      <w:r w:rsidR="000864F1" w:rsidRPr="00624BC7">
        <w:rPr>
          <w:noProof/>
          <w:lang w:val="sr-Latn-CS"/>
        </w:rPr>
        <w:t>q</w:t>
      </w:r>
      <w:r>
        <w:rPr>
          <w:noProof/>
          <w:lang w:val="sr-Latn-CS"/>
        </w:rPr>
        <w:t>uired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</w:t>
      </w:r>
      <w:r w:rsidR="000864F1" w:rsidRPr="00624BC7">
        <w:rPr>
          <w:noProof/>
          <w:lang w:val="sr-Latn-CS"/>
        </w:rPr>
        <w:t xml:space="preserve">y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relevant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mandator</w:t>
      </w:r>
      <w:r w:rsidR="000864F1" w:rsidRPr="00624BC7">
        <w:rPr>
          <w:noProof/>
          <w:lang w:val="sr-Latn-CS"/>
        </w:rPr>
        <w:t xml:space="preserve">y </w:t>
      </w:r>
      <w:r>
        <w:rPr>
          <w:noProof/>
          <w:lang w:val="sr-Latn-CS"/>
        </w:rPr>
        <w:t>provisions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European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Union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la</w:t>
      </w:r>
      <w:r w:rsidR="000864F1" w:rsidRPr="00624BC7">
        <w:rPr>
          <w:noProof/>
          <w:lang w:val="sr-Latn-CS"/>
        </w:rPr>
        <w:t xml:space="preserve">w, </w:t>
      </w:r>
    </w:p>
    <w:p w:rsidR="000864F1" w:rsidRPr="00624BC7" w:rsidRDefault="00624BC7" w:rsidP="00822709">
      <w:pPr>
        <w:pStyle w:val="NoIndentEIB"/>
        <w:numPr>
          <w:ilvl w:val="0"/>
          <w:numId w:val="35"/>
        </w:numPr>
        <w:rPr>
          <w:noProof/>
          <w:lang w:val="sr-Latn-CS"/>
        </w:rPr>
      </w:pPr>
      <w:r>
        <w:rPr>
          <w:noProof/>
          <w:lang w:val="sr-Latn-CS"/>
        </w:rPr>
        <w:t>to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visit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sites</w:t>
      </w:r>
      <w:r w:rsidR="000864F1" w:rsidRPr="00624BC7">
        <w:rPr>
          <w:noProof/>
          <w:lang w:val="sr-Latn-CS"/>
        </w:rPr>
        <w:t xml:space="preserve">, </w:t>
      </w:r>
      <w:r>
        <w:rPr>
          <w:noProof/>
          <w:lang w:val="sr-Latn-CS"/>
        </w:rPr>
        <w:t>installations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and</w:t>
      </w:r>
      <w:r w:rsidR="000864F1" w:rsidRPr="00624BC7">
        <w:rPr>
          <w:noProof/>
          <w:lang w:val="sr-Latn-CS"/>
        </w:rPr>
        <w:t xml:space="preserve"> w</w:t>
      </w:r>
      <w:r>
        <w:rPr>
          <w:noProof/>
          <w:lang w:val="sr-Latn-CS"/>
        </w:rPr>
        <w:t>orks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comprising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Project</w:t>
      </w:r>
      <w:r w:rsidR="000864F1" w:rsidRPr="00624BC7">
        <w:rPr>
          <w:noProof/>
          <w:lang w:val="sr-Latn-CS"/>
        </w:rPr>
        <w:t>;</w:t>
      </w:r>
    </w:p>
    <w:p w:rsidR="000864F1" w:rsidRPr="00624BC7" w:rsidRDefault="00624BC7" w:rsidP="00822709">
      <w:pPr>
        <w:pStyle w:val="NoIndentEIB"/>
        <w:numPr>
          <w:ilvl w:val="0"/>
          <w:numId w:val="35"/>
        </w:numPr>
        <w:rPr>
          <w:noProof/>
          <w:lang w:val="sr-Latn-CS"/>
        </w:rPr>
      </w:pPr>
      <w:r>
        <w:rPr>
          <w:noProof/>
          <w:lang w:val="sr-Latn-CS"/>
        </w:rPr>
        <w:t>to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intervie</w:t>
      </w:r>
      <w:r w:rsidR="000864F1" w:rsidRPr="00624BC7">
        <w:rPr>
          <w:noProof/>
          <w:lang w:val="sr-Latn-CS"/>
        </w:rPr>
        <w:t xml:space="preserve">w </w:t>
      </w:r>
      <w:r>
        <w:rPr>
          <w:noProof/>
          <w:lang w:val="sr-Latn-CS"/>
        </w:rPr>
        <w:t>representatives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Borro</w:t>
      </w:r>
      <w:r w:rsidR="000864F1" w:rsidRPr="00624BC7">
        <w:rPr>
          <w:noProof/>
          <w:lang w:val="sr-Latn-CS"/>
        </w:rPr>
        <w:t>w</w:t>
      </w:r>
      <w:r>
        <w:rPr>
          <w:noProof/>
          <w:lang w:val="sr-Latn-CS"/>
        </w:rPr>
        <w:t>er</w:t>
      </w:r>
      <w:r w:rsidR="000864F1" w:rsidRPr="00624BC7">
        <w:rPr>
          <w:noProof/>
          <w:lang w:val="sr-Latn-CS"/>
        </w:rPr>
        <w:t xml:space="preserve">, </w:t>
      </w:r>
      <w:r>
        <w:rPr>
          <w:noProof/>
          <w:lang w:val="sr-Latn-CS"/>
        </w:rPr>
        <w:t>and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not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obstruct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contacts</w:t>
      </w:r>
      <w:r w:rsidR="000864F1" w:rsidRPr="00624BC7">
        <w:rPr>
          <w:noProof/>
          <w:lang w:val="sr-Latn-CS"/>
        </w:rPr>
        <w:t xml:space="preserve"> w</w:t>
      </w:r>
      <w:r>
        <w:rPr>
          <w:noProof/>
          <w:lang w:val="sr-Latn-CS"/>
        </w:rPr>
        <w:t>ith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an</w:t>
      </w:r>
      <w:r w:rsidR="000864F1" w:rsidRPr="00624BC7">
        <w:rPr>
          <w:noProof/>
          <w:lang w:val="sr-Latn-CS"/>
        </w:rPr>
        <w:t xml:space="preserve">y </w:t>
      </w:r>
      <w:r>
        <w:rPr>
          <w:noProof/>
          <w:lang w:val="sr-Latn-CS"/>
        </w:rPr>
        <w:t>other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person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involved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affected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</w:t>
      </w:r>
      <w:r w:rsidR="000864F1" w:rsidRPr="00624BC7">
        <w:rPr>
          <w:noProof/>
          <w:lang w:val="sr-Latn-CS"/>
        </w:rPr>
        <w:t xml:space="preserve">y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Project</w:t>
      </w:r>
      <w:r w:rsidR="000864F1" w:rsidRPr="00624BC7">
        <w:rPr>
          <w:noProof/>
          <w:lang w:val="sr-Latn-CS"/>
        </w:rPr>
        <w:t xml:space="preserve">; </w:t>
      </w:r>
      <w:r>
        <w:rPr>
          <w:noProof/>
          <w:lang w:val="sr-Latn-CS"/>
        </w:rPr>
        <w:t>and</w:t>
      </w:r>
    </w:p>
    <w:p w:rsidR="000864F1" w:rsidRPr="00624BC7" w:rsidRDefault="00624BC7" w:rsidP="00822709">
      <w:pPr>
        <w:pStyle w:val="NoIndentEIB"/>
        <w:numPr>
          <w:ilvl w:val="0"/>
          <w:numId w:val="35"/>
        </w:numPr>
        <w:rPr>
          <w:noProof/>
          <w:lang w:val="sr-Latn-CS"/>
        </w:rPr>
      </w:pPr>
      <w:r>
        <w:rPr>
          <w:noProof/>
          <w:lang w:val="sr-Latn-CS"/>
        </w:rPr>
        <w:t>to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revie</w:t>
      </w:r>
      <w:r w:rsidR="000864F1" w:rsidRPr="00624BC7">
        <w:rPr>
          <w:noProof/>
          <w:lang w:val="sr-Latn-CS"/>
        </w:rPr>
        <w:t xml:space="preserve">w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Borro</w:t>
      </w:r>
      <w:r w:rsidR="000864F1" w:rsidRPr="00624BC7">
        <w:rPr>
          <w:noProof/>
          <w:lang w:val="sr-Latn-CS"/>
        </w:rPr>
        <w:t>w</w:t>
      </w:r>
      <w:r>
        <w:rPr>
          <w:noProof/>
          <w:lang w:val="sr-Latn-CS"/>
        </w:rPr>
        <w:t>er</w:t>
      </w:r>
      <w:r w:rsidR="000864F1" w:rsidRPr="00624BC7">
        <w:rPr>
          <w:noProof/>
          <w:lang w:val="sr-Latn-CS"/>
        </w:rPr>
        <w:t>’</w:t>
      </w:r>
      <w:r>
        <w:rPr>
          <w:noProof/>
          <w:lang w:val="sr-Latn-CS"/>
        </w:rPr>
        <w:t>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books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and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records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relation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e</w:t>
      </w:r>
      <w:r w:rsidR="000864F1" w:rsidRPr="00624BC7">
        <w:rPr>
          <w:noProof/>
          <w:lang w:val="sr-Latn-CS"/>
        </w:rPr>
        <w:t>x</w:t>
      </w:r>
      <w:r>
        <w:rPr>
          <w:noProof/>
          <w:lang w:val="sr-Latn-CS"/>
        </w:rPr>
        <w:t>ecution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Project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and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able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take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copies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related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documents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e</w:t>
      </w:r>
      <w:r w:rsidR="000864F1" w:rsidRPr="00624BC7">
        <w:rPr>
          <w:noProof/>
          <w:lang w:val="sr-Latn-CS"/>
        </w:rPr>
        <w:t>x</w:t>
      </w:r>
      <w:r>
        <w:rPr>
          <w:noProof/>
          <w:lang w:val="sr-Latn-CS"/>
        </w:rPr>
        <w:t>tent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permitted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</w:t>
      </w:r>
      <w:r w:rsidR="000864F1" w:rsidRPr="00624BC7">
        <w:rPr>
          <w:noProof/>
          <w:lang w:val="sr-Latn-CS"/>
        </w:rPr>
        <w:t xml:space="preserve">y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la</w:t>
      </w:r>
      <w:r w:rsidR="000864F1" w:rsidRPr="00624BC7">
        <w:rPr>
          <w:noProof/>
          <w:lang w:val="sr-Latn-CS"/>
        </w:rPr>
        <w:t>w.</w:t>
      </w:r>
    </w:p>
    <w:p w:rsidR="000864F1" w:rsidRPr="00624BC7" w:rsidRDefault="00624BC7" w:rsidP="000864F1">
      <w:pPr>
        <w:rPr>
          <w:noProof/>
          <w:lang w:val="sr-Latn-CS"/>
        </w:rPr>
      </w:pP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Borro</w:t>
      </w:r>
      <w:r w:rsidR="000864F1" w:rsidRPr="00624BC7">
        <w:rPr>
          <w:noProof/>
          <w:lang w:val="sr-Latn-CS"/>
        </w:rPr>
        <w:t>w</w:t>
      </w:r>
      <w:r>
        <w:rPr>
          <w:noProof/>
          <w:lang w:val="sr-Latn-CS"/>
        </w:rPr>
        <w:t>er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shall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provide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Bank</w:t>
      </w:r>
      <w:r w:rsidR="000864F1" w:rsidRPr="00624BC7">
        <w:rPr>
          <w:noProof/>
          <w:lang w:val="sr-Latn-CS"/>
        </w:rPr>
        <w:t xml:space="preserve">, </w:t>
      </w:r>
      <w:r>
        <w:rPr>
          <w:noProof/>
          <w:lang w:val="sr-Latn-CS"/>
        </w:rPr>
        <w:t>or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ensure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that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Bank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provided</w:t>
      </w:r>
      <w:r w:rsidR="000864F1" w:rsidRPr="00624BC7">
        <w:rPr>
          <w:noProof/>
          <w:lang w:val="sr-Latn-CS"/>
        </w:rPr>
        <w:t>, w</w:t>
      </w:r>
      <w:r>
        <w:rPr>
          <w:noProof/>
          <w:lang w:val="sr-Latn-CS"/>
        </w:rPr>
        <w:t>ith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all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necessar</w:t>
      </w:r>
      <w:r w:rsidR="000864F1" w:rsidRPr="00624BC7">
        <w:rPr>
          <w:noProof/>
          <w:lang w:val="sr-Latn-CS"/>
        </w:rPr>
        <w:t xml:space="preserve">y </w:t>
      </w:r>
      <w:r>
        <w:rPr>
          <w:noProof/>
          <w:lang w:val="sr-Latn-CS"/>
        </w:rPr>
        <w:t>assistance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for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purposes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described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this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Article</w:t>
      </w:r>
      <w:r w:rsidR="000864F1" w:rsidRPr="00624BC7">
        <w:rPr>
          <w:noProof/>
          <w:lang w:val="sr-Latn-CS"/>
        </w:rPr>
        <w:t xml:space="preserve">. </w:t>
      </w:r>
    </w:p>
    <w:p w:rsidR="000864F1" w:rsidRPr="00624BC7" w:rsidRDefault="00624BC7" w:rsidP="000864F1">
      <w:pPr>
        <w:rPr>
          <w:noProof/>
          <w:lang w:val="sr-Latn-CS"/>
        </w:rPr>
      </w:pP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Borro</w:t>
      </w:r>
      <w:r w:rsidR="000864F1" w:rsidRPr="00624BC7">
        <w:rPr>
          <w:noProof/>
          <w:lang w:val="sr-Latn-CS"/>
        </w:rPr>
        <w:t>w</w:t>
      </w:r>
      <w:r>
        <w:rPr>
          <w:noProof/>
          <w:lang w:val="sr-Latn-CS"/>
        </w:rPr>
        <w:t>er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ackno</w:t>
      </w:r>
      <w:r w:rsidR="000864F1" w:rsidRPr="00624BC7">
        <w:rPr>
          <w:noProof/>
          <w:lang w:val="sr-Latn-CS"/>
        </w:rPr>
        <w:t>w</w:t>
      </w:r>
      <w:r>
        <w:rPr>
          <w:noProof/>
          <w:lang w:val="sr-Latn-CS"/>
        </w:rPr>
        <w:t>ledges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that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Bank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ma</w:t>
      </w:r>
      <w:r w:rsidR="000864F1" w:rsidRPr="00624BC7">
        <w:rPr>
          <w:noProof/>
          <w:lang w:val="sr-Latn-CS"/>
        </w:rPr>
        <w:t xml:space="preserve">y </w:t>
      </w:r>
      <w:r>
        <w:rPr>
          <w:noProof/>
          <w:lang w:val="sr-Latn-CS"/>
        </w:rPr>
        <w:t>be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obliged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communicate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information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relating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Borro</w:t>
      </w:r>
      <w:r w:rsidR="000864F1" w:rsidRPr="00624BC7">
        <w:rPr>
          <w:noProof/>
          <w:lang w:val="sr-Latn-CS"/>
        </w:rPr>
        <w:t>w</w:t>
      </w:r>
      <w:r>
        <w:rPr>
          <w:noProof/>
          <w:lang w:val="sr-Latn-CS"/>
        </w:rPr>
        <w:t>er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and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Project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an</w:t>
      </w:r>
      <w:r w:rsidR="000864F1" w:rsidRPr="00624BC7">
        <w:rPr>
          <w:noProof/>
          <w:lang w:val="sr-Latn-CS"/>
        </w:rPr>
        <w:t xml:space="preserve">y </w:t>
      </w:r>
      <w:r>
        <w:rPr>
          <w:noProof/>
          <w:lang w:val="sr-Latn-CS"/>
        </w:rPr>
        <w:t>competent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institution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bod</w:t>
      </w:r>
      <w:r w:rsidR="000864F1" w:rsidRPr="00624BC7">
        <w:rPr>
          <w:noProof/>
          <w:lang w:val="sr-Latn-CS"/>
        </w:rPr>
        <w:t xml:space="preserve">y </w:t>
      </w:r>
      <w:r>
        <w:rPr>
          <w:noProof/>
          <w:lang w:val="sr-Latn-CS"/>
        </w:rPr>
        <w:t>of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European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Union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accordance</w:t>
      </w:r>
      <w:r w:rsidR="000864F1" w:rsidRPr="00624BC7">
        <w:rPr>
          <w:noProof/>
          <w:lang w:val="sr-Latn-CS"/>
        </w:rPr>
        <w:t xml:space="preserve"> w</w:t>
      </w:r>
      <w:r>
        <w:rPr>
          <w:noProof/>
          <w:lang w:val="sr-Latn-CS"/>
        </w:rPr>
        <w:t>ith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relevant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mandator</w:t>
      </w:r>
      <w:r w:rsidR="000864F1" w:rsidRPr="00624BC7">
        <w:rPr>
          <w:noProof/>
          <w:lang w:val="sr-Latn-CS"/>
        </w:rPr>
        <w:t xml:space="preserve">y </w:t>
      </w:r>
      <w:r>
        <w:rPr>
          <w:noProof/>
          <w:lang w:val="sr-Latn-CS"/>
        </w:rPr>
        <w:t>provisions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European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Union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la</w:t>
      </w:r>
      <w:r w:rsidR="000864F1" w:rsidRPr="00624BC7">
        <w:rPr>
          <w:noProof/>
          <w:lang w:val="sr-Latn-CS"/>
        </w:rPr>
        <w:t xml:space="preserve">w. </w:t>
      </w:r>
    </w:p>
    <w:p w:rsidR="000864F1" w:rsidRPr="00624BC7" w:rsidRDefault="00624BC7" w:rsidP="000864F1">
      <w:pPr>
        <w:pStyle w:val="Heading2"/>
        <w:rPr>
          <w:bCs w:val="0"/>
          <w:noProof/>
          <w:lang w:val="sr-Latn-CS"/>
        </w:rPr>
      </w:pPr>
      <w:bookmarkStart w:id="193" w:name="_Toc447201628"/>
      <w:r>
        <w:rPr>
          <w:bCs w:val="0"/>
          <w:noProof/>
          <w:lang w:val="sr-Latn-CS"/>
        </w:rPr>
        <w:t>Investigations</w:t>
      </w:r>
      <w:r w:rsidR="000864F1" w:rsidRPr="00624BC7">
        <w:rPr>
          <w:bCs w:val="0"/>
          <w:noProof/>
          <w:lang w:val="sr-Latn-CS"/>
        </w:rPr>
        <w:t xml:space="preserve"> </w:t>
      </w:r>
      <w:r>
        <w:rPr>
          <w:bCs w:val="0"/>
          <w:noProof/>
          <w:lang w:val="sr-Latn-CS"/>
        </w:rPr>
        <w:t>and</w:t>
      </w:r>
      <w:r w:rsidR="000864F1" w:rsidRPr="00624BC7">
        <w:rPr>
          <w:bCs w:val="0"/>
          <w:noProof/>
          <w:lang w:val="sr-Latn-CS"/>
        </w:rPr>
        <w:t xml:space="preserve"> </w:t>
      </w:r>
      <w:r>
        <w:rPr>
          <w:bCs w:val="0"/>
          <w:noProof/>
          <w:lang w:val="sr-Latn-CS"/>
        </w:rPr>
        <w:t>informati</w:t>
      </w:r>
      <w:bookmarkEnd w:id="193"/>
      <w:r>
        <w:rPr>
          <w:bCs w:val="0"/>
          <w:noProof/>
          <w:lang w:val="sr-Latn-CS"/>
        </w:rPr>
        <w:t>on</w:t>
      </w:r>
    </w:p>
    <w:p w:rsidR="000864F1" w:rsidRPr="00624BC7" w:rsidRDefault="000864F1" w:rsidP="000864F1">
      <w:pPr>
        <w:tabs>
          <w:tab w:val="left" w:pos="0"/>
          <w:tab w:val="left" w:pos="720"/>
        </w:tabs>
        <w:ind w:left="854" w:hanging="3"/>
        <w:rPr>
          <w:noProof/>
          <w:lang w:val="sr-Latn-CS"/>
        </w:rPr>
      </w:pPr>
      <w:r w:rsidRPr="00624BC7">
        <w:rPr>
          <w:noProof/>
          <w:lang w:val="sr-Latn-CS"/>
        </w:rPr>
        <w:tab/>
      </w:r>
      <w:r w:rsidR="00624BC7">
        <w:rPr>
          <w:noProof/>
          <w:lang w:val="sr-Latn-CS"/>
        </w:rPr>
        <w:t>The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Borro</w:t>
      </w:r>
      <w:r w:rsidRPr="00624BC7">
        <w:rPr>
          <w:noProof/>
          <w:lang w:val="sr-Latn-CS"/>
        </w:rPr>
        <w:t>w</w:t>
      </w:r>
      <w:r w:rsidR="00624BC7">
        <w:rPr>
          <w:noProof/>
          <w:lang w:val="sr-Latn-CS"/>
        </w:rPr>
        <w:t>er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undertakes</w:t>
      </w:r>
      <w:r w:rsidRPr="00624BC7">
        <w:rPr>
          <w:noProof/>
          <w:lang w:val="sr-Latn-CS"/>
        </w:rPr>
        <w:t>:</w:t>
      </w:r>
    </w:p>
    <w:p w:rsidR="000864F1" w:rsidRPr="00624BC7" w:rsidRDefault="00624BC7" w:rsidP="00822709">
      <w:pPr>
        <w:keepLines/>
        <w:numPr>
          <w:ilvl w:val="0"/>
          <w:numId w:val="47"/>
        </w:numPr>
        <w:tabs>
          <w:tab w:val="left" w:pos="0"/>
          <w:tab w:val="left" w:pos="720"/>
        </w:tabs>
        <w:overflowPunct w:val="0"/>
        <w:autoSpaceDE w:val="0"/>
        <w:autoSpaceDN w:val="0"/>
        <w:adjustRightInd w:val="0"/>
        <w:ind w:hanging="589"/>
        <w:textAlignment w:val="baseline"/>
        <w:rPr>
          <w:noProof/>
          <w:lang w:val="sr-Latn-CS"/>
        </w:rPr>
      </w:pPr>
      <w:r>
        <w:rPr>
          <w:noProof/>
          <w:lang w:val="sr-Latn-CS"/>
        </w:rPr>
        <w:t>to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take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such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action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Bank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shall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reasonabl</w:t>
      </w:r>
      <w:r w:rsidR="000864F1" w:rsidRPr="00624BC7">
        <w:rPr>
          <w:noProof/>
          <w:lang w:val="sr-Latn-CS"/>
        </w:rPr>
        <w:t xml:space="preserve">y </w:t>
      </w:r>
      <w:r>
        <w:rPr>
          <w:noProof/>
          <w:lang w:val="sr-Latn-CS"/>
        </w:rPr>
        <w:t>re</w:t>
      </w:r>
      <w:r w:rsidR="000864F1" w:rsidRPr="00624BC7">
        <w:rPr>
          <w:noProof/>
          <w:lang w:val="sr-Latn-CS"/>
        </w:rPr>
        <w:t>q</w:t>
      </w:r>
      <w:r>
        <w:rPr>
          <w:noProof/>
          <w:lang w:val="sr-Latn-CS"/>
        </w:rPr>
        <w:t>uest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investigate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and</w:t>
      </w:r>
      <w:r w:rsidR="000864F1" w:rsidRPr="00624BC7">
        <w:rPr>
          <w:noProof/>
          <w:lang w:val="sr-Latn-CS"/>
        </w:rPr>
        <w:t>/</w:t>
      </w:r>
      <w:r>
        <w:rPr>
          <w:noProof/>
          <w:lang w:val="sr-Latn-CS"/>
        </w:rPr>
        <w:t>or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terminate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an</w:t>
      </w:r>
      <w:r w:rsidR="000864F1" w:rsidRPr="00624BC7">
        <w:rPr>
          <w:noProof/>
          <w:lang w:val="sr-Latn-CS"/>
        </w:rPr>
        <w:t xml:space="preserve">y </w:t>
      </w:r>
      <w:r>
        <w:rPr>
          <w:noProof/>
          <w:lang w:val="sr-Latn-CS"/>
        </w:rPr>
        <w:t>alleged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suspected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act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nature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described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Article</w:t>
      </w:r>
      <w:r w:rsidR="000864F1" w:rsidRPr="00624BC7">
        <w:rPr>
          <w:noProof/>
          <w:lang w:val="sr-Latn-CS"/>
        </w:rPr>
        <w:t xml:space="preserve"> 6.8;</w:t>
      </w:r>
    </w:p>
    <w:p w:rsidR="000864F1" w:rsidRPr="00624BC7" w:rsidRDefault="00624BC7" w:rsidP="00822709">
      <w:pPr>
        <w:keepLines/>
        <w:numPr>
          <w:ilvl w:val="0"/>
          <w:numId w:val="47"/>
        </w:numPr>
        <w:tabs>
          <w:tab w:val="left" w:pos="0"/>
          <w:tab w:val="left" w:pos="720"/>
        </w:tabs>
        <w:overflowPunct w:val="0"/>
        <w:autoSpaceDE w:val="0"/>
        <w:autoSpaceDN w:val="0"/>
        <w:adjustRightInd w:val="0"/>
        <w:ind w:hanging="589"/>
        <w:textAlignment w:val="baseline"/>
        <w:rPr>
          <w:noProof/>
          <w:lang w:val="sr-Latn-CS"/>
        </w:rPr>
      </w:pPr>
      <w:r>
        <w:rPr>
          <w:noProof/>
          <w:lang w:val="sr-Latn-CS"/>
        </w:rPr>
        <w:t>to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inform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Bank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measures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taken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seek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damages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from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persons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responsible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for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an</w:t>
      </w:r>
      <w:r w:rsidR="000864F1" w:rsidRPr="00624BC7">
        <w:rPr>
          <w:noProof/>
          <w:lang w:val="sr-Latn-CS"/>
        </w:rPr>
        <w:t xml:space="preserve">y </w:t>
      </w:r>
      <w:r>
        <w:rPr>
          <w:noProof/>
          <w:lang w:val="sr-Latn-CS"/>
        </w:rPr>
        <w:t>loss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resulting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from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an</w:t>
      </w:r>
      <w:r w:rsidR="000864F1" w:rsidRPr="00624BC7">
        <w:rPr>
          <w:noProof/>
          <w:lang w:val="sr-Latn-CS"/>
        </w:rPr>
        <w:t xml:space="preserve">y </w:t>
      </w:r>
      <w:r>
        <w:rPr>
          <w:noProof/>
          <w:lang w:val="sr-Latn-CS"/>
        </w:rPr>
        <w:t>such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act</w:t>
      </w:r>
      <w:r w:rsidR="000864F1" w:rsidRPr="00624BC7">
        <w:rPr>
          <w:noProof/>
          <w:lang w:val="sr-Latn-CS"/>
        </w:rPr>
        <w:t>;</w:t>
      </w:r>
    </w:p>
    <w:p w:rsidR="000864F1" w:rsidRPr="00624BC7" w:rsidRDefault="00624BC7" w:rsidP="00822709">
      <w:pPr>
        <w:keepLines/>
        <w:numPr>
          <w:ilvl w:val="0"/>
          <w:numId w:val="47"/>
        </w:numPr>
        <w:tabs>
          <w:tab w:val="left" w:pos="0"/>
          <w:tab w:val="left" w:pos="720"/>
        </w:tabs>
        <w:overflowPunct w:val="0"/>
        <w:autoSpaceDE w:val="0"/>
        <w:autoSpaceDN w:val="0"/>
        <w:adjustRightInd w:val="0"/>
        <w:ind w:hanging="589"/>
        <w:textAlignment w:val="baseline"/>
        <w:rPr>
          <w:noProof/>
          <w:lang w:val="sr-Latn-CS"/>
        </w:rPr>
      </w:pPr>
      <w:r>
        <w:rPr>
          <w:noProof/>
          <w:lang w:val="sr-Latn-CS"/>
        </w:rPr>
        <w:t>to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facilitate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an</w:t>
      </w:r>
      <w:r w:rsidR="000864F1" w:rsidRPr="00624BC7">
        <w:rPr>
          <w:noProof/>
          <w:lang w:val="sr-Latn-CS"/>
        </w:rPr>
        <w:t xml:space="preserve">y </w:t>
      </w:r>
      <w:r>
        <w:rPr>
          <w:noProof/>
          <w:lang w:val="sr-Latn-CS"/>
        </w:rPr>
        <w:t>investigation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that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Bank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ma</w:t>
      </w:r>
      <w:r w:rsidR="000864F1" w:rsidRPr="00624BC7">
        <w:rPr>
          <w:noProof/>
          <w:lang w:val="sr-Latn-CS"/>
        </w:rPr>
        <w:t xml:space="preserve">y </w:t>
      </w:r>
      <w:r>
        <w:rPr>
          <w:noProof/>
          <w:lang w:val="sr-Latn-CS"/>
        </w:rPr>
        <w:t>make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concerning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an</w:t>
      </w:r>
      <w:r w:rsidR="000864F1" w:rsidRPr="00624BC7">
        <w:rPr>
          <w:noProof/>
          <w:lang w:val="sr-Latn-CS"/>
        </w:rPr>
        <w:t xml:space="preserve">y </w:t>
      </w:r>
      <w:r>
        <w:rPr>
          <w:noProof/>
          <w:lang w:val="sr-Latn-CS"/>
        </w:rPr>
        <w:t>such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act</w:t>
      </w:r>
      <w:r w:rsidR="000864F1" w:rsidRPr="00624BC7">
        <w:rPr>
          <w:noProof/>
          <w:lang w:val="sr-Latn-CS"/>
        </w:rPr>
        <w:t>;</w:t>
      </w:r>
    </w:p>
    <w:p w:rsidR="001D5FF5" w:rsidRPr="00624BC7" w:rsidRDefault="001D5FF5" w:rsidP="001D5FF5">
      <w:pPr>
        <w:keepLines/>
        <w:tabs>
          <w:tab w:val="left" w:pos="0"/>
          <w:tab w:val="left" w:pos="720"/>
        </w:tabs>
        <w:overflowPunct w:val="0"/>
        <w:autoSpaceDE w:val="0"/>
        <w:autoSpaceDN w:val="0"/>
        <w:adjustRightInd w:val="0"/>
        <w:textAlignment w:val="baseline"/>
        <w:rPr>
          <w:noProof/>
          <w:lang w:val="sr-Latn-CS"/>
        </w:rPr>
      </w:pPr>
    </w:p>
    <w:p w:rsidR="000864F1" w:rsidRPr="00624BC7" w:rsidRDefault="00624BC7" w:rsidP="00822709">
      <w:pPr>
        <w:keepLines/>
        <w:numPr>
          <w:ilvl w:val="0"/>
          <w:numId w:val="47"/>
        </w:numPr>
        <w:tabs>
          <w:tab w:val="left" w:pos="0"/>
          <w:tab w:val="left" w:pos="720"/>
        </w:tabs>
        <w:overflowPunct w:val="0"/>
        <w:autoSpaceDE w:val="0"/>
        <w:autoSpaceDN w:val="0"/>
        <w:adjustRightInd w:val="0"/>
        <w:ind w:hanging="589"/>
        <w:textAlignment w:val="baseline"/>
        <w:rPr>
          <w:noProof/>
          <w:lang w:val="sr-Latn-CS"/>
        </w:rPr>
      </w:pPr>
      <w:r>
        <w:rPr>
          <w:noProof/>
          <w:lang w:val="sr-Latn-CS"/>
        </w:rPr>
        <w:t>to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inform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Bank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immediatel</w:t>
      </w:r>
      <w:r w:rsidR="000864F1" w:rsidRPr="00624BC7">
        <w:rPr>
          <w:noProof/>
          <w:lang w:val="sr-Latn-CS"/>
        </w:rPr>
        <w:t xml:space="preserve">y </w:t>
      </w:r>
      <w:r>
        <w:rPr>
          <w:noProof/>
          <w:lang w:val="sr-Latn-CS"/>
        </w:rPr>
        <w:t>of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an</w:t>
      </w:r>
      <w:r w:rsidR="000864F1" w:rsidRPr="00624BC7">
        <w:rPr>
          <w:noProof/>
          <w:lang w:val="sr-Latn-CS"/>
        </w:rPr>
        <w:t xml:space="preserve">y </w:t>
      </w:r>
      <w:r>
        <w:rPr>
          <w:noProof/>
          <w:lang w:val="sr-Latn-CS"/>
        </w:rPr>
        <w:t>investigations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concerning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integrit</w:t>
      </w:r>
      <w:r w:rsidR="000864F1" w:rsidRPr="00624BC7">
        <w:rPr>
          <w:noProof/>
          <w:lang w:val="sr-Latn-CS"/>
        </w:rPr>
        <w:t xml:space="preserve">y </w:t>
      </w:r>
      <w:r>
        <w:rPr>
          <w:noProof/>
          <w:lang w:val="sr-Latn-CS"/>
        </w:rPr>
        <w:t>of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members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Borro</w:t>
      </w:r>
      <w:r w:rsidR="000864F1" w:rsidRPr="00624BC7">
        <w:rPr>
          <w:noProof/>
          <w:lang w:val="sr-Latn-CS"/>
        </w:rPr>
        <w:t>w</w:t>
      </w:r>
      <w:r>
        <w:rPr>
          <w:noProof/>
          <w:lang w:val="sr-Latn-CS"/>
        </w:rPr>
        <w:t>er</w:t>
      </w:r>
      <w:r w:rsidR="000864F1" w:rsidRPr="00624BC7">
        <w:rPr>
          <w:noProof/>
          <w:lang w:val="sr-Latn-CS"/>
        </w:rPr>
        <w:t>’</w:t>
      </w:r>
      <w:r>
        <w:rPr>
          <w:noProof/>
          <w:lang w:val="sr-Latn-CS"/>
        </w:rPr>
        <w:t>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administrative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bod</w:t>
      </w:r>
      <w:r w:rsidR="000864F1" w:rsidRPr="00624BC7">
        <w:rPr>
          <w:noProof/>
          <w:lang w:val="sr-Latn-CS"/>
        </w:rPr>
        <w:t xml:space="preserve">y </w:t>
      </w:r>
      <w:r>
        <w:rPr>
          <w:noProof/>
          <w:lang w:val="sr-Latn-CS"/>
        </w:rPr>
        <w:t>or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managers</w:t>
      </w:r>
      <w:r w:rsidR="000864F1" w:rsidRPr="00624BC7">
        <w:rPr>
          <w:noProof/>
          <w:lang w:val="sr-Latn-CS"/>
        </w:rPr>
        <w:t xml:space="preserve">; </w:t>
      </w:r>
    </w:p>
    <w:p w:rsidR="000864F1" w:rsidRPr="00624BC7" w:rsidRDefault="00624BC7" w:rsidP="00822709">
      <w:pPr>
        <w:keepLines/>
        <w:numPr>
          <w:ilvl w:val="0"/>
          <w:numId w:val="47"/>
        </w:numPr>
        <w:tabs>
          <w:tab w:val="left" w:pos="0"/>
          <w:tab w:val="left" w:pos="720"/>
        </w:tabs>
        <w:overflowPunct w:val="0"/>
        <w:autoSpaceDE w:val="0"/>
        <w:autoSpaceDN w:val="0"/>
        <w:adjustRightInd w:val="0"/>
        <w:spacing w:after="0"/>
        <w:ind w:hanging="589"/>
        <w:textAlignment w:val="baseline"/>
        <w:rPr>
          <w:noProof/>
          <w:lang w:val="sr-Latn-CS"/>
        </w:rPr>
      </w:pPr>
      <w:r>
        <w:rPr>
          <w:noProof/>
          <w:lang w:val="sr-Latn-CS"/>
        </w:rPr>
        <w:t>to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inform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Bank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immediatel</w:t>
      </w:r>
      <w:r w:rsidR="000864F1" w:rsidRPr="00624BC7">
        <w:rPr>
          <w:noProof/>
          <w:lang w:val="sr-Latn-CS"/>
        </w:rPr>
        <w:t xml:space="preserve">y, </w:t>
      </w:r>
      <w:r>
        <w:rPr>
          <w:noProof/>
          <w:lang w:val="sr-Latn-CS"/>
        </w:rPr>
        <w:t>to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e</w:t>
      </w:r>
      <w:r w:rsidR="000864F1" w:rsidRPr="00624BC7">
        <w:rPr>
          <w:noProof/>
          <w:lang w:val="sr-Latn-CS"/>
        </w:rPr>
        <w:t>x</w:t>
      </w:r>
      <w:r>
        <w:rPr>
          <w:noProof/>
          <w:lang w:val="sr-Latn-CS"/>
        </w:rPr>
        <w:t>tent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permitted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</w:t>
      </w:r>
      <w:r w:rsidR="000864F1" w:rsidRPr="00624BC7">
        <w:rPr>
          <w:noProof/>
          <w:lang w:val="sr-Latn-CS"/>
        </w:rPr>
        <w:t xml:space="preserve">y </w:t>
      </w:r>
      <w:r>
        <w:rPr>
          <w:noProof/>
          <w:lang w:val="sr-Latn-CS"/>
        </w:rPr>
        <w:t>la</w:t>
      </w:r>
      <w:r w:rsidR="000864F1" w:rsidRPr="00624BC7">
        <w:rPr>
          <w:noProof/>
          <w:lang w:val="sr-Latn-CS"/>
        </w:rPr>
        <w:t xml:space="preserve">w, </w:t>
      </w:r>
      <w:r>
        <w:rPr>
          <w:noProof/>
          <w:lang w:val="sr-Latn-CS"/>
        </w:rPr>
        <w:t>of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an</w:t>
      </w:r>
      <w:r w:rsidR="000864F1" w:rsidRPr="00624BC7">
        <w:rPr>
          <w:noProof/>
          <w:lang w:val="sr-Latn-CS"/>
        </w:rPr>
        <w:t xml:space="preserve">y </w:t>
      </w:r>
      <w:r>
        <w:rPr>
          <w:noProof/>
          <w:lang w:val="sr-Latn-CS"/>
        </w:rPr>
        <w:t>material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litigation</w:t>
      </w:r>
      <w:r w:rsidR="000864F1" w:rsidRPr="00624BC7">
        <w:rPr>
          <w:noProof/>
          <w:lang w:val="sr-Latn-CS"/>
        </w:rPr>
        <w:t xml:space="preserve">, </w:t>
      </w:r>
      <w:r>
        <w:rPr>
          <w:noProof/>
          <w:lang w:val="sr-Latn-CS"/>
        </w:rPr>
        <w:t>arbitration</w:t>
      </w:r>
      <w:r w:rsidR="000864F1" w:rsidRPr="00624BC7">
        <w:rPr>
          <w:noProof/>
          <w:lang w:val="sr-Latn-CS"/>
        </w:rPr>
        <w:t xml:space="preserve">, </w:t>
      </w:r>
      <w:r>
        <w:rPr>
          <w:noProof/>
          <w:lang w:val="sr-Latn-CS"/>
        </w:rPr>
        <w:t>administrative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proceedings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investigation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carried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out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</w:t>
      </w:r>
      <w:r w:rsidR="000864F1" w:rsidRPr="00624BC7">
        <w:rPr>
          <w:noProof/>
          <w:lang w:val="sr-Latn-CS"/>
        </w:rPr>
        <w:t xml:space="preserve">y </w:t>
      </w:r>
      <w:r>
        <w:rPr>
          <w:noProof/>
          <w:lang w:val="sr-Latn-CS"/>
        </w:rPr>
        <w:t>a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court</w:t>
      </w:r>
      <w:r w:rsidR="000864F1" w:rsidRPr="00624BC7">
        <w:rPr>
          <w:noProof/>
          <w:lang w:val="sr-Latn-CS"/>
        </w:rPr>
        <w:t xml:space="preserve">, </w:t>
      </w:r>
      <w:r>
        <w:rPr>
          <w:noProof/>
          <w:lang w:val="sr-Latn-CS"/>
        </w:rPr>
        <w:t>administration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similar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public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authorit</w:t>
      </w:r>
      <w:r w:rsidR="000864F1" w:rsidRPr="00624BC7">
        <w:rPr>
          <w:noProof/>
          <w:lang w:val="sr-Latn-CS"/>
        </w:rPr>
        <w:t>y, w</w:t>
      </w:r>
      <w:r>
        <w:rPr>
          <w:noProof/>
          <w:lang w:val="sr-Latn-CS"/>
        </w:rPr>
        <w:t>hich</w:t>
      </w:r>
      <w:r w:rsidR="000864F1" w:rsidRPr="00624BC7">
        <w:rPr>
          <w:noProof/>
          <w:lang w:val="sr-Latn-CS"/>
        </w:rPr>
        <w:t xml:space="preserve">, </w:t>
      </w:r>
      <w:r>
        <w:rPr>
          <w:noProof/>
          <w:lang w:val="sr-Latn-CS"/>
        </w:rPr>
        <w:t>to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best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its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kno</w:t>
      </w:r>
      <w:r w:rsidR="000864F1" w:rsidRPr="00624BC7">
        <w:rPr>
          <w:noProof/>
          <w:lang w:val="sr-Latn-CS"/>
        </w:rPr>
        <w:t>w</w:t>
      </w:r>
      <w:r>
        <w:rPr>
          <w:noProof/>
          <w:lang w:val="sr-Latn-CS"/>
        </w:rPr>
        <w:t>ledge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and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belief</w:t>
      </w:r>
      <w:r w:rsidR="000864F1" w:rsidRPr="00624BC7">
        <w:rPr>
          <w:noProof/>
          <w:lang w:val="sr-Latn-CS"/>
        </w:rPr>
        <w:t xml:space="preserve">, </w:t>
      </w:r>
      <w:r>
        <w:rPr>
          <w:noProof/>
          <w:lang w:val="sr-Latn-CS"/>
        </w:rPr>
        <w:t>is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current</w:t>
      </w:r>
      <w:r w:rsidR="000864F1" w:rsidRPr="00624BC7">
        <w:rPr>
          <w:noProof/>
          <w:lang w:val="sr-Latn-CS"/>
        </w:rPr>
        <w:t xml:space="preserve">, </w:t>
      </w:r>
      <w:r>
        <w:rPr>
          <w:noProof/>
          <w:lang w:val="sr-Latn-CS"/>
        </w:rPr>
        <w:t>imminent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pending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connection</w:t>
      </w:r>
      <w:r w:rsidR="000864F1" w:rsidRPr="00624BC7">
        <w:rPr>
          <w:noProof/>
          <w:lang w:val="sr-Latn-CS"/>
        </w:rPr>
        <w:t xml:space="preserve"> w</w:t>
      </w:r>
      <w:r>
        <w:rPr>
          <w:noProof/>
          <w:lang w:val="sr-Latn-CS"/>
        </w:rPr>
        <w:t>ith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Criminal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Offences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related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Loan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Project</w:t>
      </w:r>
      <w:r w:rsidR="000864F1" w:rsidRPr="00624BC7">
        <w:rPr>
          <w:noProof/>
          <w:lang w:val="sr-Latn-CS"/>
        </w:rPr>
        <w:t>.</w:t>
      </w:r>
    </w:p>
    <w:p w:rsidR="000864F1" w:rsidRPr="00624BC7" w:rsidRDefault="000864F1" w:rsidP="000864F1">
      <w:pPr>
        <w:spacing w:after="0"/>
        <w:rPr>
          <w:noProof/>
          <w:lang w:val="sr-Latn-CS"/>
        </w:rPr>
      </w:pPr>
    </w:p>
    <w:p w:rsidR="000864F1" w:rsidRPr="00624BC7" w:rsidRDefault="000864F1" w:rsidP="000864F1">
      <w:pPr>
        <w:spacing w:after="0"/>
        <w:rPr>
          <w:noProof/>
          <w:lang w:val="sr-Latn-CS"/>
        </w:rPr>
      </w:pPr>
    </w:p>
    <w:p w:rsidR="000864F1" w:rsidRPr="00624BC7" w:rsidRDefault="000864F1" w:rsidP="000864F1">
      <w:pPr>
        <w:pStyle w:val="Heading1"/>
        <w:rPr>
          <w:noProof/>
          <w:lang w:val="sr-Latn-CS"/>
        </w:rPr>
      </w:pPr>
      <w:bookmarkStart w:id="194" w:name="_Toc447201629"/>
      <w:bookmarkEnd w:id="194"/>
    </w:p>
    <w:p w:rsidR="000864F1" w:rsidRPr="00624BC7" w:rsidRDefault="00624BC7" w:rsidP="000864F1">
      <w:pPr>
        <w:pStyle w:val="ArticleTitleEIB"/>
        <w:rPr>
          <w:noProof/>
          <w:lang w:val="sr-Latn-CS"/>
        </w:rPr>
      </w:pPr>
      <w:r>
        <w:rPr>
          <w:noProof/>
          <w:lang w:val="sr-Latn-CS"/>
        </w:rPr>
        <w:t>Charges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and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e</w:t>
      </w:r>
      <w:r w:rsidR="000864F1" w:rsidRPr="00624BC7">
        <w:rPr>
          <w:noProof/>
          <w:lang w:val="sr-Latn-CS"/>
        </w:rPr>
        <w:t>x</w:t>
      </w:r>
      <w:r>
        <w:rPr>
          <w:noProof/>
          <w:lang w:val="sr-Latn-CS"/>
        </w:rPr>
        <w:t>penses</w:t>
      </w:r>
    </w:p>
    <w:p w:rsidR="000864F1" w:rsidRPr="00624BC7" w:rsidRDefault="00624BC7" w:rsidP="000864F1">
      <w:pPr>
        <w:pStyle w:val="Heading2"/>
        <w:rPr>
          <w:noProof/>
          <w:lang w:val="sr-Latn-CS"/>
        </w:rPr>
      </w:pPr>
      <w:bookmarkStart w:id="195" w:name="_Toc447201630"/>
      <w:r>
        <w:rPr>
          <w:noProof/>
          <w:lang w:val="sr-Latn-CS"/>
        </w:rPr>
        <w:t>Ta</w:t>
      </w:r>
      <w:r w:rsidR="000864F1" w:rsidRPr="00624BC7">
        <w:rPr>
          <w:noProof/>
          <w:lang w:val="sr-Latn-CS"/>
        </w:rPr>
        <w:t>x</w:t>
      </w:r>
      <w:r>
        <w:rPr>
          <w:noProof/>
          <w:lang w:val="sr-Latn-CS"/>
        </w:rPr>
        <w:t>es</w:t>
      </w:r>
      <w:r w:rsidR="000864F1" w:rsidRPr="00624BC7">
        <w:rPr>
          <w:noProof/>
          <w:lang w:val="sr-Latn-CS"/>
        </w:rPr>
        <w:t xml:space="preserve">, </w:t>
      </w:r>
      <w:r>
        <w:rPr>
          <w:noProof/>
          <w:lang w:val="sr-Latn-CS"/>
        </w:rPr>
        <w:t>duties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and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fe</w:t>
      </w:r>
      <w:bookmarkEnd w:id="195"/>
      <w:r>
        <w:rPr>
          <w:noProof/>
          <w:lang w:val="sr-Latn-CS"/>
        </w:rPr>
        <w:t>es</w:t>
      </w:r>
    </w:p>
    <w:p w:rsidR="000864F1" w:rsidRPr="00624BC7" w:rsidRDefault="00624BC7" w:rsidP="000864F1">
      <w:pPr>
        <w:rPr>
          <w:noProof/>
          <w:lang w:val="sr-Latn-CS"/>
        </w:rPr>
      </w:pP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Borro</w:t>
      </w:r>
      <w:r w:rsidR="000864F1" w:rsidRPr="00624BC7">
        <w:rPr>
          <w:noProof/>
          <w:lang w:val="sr-Latn-CS"/>
        </w:rPr>
        <w:t>w</w:t>
      </w:r>
      <w:r>
        <w:rPr>
          <w:noProof/>
          <w:lang w:val="sr-Latn-CS"/>
        </w:rPr>
        <w:t>er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shall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pa</w:t>
      </w:r>
      <w:r w:rsidR="000864F1" w:rsidRPr="00624BC7">
        <w:rPr>
          <w:noProof/>
          <w:lang w:val="sr-Latn-CS"/>
        </w:rPr>
        <w:t xml:space="preserve">y </w:t>
      </w:r>
      <w:r>
        <w:rPr>
          <w:noProof/>
          <w:lang w:val="sr-Latn-CS"/>
        </w:rPr>
        <w:t>all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Ta</w:t>
      </w:r>
      <w:r w:rsidR="000864F1" w:rsidRPr="00624BC7">
        <w:rPr>
          <w:noProof/>
          <w:lang w:val="sr-Latn-CS"/>
        </w:rPr>
        <w:t>x</w:t>
      </w:r>
      <w:r>
        <w:rPr>
          <w:noProof/>
          <w:lang w:val="sr-Latn-CS"/>
        </w:rPr>
        <w:t>es</w:t>
      </w:r>
      <w:r w:rsidR="000864F1" w:rsidRPr="00624BC7">
        <w:rPr>
          <w:noProof/>
          <w:lang w:val="sr-Latn-CS"/>
        </w:rPr>
        <w:t xml:space="preserve">, </w:t>
      </w:r>
      <w:r>
        <w:rPr>
          <w:noProof/>
          <w:lang w:val="sr-Latn-CS"/>
        </w:rPr>
        <w:t>duties</w:t>
      </w:r>
      <w:r w:rsidR="000864F1" w:rsidRPr="00624BC7">
        <w:rPr>
          <w:noProof/>
          <w:lang w:val="sr-Latn-CS"/>
        </w:rPr>
        <w:t xml:space="preserve">, </w:t>
      </w:r>
      <w:r>
        <w:rPr>
          <w:noProof/>
          <w:lang w:val="sr-Latn-CS"/>
        </w:rPr>
        <w:t>fees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and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other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impositions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0864F1" w:rsidRPr="00624BC7">
        <w:rPr>
          <w:noProof/>
          <w:lang w:val="sr-Latn-CS"/>
        </w:rPr>
        <w:t xml:space="preserve"> w</w:t>
      </w:r>
      <w:r>
        <w:rPr>
          <w:noProof/>
          <w:lang w:val="sr-Latn-CS"/>
        </w:rPr>
        <w:t>hatsoever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nature</w:t>
      </w:r>
      <w:r w:rsidR="000864F1" w:rsidRPr="00624BC7">
        <w:rPr>
          <w:noProof/>
          <w:lang w:val="sr-Latn-CS"/>
        </w:rPr>
        <w:t xml:space="preserve">, </w:t>
      </w:r>
      <w:r>
        <w:rPr>
          <w:noProof/>
          <w:lang w:val="sr-Latn-CS"/>
        </w:rPr>
        <w:t>including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stamp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dut</w:t>
      </w:r>
      <w:r w:rsidR="000864F1" w:rsidRPr="00624BC7">
        <w:rPr>
          <w:noProof/>
          <w:lang w:val="sr-Latn-CS"/>
        </w:rPr>
        <w:t xml:space="preserve">y </w:t>
      </w:r>
      <w:r>
        <w:rPr>
          <w:noProof/>
          <w:lang w:val="sr-Latn-CS"/>
        </w:rPr>
        <w:t>and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registration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fees</w:t>
      </w:r>
      <w:r w:rsidR="000864F1" w:rsidRPr="00624BC7">
        <w:rPr>
          <w:noProof/>
          <w:lang w:val="sr-Latn-CS"/>
        </w:rPr>
        <w:t xml:space="preserve">, </w:t>
      </w:r>
      <w:r>
        <w:rPr>
          <w:noProof/>
          <w:lang w:val="sr-Latn-CS"/>
        </w:rPr>
        <w:t>arising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out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e</w:t>
      </w:r>
      <w:r w:rsidR="000864F1" w:rsidRPr="00624BC7">
        <w:rPr>
          <w:noProof/>
          <w:lang w:val="sr-Latn-CS"/>
        </w:rPr>
        <w:t>x</w:t>
      </w:r>
      <w:r>
        <w:rPr>
          <w:noProof/>
          <w:lang w:val="sr-Latn-CS"/>
        </w:rPr>
        <w:t>ecution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implementation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this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Contract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an</w:t>
      </w:r>
      <w:r w:rsidR="000864F1" w:rsidRPr="00624BC7">
        <w:rPr>
          <w:noProof/>
          <w:lang w:val="sr-Latn-CS"/>
        </w:rPr>
        <w:t xml:space="preserve">y </w:t>
      </w:r>
      <w:r>
        <w:rPr>
          <w:noProof/>
          <w:lang w:val="sr-Latn-CS"/>
        </w:rPr>
        <w:t>related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document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and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creation</w:t>
      </w:r>
      <w:r w:rsidR="000864F1" w:rsidRPr="00624BC7">
        <w:rPr>
          <w:noProof/>
          <w:lang w:val="sr-Latn-CS"/>
        </w:rPr>
        <w:t xml:space="preserve">, </w:t>
      </w:r>
      <w:r>
        <w:rPr>
          <w:noProof/>
          <w:lang w:val="sr-Latn-CS"/>
        </w:rPr>
        <w:t>perfection</w:t>
      </w:r>
      <w:r w:rsidR="000864F1" w:rsidRPr="00624BC7">
        <w:rPr>
          <w:noProof/>
          <w:lang w:val="sr-Latn-CS"/>
        </w:rPr>
        <w:t xml:space="preserve">, </w:t>
      </w:r>
      <w:r>
        <w:rPr>
          <w:noProof/>
          <w:lang w:val="sr-Latn-CS"/>
        </w:rPr>
        <w:t>registration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enforcement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an</w:t>
      </w:r>
      <w:r w:rsidR="000864F1" w:rsidRPr="00624BC7">
        <w:rPr>
          <w:noProof/>
          <w:lang w:val="sr-Latn-CS"/>
        </w:rPr>
        <w:t xml:space="preserve">y </w:t>
      </w:r>
      <w:r>
        <w:rPr>
          <w:noProof/>
          <w:lang w:val="sr-Latn-CS"/>
        </w:rPr>
        <w:t>Securit</w:t>
      </w:r>
      <w:r w:rsidR="000864F1" w:rsidRPr="00624BC7">
        <w:rPr>
          <w:noProof/>
          <w:lang w:val="sr-Latn-CS"/>
        </w:rPr>
        <w:t xml:space="preserve">y </w:t>
      </w:r>
      <w:r>
        <w:rPr>
          <w:noProof/>
          <w:lang w:val="sr-Latn-CS"/>
        </w:rPr>
        <w:t>for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Loan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e</w:t>
      </w:r>
      <w:r w:rsidR="000864F1" w:rsidRPr="00624BC7">
        <w:rPr>
          <w:noProof/>
          <w:lang w:val="sr-Latn-CS"/>
        </w:rPr>
        <w:t>x</w:t>
      </w:r>
      <w:r>
        <w:rPr>
          <w:noProof/>
          <w:lang w:val="sr-Latn-CS"/>
        </w:rPr>
        <w:t>tent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and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if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applicable</w:t>
      </w:r>
      <w:r w:rsidR="000864F1" w:rsidRPr="00624BC7">
        <w:rPr>
          <w:noProof/>
          <w:lang w:val="sr-Latn-CS"/>
        </w:rPr>
        <w:t xml:space="preserve">. </w:t>
      </w:r>
      <w:r>
        <w:rPr>
          <w:noProof/>
          <w:lang w:val="sr-Latn-CS"/>
        </w:rPr>
        <w:t>In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such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cases</w:t>
      </w:r>
      <w:r w:rsidR="000864F1" w:rsidRPr="00624BC7">
        <w:rPr>
          <w:noProof/>
          <w:lang w:val="sr-Latn-CS"/>
        </w:rPr>
        <w:t xml:space="preserve">,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Borro</w:t>
      </w:r>
      <w:r w:rsidR="000864F1" w:rsidRPr="00624BC7">
        <w:rPr>
          <w:noProof/>
          <w:lang w:val="sr-Latn-CS"/>
        </w:rPr>
        <w:t>w</w:t>
      </w:r>
      <w:r>
        <w:rPr>
          <w:noProof/>
          <w:lang w:val="sr-Latn-CS"/>
        </w:rPr>
        <w:t>er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shall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ensure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that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proceeds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Loan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and</w:t>
      </w:r>
      <w:r w:rsidR="000864F1" w:rsidRPr="00624BC7">
        <w:rPr>
          <w:noProof/>
          <w:lang w:val="sr-Latn-CS"/>
        </w:rPr>
        <w:t>/</w:t>
      </w:r>
      <w:r>
        <w:rPr>
          <w:noProof/>
          <w:lang w:val="sr-Latn-CS"/>
        </w:rPr>
        <w:t>or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an</w:t>
      </w:r>
      <w:r w:rsidR="000864F1" w:rsidRPr="00624BC7">
        <w:rPr>
          <w:noProof/>
          <w:lang w:val="sr-Latn-CS"/>
        </w:rPr>
        <w:t xml:space="preserve">y </w:t>
      </w:r>
      <w:r>
        <w:rPr>
          <w:noProof/>
          <w:lang w:val="sr-Latn-CS"/>
        </w:rPr>
        <w:t>technical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cooperation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funds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shall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not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used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for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financing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custom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duties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and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Ta</w:t>
      </w:r>
      <w:r w:rsidR="000864F1" w:rsidRPr="00624BC7">
        <w:rPr>
          <w:noProof/>
          <w:lang w:val="sr-Latn-CS"/>
        </w:rPr>
        <w:t>x</w:t>
      </w:r>
      <w:r>
        <w:rPr>
          <w:noProof/>
          <w:lang w:val="sr-Latn-CS"/>
        </w:rPr>
        <w:t>es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levied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</w:t>
      </w:r>
      <w:r w:rsidR="000864F1" w:rsidRPr="00624BC7">
        <w:rPr>
          <w:noProof/>
          <w:lang w:val="sr-Latn-CS"/>
        </w:rPr>
        <w:t xml:space="preserve">y, </w:t>
      </w:r>
      <w:r>
        <w:rPr>
          <w:noProof/>
          <w:lang w:val="sr-Latn-CS"/>
        </w:rPr>
        <w:t>or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territor</w:t>
      </w:r>
      <w:r w:rsidR="000864F1" w:rsidRPr="00624BC7">
        <w:rPr>
          <w:noProof/>
          <w:lang w:val="sr-Latn-CS"/>
        </w:rPr>
        <w:t xml:space="preserve">y </w:t>
      </w:r>
      <w:r>
        <w:rPr>
          <w:noProof/>
          <w:lang w:val="sr-Latn-CS"/>
        </w:rPr>
        <w:t>of</w:t>
      </w:r>
      <w:r w:rsidR="000864F1" w:rsidRPr="00624BC7">
        <w:rPr>
          <w:noProof/>
          <w:lang w:val="sr-Latn-CS"/>
        </w:rPr>
        <w:t xml:space="preserve">,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Borro</w:t>
      </w:r>
      <w:r w:rsidR="000864F1" w:rsidRPr="00624BC7">
        <w:rPr>
          <w:noProof/>
          <w:lang w:val="sr-Latn-CS"/>
        </w:rPr>
        <w:t>w</w:t>
      </w:r>
      <w:r>
        <w:rPr>
          <w:noProof/>
          <w:lang w:val="sr-Latn-CS"/>
        </w:rPr>
        <w:t>er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respect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all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goods</w:t>
      </w:r>
      <w:r w:rsidR="000864F1" w:rsidRPr="00624BC7">
        <w:rPr>
          <w:noProof/>
          <w:lang w:val="sr-Latn-CS"/>
        </w:rPr>
        <w:t>, w</w:t>
      </w:r>
      <w:r>
        <w:rPr>
          <w:noProof/>
          <w:lang w:val="sr-Latn-CS"/>
        </w:rPr>
        <w:t>orks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and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services</w:t>
      </w:r>
      <w:r w:rsidR="000864F1" w:rsidRPr="00624BC7">
        <w:rPr>
          <w:noProof/>
          <w:lang w:val="sr-Latn-CS"/>
        </w:rPr>
        <w:t xml:space="preserve"> (</w:t>
      </w:r>
      <w:r>
        <w:rPr>
          <w:noProof/>
          <w:lang w:val="sr-Latn-CS"/>
        </w:rPr>
        <w:t>including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consultanc</w:t>
      </w:r>
      <w:r w:rsidR="000864F1" w:rsidRPr="00624BC7">
        <w:rPr>
          <w:noProof/>
          <w:lang w:val="sr-Latn-CS"/>
        </w:rPr>
        <w:t xml:space="preserve">y </w:t>
      </w:r>
      <w:r>
        <w:rPr>
          <w:noProof/>
          <w:lang w:val="sr-Latn-CS"/>
        </w:rPr>
        <w:t>services</w:t>
      </w:r>
      <w:r w:rsidR="000864F1" w:rsidRPr="00624BC7">
        <w:rPr>
          <w:noProof/>
          <w:lang w:val="sr-Latn-CS"/>
        </w:rPr>
        <w:t xml:space="preserve">) </w:t>
      </w:r>
      <w:r>
        <w:rPr>
          <w:noProof/>
          <w:lang w:val="sr-Latn-CS"/>
        </w:rPr>
        <w:t>procured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</w:t>
      </w:r>
      <w:r w:rsidR="000864F1" w:rsidRPr="00624BC7">
        <w:rPr>
          <w:noProof/>
          <w:lang w:val="sr-Latn-CS"/>
        </w:rPr>
        <w:t xml:space="preserve">y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Promoter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for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purposes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Project</w:t>
      </w:r>
      <w:r w:rsidR="000864F1" w:rsidRPr="00624BC7">
        <w:rPr>
          <w:noProof/>
          <w:lang w:val="sr-Latn-CS"/>
        </w:rPr>
        <w:t>.</w:t>
      </w:r>
    </w:p>
    <w:p w:rsidR="000864F1" w:rsidRPr="00624BC7" w:rsidRDefault="00624BC7" w:rsidP="000864F1">
      <w:pPr>
        <w:spacing w:after="0"/>
        <w:rPr>
          <w:noProof/>
          <w:lang w:val="sr-Latn-CS"/>
        </w:rPr>
      </w:pP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Borro</w:t>
      </w:r>
      <w:r w:rsidR="000864F1" w:rsidRPr="00624BC7">
        <w:rPr>
          <w:noProof/>
          <w:lang w:val="sr-Latn-CS"/>
        </w:rPr>
        <w:t>w</w:t>
      </w:r>
      <w:r>
        <w:rPr>
          <w:noProof/>
          <w:lang w:val="sr-Latn-CS"/>
        </w:rPr>
        <w:t>er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shall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pa</w:t>
      </w:r>
      <w:r w:rsidR="000864F1" w:rsidRPr="00624BC7">
        <w:rPr>
          <w:noProof/>
          <w:lang w:val="sr-Latn-CS"/>
        </w:rPr>
        <w:t xml:space="preserve">y </w:t>
      </w:r>
      <w:r>
        <w:rPr>
          <w:noProof/>
          <w:lang w:val="sr-Latn-CS"/>
        </w:rPr>
        <w:t>all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principal</w:t>
      </w:r>
      <w:r w:rsidR="000864F1" w:rsidRPr="00624BC7">
        <w:rPr>
          <w:noProof/>
          <w:lang w:val="sr-Latn-CS"/>
        </w:rPr>
        <w:t xml:space="preserve">, </w:t>
      </w:r>
      <w:r>
        <w:rPr>
          <w:noProof/>
          <w:lang w:val="sr-Latn-CS"/>
        </w:rPr>
        <w:t>interest</w:t>
      </w:r>
      <w:r w:rsidR="000864F1" w:rsidRPr="00624BC7">
        <w:rPr>
          <w:noProof/>
          <w:lang w:val="sr-Latn-CS"/>
        </w:rPr>
        <w:t xml:space="preserve">, </w:t>
      </w:r>
      <w:r>
        <w:rPr>
          <w:noProof/>
          <w:lang w:val="sr-Latn-CS"/>
        </w:rPr>
        <w:t>indemnities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and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other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amounts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due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under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this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Contract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gross</w:t>
      </w:r>
      <w:r w:rsidR="000864F1" w:rsidRPr="00624BC7">
        <w:rPr>
          <w:noProof/>
          <w:lang w:val="sr-Latn-CS"/>
        </w:rPr>
        <w:t xml:space="preserve"> w</w:t>
      </w:r>
      <w:r>
        <w:rPr>
          <w:noProof/>
          <w:lang w:val="sr-Latn-CS"/>
        </w:rPr>
        <w:t>ithout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deduction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an</w:t>
      </w:r>
      <w:r w:rsidR="000864F1" w:rsidRPr="00624BC7">
        <w:rPr>
          <w:noProof/>
          <w:lang w:val="sr-Latn-CS"/>
        </w:rPr>
        <w:t xml:space="preserve">y </w:t>
      </w:r>
      <w:r>
        <w:rPr>
          <w:noProof/>
          <w:lang w:val="sr-Latn-CS"/>
        </w:rPr>
        <w:t>national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local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impositions</w:t>
      </w:r>
      <w:r w:rsidR="000864F1" w:rsidRPr="00624BC7">
        <w:rPr>
          <w:noProof/>
          <w:lang w:val="sr-Latn-CS"/>
        </w:rPr>
        <w:t xml:space="preserve"> w</w:t>
      </w:r>
      <w:r>
        <w:rPr>
          <w:noProof/>
          <w:lang w:val="sr-Latn-CS"/>
        </w:rPr>
        <w:t>hatsoever</w:t>
      </w:r>
      <w:r w:rsidR="000864F1" w:rsidRPr="00624BC7">
        <w:rPr>
          <w:noProof/>
          <w:lang w:val="sr-Latn-CS"/>
        </w:rPr>
        <w:t xml:space="preserve">; </w:t>
      </w:r>
      <w:r>
        <w:rPr>
          <w:noProof/>
          <w:lang w:val="sr-Latn-CS"/>
        </w:rPr>
        <w:t>provided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that</w:t>
      </w:r>
      <w:r w:rsidR="000864F1" w:rsidRPr="00624BC7">
        <w:rPr>
          <w:noProof/>
          <w:lang w:val="sr-Latn-CS"/>
        </w:rPr>
        <w:t xml:space="preserve">, </w:t>
      </w:r>
      <w:r>
        <w:rPr>
          <w:noProof/>
          <w:lang w:val="sr-Latn-CS"/>
        </w:rPr>
        <w:t>if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Borro</w:t>
      </w:r>
      <w:r w:rsidR="000864F1" w:rsidRPr="00624BC7">
        <w:rPr>
          <w:noProof/>
          <w:lang w:val="sr-Latn-CS"/>
        </w:rPr>
        <w:t>w</w:t>
      </w:r>
      <w:r>
        <w:rPr>
          <w:noProof/>
          <w:lang w:val="sr-Latn-CS"/>
        </w:rPr>
        <w:t>er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obliged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make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an</w:t>
      </w:r>
      <w:r w:rsidR="000864F1" w:rsidRPr="00624BC7">
        <w:rPr>
          <w:noProof/>
          <w:lang w:val="sr-Latn-CS"/>
        </w:rPr>
        <w:t xml:space="preserve">y </w:t>
      </w:r>
      <w:r>
        <w:rPr>
          <w:noProof/>
          <w:lang w:val="sr-Latn-CS"/>
        </w:rPr>
        <w:t>such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deduction</w:t>
      </w:r>
      <w:r w:rsidR="000864F1" w:rsidRPr="00624BC7">
        <w:rPr>
          <w:noProof/>
          <w:lang w:val="sr-Latn-CS"/>
        </w:rPr>
        <w:t xml:space="preserve">, </w:t>
      </w:r>
      <w:r>
        <w:rPr>
          <w:noProof/>
          <w:lang w:val="sr-Latn-CS"/>
        </w:rPr>
        <w:t>it</w:t>
      </w:r>
      <w:r w:rsidR="000864F1" w:rsidRPr="00624BC7">
        <w:rPr>
          <w:noProof/>
          <w:lang w:val="sr-Latn-CS"/>
        </w:rPr>
        <w:t xml:space="preserve"> w</w:t>
      </w:r>
      <w:r>
        <w:rPr>
          <w:noProof/>
          <w:lang w:val="sr-Latn-CS"/>
        </w:rPr>
        <w:t>ill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gross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up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pa</w:t>
      </w:r>
      <w:r w:rsidR="000864F1" w:rsidRPr="00624BC7">
        <w:rPr>
          <w:noProof/>
          <w:lang w:val="sr-Latn-CS"/>
        </w:rPr>
        <w:t>y</w:t>
      </w:r>
      <w:r>
        <w:rPr>
          <w:noProof/>
          <w:lang w:val="sr-Latn-CS"/>
        </w:rPr>
        <w:t>ment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Bank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so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that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after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deduction</w:t>
      </w:r>
      <w:r w:rsidR="000864F1" w:rsidRPr="00624BC7">
        <w:rPr>
          <w:noProof/>
          <w:lang w:val="sr-Latn-CS"/>
        </w:rPr>
        <w:t xml:space="preserve">,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net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amount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received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</w:t>
      </w:r>
      <w:r w:rsidR="000864F1" w:rsidRPr="00624BC7">
        <w:rPr>
          <w:noProof/>
          <w:lang w:val="sr-Latn-CS"/>
        </w:rPr>
        <w:t xml:space="preserve">y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Bank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e</w:t>
      </w:r>
      <w:r w:rsidR="000864F1" w:rsidRPr="00624BC7">
        <w:rPr>
          <w:noProof/>
          <w:lang w:val="sr-Latn-CS"/>
        </w:rPr>
        <w:t>q</w:t>
      </w:r>
      <w:r>
        <w:rPr>
          <w:noProof/>
          <w:lang w:val="sr-Latn-CS"/>
        </w:rPr>
        <w:t>uivalent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sum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due</w:t>
      </w:r>
      <w:r w:rsidR="000864F1" w:rsidRPr="00624BC7">
        <w:rPr>
          <w:noProof/>
          <w:lang w:val="sr-Latn-CS"/>
        </w:rPr>
        <w:t>.</w:t>
      </w:r>
    </w:p>
    <w:p w:rsidR="000864F1" w:rsidRPr="00624BC7" w:rsidRDefault="000864F1" w:rsidP="000864F1">
      <w:pPr>
        <w:spacing w:after="0"/>
        <w:rPr>
          <w:noProof/>
          <w:lang w:val="sr-Latn-CS"/>
        </w:rPr>
      </w:pPr>
    </w:p>
    <w:p w:rsidR="000864F1" w:rsidRPr="00624BC7" w:rsidRDefault="00624BC7" w:rsidP="000864F1">
      <w:pPr>
        <w:pStyle w:val="Heading2"/>
        <w:rPr>
          <w:noProof/>
          <w:lang w:val="sr-Latn-CS"/>
        </w:rPr>
      </w:pPr>
      <w:bookmarkStart w:id="196" w:name="_Toc447201631"/>
      <w:r>
        <w:rPr>
          <w:noProof/>
          <w:lang w:val="sr-Latn-CS"/>
        </w:rPr>
        <w:t>Other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charg</w:t>
      </w:r>
      <w:bookmarkEnd w:id="196"/>
      <w:r>
        <w:rPr>
          <w:noProof/>
          <w:lang w:val="sr-Latn-CS"/>
        </w:rPr>
        <w:t>es</w:t>
      </w:r>
    </w:p>
    <w:p w:rsidR="000864F1" w:rsidRPr="00624BC7" w:rsidRDefault="00624BC7" w:rsidP="000864F1">
      <w:pPr>
        <w:rPr>
          <w:noProof/>
          <w:lang w:val="sr-Latn-CS"/>
        </w:rPr>
      </w:pP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Borro</w:t>
      </w:r>
      <w:r w:rsidR="000864F1" w:rsidRPr="00624BC7">
        <w:rPr>
          <w:noProof/>
          <w:lang w:val="sr-Latn-CS"/>
        </w:rPr>
        <w:t>w</w:t>
      </w:r>
      <w:r>
        <w:rPr>
          <w:noProof/>
          <w:lang w:val="sr-Latn-CS"/>
        </w:rPr>
        <w:t>er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shall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bear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all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charges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and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e</w:t>
      </w:r>
      <w:r w:rsidR="000864F1" w:rsidRPr="00624BC7">
        <w:rPr>
          <w:noProof/>
          <w:lang w:val="sr-Latn-CS"/>
        </w:rPr>
        <w:t>x</w:t>
      </w:r>
      <w:r>
        <w:rPr>
          <w:noProof/>
          <w:lang w:val="sr-Latn-CS"/>
        </w:rPr>
        <w:t>penses</w:t>
      </w:r>
      <w:r w:rsidR="000864F1" w:rsidRPr="00624BC7">
        <w:rPr>
          <w:noProof/>
          <w:lang w:val="sr-Latn-CS"/>
        </w:rPr>
        <w:t xml:space="preserve">, </w:t>
      </w:r>
      <w:r>
        <w:rPr>
          <w:noProof/>
          <w:lang w:val="sr-Latn-CS"/>
        </w:rPr>
        <w:t>including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professional</w:t>
      </w:r>
      <w:r w:rsidR="000864F1" w:rsidRPr="00624BC7">
        <w:rPr>
          <w:noProof/>
          <w:lang w:val="sr-Latn-CS"/>
        </w:rPr>
        <w:t xml:space="preserve">, </w:t>
      </w:r>
      <w:r>
        <w:rPr>
          <w:noProof/>
          <w:lang w:val="sr-Latn-CS"/>
        </w:rPr>
        <w:t>banking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e</w:t>
      </w:r>
      <w:r w:rsidR="000864F1" w:rsidRPr="00624BC7">
        <w:rPr>
          <w:noProof/>
          <w:lang w:val="sr-Latn-CS"/>
        </w:rPr>
        <w:t>x</w:t>
      </w:r>
      <w:r>
        <w:rPr>
          <w:noProof/>
          <w:lang w:val="sr-Latn-CS"/>
        </w:rPr>
        <w:t>change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charges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incurred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connection</w:t>
      </w:r>
      <w:r w:rsidR="000864F1" w:rsidRPr="00624BC7">
        <w:rPr>
          <w:noProof/>
          <w:lang w:val="sr-Latn-CS"/>
        </w:rPr>
        <w:t xml:space="preserve"> w</w:t>
      </w:r>
      <w:r>
        <w:rPr>
          <w:noProof/>
          <w:lang w:val="sr-Latn-CS"/>
        </w:rPr>
        <w:t>ith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preparation</w:t>
      </w:r>
      <w:r w:rsidR="000864F1" w:rsidRPr="00624BC7">
        <w:rPr>
          <w:noProof/>
          <w:lang w:val="sr-Latn-CS"/>
        </w:rPr>
        <w:t xml:space="preserve">, </w:t>
      </w:r>
      <w:r>
        <w:rPr>
          <w:noProof/>
          <w:lang w:val="sr-Latn-CS"/>
        </w:rPr>
        <w:t>e</w:t>
      </w:r>
      <w:r w:rsidR="000864F1" w:rsidRPr="00624BC7">
        <w:rPr>
          <w:noProof/>
          <w:lang w:val="sr-Latn-CS"/>
        </w:rPr>
        <w:t>x</w:t>
      </w:r>
      <w:r>
        <w:rPr>
          <w:noProof/>
          <w:lang w:val="sr-Latn-CS"/>
        </w:rPr>
        <w:t>ecution</w:t>
      </w:r>
      <w:r w:rsidR="000864F1" w:rsidRPr="00624BC7">
        <w:rPr>
          <w:noProof/>
          <w:lang w:val="sr-Latn-CS"/>
        </w:rPr>
        <w:t xml:space="preserve">, </w:t>
      </w:r>
      <w:r>
        <w:rPr>
          <w:noProof/>
          <w:lang w:val="sr-Latn-CS"/>
        </w:rPr>
        <w:t>implementation</w:t>
      </w:r>
      <w:r w:rsidR="000864F1" w:rsidRPr="00624BC7">
        <w:rPr>
          <w:noProof/>
          <w:lang w:val="sr-Latn-CS"/>
        </w:rPr>
        <w:t xml:space="preserve">, </w:t>
      </w:r>
      <w:r>
        <w:rPr>
          <w:noProof/>
          <w:lang w:val="sr-Latn-CS"/>
        </w:rPr>
        <w:t>enforcement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and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termination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this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Contract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an</w:t>
      </w:r>
      <w:r w:rsidR="000864F1" w:rsidRPr="00624BC7">
        <w:rPr>
          <w:noProof/>
          <w:lang w:val="sr-Latn-CS"/>
        </w:rPr>
        <w:t xml:space="preserve">y </w:t>
      </w:r>
      <w:r>
        <w:rPr>
          <w:noProof/>
          <w:lang w:val="sr-Latn-CS"/>
        </w:rPr>
        <w:t>related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document</w:t>
      </w:r>
      <w:r w:rsidR="000864F1" w:rsidRPr="00624BC7">
        <w:rPr>
          <w:noProof/>
          <w:lang w:val="sr-Latn-CS"/>
        </w:rPr>
        <w:t xml:space="preserve">, </w:t>
      </w:r>
      <w:r>
        <w:rPr>
          <w:noProof/>
          <w:lang w:val="sr-Latn-CS"/>
        </w:rPr>
        <w:t>an</w:t>
      </w:r>
      <w:r w:rsidR="000864F1" w:rsidRPr="00624BC7">
        <w:rPr>
          <w:noProof/>
          <w:lang w:val="sr-Latn-CS"/>
        </w:rPr>
        <w:t xml:space="preserve">y </w:t>
      </w:r>
      <w:r>
        <w:rPr>
          <w:noProof/>
          <w:lang w:val="sr-Latn-CS"/>
        </w:rPr>
        <w:t>amendment</w:t>
      </w:r>
      <w:r w:rsidR="000864F1" w:rsidRPr="00624BC7">
        <w:rPr>
          <w:noProof/>
          <w:lang w:val="sr-Latn-CS"/>
        </w:rPr>
        <w:t xml:space="preserve">, </w:t>
      </w:r>
      <w:r>
        <w:rPr>
          <w:noProof/>
          <w:lang w:val="sr-Latn-CS"/>
        </w:rPr>
        <w:t>supplement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or</w:t>
      </w:r>
      <w:r w:rsidR="000864F1" w:rsidRPr="00624BC7">
        <w:rPr>
          <w:noProof/>
          <w:lang w:val="sr-Latn-CS"/>
        </w:rPr>
        <w:t xml:space="preserve"> w</w:t>
      </w:r>
      <w:r>
        <w:rPr>
          <w:noProof/>
          <w:lang w:val="sr-Latn-CS"/>
        </w:rPr>
        <w:t>aiver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respect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this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Contract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an</w:t>
      </w:r>
      <w:r w:rsidR="000864F1" w:rsidRPr="00624BC7">
        <w:rPr>
          <w:noProof/>
          <w:lang w:val="sr-Latn-CS"/>
        </w:rPr>
        <w:t xml:space="preserve">y </w:t>
      </w:r>
      <w:r>
        <w:rPr>
          <w:noProof/>
          <w:lang w:val="sr-Latn-CS"/>
        </w:rPr>
        <w:t>related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document</w:t>
      </w:r>
      <w:r w:rsidR="000864F1" w:rsidRPr="00624BC7">
        <w:rPr>
          <w:noProof/>
          <w:lang w:val="sr-Latn-CS"/>
        </w:rPr>
        <w:t xml:space="preserve">, </w:t>
      </w:r>
      <w:r>
        <w:rPr>
          <w:noProof/>
          <w:lang w:val="sr-Latn-CS"/>
        </w:rPr>
        <w:t>and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amendment</w:t>
      </w:r>
      <w:r w:rsidR="000864F1" w:rsidRPr="00624BC7">
        <w:rPr>
          <w:noProof/>
          <w:lang w:val="sr-Latn-CS"/>
        </w:rPr>
        <w:t xml:space="preserve">, </w:t>
      </w:r>
      <w:r>
        <w:rPr>
          <w:noProof/>
          <w:lang w:val="sr-Latn-CS"/>
        </w:rPr>
        <w:t>creation</w:t>
      </w:r>
      <w:r w:rsidR="000864F1" w:rsidRPr="00624BC7">
        <w:rPr>
          <w:noProof/>
          <w:lang w:val="sr-Latn-CS"/>
        </w:rPr>
        <w:t xml:space="preserve">, </w:t>
      </w:r>
      <w:r>
        <w:rPr>
          <w:noProof/>
          <w:lang w:val="sr-Latn-CS"/>
        </w:rPr>
        <w:t>management</w:t>
      </w:r>
      <w:r w:rsidR="000864F1" w:rsidRPr="00624BC7">
        <w:rPr>
          <w:noProof/>
          <w:lang w:val="sr-Latn-CS"/>
        </w:rPr>
        <w:t xml:space="preserve">, </w:t>
      </w:r>
      <w:r>
        <w:rPr>
          <w:noProof/>
          <w:lang w:val="sr-Latn-CS"/>
        </w:rPr>
        <w:t>enforcement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and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realisation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an</w:t>
      </w:r>
      <w:r w:rsidR="000864F1" w:rsidRPr="00624BC7">
        <w:rPr>
          <w:noProof/>
          <w:lang w:val="sr-Latn-CS"/>
        </w:rPr>
        <w:t xml:space="preserve">y </w:t>
      </w:r>
      <w:r>
        <w:rPr>
          <w:noProof/>
          <w:lang w:val="sr-Latn-CS"/>
        </w:rPr>
        <w:t>securit</w:t>
      </w:r>
      <w:r w:rsidR="000864F1" w:rsidRPr="00624BC7">
        <w:rPr>
          <w:noProof/>
          <w:lang w:val="sr-Latn-CS"/>
        </w:rPr>
        <w:t xml:space="preserve">y </w:t>
      </w:r>
      <w:r>
        <w:rPr>
          <w:noProof/>
          <w:lang w:val="sr-Latn-CS"/>
        </w:rPr>
        <w:t>for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Loan</w:t>
      </w:r>
      <w:r w:rsidR="000864F1" w:rsidRPr="00624BC7">
        <w:rPr>
          <w:noProof/>
          <w:lang w:val="sr-Latn-CS"/>
        </w:rPr>
        <w:t>.</w:t>
      </w:r>
    </w:p>
    <w:p w:rsidR="000864F1" w:rsidRPr="00624BC7" w:rsidRDefault="00624BC7" w:rsidP="000864F1">
      <w:pPr>
        <w:rPr>
          <w:noProof/>
          <w:lang w:val="sr-Latn-CS"/>
        </w:rPr>
      </w:pP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Bank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shall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provide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documentar</w:t>
      </w:r>
      <w:r w:rsidR="000864F1" w:rsidRPr="00624BC7">
        <w:rPr>
          <w:noProof/>
          <w:lang w:val="sr-Latn-CS"/>
        </w:rPr>
        <w:t xml:space="preserve">y </w:t>
      </w:r>
      <w:r>
        <w:rPr>
          <w:noProof/>
          <w:lang w:val="sr-Latn-CS"/>
        </w:rPr>
        <w:t>support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for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an</w:t>
      </w:r>
      <w:r w:rsidR="000864F1" w:rsidRPr="00624BC7">
        <w:rPr>
          <w:noProof/>
          <w:lang w:val="sr-Latn-CS"/>
        </w:rPr>
        <w:t xml:space="preserve">y </w:t>
      </w:r>
      <w:r>
        <w:rPr>
          <w:noProof/>
          <w:lang w:val="sr-Latn-CS"/>
        </w:rPr>
        <w:t>such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charges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e</w:t>
      </w:r>
      <w:r w:rsidR="000864F1" w:rsidRPr="00624BC7">
        <w:rPr>
          <w:noProof/>
          <w:lang w:val="sr-Latn-CS"/>
        </w:rPr>
        <w:t>x</w:t>
      </w:r>
      <w:r>
        <w:rPr>
          <w:noProof/>
          <w:lang w:val="sr-Latn-CS"/>
        </w:rPr>
        <w:t>penses</w:t>
      </w:r>
      <w:r w:rsidR="000864F1" w:rsidRPr="00624BC7">
        <w:rPr>
          <w:noProof/>
          <w:lang w:val="sr-Latn-CS"/>
        </w:rPr>
        <w:t xml:space="preserve"> 14 (</w:t>
      </w:r>
      <w:r>
        <w:rPr>
          <w:noProof/>
          <w:lang w:val="sr-Latn-CS"/>
        </w:rPr>
        <w:t>fourteen</w:t>
      </w:r>
      <w:r w:rsidR="000864F1" w:rsidRPr="00624BC7">
        <w:rPr>
          <w:noProof/>
          <w:lang w:val="sr-Latn-CS"/>
        </w:rPr>
        <w:t xml:space="preserve">) </w:t>
      </w:r>
      <w:r>
        <w:rPr>
          <w:noProof/>
          <w:lang w:val="sr-Latn-CS"/>
        </w:rPr>
        <w:t>da</w:t>
      </w:r>
      <w:r w:rsidR="000864F1" w:rsidRPr="00624BC7">
        <w:rPr>
          <w:noProof/>
          <w:lang w:val="sr-Latn-CS"/>
        </w:rPr>
        <w:t>y</w:t>
      </w:r>
      <w:r>
        <w:rPr>
          <w:noProof/>
          <w:lang w:val="sr-Latn-CS"/>
        </w:rPr>
        <w:t>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before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its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demand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for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pa</w:t>
      </w:r>
      <w:r w:rsidR="000864F1" w:rsidRPr="00624BC7">
        <w:rPr>
          <w:noProof/>
          <w:lang w:val="sr-Latn-CS"/>
        </w:rPr>
        <w:t>y</w:t>
      </w:r>
      <w:r>
        <w:rPr>
          <w:noProof/>
          <w:lang w:val="sr-Latn-CS"/>
        </w:rPr>
        <w:t>ment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falls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due</w:t>
      </w:r>
      <w:r w:rsidR="000864F1" w:rsidRPr="00624BC7">
        <w:rPr>
          <w:noProof/>
          <w:lang w:val="sr-Latn-CS"/>
        </w:rPr>
        <w:t xml:space="preserve">. </w:t>
      </w:r>
      <w:r>
        <w:rPr>
          <w:noProof/>
          <w:lang w:val="sr-Latn-CS"/>
        </w:rPr>
        <w:t>B</w:t>
      </w:r>
      <w:r w:rsidR="000864F1" w:rsidRPr="00624BC7">
        <w:rPr>
          <w:noProof/>
          <w:lang w:val="sr-Latn-CS"/>
        </w:rPr>
        <w:t>y w</w:t>
      </w:r>
      <w:r>
        <w:rPr>
          <w:noProof/>
          <w:lang w:val="sr-Latn-CS"/>
        </w:rPr>
        <w:t>a</w:t>
      </w:r>
      <w:r w:rsidR="000864F1" w:rsidRPr="00624BC7">
        <w:rPr>
          <w:noProof/>
          <w:lang w:val="sr-Latn-CS"/>
        </w:rPr>
        <w:t xml:space="preserve">y </w:t>
      </w:r>
      <w:r>
        <w:rPr>
          <w:noProof/>
          <w:lang w:val="sr-Latn-CS"/>
        </w:rPr>
        <w:t>of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e</w:t>
      </w:r>
      <w:r w:rsidR="000864F1" w:rsidRPr="00624BC7">
        <w:rPr>
          <w:noProof/>
          <w:lang w:val="sr-Latn-CS"/>
        </w:rPr>
        <w:t>x</w:t>
      </w:r>
      <w:r>
        <w:rPr>
          <w:noProof/>
          <w:lang w:val="sr-Latn-CS"/>
        </w:rPr>
        <w:t>ception</w:t>
      </w:r>
      <w:r w:rsidR="000864F1" w:rsidRPr="00624BC7">
        <w:rPr>
          <w:noProof/>
          <w:lang w:val="sr-Latn-CS"/>
        </w:rPr>
        <w:t xml:space="preserve">, </w:t>
      </w:r>
      <w:r>
        <w:rPr>
          <w:noProof/>
          <w:lang w:val="sr-Latn-CS"/>
        </w:rPr>
        <w:t>ho</w:t>
      </w:r>
      <w:r w:rsidR="000864F1" w:rsidRPr="00624BC7">
        <w:rPr>
          <w:noProof/>
          <w:lang w:val="sr-Latn-CS"/>
        </w:rPr>
        <w:t>w</w:t>
      </w:r>
      <w:r>
        <w:rPr>
          <w:noProof/>
          <w:lang w:val="sr-Latn-CS"/>
        </w:rPr>
        <w:t>ever</w:t>
      </w:r>
      <w:r w:rsidR="000864F1" w:rsidRPr="00624BC7">
        <w:rPr>
          <w:noProof/>
          <w:lang w:val="sr-Latn-CS"/>
        </w:rPr>
        <w:t xml:space="preserve">, </w:t>
      </w:r>
      <w:r>
        <w:rPr>
          <w:noProof/>
          <w:lang w:val="sr-Latn-CS"/>
        </w:rPr>
        <w:t>an</w:t>
      </w:r>
      <w:r w:rsidR="000864F1" w:rsidRPr="00624BC7">
        <w:rPr>
          <w:noProof/>
          <w:lang w:val="sr-Latn-CS"/>
        </w:rPr>
        <w:t xml:space="preserve">y </w:t>
      </w:r>
      <w:r>
        <w:rPr>
          <w:noProof/>
          <w:lang w:val="sr-Latn-CS"/>
        </w:rPr>
        <w:t>charges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amount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not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e</w:t>
      </w:r>
      <w:r w:rsidR="000864F1" w:rsidRPr="00624BC7">
        <w:rPr>
          <w:noProof/>
          <w:lang w:val="sr-Latn-CS"/>
        </w:rPr>
        <w:t>x</w:t>
      </w:r>
      <w:r>
        <w:rPr>
          <w:noProof/>
          <w:lang w:val="sr-Latn-CS"/>
        </w:rPr>
        <w:t>ceeding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EUR</w:t>
      </w:r>
      <w:r w:rsidR="000864F1" w:rsidRPr="00624BC7">
        <w:rPr>
          <w:noProof/>
          <w:lang w:val="sr-Latn-CS"/>
        </w:rPr>
        <w:t xml:space="preserve"> 100,00 (</w:t>
      </w:r>
      <w:r>
        <w:rPr>
          <w:noProof/>
          <w:lang w:val="sr-Latn-CS"/>
        </w:rPr>
        <w:t>one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hundred</w:t>
      </w:r>
      <w:r w:rsidR="000864F1" w:rsidRPr="00624BC7">
        <w:rPr>
          <w:noProof/>
          <w:lang w:val="sr-Latn-CS"/>
        </w:rPr>
        <w:t xml:space="preserve">), </w:t>
      </w:r>
      <w:r>
        <w:rPr>
          <w:noProof/>
          <w:lang w:val="sr-Latn-CS"/>
        </w:rPr>
        <w:t>to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paid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</w:t>
      </w:r>
      <w:r w:rsidR="000864F1" w:rsidRPr="00624BC7">
        <w:rPr>
          <w:noProof/>
          <w:lang w:val="sr-Latn-CS"/>
        </w:rPr>
        <w:t xml:space="preserve">y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Borro</w:t>
      </w:r>
      <w:r w:rsidR="000864F1" w:rsidRPr="00624BC7">
        <w:rPr>
          <w:noProof/>
          <w:lang w:val="sr-Latn-CS"/>
        </w:rPr>
        <w:t>w</w:t>
      </w:r>
      <w:r>
        <w:rPr>
          <w:noProof/>
          <w:lang w:val="sr-Latn-CS"/>
        </w:rPr>
        <w:t>er</w:t>
      </w:r>
      <w:r w:rsidR="000864F1" w:rsidRPr="00624BC7">
        <w:rPr>
          <w:noProof/>
          <w:lang w:val="sr-Latn-CS"/>
        </w:rPr>
        <w:t>, w</w:t>
      </w:r>
      <w:r>
        <w:rPr>
          <w:noProof/>
          <w:lang w:val="sr-Latn-CS"/>
        </w:rPr>
        <w:t>ill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documented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</w:t>
      </w:r>
      <w:r w:rsidR="000864F1" w:rsidRPr="00624BC7">
        <w:rPr>
          <w:noProof/>
          <w:lang w:val="sr-Latn-CS"/>
        </w:rPr>
        <w:t xml:space="preserve">y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Bank</w:t>
      </w:r>
      <w:r w:rsidR="000864F1" w:rsidRPr="00624BC7">
        <w:rPr>
          <w:noProof/>
          <w:lang w:val="sr-Latn-CS"/>
        </w:rPr>
        <w:t xml:space="preserve"> (</w:t>
      </w:r>
      <w:r>
        <w:rPr>
          <w:noProof/>
          <w:lang w:val="sr-Latn-CS"/>
        </w:rPr>
        <w:t>i</w:t>
      </w:r>
      <w:r w:rsidR="000864F1" w:rsidRPr="00624BC7">
        <w:rPr>
          <w:noProof/>
          <w:lang w:val="sr-Latn-CS"/>
        </w:rPr>
        <w:t xml:space="preserve">) </w:t>
      </w:r>
      <w:r>
        <w:rPr>
          <w:noProof/>
          <w:lang w:val="sr-Latn-CS"/>
        </w:rPr>
        <w:t>sole</w:t>
      </w:r>
      <w:r w:rsidR="000864F1" w:rsidRPr="00624BC7">
        <w:rPr>
          <w:noProof/>
          <w:lang w:val="sr-Latn-CS"/>
        </w:rPr>
        <w:t xml:space="preserve">y </w:t>
      </w:r>
      <w:r>
        <w:rPr>
          <w:i/>
          <w:noProof/>
          <w:lang w:val="sr-Latn-CS"/>
        </w:rPr>
        <w:t>e</w:t>
      </w:r>
      <w:r w:rsidR="000864F1" w:rsidRPr="00624BC7">
        <w:rPr>
          <w:i/>
          <w:noProof/>
          <w:lang w:val="sr-Latn-CS"/>
        </w:rPr>
        <w:t>x-</w:t>
      </w:r>
      <w:r>
        <w:rPr>
          <w:i/>
          <w:noProof/>
          <w:lang w:val="sr-Latn-CS"/>
        </w:rPr>
        <w:t>post</w:t>
      </w:r>
      <w:r w:rsidR="000864F1" w:rsidRPr="00624BC7">
        <w:rPr>
          <w:i/>
          <w:noProof/>
          <w:lang w:val="sr-Latn-CS"/>
        </w:rPr>
        <w:t xml:space="preserve"> </w:t>
      </w:r>
      <w:r w:rsidR="000864F1" w:rsidRPr="00624BC7">
        <w:rPr>
          <w:noProof/>
          <w:lang w:val="sr-Latn-CS"/>
        </w:rPr>
        <w:t>(</w:t>
      </w:r>
      <w:r>
        <w:rPr>
          <w:noProof/>
          <w:lang w:val="sr-Latn-CS"/>
        </w:rPr>
        <w:t>i</w:t>
      </w:r>
      <w:r w:rsidR="000864F1" w:rsidRPr="00624BC7">
        <w:rPr>
          <w:noProof/>
          <w:lang w:val="sr-Latn-CS"/>
        </w:rPr>
        <w:t>.</w:t>
      </w:r>
      <w:r>
        <w:rPr>
          <w:noProof/>
          <w:lang w:val="sr-Latn-CS"/>
        </w:rPr>
        <w:t>e</w:t>
      </w:r>
      <w:r w:rsidR="000864F1" w:rsidRPr="00624BC7">
        <w:rPr>
          <w:noProof/>
          <w:lang w:val="sr-Latn-CS"/>
        </w:rPr>
        <w:t xml:space="preserve">., </w:t>
      </w:r>
      <w:r>
        <w:rPr>
          <w:noProof/>
          <w:lang w:val="sr-Latn-CS"/>
        </w:rPr>
        <w:t>after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pa</w:t>
      </w:r>
      <w:r w:rsidR="000864F1" w:rsidRPr="00624BC7">
        <w:rPr>
          <w:noProof/>
          <w:lang w:val="sr-Latn-CS"/>
        </w:rPr>
        <w:t>y</w:t>
      </w:r>
      <w:r>
        <w:rPr>
          <w:noProof/>
          <w:lang w:val="sr-Latn-CS"/>
        </w:rPr>
        <w:t>ment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having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occurred</w:t>
      </w:r>
      <w:r w:rsidR="000864F1" w:rsidRPr="00624BC7">
        <w:rPr>
          <w:noProof/>
          <w:lang w:val="sr-Latn-CS"/>
        </w:rPr>
        <w:t xml:space="preserve">); </w:t>
      </w:r>
      <w:r>
        <w:rPr>
          <w:noProof/>
          <w:lang w:val="sr-Latn-CS"/>
        </w:rPr>
        <w:t>and</w:t>
      </w:r>
      <w:r w:rsidR="000864F1" w:rsidRPr="00624BC7">
        <w:rPr>
          <w:noProof/>
          <w:lang w:val="sr-Latn-CS"/>
        </w:rPr>
        <w:t xml:space="preserve"> (</w:t>
      </w:r>
      <w:r>
        <w:rPr>
          <w:noProof/>
          <w:lang w:val="sr-Latn-CS"/>
        </w:rPr>
        <w:t>ii</w:t>
      </w:r>
      <w:r w:rsidR="000864F1" w:rsidRPr="00624BC7">
        <w:rPr>
          <w:noProof/>
          <w:lang w:val="sr-Latn-CS"/>
        </w:rPr>
        <w:t xml:space="preserve">) </w:t>
      </w:r>
      <w:r>
        <w:rPr>
          <w:noProof/>
          <w:lang w:val="sr-Latn-CS"/>
        </w:rPr>
        <w:t>upon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re</w:t>
      </w:r>
      <w:r w:rsidR="000864F1" w:rsidRPr="00624BC7">
        <w:rPr>
          <w:noProof/>
          <w:lang w:val="sr-Latn-CS"/>
        </w:rPr>
        <w:t>q</w:t>
      </w:r>
      <w:r>
        <w:rPr>
          <w:noProof/>
          <w:lang w:val="sr-Latn-CS"/>
        </w:rPr>
        <w:t>uest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Borro</w:t>
      </w:r>
      <w:r w:rsidR="000864F1" w:rsidRPr="00624BC7">
        <w:rPr>
          <w:noProof/>
          <w:lang w:val="sr-Latn-CS"/>
        </w:rPr>
        <w:t>w</w:t>
      </w:r>
      <w:r>
        <w:rPr>
          <w:noProof/>
          <w:lang w:val="sr-Latn-CS"/>
        </w:rPr>
        <w:t>er</w:t>
      </w:r>
      <w:r w:rsidR="000864F1" w:rsidRPr="00624BC7">
        <w:rPr>
          <w:noProof/>
          <w:lang w:val="sr-Latn-CS"/>
        </w:rPr>
        <w:t xml:space="preserve">. </w:t>
      </w:r>
    </w:p>
    <w:p w:rsidR="000864F1" w:rsidRPr="00624BC7" w:rsidRDefault="00624BC7" w:rsidP="000864F1">
      <w:pPr>
        <w:pStyle w:val="Heading2"/>
        <w:rPr>
          <w:noProof/>
          <w:lang w:val="sr-Latn-CS"/>
        </w:rPr>
      </w:pPr>
      <w:bookmarkStart w:id="197" w:name="_Toc447201632"/>
      <w:r>
        <w:rPr>
          <w:noProof/>
          <w:lang w:val="sr-Latn-CS"/>
        </w:rPr>
        <w:t>Increased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costs</w:t>
      </w:r>
      <w:r w:rsidR="000864F1" w:rsidRPr="00624BC7">
        <w:rPr>
          <w:noProof/>
          <w:lang w:val="sr-Latn-CS"/>
        </w:rPr>
        <w:t xml:space="preserve">, </w:t>
      </w:r>
      <w:r>
        <w:rPr>
          <w:noProof/>
          <w:lang w:val="sr-Latn-CS"/>
        </w:rPr>
        <w:t>indemnit</w:t>
      </w:r>
      <w:r w:rsidR="000864F1" w:rsidRPr="00624BC7">
        <w:rPr>
          <w:noProof/>
          <w:lang w:val="sr-Latn-CS"/>
        </w:rPr>
        <w:t xml:space="preserve">y </w:t>
      </w:r>
      <w:r>
        <w:rPr>
          <w:noProof/>
          <w:lang w:val="sr-Latn-CS"/>
        </w:rPr>
        <w:t>and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set</w:t>
      </w:r>
      <w:r w:rsidR="000864F1" w:rsidRPr="00624BC7">
        <w:rPr>
          <w:noProof/>
          <w:lang w:val="sr-Latn-CS"/>
        </w:rPr>
        <w:t>-</w:t>
      </w:r>
      <w:r>
        <w:rPr>
          <w:noProof/>
          <w:lang w:val="sr-Latn-CS"/>
        </w:rPr>
        <w:t>o</w:t>
      </w:r>
      <w:bookmarkEnd w:id="197"/>
      <w:r>
        <w:rPr>
          <w:noProof/>
          <w:lang w:val="sr-Latn-CS"/>
        </w:rPr>
        <w:t>ff</w:t>
      </w:r>
    </w:p>
    <w:p w:rsidR="000864F1" w:rsidRPr="00624BC7" w:rsidRDefault="00624BC7" w:rsidP="00822709">
      <w:pPr>
        <w:pStyle w:val="NoIndentEIB"/>
        <w:numPr>
          <w:ilvl w:val="0"/>
          <w:numId w:val="36"/>
        </w:numPr>
        <w:rPr>
          <w:noProof/>
          <w:lang w:val="sr-Latn-CS"/>
        </w:rPr>
      </w:pP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Borro</w:t>
      </w:r>
      <w:r w:rsidR="000864F1" w:rsidRPr="00624BC7">
        <w:rPr>
          <w:noProof/>
          <w:lang w:val="sr-Latn-CS"/>
        </w:rPr>
        <w:t>w</w:t>
      </w:r>
      <w:r>
        <w:rPr>
          <w:noProof/>
          <w:lang w:val="sr-Latn-CS"/>
        </w:rPr>
        <w:t>er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shall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pa</w:t>
      </w:r>
      <w:r w:rsidR="000864F1" w:rsidRPr="00624BC7">
        <w:rPr>
          <w:noProof/>
          <w:lang w:val="sr-Latn-CS"/>
        </w:rPr>
        <w:t xml:space="preserve">y </w:t>
      </w:r>
      <w:r>
        <w:rPr>
          <w:noProof/>
          <w:lang w:val="sr-Latn-CS"/>
        </w:rPr>
        <w:t>to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Bank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an</w:t>
      </w:r>
      <w:r w:rsidR="000864F1" w:rsidRPr="00624BC7">
        <w:rPr>
          <w:noProof/>
          <w:lang w:val="sr-Latn-CS"/>
        </w:rPr>
        <w:t xml:space="preserve">y </w:t>
      </w:r>
      <w:r>
        <w:rPr>
          <w:noProof/>
          <w:lang w:val="sr-Latn-CS"/>
        </w:rPr>
        <w:t>sums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e</w:t>
      </w:r>
      <w:r w:rsidR="000864F1" w:rsidRPr="00624BC7">
        <w:rPr>
          <w:noProof/>
          <w:lang w:val="sr-Latn-CS"/>
        </w:rPr>
        <w:t>x</w:t>
      </w:r>
      <w:r>
        <w:rPr>
          <w:noProof/>
          <w:lang w:val="sr-Latn-CS"/>
        </w:rPr>
        <w:t>penses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incurred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suffered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</w:t>
      </w:r>
      <w:r w:rsidR="000864F1" w:rsidRPr="00624BC7">
        <w:rPr>
          <w:noProof/>
          <w:lang w:val="sr-Latn-CS"/>
        </w:rPr>
        <w:t xml:space="preserve">y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Bank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conse</w:t>
      </w:r>
      <w:r w:rsidR="000864F1" w:rsidRPr="00624BC7">
        <w:rPr>
          <w:noProof/>
          <w:lang w:val="sr-Latn-CS"/>
        </w:rPr>
        <w:t>q</w:t>
      </w:r>
      <w:r>
        <w:rPr>
          <w:noProof/>
          <w:lang w:val="sr-Latn-CS"/>
        </w:rPr>
        <w:t>uence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introduction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an</w:t>
      </w:r>
      <w:r w:rsidR="000864F1" w:rsidRPr="00624BC7">
        <w:rPr>
          <w:noProof/>
          <w:lang w:val="sr-Latn-CS"/>
        </w:rPr>
        <w:t xml:space="preserve">y </w:t>
      </w:r>
      <w:r>
        <w:rPr>
          <w:noProof/>
          <w:lang w:val="sr-Latn-CS"/>
        </w:rPr>
        <w:t>change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in</w:t>
      </w:r>
      <w:r w:rsidR="000864F1" w:rsidRPr="00624BC7">
        <w:rPr>
          <w:noProof/>
          <w:lang w:val="sr-Latn-CS"/>
        </w:rPr>
        <w:t xml:space="preserve"> (</w:t>
      </w:r>
      <w:r>
        <w:rPr>
          <w:noProof/>
          <w:lang w:val="sr-Latn-CS"/>
        </w:rPr>
        <w:t>or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interpretation</w:t>
      </w:r>
      <w:r w:rsidR="000864F1" w:rsidRPr="00624BC7">
        <w:rPr>
          <w:noProof/>
          <w:lang w:val="sr-Latn-CS"/>
        </w:rPr>
        <w:t xml:space="preserve">, </w:t>
      </w:r>
      <w:r>
        <w:rPr>
          <w:noProof/>
          <w:lang w:val="sr-Latn-CS"/>
        </w:rPr>
        <w:t>administration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application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0864F1" w:rsidRPr="00624BC7">
        <w:rPr>
          <w:noProof/>
          <w:lang w:val="sr-Latn-CS"/>
        </w:rPr>
        <w:t xml:space="preserve">) </w:t>
      </w:r>
      <w:r>
        <w:rPr>
          <w:noProof/>
          <w:lang w:val="sr-Latn-CS"/>
        </w:rPr>
        <w:t>an</w:t>
      </w:r>
      <w:r w:rsidR="000864F1" w:rsidRPr="00624BC7">
        <w:rPr>
          <w:noProof/>
          <w:lang w:val="sr-Latn-CS"/>
        </w:rPr>
        <w:t xml:space="preserve">y </w:t>
      </w:r>
      <w:r>
        <w:rPr>
          <w:noProof/>
          <w:lang w:val="sr-Latn-CS"/>
        </w:rPr>
        <w:t>la</w:t>
      </w:r>
      <w:r w:rsidR="000864F1" w:rsidRPr="00624BC7">
        <w:rPr>
          <w:noProof/>
          <w:lang w:val="sr-Latn-CS"/>
        </w:rPr>
        <w:t xml:space="preserve">w </w:t>
      </w:r>
      <w:r>
        <w:rPr>
          <w:noProof/>
          <w:lang w:val="sr-Latn-CS"/>
        </w:rPr>
        <w:t>or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regulation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compliance</w:t>
      </w:r>
      <w:r w:rsidR="000864F1" w:rsidRPr="00624BC7">
        <w:rPr>
          <w:noProof/>
          <w:lang w:val="sr-Latn-CS"/>
        </w:rPr>
        <w:t xml:space="preserve"> w</w:t>
      </w:r>
      <w:r>
        <w:rPr>
          <w:noProof/>
          <w:lang w:val="sr-Latn-CS"/>
        </w:rPr>
        <w:t>ith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an</w:t>
      </w:r>
      <w:r w:rsidR="000864F1" w:rsidRPr="00624BC7">
        <w:rPr>
          <w:noProof/>
          <w:lang w:val="sr-Latn-CS"/>
        </w:rPr>
        <w:t xml:space="preserve">y </w:t>
      </w:r>
      <w:r>
        <w:rPr>
          <w:noProof/>
          <w:lang w:val="sr-Latn-CS"/>
        </w:rPr>
        <w:t>la</w:t>
      </w:r>
      <w:r w:rsidR="000864F1" w:rsidRPr="00624BC7">
        <w:rPr>
          <w:noProof/>
          <w:lang w:val="sr-Latn-CS"/>
        </w:rPr>
        <w:t xml:space="preserve">w </w:t>
      </w:r>
      <w:r>
        <w:rPr>
          <w:noProof/>
          <w:lang w:val="sr-Latn-CS"/>
        </w:rPr>
        <w:t>or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regulation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made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after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date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signature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this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Contract</w:t>
      </w:r>
      <w:r w:rsidR="000864F1" w:rsidRPr="00624BC7">
        <w:rPr>
          <w:noProof/>
          <w:lang w:val="sr-Latn-CS"/>
        </w:rPr>
        <w:t xml:space="preserve">, </w:t>
      </w:r>
      <w:r>
        <w:rPr>
          <w:noProof/>
          <w:lang w:val="sr-Latn-CS"/>
        </w:rPr>
        <w:t>in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accordance</w:t>
      </w:r>
      <w:r w:rsidR="000864F1" w:rsidRPr="00624BC7">
        <w:rPr>
          <w:noProof/>
          <w:lang w:val="sr-Latn-CS"/>
        </w:rPr>
        <w:t xml:space="preserve"> w</w:t>
      </w:r>
      <w:r>
        <w:rPr>
          <w:noProof/>
          <w:lang w:val="sr-Latn-CS"/>
        </w:rPr>
        <w:t>ith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result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0864F1" w:rsidRPr="00624BC7">
        <w:rPr>
          <w:noProof/>
          <w:lang w:val="sr-Latn-CS"/>
        </w:rPr>
        <w:t xml:space="preserve"> w</w:t>
      </w:r>
      <w:r>
        <w:rPr>
          <w:noProof/>
          <w:lang w:val="sr-Latn-CS"/>
        </w:rPr>
        <w:t>hich</w:t>
      </w:r>
      <w:r w:rsidR="000864F1" w:rsidRPr="00624BC7">
        <w:rPr>
          <w:noProof/>
          <w:lang w:val="sr-Latn-CS"/>
        </w:rPr>
        <w:t xml:space="preserve"> (</w:t>
      </w:r>
      <w:r>
        <w:rPr>
          <w:noProof/>
          <w:lang w:val="sr-Latn-CS"/>
        </w:rPr>
        <w:t>i</w:t>
      </w:r>
      <w:r w:rsidR="000864F1" w:rsidRPr="00624BC7">
        <w:rPr>
          <w:noProof/>
          <w:lang w:val="sr-Latn-CS"/>
        </w:rPr>
        <w:t xml:space="preserve">)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Bank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obliged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incur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additional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costs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order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fund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perform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its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obligations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under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this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Contract</w:t>
      </w:r>
      <w:r w:rsidR="000864F1" w:rsidRPr="00624BC7">
        <w:rPr>
          <w:noProof/>
          <w:lang w:val="sr-Latn-CS"/>
        </w:rPr>
        <w:t xml:space="preserve">, </w:t>
      </w:r>
      <w:r>
        <w:rPr>
          <w:noProof/>
          <w:lang w:val="sr-Latn-CS"/>
        </w:rPr>
        <w:t>or</w:t>
      </w:r>
      <w:r w:rsidR="000864F1" w:rsidRPr="00624BC7">
        <w:rPr>
          <w:noProof/>
          <w:lang w:val="sr-Latn-CS"/>
        </w:rPr>
        <w:t xml:space="preserve"> (</w:t>
      </w:r>
      <w:r>
        <w:rPr>
          <w:noProof/>
          <w:lang w:val="sr-Latn-CS"/>
        </w:rPr>
        <w:t>ii</w:t>
      </w:r>
      <w:r w:rsidR="000864F1" w:rsidRPr="00624BC7">
        <w:rPr>
          <w:noProof/>
          <w:lang w:val="sr-Latn-CS"/>
        </w:rPr>
        <w:t xml:space="preserve">) </w:t>
      </w:r>
      <w:r>
        <w:rPr>
          <w:noProof/>
          <w:lang w:val="sr-Latn-CS"/>
        </w:rPr>
        <w:t>an</w:t>
      </w:r>
      <w:r w:rsidR="000864F1" w:rsidRPr="00624BC7">
        <w:rPr>
          <w:noProof/>
          <w:lang w:val="sr-Latn-CS"/>
        </w:rPr>
        <w:t xml:space="preserve">y </w:t>
      </w:r>
      <w:r>
        <w:rPr>
          <w:noProof/>
          <w:lang w:val="sr-Latn-CS"/>
        </w:rPr>
        <w:t>amount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0864F1" w:rsidRPr="00624BC7">
        <w:rPr>
          <w:noProof/>
          <w:lang w:val="sr-Latn-CS"/>
        </w:rPr>
        <w:t>w</w:t>
      </w:r>
      <w:r>
        <w:rPr>
          <w:noProof/>
          <w:lang w:val="sr-Latn-CS"/>
        </w:rPr>
        <w:t>ed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Bank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under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this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Contract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financial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income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resulting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from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granting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Credit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Loan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</w:t>
      </w:r>
      <w:r w:rsidR="000864F1" w:rsidRPr="00624BC7">
        <w:rPr>
          <w:noProof/>
          <w:lang w:val="sr-Latn-CS"/>
        </w:rPr>
        <w:t xml:space="preserve">y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Bank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Borro</w:t>
      </w:r>
      <w:r w:rsidR="000864F1" w:rsidRPr="00624BC7">
        <w:rPr>
          <w:noProof/>
          <w:lang w:val="sr-Latn-CS"/>
        </w:rPr>
        <w:t>w</w:t>
      </w:r>
      <w:r>
        <w:rPr>
          <w:noProof/>
          <w:lang w:val="sr-Latn-CS"/>
        </w:rPr>
        <w:t>er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reduced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eliminated</w:t>
      </w:r>
      <w:r w:rsidR="000864F1" w:rsidRPr="00624BC7">
        <w:rPr>
          <w:noProof/>
          <w:lang w:val="sr-Latn-CS"/>
        </w:rPr>
        <w:t>.</w:t>
      </w:r>
    </w:p>
    <w:p w:rsidR="000864F1" w:rsidRPr="00624BC7" w:rsidRDefault="000864F1" w:rsidP="00822709">
      <w:pPr>
        <w:pStyle w:val="NoIndentEIB"/>
        <w:numPr>
          <w:ilvl w:val="0"/>
          <w:numId w:val="36"/>
        </w:numPr>
        <w:rPr>
          <w:noProof/>
          <w:lang w:val="sr-Latn-CS"/>
        </w:rPr>
      </w:pPr>
      <w:r w:rsidRPr="00624BC7">
        <w:rPr>
          <w:noProof/>
          <w:lang w:val="sr-Latn-CS"/>
        </w:rPr>
        <w:t>W</w:t>
      </w:r>
      <w:r w:rsidR="00624BC7">
        <w:rPr>
          <w:noProof/>
          <w:lang w:val="sr-Latn-CS"/>
        </w:rPr>
        <w:t>ithout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prejudice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to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an</w:t>
      </w:r>
      <w:r w:rsidRPr="00624BC7">
        <w:rPr>
          <w:noProof/>
          <w:lang w:val="sr-Latn-CS"/>
        </w:rPr>
        <w:t xml:space="preserve">y </w:t>
      </w:r>
      <w:r w:rsidR="00624BC7">
        <w:rPr>
          <w:noProof/>
          <w:lang w:val="sr-Latn-CS"/>
        </w:rPr>
        <w:t>other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rights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of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the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Bank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under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this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Contract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or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under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an</w:t>
      </w:r>
      <w:r w:rsidRPr="00624BC7">
        <w:rPr>
          <w:noProof/>
          <w:lang w:val="sr-Latn-CS"/>
        </w:rPr>
        <w:t xml:space="preserve">y </w:t>
      </w:r>
      <w:r w:rsidR="00624BC7">
        <w:rPr>
          <w:noProof/>
          <w:lang w:val="sr-Latn-CS"/>
        </w:rPr>
        <w:t>applicable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la</w:t>
      </w:r>
      <w:r w:rsidRPr="00624BC7">
        <w:rPr>
          <w:noProof/>
          <w:lang w:val="sr-Latn-CS"/>
        </w:rPr>
        <w:t xml:space="preserve">w, </w:t>
      </w:r>
      <w:r w:rsidR="00624BC7">
        <w:rPr>
          <w:noProof/>
          <w:lang w:val="sr-Latn-CS"/>
        </w:rPr>
        <w:t>the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Borro</w:t>
      </w:r>
      <w:r w:rsidRPr="00624BC7">
        <w:rPr>
          <w:noProof/>
          <w:lang w:val="sr-Latn-CS"/>
        </w:rPr>
        <w:t>w</w:t>
      </w:r>
      <w:r w:rsidR="00624BC7">
        <w:rPr>
          <w:noProof/>
          <w:lang w:val="sr-Latn-CS"/>
        </w:rPr>
        <w:t>er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shall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indemnif</w:t>
      </w:r>
      <w:r w:rsidRPr="00624BC7">
        <w:rPr>
          <w:noProof/>
          <w:lang w:val="sr-Latn-CS"/>
        </w:rPr>
        <w:t xml:space="preserve">y </w:t>
      </w:r>
      <w:r w:rsidR="00624BC7">
        <w:rPr>
          <w:noProof/>
          <w:lang w:val="sr-Latn-CS"/>
        </w:rPr>
        <w:t>and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hold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the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Bank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harmless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from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and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against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an</w:t>
      </w:r>
      <w:r w:rsidRPr="00624BC7">
        <w:rPr>
          <w:noProof/>
          <w:lang w:val="sr-Latn-CS"/>
        </w:rPr>
        <w:t xml:space="preserve">y </w:t>
      </w:r>
      <w:r w:rsidR="00624BC7">
        <w:rPr>
          <w:noProof/>
          <w:lang w:val="sr-Latn-CS"/>
        </w:rPr>
        <w:t>loss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incurred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as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a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result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of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an</w:t>
      </w:r>
      <w:r w:rsidRPr="00624BC7">
        <w:rPr>
          <w:noProof/>
          <w:lang w:val="sr-Latn-CS"/>
        </w:rPr>
        <w:t xml:space="preserve">y </w:t>
      </w:r>
      <w:r w:rsidR="00624BC7">
        <w:rPr>
          <w:noProof/>
          <w:lang w:val="sr-Latn-CS"/>
        </w:rPr>
        <w:t>pa</w:t>
      </w:r>
      <w:r w:rsidRPr="00624BC7">
        <w:rPr>
          <w:noProof/>
          <w:lang w:val="sr-Latn-CS"/>
        </w:rPr>
        <w:t>y</w:t>
      </w:r>
      <w:r w:rsidR="00624BC7">
        <w:rPr>
          <w:noProof/>
          <w:lang w:val="sr-Latn-CS"/>
        </w:rPr>
        <w:t>ment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or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partial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discharge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that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takes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place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in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a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manner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other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than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as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e</w:t>
      </w:r>
      <w:r w:rsidRPr="00624BC7">
        <w:rPr>
          <w:noProof/>
          <w:lang w:val="sr-Latn-CS"/>
        </w:rPr>
        <w:t>x</w:t>
      </w:r>
      <w:r w:rsidR="00624BC7">
        <w:rPr>
          <w:noProof/>
          <w:lang w:val="sr-Latn-CS"/>
        </w:rPr>
        <w:t>pressl</w:t>
      </w:r>
      <w:r w:rsidRPr="00624BC7">
        <w:rPr>
          <w:noProof/>
          <w:lang w:val="sr-Latn-CS"/>
        </w:rPr>
        <w:t xml:space="preserve">y </w:t>
      </w:r>
      <w:r w:rsidR="00624BC7">
        <w:rPr>
          <w:noProof/>
          <w:lang w:val="sr-Latn-CS"/>
        </w:rPr>
        <w:t>set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out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in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this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Contract</w:t>
      </w:r>
      <w:r w:rsidRPr="00624BC7">
        <w:rPr>
          <w:noProof/>
          <w:lang w:val="sr-Latn-CS"/>
        </w:rPr>
        <w:t>.</w:t>
      </w:r>
    </w:p>
    <w:p w:rsidR="000864F1" w:rsidRPr="00624BC7" w:rsidRDefault="00624BC7" w:rsidP="00822709">
      <w:pPr>
        <w:pStyle w:val="NoIndentEIB"/>
        <w:numPr>
          <w:ilvl w:val="0"/>
          <w:numId w:val="36"/>
        </w:numPr>
        <w:spacing w:after="0"/>
        <w:rPr>
          <w:noProof/>
          <w:lang w:val="sr-Latn-CS"/>
        </w:rPr>
      </w:pP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Bank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ma</w:t>
      </w:r>
      <w:r w:rsidR="000864F1" w:rsidRPr="00624BC7">
        <w:rPr>
          <w:noProof/>
          <w:lang w:val="sr-Latn-CS"/>
        </w:rPr>
        <w:t xml:space="preserve">y </w:t>
      </w:r>
      <w:r>
        <w:rPr>
          <w:noProof/>
          <w:lang w:val="sr-Latn-CS"/>
        </w:rPr>
        <w:t>set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off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an</w:t>
      </w:r>
      <w:r w:rsidR="000864F1" w:rsidRPr="00624BC7">
        <w:rPr>
          <w:noProof/>
          <w:lang w:val="sr-Latn-CS"/>
        </w:rPr>
        <w:t xml:space="preserve">y </w:t>
      </w:r>
      <w:r>
        <w:rPr>
          <w:noProof/>
          <w:lang w:val="sr-Latn-CS"/>
        </w:rPr>
        <w:t>matured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obligation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due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from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Borro</w:t>
      </w:r>
      <w:r w:rsidR="000864F1" w:rsidRPr="00624BC7">
        <w:rPr>
          <w:noProof/>
          <w:lang w:val="sr-Latn-CS"/>
        </w:rPr>
        <w:t>w</w:t>
      </w:r>
      <w:r>
        <w:rPr>
          <w:noProof/>
          <w:lang w:val="sr-Latn-CS"/>
        </w:rPr>
        <w:t>er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under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this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Contract</w:t>
      </w:r>
      <w:r w:rsidR="000864F1" w:rsidRPr="00624BC7">
        <w:rPr>
          <w:noProof/>
          <w:lang w:val="sr-Latn-CS"/>
        </w:rPr>
        <w:t xml:space="preserve"> (</w:t>
      </w:r>
      <w:r>
        <w:rPr>
          <w:noProof/>
          <w:lang w:val="sr-Latn-CS"/>
        </w:rPr>
        <w:t>to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e</w:t>
      </w:r>
      <w:r w:rsidR="000864F1" w:rsidRPr="00624BC7">
        <w:rPr>
          <w:noProof/>
          <w:lang w:val="sr-Latn-CS"/>
        </w:rPr>
        <w:t>x</w:t>
      </w:r>
      <w:r>
        <w:rPr>
          <w:noProof/>
          <w:lang w:val="sr-Latn-CS"/>
        </w:rPr>
        <w:t>tent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beneficiall</w:t>
      </w:r>
      <w:r w:rsidR="000864F1" w:rsidRPr="00624BC7">
        <w:rPr>
          <w:noProof/>
          <w:lang w:val="sr-Latn-CS"/>
        </w:rPr>
        <w:t xml:space="preserve">y </w:t>
      </w:r>
      <w:r>
        <w:rPr>
          <w:noProof/>
          <w:lang w:val="sr-Latn-CS"/>
        </w:rPr>
        <w:t>o</w:t>
      </w:r>
      <w:r w:rsidR="000864F1" w:rsidRPr="00624BC7">
        <w:rPr>
          <w:noProof/>
          <w:lang w:val="sr-Latn-CS"/>
        </w:rPr>
        <w:t>w</w:t>
      </w:r>
      <w:r>
        <w:rPr>
          <w:noProof/>
          <w:lang w:val="sr-Latn-CS"/>
        </w:rPr>
        <w:t>ned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</w:t>
      </w:r>
      <w:r w:rsidR="000864F1" w:rsidRPr="00624BC7">
        <w:rPr>
          <w:noProof/>
          <w:lang w:val="sr-Latn-CS"/>
        </w:rPr>
        <w:t xml:space="preserve">y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Bank</w:t>
      </w:r>
      <w:r w:rsidR="000864F1" w:rsidRPr="00624BC7">
        <w:rPr>
          <w:noProof/>
          <w:lang w:val="sr-Latn-CS"/>
        </w:rPr>
        <w:t xml:space="preserve">) </w:t>
      </w:r>
      <w:r>
        <w:rPr>
          <w:noProof/>
          <w:lang w:val="sr-Latn-CS"/>
        </w:rPr>
        <w:t>against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an</w:t>
      </w:r>
      <w:r w:rsidR="000864F1" w:rsidRPr="00624BC7">
        <w:rPr>
          <w:noProof/>
          <w:lang w:val="sr-Latn-CS"/>
        </w:rPr>
        <w:t xml:space="preserve">y </w:t>
      </w:r>
      <w:r>
        <w:rPr>
          <w:noProof/>
          <w:lang w:val="sr-Latn-CS"/>
        </w:rPr>
        <w:t>obligation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0864F1" w:rsidRPr="00624BC7">
        <w:rPr>
          <w:noProof/>
          <w:lang w:val="sr-Latn-CS"/>
        </w:rPr>
        <w:t>w</w:t>
      </w:r>
      <w:r>
        <w:rPr>
          <w:noProof/>
          <w:lang w:val="sr-Latn-CS"/>
        </w:rPr>
        <w:t>ed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</w:t>
      </w:r>
      <w:r w:rsidR="000864F1" w:rsidRPr="00624BC7">
        <w:rPr>
          <w:noProof/>
          <w:lang w:val="sr-Latn-CS"/>
        </w:rPr>
        <w:t xml:space="preserve">y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Bank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Borro</w:t>
      </w:r>
      <w:r w:rsidR="000864F1" w:rsidRPr="00624BC7">
        <w:rPr>
          <w:noProof/>
          <w:lang w:val="sr-Latn-CS"/>
        </w:rPr>
        <w:t>w</w:t>
      </w:r>
      <w:r>
        <w:rPr>
          <w:noProof/>
          <w:lang w:val="sr-Latn-CS"/>
        </w:rPr>
        <w:t>er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regardless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place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pa</w:t>
      </w:r>
      <w:r w:rsidR="000864F1" w:rsidRPr="00624BC7">
        <w:rPr>
          <w:noProof/>
          <w:lang w:val="sr-Latn-CS"/>
        </w:rPr>
        <w:t>y</w:t>
      </w:r>
      <w:r>
        <w:rPr>
          <w:noProof/>
          <w:lang w:val="sr-Latn-CS"/>
        </w:rPr>
        <w:t>ment</w:t>
      </w:r>
      <w:r w:rsidR="000864F1" w:rsidRPr="00624BC7">
        <w:rPr>
          <w:noProof/>
          <w:lang w:val="sr-Latn-CS"/>
        </w:rPr>
        <w:t xml:space="preserve">, </w:t>
      </w:r>
      <w:r>
        <w:rPr>
          <w:noProof/>
          <w:lang w:val="sr-Latn-CS"/>
        </w:rPr>
        <w:t>booking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branch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currenc</w:t>
      </w:r>
      <w:r w:rsidR="000864F1" w:rsidRPr="00624BC7">
        <w:rPr>
          <w:noProof/>
          <w:lang w:val="sr-Latn-CS"/>
        </w:rPr>
        <w:t xml:space="preserve">y </w:t>
      </w:r>
      <w:r>
        <w:rPr>
          <w:noProof/>
          <w:lang w:val="sr-Latn-CS"/>
        </w:rPr>
        <w:t>of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either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obligation</w:t>
      </w:r>
      <w:r w:rsidR="000864F1" w:rsidRPr="00624BC7">
        <w:rPr>
          <w:noProof/>
          <w:lang w:val="sr-Latn-CS"/>
        </w:rPr>
        <w:t xml:space="preserve">. </w:t>
      </w:r>
      <w:r>
        <w:rPr>
          <w:noProof/>
          <w:lang w:val="sr-Latn-CS"/>
        </w:rPr>
        <w:t>If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obligations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are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different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currencies</w:t>
      </w:r>
      <w:r w:rsidR="000864F1" w:rsidRPr="00624BC7">
        <w:rPr>
          <w:noProof/>
          <w:lang w:val="sr-Latn-CS"/>
        </w:rPr>
        <w:t xml:space="preserve">,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Bank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ma</w:t>
      </w:r>
      <w:r w:rsidR="000864F1" w:rsidRPr="00624BC7">
        <w:rPr>
          <w:noProof/>
          <w:lang w:val="sr-Latn-CS"/>
        </w:rPr>
        <w:t xml:space="preserve">y </w:t>
      </w:r>
      <w:r>
        <w:rPr>
          <w:noProof/>
          <w:lang w:val="sr-Latn-CS"/>
        </w:rPr>
        <w:t>convert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either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obligation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market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rate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e</w:t>
      </w:r>
      <w:r w:rsidR="000864F1" w:rsidRPr="00624BC7">
        <w:rPr>
          <w:noProof/>
          <w:lang w:val="sr-Latn-CS"/>
        </w:rPr>
        <w:t>x</w:t>
      </w:r>
      <w:r>
        <w:rPr>
          <w:noProof/>
          <w:lang w:val="sr-Latn-CS"/>
        </w:rPr>
        <w:t>change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its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usual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course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business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for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purpose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set</w:t>
      </w:r>
      <w:r w:rsidR="000864F1" w:rsidRPr="00624BC7">
        <w:rPr>
          <w:noProof/>
          <w:lang w:val="sr-Latn-CS"/>
        </w:rPr>
        <w:t>-</w:t>
      </w:r>
      <w:r>
        <w:rPr>
          <w:noProof/>
          <w:lang w:val="sr-Latn-CS"/>
        </w:rPr>
        <w:t>off</w:t>
      </w:r>
      <w:r w:rsidR="000864F1" w:rsidRPr="00624BC7">
        <w:rPr>
          <w:noProof/>
          <w:lang w:val="sr-Latn-CS"/>
        </w:rPr>
        <w:t xml:space="preserve">. </w:t>
      </w:r>
    </w:p>
    <w:p w:rsidR="000864F1" w:rsidRPr="00624BC7" w:rsidRDefault="000864F1" w:rsidP="000864F1">
      <w:pPr>
        <w:pStyle w:val="Heading1"/>
        <w:rPr>
          <w:noProof/>
          <w:lang w:val="sr-Latn-CS"/>
        </w:rPr>
      </w:pPr>
      <w:bookmarkStart w:id="198" w:name="_Toc447201633"/>
      <w:bookmarkStart w:id="199" w:name="_Ref426981731"/>
      <w:bookmarkEnd w:id="198"/>
    </w:p>
    <w:bookmarkEnd w:id="199"/>
    <w:p w:rsidR="000864F1" w:rsidRPr="00624BC7" w:rsidRDefault="00624BC7" w:rsidP="000864F1">
      <w:pPr>
        <w:pStyle w:val="ArticleTitleEIB"/>
        <w:rPr>
          <w:noProof/>
          <w:lang w:val="sr-Latn-CS"/>
        </w:rPr>
      </w:pPr>
      <w:r>
        <w:rPr>
          <w:noProof/>
          <w:lang w:val="sr-Latn-CS"/>
        </w:rPr>
        <w:t>Events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Default</w:t>
      </w:r>
    </w:p>
    <w:p w:rsidR="000864F1" w:rsidRPr="00624BC7" w:rsidRDefault="00624BC7" w:rsidP="000864F1">
      <w:pPr>
        <w:pStyle w:val="Heading2"/>
        <w:rPr>
          <w:noProof/>
          <w:lang w:val="sr-Latn-CS"/>
        </w:rPr>
      </w:pPr>
      <w:bookmarkStart w:id="200" w:name="_Ref426625279"/>
      <w:bookmarkStart w:id="201" w:name="_Toc447201634"/>
      <w:r>
        <w:rPr>
          <w:noProof/>
          <w:lang w:val="sr-Latn-CS"/>
        </w:rPr>
        <w:t>Right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demand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repa</w:t>
      </w:r>
      <w:r w:rsidR="000864F1" w:rsidRPr="00624BC7">
        <w:rPr>
          <w:noProof/>
          <w:lang w:val="sr-Latn-CS"/>
        </w:rPr>
        <w:t>y</w:t>
      </w:r>
      <w:r>
        <w:rPr>
          <w:noProof/>
          <w:lang w:val="sr-Latn-CS"/>
        </w:rPr>
        <w:t>me</w:t>
      </w:r>
      <w:bookmarkEnd w:id="200"/>
      <w:bookmarkEnd w:id="201"/>
      <w:r>
        <w:rPr>
          <w:noProof/>
          <w:lang w:val="sr-Latn-CS"/>
        </w:rPr>
        <w:t>nt</w:t>
      </w:r>
    </w:p>
    <w:p w:rsidR="000864F1" w:rsidRPr="00624BC7" w:rsidRDefault="00624BC7" w:rsidP="000864F1">
      <w:pPr>
        <w:rPr>
          <w:noProof/>
          <w:lang w:val="sr-Latn-CS"/>
        </w:rPr>
      </w:pP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Borro</w:t>
      </w:r>
      <w:r w:rsidR="000864F1" w:rsidRPr="00624BC7">
        <w:rPr>
          <w:noProof/>
          <w:lang w:val="sr-Latn-CS"/>
        </w:rPr>
        <w:t>w</w:t>
      </w:r>
      <w:r>
        <w:rPr>
          <w:noProof/>
          <w:lang w:val="sr-Latn-CS"/>
        </w:rPr>
        <w:t>er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shall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repa</w:t>
      </w:r>
      <w:r w:rsidR="000864F1" w:rsidRPr="00624BC7">
        <w:rPr>
          <w:noProof/>
          <w:lang w:val="sr-Latn-CS"/>
        </w:rPr>
        <w:t xml:space="preserve">y </w:t>
      </w:r>
      <w:r>
        <w:rPr>
          <w:noProof/>
          <w:lang w:val="sr-Latn-CS"/>
        </w:rPr>
        <w:t>all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part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Loan</w:t>
      </w:r>
      <w:r w:rsidR="000864F1" w:rsidRPr="00624BC7">
        <w:rPr>
          <w:noProof/>
          <w:lang w:val="sr-Latn-CS"/>
        </w:rPr>
        <w:t xml:space="preserve"> (</w:t>
      </w:r>
      <w:r>
        <w:rPr>
          <w:noProof/>
          <w:lang w:val="sr-Latn-CS"/>
        </w:rPr>
        <w:t>as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re</w:t>
      </w:r>
      <w:r w:rsidR="000864F1" w:rsidRPr="00624BC7">
        <w:rPr>
          <w:noProof/>
          <w:lang w:val="sr-Latn-CS"/>
        </w:rPr>
        <w:t>q</w:t>
      </w:r>
      <w:r>
        <w:rPr>
          <w:noProof/>
          <w:lang w:val="sr-Latn-CS"/>
        </w:rPr>
        <w:t>uested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</w:t>
      </w:r>
      <w:r w:rsidR="000864F1" w:rsidRPr="00624BC7">
        <w:rPr>
          <w:noProof/>
          <w:lang w:val="sr-Latn-CS"/>
        </w:rPr>
        <w:t xml:space="preserve">y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Bank</w:t>
      </w:r>
      <w:r w:rsidR="000864F1" w:rsidRPr="00624BC7">
        <w:rPr>
          <w:noProof/>
          <w:lang w:val="sr-Latn-CS"/>
        </w:rPr>
        <w:t xml:space="preserve">) </w:t>
      </w:r>
      <w:r>
        <w:rPr>
          <w:noProof/>
          <w:lang w:val="sr-Latn-CS"/>
        </w:rPr>
        <w:t>forth</w:t>
      </w:r>
      <w:r w:rsidR="000864F1" w:rsidRPr="00624BC7">
        <w:rPr>
          <w:noProof/>
          <w:lang w:val="sr-Latn-CS"/>
        </w:rPr>
        <w:t>w</w:t>
      </w:r>
      <w:r>
        <w:rPr>
          <w:noProof/>
          <w:lang w:val="sr-Latn-CS"/>
        </w:rPr>
        <w:t>ith</w:t>
      </w:r>
      <w:r w:rsidR="000864F1" w:rsidRPr="00624BC7">
        <w:rPr>
          <w:noProof/>
          <w:lang w:val="sr-Latn-CS"/>
        </w:rPr>
        <w:t xml:space="preserve">, </w:t>
      </w:r>
      <w:r>
        <w:rPr>
          <w:noProof/>
          <w:lang w:val="sr-Latn-CS"/>
        </w:rPr>
        <w:t>together</w:t>
      </w:r>
      <w:r w:rsidR="000864F1" w:rsidRPr="00624BC7">
        <w:rPr>
          <w:noProof/>
          <w:lang w:val="sr-Latn-CS"/>
        </w:rPr>
        <w:t xml:space="preserve"> w</w:t>
      </w:r>
      <w:r>
        <w:rPr>
          <w:noProof/>
          <w:lang w:val="sr-Latn-CS"/>
        </w:rPr>
        <w:t>ith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accrued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interest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and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all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other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accrued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outstanding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amounts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under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this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Contract</w:t>
      </w:r>
      <w:r w:rsidR="000864F1" w:rsidRPr="00624BC7">
        <w:rPr>
          <w:noProof/>
          <w:lang w:val="sr-Latn-CS"/>
        </w:rPr>
        <w:t xml:space="preserve">, </w:t>
      </w:r>
      <w:r>
        <w:rPr>
          <w:noProof/>
          <w:lang w:val="sr-Latn-CS"/>
        </w:rPr>
        <w:t>upon</w:t>
      </w:r>
      <w:r w:rsidR="000864F1" w:rsidRPr="00624BC7">
        <w:rPr>
          <w:noProof/>
          <w:lang w:val="sr-Latn-CS"/>
        </w:rPr>
        <w:t xml:space="preserve"> w</w:t>
      </w:r>
      <w:r>
        <w:rPr>
          <w:noProof/>
          <w:lang w:val="sr-Latn-CS"/>
        </w:rPr>
        <w:t>ritten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demand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being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made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</w:t>
      </w:r>
      <w:r w:rsidR="000864F1" w:rsidRPr="00624BC7">
        <w:rPr>
          <w:noProof/>
          <w:lang w:val="sr-Latn-CS"/>
        </w:rPr>
        <w:t xml:space="preserve">y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Bank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accordance</w:t>
      </w:r>
      <w:r w:rsidR="000864F1" w:rsidRPr="00624BC7">
        <w:rPr>
          <w:noProof/>
          <w:lang w:val="sr-Latn-CS"/>
        </w:rPr>
        <w:t xml:space="preserve"> w</w:t>
      </w:r>
      <w:r>
        <w:rPr>
          <w:noProof/>
          <w:lang w:val="sr-Latn-CS"/>
        </w:rPr>
        <w:t>ith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follo</w:t>
      </w:r>
      <w:r w:rsidR="000864F1" w:rsidRPr="00624BC7">
        <w:rPr>
          <w:noProof/>
          <w:lang w:val="sr-Latn-CS"/>
        </w:rPr>
        <w:t>w</w:t>
      </w:r>
      <w:r>
        <w:rPr>
          <w:noProof/>
          <w:lang w:val="sr-Latn-CS"/>
        </w:rPr>
        <w:t>ing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provisions</w:t>
      </w:r>
      <w:r w:rsidR="000864F1" w:rsidRPr="00624BC7">
        <w:rPr>
          <w:noProof/>
          <w:lang w:val="sr-Latn-CS"/>
        </w:rPr>
        <w:t>.</w:t>
      </w:r>
    </w:p>
    <w:p w:rsidR="000864F1" w:rsidRPr="00624BC7" w:rsidRDefault="00624BC7" w:rsidP="000864F1">
      <w:pPr>
        <w:pStyle w:val="Heading3"/>
        <w:rPr>
          <w:noProof/>
          <w:lang w:val="sr-Latn-CS"/>
        </w:rPr>
      </w:pPr>
      <w:bookmarkStart w:id="202" w:name="_Ref426625212"/>
      <w:bookmarkStart w:id="203" w:name="_Toc447201635"/>
      <w:r>
        <w:rPr>
          <w:noProof/>
          <w:lang w:val="sr-Latn-CS"/>
        </w:rPr>
        <w:t>Immediate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dema</w:t>
      </w:r>
      <w:bookmarkEnd w:id="202"/>
      <w:bookmarkEnd w:id="203"/>
      <w:r>
        <w:rPr>
          <w:noProof/>
          <w:lang w:val="sr-Latn-CS"/>
        </w:rPr>
        <w:t>nd</w:t>
      </w:r>
    </w:p>
    <w:p w:rsidR="000864F1" w:rsidRPr="00624BC7" w:rsidRDefault="00624BC7" w:rsidP="000864F1">
      <w:pPr>
        <w:rPr>
          <w:noProof/>
          <w:lang w:val="sr-Latn-CS"/>
        </w:rPr>
      </w:pP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Bank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ma</w:t>
      </w:r>
      <w:r w:rsidR="000864F1" w:rsidRPr="00624BC7">
        <w:rPr>
          <w:noProof/>
          <w:lang w:val="sr-Latn-CS"/>
        </w:rPr>
        <w:t xml:space="preserve">y </w:t>
      </w:r>
      <w:r>
        <w:rPr>
          <w:noProof/>
          <w:lang w:val="sr-Latn-CS"/>
        </w:rPr>
        <w:t>make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such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demand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immediatel</w:t>
      </w:r>
      <w:r w:rsidR="000864F1" w:rsidRPr="00624BC7">
        <w:rPr>
          <w:noProof/>
          <w:lang w:val="sr-Latn-CS"/>
        </w:rPr>
        <w:t>y:</w:t>
      </w:r>
    </w:p>
    <w:p w:rsidR="000864F1" w:rsidRPr="00624BC7" w:rsidRDefault="00624BC7" w:rsidP="00822709">
      <w:pPr>
        <w:pStyle w:val="NoIndentEIB"/>
        <w:numPr>
          <w:ilvl w:val="0"/>
          <w:numId w:val="37"/>
        </w:numPr>
        <w:rPr>
          <w:noProof/>
          <w:lang w:val="sr-Latn-CS"/>
        </w:rPr>
      </w:pPr>
      <w:r>
        <w:rPr>
          <w:noProof/>
          <w:lang w:val="sr-Latn-CS"/>
        </w:rPr>
        <w:t>if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Borro</w:t>
      </w:r>
      <w:r w:rsidR="000864F1" w:rsidRPr="00624BC7">
        <w:rPr>
          <w:noProof/>
          <w:lang w:val="sr-Latn-CS"/>
        </w:rPr>
        <w:t>w</w:t>
      </w:r>
      <w:r>
        <w:rPr>
          <w:noProof/>
          <w:lang w:val="sr-Latn-CS"/>
        </w:rPr>
        <w:t>er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fails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due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date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repa</w:t>
      </w:r>
      <w:r w:rsidR="000864F1" w:rsidRPr="00624BC7">
        <w:rPr>
          <w:noProof/>
          <w:lang w:val="sr-Latn-CS"/>
        </w:rPr>
        <w:t xml:space="preserve">y </w:t>
      </w:r>
      <w:r>
        <w:rPr>
          <w:noProof/>
          <w:lang w:val="sr-Latn-CS"/>
        </w:rPr>
        <w:t>an</w:t>
      </w:r>
      <w:r w:rsidR="000864F1" w:rsidRPr="00624BC7">
        <w:rPr>
          <w:noProof/>
          <w:lang w:val="sr-Latn-CS"/>
        </w:rPr>
        <w:t xml:space="preserve">y </w:t>
      </w:r>
      <w:r>
        <w:rPr>
          <w:noProof/>
          <w:lang w:val="sr-Latn-CS"/>
        </w:rPr>
        <w:t>part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Loan</w:t>
      </w:r>
      <w:r w:rsidR="000864F1" w:rsidRPr="00624BC7">
        <w:rPr>
          <w:noProof/>
          <w:lang w:val="sr-Latn-CS"/>
        </w:rPr>
        <w:t xml:space="preserve">, </w:t>
      </w:r>
      <w:r>
        <w:rPr>
          <w:noProof/>
          <w:lang w:val="sr-Latn-CS"/>
        </w:rPr>
        <w:t>to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pa</w:t>
      </w:r>
      <w:r w:rsidR="000864F1" w:rsidRPr="00624BC7">
        <w:rPr>
          <w:noProof/>
          <w:lang w:val="sr-Latn-CS"/>
        </w:rPr>
        <w:t xml:space="preserve">y </w:t>
      </w:r>
      <w:r>
        <w:rPr>
          <w:noProof/>
          <w:lang w:val="sr-Latn-CS"/>
        </w:rPr>
        <w:t>interest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thereon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make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an</w:t>
      </w:r>
      <w:r w:rsidR="000864F1" w:rsidRPr="00624BC7">
        <w:rPr>
          <w:noProof/>
          <w:lang w:val="sr-Latn-CS"/>
        </w:rPr>
        <w:t xml:space="preserve">y </w:t>
      </w:r>
      <w:r>
        <w:rPr>
          <w:noProof/>
          <w:lang w:val="sr-Latn-CS"/>
        </w:rPr>
        <w:t>other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pa</w:t>
      </w:r>
      <w:r w:rsidR="000864F1" w:rsidRPr="00624BC7">
        <w:rPr>
          <w:noProof/>
          <w:lang w:val="sr-Latn-CS"/>
        </w:rPr>
        <w:t>y</w:t>
      </w:r>
      <w:r>
        <w:rPr>
          <w:noProof/>
          <w:lang w:val="sr-Latn-CS"/>
        </w:rPr>
        <w:t>ment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Bank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provided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this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Contract</w:t>
      </w:r>
      <w:r w:rsidR="000864F1" w:rsidRPr="00624BC7">
        <w:rPr>
          <w:noProof/>
          <w:lang w:val="sr-Latn-CS"/>
        </w:rPr>
        <w:t xml:space="preserve">, </w:t>
      </w:r>
      <w:r>
        <w:rPr>
          <w:noProof/>
          <w:lang w:val="sr-Latn-CS"/>
        </w:rPr>
        <w:t>unless</w:t>
      </w:r>
      <w:r w:rsidR="000864F1" w:rsidRPr="00624BC7">
        <w:rPr>
          <w:noProof/>
          <w:lang w:val="sr-Latn-CS"/>
        </w:rPr>
        <w:t xml:space="preserve"> (</w:t>
      </w:r>
      <w:r>
        <w:rPr>
          <w:noProof/>
          <w:lang w:val="sr-Latn-CS"/>
        </w:rPr>
        <w:t>i</w:t>
      </w:r>
      <w:r w:rsidR="000864F1" w:rsidRPr="00624BC7">
        <w:rPr>
          <w:noProof/>
          <w:lang w:val="sr-Latn-CS"/>
        </w:rPr>
        <w:t xml:space="preserve">) </w:t>
      </w:r>
      <w:r>
        <w:rPr>
          <w:noProof/>
          <w:lang w:val="sr-Latn-CS"/>
        </w:rPr>
        <w:t>its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failure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pa</w:t>
      </w:r>
      <w:r w:rsidR="000864F1" w:rsidRPr="00624BC7">
        <w:rPr>
          <w:noProof/>
          <w:lang w:val="sr-Latn-CS"/>
        </w:rPr>
        <w:t xml:space="preserve">y </w:t>
      </w:r>
      <w:r>
        <w:rPr>
          <w:noProof/>
          <w:lang w:val="sr-Latn-CS"/>
        </w:rPr>
        <w:t>is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caused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</w:t>
      </w:r>
      <w:r w:rsidR="000864F1" w:rsidRPr="00624BC7">
        <w:rPr>
          <w:noProof/>
          <w:lang w:val="sr-Latn-CS"/>
        </w:rPr>
        <w:t xml:space="preserve">y </w:t>
      </w:r>
      <w:r>
        <w:rPr>
          <w:noProof/>
          <w:lang w:val="sr-Latn-CS"/>
        </w:rPr>
        <w:t>an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administrative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technical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error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Disruption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Event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and</w:t>
      </w:r>
      <w:r w:rsidR="000864F1" w:rsidRPr="00624BC7">
        <w:rPr>
          <w:noProof/>
          <w:lang w:val="sr-Latn-CS"/>
        </w:rPr>
        <w:t xml:space="preserve"> (</w:t>
      </w:r>
      <w:r>
        <w:rPr>
          <w:noProof/>
          <w:lang w:val="sr-Latn-CS"/>
        </w:rPr>
        <w:t>ii</w:t>
      </w:r>
      <w:r w:rsidR="000864F1" w:rsidRPr="00624BC7">
        <w:rPr>
          <w:noProof/>
          <w:lang w:val="sr-Latn-CS"/>
        </w:rPr>
        <w:t xml:space="preserve">) </w:t>
      </w:r>
      <w:r>
        <w:rPr>
          <w:noProof/>
          <w:lang w:val="sr-Latn-CS"/>
        </w:rPr>
        <w:t>pa</w:t>
      </w:r>
      <w:r w:rsidR="000864F1" w:rsidRPr="00624BC7">
        <w:rPr>
          <w:noProof/>
          <w:lang w:val="sr-Latn-CS"/>
        </w:rPr>
        <w:t>y</w:t>
      </w:r>
      <w:r>
        <w:rPr>
          <w:noProof/>
          <w:lang w:val="sr-Latn-CS"/>
        </w:rPr>
        <w:t>ment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made</w:t>
      </w:r>
      <w:r w:rsidR="000864F1" w:rsidRPr="00624BC7">
        <w:rPr>
          <w:noProof/>
          <w:lang w:val="sr-Latn-CS"/>
        </w:rPr>
        <w:t xml:space="preserve"> w</w:t>
      </w:r>
      <w:r>
        <w:rPr>
          <w:noProof/>
          <w:lang w:val="sr-Latn-CS"/>
        </w:rPr>
        <w:t>ithin</w:t>
      </w:r>
      <w:r w:rsidR="000864F1" w:rsidRPr="00624BC7">
        <w:rPr>
          <w:noProof/>
          <w:lang w:val="sr-Latn-CS"/>
        </w:rPr>
        <w:t xml:space="preserve"> 3 (</w:t>
      </w:r>
      <w:r>
        <w:rPr>
          <w:noProof/>
          <w:lang w:val="sr-Latn-CS"/>
        </w:rPr>
        <w:t>three</w:t>
      </w:r>
      <w:r w:rsidR="000864F1" w:rsidRPr="00624BC7">
        <w:rPr>
          <w:noProof/>
          <w:lang w:val="sr-Latn-CS"/>
        </w:rPr>
        <w:t xml:space="preserve">) </w:t>
      </w:r>
      <w:r>
        <w:rPr>
          <w:noProof/>
          <w:lang w:val="sr-Latn-CS"/>
        </w:rPr>
        <w:t>Business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0864F1" w:rsidRPr="00624BC7">
        <w:rPr>
          <w:noProof/>
          <w:lang w:val="sr-Latn-CS"/>
        </w:rPr>
        <w:t>y</w:t>
      </w:r>
      <w:r>
        <w:rPr>
          <w:noProof/>
          <w:lang w:val="sr-Latn-CS"/>
        </w:rPr>
        <w:t>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its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due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date</w:t>
      </w:r>
      <w:r w:rsidR="000864F1" w:rsidRPr="00624BC7">
        <w:rPr>
          <w:noProof/>
          <w:lang w:val="sr-Latn-CS"/>
        </w:rPr>
        <w:t>;</w:t>
      </w:r>
    </w:p>
    <w:p w:rsidR="000864F1" w:rsidRPr="00624BC7" w:rsidRDefault="00624BC7" w:rsidP="00822709">
      <w:pPr>
        <w:pStyle w:val="NoIndentEIB"/>
        <w:numPr>
          <w:ilvl w:val="0"/>
          <w:numId w:val="37"/>
        </w:numPr>
        <w:rPr>
          <w:noProof/>
          <w:lang w:val="sr-Latn-CS"/>
        </w:rPr>
      </w:pPr>
      <w:r>
        <w:rPr>
          <w:noProof/>
          <w:lang w:val="sr-Latn-CS"/>
        </w:rPr>
        <w:t>if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an</w:t>
      </w:r>
      <w:r w:rsidR="000864F1" w:rsidRPr="00624BC7">
        <w:rPr>
          <w:noProof/>
          <w:lang w:val="sr-Latn-CS"/>
        </w:rPr>
        <w:t xml:space="preserve">y </w:t>
      </w:r>
      <w:r>
        <w:rPr>
          <w:noProof/>
          <w:lang w:val="sr-Latn-CS"/>
        </w:rPr>
        <w:t>information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document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given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Bank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</w:t>
      </w:r>
      <w:r w:rsidR="000864F1" w:rsidRPr="00624BC7">
        <w:rPr>
          <w:noProof/>
          <w:lang w:val="sr-Latn-CS"/>
        </w:rPr>
        <w:t xml:space="preserve">y </w:t>
      </w:r>
      <w:r>
        <w:rPr>
          <w:noProof/>
          <w:lang w:val="sr-Latn-CS"/>
        </w:rPr>
        <w:t>or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behalf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Borro</w:t>
      </w:r>
      <w:r w:rsidR="000864F1" w:rsidRPr="00624BC7">
        <w:rPr>
          <w:noProof/>
          <w:lang w:val="sr-Latn-CS"/>
        </w:rPr>
        <w:t>w</w:t>
      </w:r>
      <w:r>
        <w:rPr>
          <w:noProof/>
          <w:lang w:val="sr-Latn-CS"/>
        </w:rPr>
        <w:t>er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an</w:t>
      </w:r>
      <w:r w:rsidR="000864F1" w:rsidRPr="00624BC7">
        <w:rPr>
          <w:noProof/>
          <w:lang w:val="sr-Latn-CS"/>
        </w:rPr>
        <w:t xml:space="preserve">y </w:t>
      </w:r>
      <w:r>
        <w:rPr>
          <w:noProof/>
          <w:lang w:val="sr-Latn-CS"/>
        </w:rPr>
        <w:t>representation</w:t>
      </w:r>
      <w:r w:rsidR="000864F1" w:rsidRPr="00624BC7">
        <w:rPr>
          <w:noProof/>
          <w:lang w:val="sr-Latn-CS"/>
        </w:rPr>
        <w:t>, w</w:t>
      </w:r>
      <w:r>
        <w:rPr>
          <w:noProof/>
          <w:lang w:val="sr-Latn-CS"/>
        </w:rPr>
        <w:t>arrant</w:t>
      </w:r>
      <w:r w:rsidR="000864F1" w:rsidRPr="00624BC7">
        <w:rPr>
          <w:noProof/>
          <w:lang w:val="sr-Latn-CS"/>
        </w:rPr>
        <w:t xml:space="preserve">y </w:t>
      </w:r>
      <w:r>
        <w:rPr>
          <w:noProof/>
          <w:lang w:val="sr-Latn-CS"/>
        </w:rPr>
        <w:t>or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statement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made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deemed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made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</w:t>
      </w:r>
      <w:r w:rsidR="000864F1" w:rsidRPr="00624BC7">
        <w:rPr>
          <w:noProof/>
          <w:lang w:val="sr-Latn-CS"/>
        </w:rPr>
        <w:t xml:space="preserve">y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Borro</w:t>
      </w:r>
      <w:r w:rsidR="000864F1" w:rsidRPr="00624BC7">
        <w:rPr>
          <w:noProof/>
          <w:lang w:val="sr-Latn-CS"/>
        </w:rPr>
        <w:t>w</w:t>
      </w:r>
      <w:r>
        <w:rPr>
          <w:noProof/>
          <w:lang w:val="sr-Latn-CS"/>
        </w:rPr>
        <w:t>er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pursuant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this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Contract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connection</w:t>
      </w:r>
      <w:r w:rsidR="000864F1" w:rsidRPr="00624BC7">
        <w:rPr>
          <w:noProof/>
          <w:lang w:val="sr-Latn-CS"/>
        </w:rPr>
        <w:t xml:space="preserve"> w</w:t>
      </w:r>
      <w:r>
        <w:rPr>
          <w:noProof/>
          <w:lang w:val="sr-Latn-CS"/>
        </w:rPr>
        <w:t>ith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negotiation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performance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this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Contract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proves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have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been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incorrect</w:t>
      </w:r>
      <w:r w:rsidR="000864F1" w:rsidRPr="00624BC7">
        <w:rPr>
          <w:noProof/>
          <w:lang w:val="sr-Latn-CS"/>
        </w:rPr>
        <w:t xml:space="preserve">, </w:t>
      </w:r>
      <w:r>
        <w:rPr>
          <w:noProof/>
          <w:lang w:val="sr-Latn-CS"/>
        </w:rPr>
        <w:t>incomplete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misleading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an</w:t>
      </w:r>
      <w:r w:rsidR="000864F1" w:rsidRPr="00624BC7">
        <w:rPr>
          <w:noProof/>
          <w:lang w:val="sr-Latn-CS"/>
        </w:rPr>
        <w:t xml:space="preserve">y </w:t>
      </w:r>
      <w:r>
        <w:rPr>
          <w:noProof/>
          <w:lang w:val="sr-Latn-CS"/>
        </w:rPr>
        <w:t>material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respect</w:t>
      </w:r>
      <w:r w:rsidR="000864F1" w:rsidRPr="00624BC7">
        <w:rPr>
          <w:noProof/>
          <w:lang w:val="sr-Latn-CS"/>
        </w:rPr>
        <w:t>;</w:t>
      </w:r>
    </w:p>
    <w:p w:rsidR="000864F1" w:rsidRPr="00624BC7" w:rsidRDefault="00624BC7" w:rsidP="00822709">
      <w:pPr>
        <w:pStyle w:val="NoIndentEIB"/>
        <w:numPr>
          <w:ilvl w:val="0"/>
          <w:numId w:val="37"/>
        </w:numPr>
        <w:rPr>
          <w:noProof/>
          <w:lang w:val="sr-Latn-CS"/>
        </w:rPr>
      </w:pPr>
      <w:bookmarkStart w:id="204" w:name="_Ref427039154"/>
      <w:r>
        <w:rPr>
          <w:noProof/>
          <w:lang w:val="sr-Latn-CS"/>
        </w:rPr>
        <w:t>if</w:t>
      </w:r>
      <w:r w:rsidR="000864F1" w:rsidRPr="00624BC7">
        <w:rPr>
          <w:noProof/>
          <w:lang w:val="sr-Latn-CS"/>
        </w:rPr>
        <w:t xml:space="preserve">, </w:t>
      </w:r>
      <w:r>
        <w:rPr>
          <w:noProof/>
          <w:lang w:val="sr-Latn-CS"/>
        </w:rPr>
        <w:t>follo</w:t>
      </w:r>
      <w:r w:rsidR="000864F1" w:rsidRPr="00624BC7">
        <w:rPr>
          <w:noProof/>
          <w:lang w:val="sr-Latn-CS"/>
        </w:rPr>
        <w:t>w</w:t>
      </w:r>
      <w:r>
        <w:rPr>
          <w:noProof/>
          <w:lang w:val="sr-Latn-CS"/>
        </w:rPr>
        <w:t>ing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an</w:t>
      </w:r>
      <w:r w:rsidR="000864F1" w:rsidRPr="00624BC7">
        <w:rPr>
          <w:noProof/>
          <w:lang w:val="sr-Latn-CS"/>
        </w:rPr>
        <w:t xml:space="preserve">y </w:t>
      </w:r>
      <w:r>
        <w:rPr>
          <w:noProof/>
          <w:lang w:val="sr-Latn-CS"/>
        </w:rPr>
        <w:t>default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Borro</w:t>
      </w:r>
      <w:r w:rsidR="000864F1" w:rsidRPr="00624BC7">
        <w:rPr>
          <w:noProof/>
          <w:lang w:val="sr-Latn-CS"/>
        </w:rPr>
        <w:t>w</w:t>
      </w:r>
      <w:r>
        <w:rPr>
          <w:noProof/>
          <w:lang w:val="sr-Latn-CS"/>
        </w:rPr>
        <w:t>er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relation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an</w:t>
      </w:r>
      <w:r w:rsidR="000864F1" w:rsidRPr="00624BC7">
        <w:rPr>
          <w:noProof/>
          <w:lang w:val="sr-Latn-CS"/>
        </w:rPr>
        <w:t xml:space="preserve">y </w:t>
      </w:r>
      <w:r>
        <w:rPr>
          <w:noProof/>
          <w:lang w:val="sr-Latn-CS"/>
        </w:rPr>
        <w:t>loan</w:t>
      </w:r>
      <w:r w:rsidR="000864F1" w:rsidRPr="00624BC7">
        <w:rPr>
          <w:noProof/>
          <w:lang w:val="sr-Latn-CS"/>
        </w:rPr>
        <w:t xml:space="preserve">, </w:t>
      </w:r>
      <w:r>
        <w:rPr>
          <w:noProof/>
          <w:lang w:val="sr-Latn-CS"/>
        </w:rPr>
        <w:t>or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an</w:t>
      </w:r>
      <w:r w:rsidR="000864F1" w:rsidRPr="00624BC7">
        <w:rPr>
          <w:noProof/>
          <w:lang w:val="sr-Latn-CS"/>
        </w:rPr>
        <w:t xml:space="preserve">y </w:t>
      </w:r>
      <w:r>
        <w:rPr>
          <w:noProof/>
          <w:lang w:val="sr-Latn-CS"/>
        </w:rPr>
        <w:t>obligation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arising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out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an</w:t>
      </w:r>
      <w:r w:rsidR="000864F1" w:rsidRPr="00624BC7">
        <w:rPr>
          <w:noProof/>
          <w:lang w:val="sr-Latn-CS"/>
        </w:rPr>
        <w:t xml:space="preserve">y </w:t>
      </w:r>
      <w:r>
        <w:rPr>
          <w:noProof/>
          <w:lang w:val="sr-Latn-CS"/>
        </w:rPr>
        <w:t>financial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transaction</w:t>
      </w:r>
      <w:r w:rsidR="000864F1" w:rsidRPr="00624BC7">
        <w:rPr>
          <w:noProof/>
          <w:lang w:val="sr-Latn-CS"/>
        </w:rPr>
        <w:t xml:space="preserve">, </w:t>
      </w:r>
      <w:r>
        <w:rPr>
          <w:noProof/>
          <w:lang w:val="sr-Latn-CS"/>
        </w:rPr>
        <w:t>other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than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Loan</w:t>
      </w:r>
      <w:r w:rsidR="000864F1" w:rsidRPr="00624BC7">
        <w:rPr>
          <w:noProof/>
          <w:lang w:val="sr-Latn-CS"/>
        </w:rPr>
        <w:t>:</w:t>
      </w:r>
      <w:bookmarkEnd w:id="204"/>
      <w:r w:rsidR="000864F1" w:rsidRPr="00624BC7">
        <w:rPr>
          <w:noProof/>
          <w:lang w:val="sr-Latn-CS"/>
        </w:rPr>
        <w:t xml:space="preserve"> </w:t>
      </w:r>
    </w:p>
    <w:p w:rsidR="000864F1" w:rsidRPr="00624BC7" w:rsidRDefault="00624BC7" w:rsidP="00822709">
      <w:pPr>
        <w:pStyle w:val="NoIndentEIB"/>
        <w:numPr>
          <w:ilvl w:val="1"/>
          <w:numId w:val="37"/>
        </w:numPr>
        <w:rPr>
          <w:noProof/>
          <w:lang w:val="sr-Latn-CS"/>
        </w:rPr>
      </w:pP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Borro</w:t>
      </w:r>
      <w:r w:rsidR="000864F1" w:rsidRPr="00624BC7">
        <w:rPr>
          <w:noProof/>
          <w:lang w:val="sr-Latn-CS"/>
        </w:rPr>
        <w:t>w</w:t>
      </w:r>
      <w:r>
        <w:rPr>
          <w:noProof/>
          <w:lang w:val="sr-Latn-CS"/>
        </w:rPr>
        <w:t>er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re</w:t>
      </w:r>
      <w:r w:rsidR="000864F1" w:rsidRPr="00624BC7">
        <w:rPr>
          <w:noProof/>
          <w:lang w:val="sr-Latn-CS"/>
        </w:rPr>
        <w:t>q</w:t>
      </w:r>
      <w:r>
        <w:rPr>
          <w:noProof/>
          <w:lang w:val="sr-Latn-CS"/>
        </w:rPr>
        <w:t>uired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capable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being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re</w:t>
      </w:r>
      <w:r w:rsidR="000864F1" w:rsidRPr="00624BC7">
        <w:rPr>
          <w:noProof/>
          <w:lang w:val="sr-Latn-CS"/>
        </w:rPr>
        <w:t>q</w:t>
      </w:r>
      <w:r>
        <w:rPr>
          <w:noProof/>
          <w:lang w:val="sr-Latn-CS"/>
        </w:rPr>
        <w:t>uired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or</w:t>
      </w:r>
      <w:r w:rsidR="000864F1" w:rsidRPr="00624BC7">
        <w:rPr>
          <w:noProof/>
          <w:lang w:val="sr-Latn-CS"/>
        </w:rPr>
        <w:t xml:space="preserve"> w</w:t>
      </w:r>
      <w:r>
        <w:rPr>
          <w:noProof/>
          <w:lang w:val="sr-Latn-CS"/>
        </w:rPr>
        <w:t>ill</w:t>
      </w:r>
      <w:r w:rsidR="000864F1" w:rsidRPr="00624BC7">
        <w:rPr>
          <w:noProof/>
          <w:lang w:val="sr-Latn-CS"/>
        </w:rPr>
        <w:t xml:space="preserve">, </w:t>
      </w:r>
      <w:r>
        <w:rPr>
          <w:noProof/>
          <w:lang w:val="sr-Latn-CS"/>
        </w:rPr>
        <w:t>follo</w:t>
      </w:r>
      <w:r w:rsidR="000864F1" w:rsidRPr="00624BC7">
        <w:rPr>
          <w:noProof/>
          <w:lang w:val="sr-Latn-CS"/>
        </w:rPr>
        <w:t>w</w:t>
      </w:r>
      <w:r>
        <w:rPr>
          <w:noProof/>
          <w:lang w:val="sr-Latn-CS"/>
        </w:rPr>
        <w:t>ing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e</w:t>
      </w:r>
      <w:r w:rsidR="000864F1" w:rsidRPr="00624BC7">
        <w:rPr>
          <w:noProof/>
          <w:lang w:val="sr-Latn-CS"/>
        </w:rPr>
        <w:t>x</w:t>
      </w:r>
      <w:r>
        <w:rPr>
          <w:noProof/>
          <w:lang w:val="sr-Latn-CS"/>
        </w:rPr>
        <w:t>pir</w:t>
      </w:r>
      <w:r w:rsidR="000864F1" w:rsidRPr="00624BC7">
        <w:rPr>
          <w:noProof/>
          <w:lang w:val="sr-Latn-CS"/>
        </w:rPr>
        <w:t xml:space="preserve">y </w:t>
      </w:r>
      <w:r>
        <w:rPr>
          <w:noProof/>
          <w:lang w:val="sr-Latn-CS"/>
        </w:rPr>
        <w:t>of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an</w:t>
      </w:r>
      <w:r w:rsidR="000864F1" w:rsidRPr="00624BC7">
        <w:rPr>
          <w:noProof/>
          <w:lang w:val="sr-Latn-CS"/>
        </w:rPr>
        <w:t xml:space="preserve">y </w:t>
      </w:r>
      <w:r>
        <w:rPr>
          <w:noProof/>
          <w:lang w:val="sr-Latn-CS"/>
        </w:rPr>
        <w:t>applicable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contractual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grace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period</w:t>
      </w:r>
      <w:r w:rsidR="000864F1" w:rsidRPr="00624BC7">
        <w:rPr>
          <w:noProof/>
          <w:lang w:val="sr-Latn-CS"/>
        </w:rPr>
        <w:t xml:space="preserve">, </w:t>
      </w:r>
      <w:r>
        <w:rPr>
          <w:noProof/>
          <w:lang w:val="sr-Latn-CS"/>
        </w:rPr>
        <w:t>be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re</w:t>
      </w:r>
      <w:r w:rsidR="000864F1" w:rsidRPr="00624BC7">
        <w:rPr>
          <w:noProof/>
          <w:lang w:val="sr-Latn-CS"/>
        </w:rPr>
        <w:t>q</w:t>
      </w:r>
      <w:r>
        <w:rPr>
          <w:noProof/>
          <w:lang w:val="sr-Latn-CS"/>
        </w:rPr>
        <w:t>uired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capable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being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re</w:t>
      </w:r>
      <w:r w:rsidR="000864F1" w:rsidRPr="00624BC7">
        <w:rPr>
          <w:noProof/>
          <w:lang w:val="sr-Latn-CS"/>
        </w:rPr>
        <w:t>q</w:t>
      </w:r>
      <w:r>
        <w:rPr>
          <w:noProof/>
          <w:lang w:val="sr-Latn-CS"/>
        </w:rPr>
        <w:t>uired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prepa</w:t>
      </w:r>
      <w:r w:rsidR="000864F1" w:rsidRPr="00624BC7">
        <w:rPr>
          <w:noProof/>
          <w:lang w:val="sr-Latn-CS"/>
        </w:rPr>
        <w:t xml:space="preserve">y, </w:t>
      </w:r>
      <w:r>
        <w:rPr>
          <w:noProof/>
          <w:lang w:val="sr-Latn-CS"/>
        </w:rPr>
        <w:t>discharge</w:t>
      </w:r>
      <w:r w:rsidR="000864F1" w:rsidRPr="00624BC7">
        <w:rPr>
          <w:noProof/>
          <w:lang w:val="sr-Latn-CS"/>
        </w:rPr>
        <w:t xml:space="preserve">, </w:t>
      </w:r>
      <w:r>
        <w:rPr>
          <w:noProof/>
          <w:lang w:val="sr-Latn-CS"/>
        </w:rPr>
        <w:t>close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out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terminate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ahead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maturit</w:t>
      </w:r>
      <w:r w:rsidR="000864F1" w:rsidRPr="00624BC7">
        <w:rPr>
          <w:noProof/>
          <w:lang w:val="sr-Latn-CS"/>
        </w:rPr>
        <w:t xml:space="preserve">y </w:t>
      </w:r>
      <w:r>
        <w:rPr>
          <w:noProof/>
          <w:lang w:val="sr-Latn-CS"/>
        </w:rPr>
        <w:t>such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other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loan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obligation</w:t>
      </w:r>
      <w:r w:rsidR="000864F1" w:rsidRPr="00624BC7">
        <w:rPr>
          <w:noProof/>
          <w:lang w:val="sr-Latn-CS"/>
        </w:rPr>
        <w:t xml:space="preserve">; </w:t>
      </w:r>
      <w:r>
        <w:rPr>
          <w:noProof/>
          <w:lang w:val="sr-Latn-CS"/>
        </w:rPr>
        <w:t>or</w:t>
      </w:r>
      <w:r w:rsidR="000864F1" w:rsidRPr="00624BC7">
        <w:rPr>
          <w:noProof/>
          <w:lang w:val="sr-Latn-CS"/>
        </w:rPr>
        <w:t xml:space="preserve"> </w:t>
      </w:r>
    </w:p>
    <w:p w:rsidR="000864F1" w:rsidRPr="00624BC7" w:rsidRDefault="00624BC7" w:rsidP="00822709">
      <w:pPr>
        <w:pStyle w:val="NoIndentEIB"/>
        <w:numPr>
          <w:ilvl w:val="1"/>
          <w:numId w:val="37"/>
        </w:numPr>
        <w:rPr>
          <w:noProof/>
          <w:lang w:val="sr-Latn-CS"/>
        </w:rPr>
      </w:pPr>
      <w:r>
        <w:rPr>
          <w:noProof/>
          <w:lang w:val="sr-Latn-CS"/>
        </w:rPr>
        <w:t>an</w:t>
      </w:r>
      <w:r w:rsidR="000864F1" w:rsidRPr="00624BC7">
        <w:rPr>
          <w:noProof/>
          <w:lang w:val="sr-Latn-CS"/>
        </w:rPr>
        <w:t xml:space="preserve">y </w:t>
      </w:r>
      <w:r>
        <w:rPr>
          <w:noProof/>
          <w:lang w:val="sr-Latn-CS"/>
        </w:rPr>
        <w:t>financial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commitment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for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such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other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loan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obligation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cancelled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suspended</w:t>
      </w:r>
      <w:r w:rsidR="000864F1" w:rsidRPr="00624BC7">
        <w:rPr>
          <w:noProof/>
          <w:lang w:val="sr-Latn-CS"/>
        </w:rPr>
        <w:t xml:space="preserve">; </w:t>
      </w:r>
    </w:p>
    <w:p w:rsidR="000864F1" w:rsidRPr="00624BC7" w:rsidRDefault="00624BC7" w:rsidP="00822709">
      <w:pPr>
        <w:pStyle w:val="NoIndentEIB"/>
        <w:numPr>
          <w:ilvl w:val="0"/>
          <w:numId w:val="37"/>
        </w:numPr>
        <w:rPr>
          <w:noProof/>
          <w:lang w:val="sr-Latn-CS"/>
        </w:rPr>
      </w:pPr>
      <w:r>
        <w:rPr>
          <w:noProof/>
          <w:lang w:val="sr-Latn-CS"/>
        </w:rPr>
        <w:t>if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Borro</w:t>
      </w:r>
      <w:r w:rsidR="000864F1" w:rsidRPr="00624BC7">
        <w:rPr>
          <w:noProof/>
          <w:lang w:val="sr-Latn-CS"/>
        </w:rPr>
        <w:t>w</w:t>
      </w:r>
      <w:r>
        <w:rPr>
          <w:noProof/>
          <w:lang w:val="sr-Latn-CS"/>
        </w:rPr>
        <w:t>er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unable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pa</w:t>
      </w:r>
      <w:r w:rsidR="000864F1" w:rsidRPr="00624BC7">
        <w:rPr>
          <w:noProof/>
          <w:lang w:val="sr-Latn-CS"/>
        </w:rPr>
        <w:t xml:space="preserve">y </w:t>
      </w:r>
      <w:r>
        <w:rPr>
          <w:noProof/>
          <w:lang w:val="sr-Latn-CS"/>
        </w:rPr>
        <w:t>its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debts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y </w:t>
      </w:r>
      <w:r>
        <w:rPr>
          <w:noProof/>
          <w:lang w:val="sr-Latn-CS"/>
        </w:rPr>
        <w:t>fall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due</w:t>
      </w:r>
      <w:r w:rsidR="000864F1" w:rsidRPr="00624BC7">
        <w:rPr>
          <w:noProof/>
          <w:lang w:val="sr-Latn-CS"/>
        </w:rPr>
        <w:t xml:space="preserve">, </w:t>
      </w:r>
      <w:r>
        <w:rPr>
          <w:noProof/>
          <w:lang w:val="sr-Latn-CS"/>
        </w:rPr>
        <w:t>or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suspends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its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debts</w:t>
      </w:r>
      <w:r w:rsidR="000864F1" w:rsidRPr="00624BC7">
        <w:rPr>
          <w:noProof/>
          <w:lang w:val="sr-Latn-CS"/>
        </w:rPr>
        <w:t xml:space="preserve">, </w:t>
      </w:r>
      <w:r>
        <w:rPr>
          <w:noProof/>
          <w:lang w:val="sr-Latn-CS"/>
        </w:rPr>
        <w:t>or</w:t>
      </w:r>
      <w:r w:rsidR="000864F1" w:rsidRPr="00624BC7">
        <w:rPr>
          <w:noProof/>
          <w:lang w:val="sr-Latn-CS"/>
        </w:rPr>
        <w:t>, w</w:t>
      </w:r>
      <w:r>
        <w:rPr>
          <w:noProof/>
          <w:lang w:val="sr-Latn-CS"/>
        </w:rPr>
        <w:t>ithout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prior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notice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Bank</w:t>
      </w:r>
      <w:r w:rsidR="000864F1" w:rsidRPr="00624BC7">
        <w:rPr>
          <w:noProof/>
          <w:lang w:val="sr-Latn-CS"/>
        </w:rPr>
        <w:t xml:space="preserve">, </w:t>
      </w:r>
      <w:r>
        <w:rPr>
          <w:noProof/>
          <w:lang w:val="sr-Latn-CS"/>
        </w:rPr>
        <w:t>makes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seeks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make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composition</w:t>
      </w:r>
      <w:r w:rsidR="000864F1" w:rsidRPr="00624BC7">
        <w:rPr>
          <w:noProof/>
          <w:lang w:val="sr-Latn-CS"/>
        </w:rPr>
        <w:t xml:space="preserve"> w</w:t>
      </w:r>
      <w:r>
        <w:rPr>
          <w:noProof/>
          <w:lang w:val="sr-Latn-CS"/>
        </w:rPr>
        <w:t>ith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its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creditors</w:t>
      </w:r>
      <w:r w:rsidR="000864F1" w:rsidRPr="00624BC7">
        <w:rPr>
          <w:noProof/>
          <w:lang w:val="sr-Latn-CS"/>
        </w:rPr>
        <w:t>;</w:t>
      </w:r>
    </w:p>
    <w:p w:rsidR="000864F1" w:rsidRPr="00624BC7" w:rsidRDefault="00624BC7" w:rsidP="00822709">
      <w:pPr>
        <w:pStyle w:val="NoIndentEIB"/>
        <w:numPr>
          <w:ilvl w:val="0"/>
          <w:numId w:val="37"/>
        </w:numPr>
        <w:rPr>
          <w:noProof/>
          <w:lang w:val="sr-Latn-CS"/>
        </w:rPr>
      </w:pPr>
      <w:r>
        <w:rPr>
          <w:noProof/>
          <w:lang w:val="sr-Latn-CS"/>
        </w:rPr>
        <w:t>if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Borro</w:t>
      </w:r>
      <w:r w:rsidR="000864F1" w:rsidRPr="00624BC7">
        <w:rPr>
          <w:noProof/>
          <w:lang w:val="sr-Latn-CS"/>
        </w:rPr>
        <w:t>w</w:t>
      </w:r>
      <w:r>
        <w:rPr>
          <w:noProof/>
          <w:lang w:val="sr-Latn-CS"/>
        </w:rPr>
        <w:t>er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defaults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performance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an</w:t>
      </w:r>
      <w:r w:rsidR="000864F1" w:rsidRPr="00624BC7">
        <w:rPr>
          <w:noProof/>
          <w:lang w:val="sr-Latn-CS"/>
        </w:rPr>
        <w:t xml:space="preserve">y </w:t>
      </w:r>
      <w:r>
        <w:rPr>
          <w:noProof/>
          <w:lang w:val="sr-Latn-CS"/>
        </w:rPr>
        <w:t>obligation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respect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an</w:t>
      </w:r>
      <w:r w:rsidR="000864F1" w:rsidRPr="00624BC7">
        <w:rPr>
          <w:noProof/>
          <w:lang w:val="sr-Latn-CS"/>
        </w:rPr>
        <w:t xml:space="preserve">y </w:t>
      </w:r>
      <w:r>
        <w:rPr>
          <w:noProof/>
          <w:lang w:val="sr-Latn-CS"/>
        </w:rPr>
        <w:t>other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loan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made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from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resources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Bank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European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Union</w:t>
      </w:r>
      <w:r w:rsidR="000864F1" w:rsidRPr="00624BC7">
        <w:rPr>
          <w:noProof/>
          <w:lang w:val="sr-Latn-CS"/>
        </w:rPr>
        <w:t>;</w:t>
      </w:r>
    </w:p>
    <w:p w:rsidR="000864F1" w:rsidRPr="00624BC7" w:rsidRDefault="00624BC7" w:rsidP="00822709">
      <w:pPr>
        <w:pStyle w:val="NoIndentEIB"/>
        <w:numPr>
          <w:ilvl w:val="0"/>
          <w:numId w:val="37"/>
        </w:numPr>
        <w:rPr>
          <w:noProof/>
          <w:lang w:val="sr-Latn-CS"/>
        </w:rPr>
      </w:pPr>
      <w:bookmarkStart w:id="205" w:name="_Ref430854449"/>
      <w:r>
        <w:rPr>
          <w:noProof/>
          <w:lang w:val="sr-Latn-CS"/>
        </w:rPr>
        <w:t>if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an</w:t>
      </w:r>
      <w:r w:rsidR="000864F1" w:rsidRPr="00624BC7">
        <w:rPr>
          <w:noProof/>
          <w:lang w:val="sr-Latn-CS"/>
        </w:rPr>
        <w:t xml:space="preserve">y </w:t>
      </w:r>
      <w:r>
        <w:rPr>
          <w:noProof/>
          <w:lang w:val="sr-Latn-CS"/>
        </w:rPr>
        <w:t>distress</w:t>
      </w:r>
      <w:r w:rsidR="000864F1" w:rsidRPr="00624BC7">
        <w:rPr>
          <w:noProof/>
          <w:lang w:val="sr-Latn-CS"/>
        </w:rPr>
        <w:t xml:space="preserve">, </w:t>
      </w:r>
      <w:r>
        <w:rPr>
          <w:noProof/>
          <w:lang w:val="sr-Latn-CS"/>
        </w:rPr>
        <w:t>e</w:t>
      </w:r>
      <w:r w:rsidR="000864F1" w:rsidRPr="00624BC7">
        <w:rPr>
          <w:noProof/>
          <w:lang w:val="sr-Latn-CS"/>
        </w:rPr>
        <w:t>x</w:t>
      </w:r>
      <w:r>
        <w:rPr>
          <w:noProof/>
          <w:lang w:val="sr-Latn-CS"/>
        </w:rPr>
        <w:t>ecution</w:t>
      </w:r>
      <w:r w:rsidR="000864F1" w:rsidRPr="00624BC7">
        <w:rPr>
          <w:noProof/>
          <w:lang w:val="sr-Latn-CS"/>
        </w:rPr>
        <w:t xml:space="preserve">, </w:t>
      </w:r>
      <w:r>
        <w:rPr>
          <w:noProof/>
          <w:lang w:val="sr-Latn-CS"/>
        </w:rPr>
        <w:t>se</w:t>
      </w:r>
      <w:r w:rsidR="000864F1" w:rsidRPr="00624BC7">
        <w:rPr>
          <w:noProof/>
          <w:lang w:val="sr-Latn-CS"/>
        </w:rPr>
        <w:t>q</w:t>
      </w:r>
      <w:r>
        <w:rPr>
          <w:noProof/>
          <w:lang w:val="sr-Latn-CS"/>
        </w:rPr>
        <w:t>uestration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other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process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levied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enforced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upon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propert</w:t>
      </w:r>
      <w:r w:rsidR="000864F1" w:rsidRPr="00624BC7">
        <w:rPr>
          <w:noProof/>
          <w:lang w:val="sr-Latn-CS"/>
        </w:rPr>
        <w:t xml:space="preserve">y </w:t>
      </w:r>
      <w:r>
        <w:rPr>
          <w:noProof/>
          <w:lang w:val="sr-Latn-CS"/>
        </w:rPr>
        <w:t>of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Borro</w:t>
      </w:r>
      <w:r w:rsidR="000864F1" w:rsidRPr="00624BC7">
        <w:rPr>
          <w:noProof/>
          <w:lang w:val="sr-Latn-CS"/>
        </w:rPr>
        <w:t>w</w:t>
      </w:r>
      <w:r>
        <w:rPr>
          <w:noProof/>
          <w:lang w:val="sr-Latn-CS"/>
        </w:rPr>
        <w:t>er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an</w:t>
      </w:r>
      <w:r w:rsidR="000864F1" w:rsidRPr="00624BC7">
        <w:rPr>
          <w:noProof/>
          <w:lang w:val="sr-Latn-CS"/>
        </w:rPr>
        <w:t xml:space="preserve">y </w:t>
      </w:r>
      <w:r>
        <w:rPr>
          <w:noProof/>
          <w:lang w:val="sr-Latn-CS"/>
        </w:rPr>
        <w:t>propert</w:t>
      </w:r>
      <w:r w:rsidR="000864F1" w:rsidRPr="00624BC7">
        <w:rPr>
          <w:noProof/>
          <w:lang w:val="sr-Latn-CS"/>
        </w:rPr>
        <w:t xml:space="preserve">y </w:t>
      </w:r>
      <w:r>
        <w:rPr>
          <w:noProof/>
          <w:lang w:val="sr-Latn-CS"/>
        </w:rPr>
        <w:t>forming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part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Project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and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not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discharged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sta</w:t>
      </w:r>
      <w:r w:rsidR="000864F1" w:rsidRPr="00624BC7">
        <w:rPr>
          <w:noProof/>
          <w:lang w:val="sr-Latn-CS"/>
        </w:rPr>
        <w:t>y</w:t>
      </w:r>
      <w:r>
        <w:rPr>
          <w:noProof/>
          <w:lang w:val="sr-Latn-CS"/>
        </w:rPr>
        <w:t>ed</w:t>
      </w:r>
      <w:r w:rsidR="000864F1" w:rsidRPr="00624BC7">
        <w:rPr>
          <w:noProof/>
          <w:lang w:val="sr-Latn-CS"/>
        </w:rPr>
        <w:t xml:space="preserve"> w</w:t>
      </w:r>
      <w:r>
        <w:rPr>
          <w:noProof/>
          <w:lang w:val="sr-Latn-CS"/>
        </w:rPr>
        <w:t>ithin</w:t>
      </w:r>
      <w:r w:rsidR="000864F1" w:rsidRPr="00624BC7">
        <w:rPr>
          <w:noProof/>
          <w:lang w:val="sr-Latn-CS"/>
        </w:rPr>
        <w:t xml:space="preserve"> 14 (</w:t>
      </w:r>
      <w:r>
        <w:rPr>
          <w:noProof/>
          <w:lang w:val="sr-Latn-CS"/>
        </w:rPr>
        <w:t>fourteen</w:t>
      </w:r>
      <w:r w:rsidR="000864F1" w:rsidRPr="00624BC7">
        <w:rPr>
          <w:noProof/>
          <w:lang w:val="sr-Latn-CS"/>
        </w:rPr>
        <w:t xml:space="preserve">) </w:t>
      </w:r>
      <w:r>
        <w:rPr>
          <w:noProof/>
          <w:lang w:val="sr-Latn-CS"/>
        </w:rPr>
        <w:t>da</w:t>
      </w:r>
      <w:r w:rsidR="000864F1" w:rsidRPr="00624BC7">
        <w:rPr>
          <w:noProof/>
          <w:lang w:val="sr-Latn-CS"/>
        </w:rPr>
        <w:t>y</w:t>
      </w:r>
      <w:r>
        <w:rPr>
          <w:noProof/>
          <w:lang w:val="sr-Latn-CS"/>
        </w:rPr>
        <w:t>s</w:t>
      </w:r>
      <w:r w:rsidR="000864F1" w:rsidRPr="00624BC7">
        <w:rPr>
          <w:noProof/>
          <w:lang w:val="sr-Latn-CS"/>
        </w:rPr>
        <w:t>;</w:t>
      </w:r>
      <w:bookmarkEnd w:id="205"/>
      <w:r w:rsidR="000864F1" w:rsidRPr="00624BC7">
        <w:rPr>
          <w:noProof/>
          <w:lang w:val="sr-Latn-CS"/>
        </w:rPr>
        <w:t xml:space="preserve"> </w:t>
      </w:r>
    </w:p>
    <w:p w:rsidR="000864F1" w:rsidRPr="00624BC7" w:rsidRDefault="00624BC7" w:rsidP="00822709">
      <w:pPr>
        <w:pStyle w:val="NoIndentEIB"/>
        <w:numPr>
          <w:ilvl w:val="0"/>
          <w:numId w:val="37"/>
        </w:numPr>
        <w:rPr>
          <w:noProof/>
          <w:lang w:val="sr-Latn-CS"/>
        </w:rPr>
      </w:pPr>
      <w:r>
        <w:rPr>
          <w:noProof/>
          <w:lang w:val="sr-Latn-CS"/>
        </w:rPr>
        <w:t>if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Material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Adverse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Change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occurs</w:t>
      </w:r>
      <w:r w:rsidR="000864F1" w:rsidRPr="00624BC7">
        <w:rPr>
          <w:noProof/>
          <w:lang w:val="sr-Latn-CS"/>
        </w:rPr>
        <w:t xml:space="preserve">, </w:t>
      </w:r>
      <w:r>
        <w:rPr>
          <w:noProof/>
          <w:lang w:val="sr-Latn-CS"/>
        </w:rPr>
        <w:t>as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compared</w:t>
      </w:r>
      <w:r w:rsidR="000864F1" w:rsidRPr="00624BC7">
        <w:rPr>
          <w:noProof/>
          <w:lang w:val="sr-Latn-CS"/>
        </w:rPr>
        <w:t xml:space="preserve"> w</w:t>
      </w:r>
      <w:r>
        <w:rPr>
          <w:noProof/>
          <w:lang w:val="sr-Latn-CS"/>
        </w:rPr>
        <w:t>ith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Borro</w:t>
      </w:r>
      <w:r w:rsidR="000864F1" w:rsidRPr="00624BC7">
        <w:rPr>
          <w:noProof/>
          <w:lang w:val="sr-Latn-CS"/>
        </w:rPr>
        <w:t>w</w:t>
      </w:r>
      <w:r>
        <w:rPr>
          <w:noProof/>
          <w:lang w:val="sr-Latn-CS"/>
        </w:rPr>
        <w:t>er</w:t>
      </w:r>
      <w:r w:rsidR="000864F1" w:rsidRPr="00624BC7">
        <w:rPr>
          <w:noProof/>
          <w:lang w:val="sr-Latn-CS"/>
        </w:rPr>
        <w:t>’</w:t>
      </w:r>
      <w:r>
        <w:rPr>
          <w:noProof/>
          <w:lang w:val="sr-Latn-CS"/>
        </w:rPr>
        <w:t>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condition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date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this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Contract</w:t>
      </w:r>
      <w:r w:rsidR="000864F1" w:rsidRPr="00624BC7">
        <w:rPr>
          <w:noProof/>
          <w:lang w:val="sr-Latn-CS"/>
        </w:rPr>
        <w:t xml:space="preserve">; </w:t>
      </w:r>
      <w:r>
        <w:rPr>
          <w:noProof/>
          <w:lang w:val="sr-Latn-CS"/>
        </w:rPr>
        <w:t>or</w:t>
      </w:r>
    </w:p>
    <w:p w:rsidR="000864F1" w:rsidRPr="00624BC7" w:rsidRDefault="00624BC7" w:rsidP="00822709">
      <w:pPr>
        <w:pStyle w:val="NoIndentEIB"/>
        <w:numPr>
          <w:ilvl w:val="0"/>
          <w:numId w:val="37"/>
        </w:numPr>
        <w:rPr>
          <w:noProof/>
          <w:lang w:val="sr-Latn-CS"/>
        </w:rPr>
      </w:pPr>
      <w:r>
        <w:rPr>
          <w:noProof/>
          <w:lang w:val="sr-Latn-CS"/>
        </w:rPr>
        <w:t>if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becomes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unla</w:t>
      </w:r>
      <w:r w:rsidR="000864F1" w:rsidRPr="00624BC7">
        <w:rPr>
          <w:noProof/>
          <w:lang w:val="sr-Latn-CS"/>
        </w:rPr>
        <w:t>w</w:t>
      </w:r>
      <w:r>
        <w:rPr>
          <w:noProof/>
          <w:lang w:val="sr-Latn-CS"/>
        </w:rPr>
        <w:t>ful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for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Borro</w:t>
      </w:r>
      <w:r w:rsidR="000864F1" w:rsidRPr="00624BC7">
        <w:rPr>
          <w:noProof/>
          <w:lang w:val="sr-Latn-CS"/>
        </w:rPr>
        <w:t>w</w:t>
      </w:r>
      <w:r>
        <w:rPr>
          <w:noProof/>
          <w:lang w:val="sr-Latn-CS"/>
        </w:rPr>
        <w:t>er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perform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an</w:t>
      </w:r>
      <w:r w:rsidR="000864F1" w:rsidRPr="00624BC7">
        <w:rPr>
          <w:noProof/>
          <w:lang w:val="sr-Latn-CS"/>
        </w:rPr>
        <w:t xml:space="preserve">y </w:t>
      </w:r>
      <w:r>
        <w:rPr>
          <w:noProof/>
          <w:lang w:val="sr-Latn-CS"/>
        </w:rPr>
        <w:t>of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its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obligations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under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this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Contract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this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Contract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not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effective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accordance</w:t>
      </w:r>
      <w:r w:rsidR="000864F1" w:rsidRPr="00624BC7">
        <w:rPr>
          <w:noProof/>
          <w:lang w:val="sr-Latn-CS"/>
        </w:rPr>
        <w:t xml:space="preserve"> w</w:t>
      </w:r>
      <w:r>
        <w:rPr>
          <w:noProof/>
          <w:lang w:val="sr-Latn-CS"/>
        </w:rPr>
        <w:t>ith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its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terms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alleged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</w:t>
      </w:r>
      <w:r w:rsidR="000864F1" w:rsidRPr="00624BC7">
        <w:rPr>
          <w:noProof/>
          <w:lang w:val="sr-Latn-CS"/>
        </w:rPr>
        <w:t xml:space="preserve">y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Borro</w:t>
      </w:r>
      <w:r w:rsidR="000864F1" w:rsidRPr="00624BC7">
        <w:rPr>
          <w:noProof/>
          <w:lang w:val="sr-Latn-CS"/>
        </w:rPr>
        <w:t>w</w:t>
      </w:r>
      <w:r>
        <w:rPr>
          <w:noProof/>
          <w:lang w:val="sr-Latn-CS"/>
        </w:rPr>
        <w:t>er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ineffective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accordance</w:t>
      </w:r>
      <w:r w:rsidR="000864F1" w:rsidRPr="00624BC7">
        <w:rPr>
          <w:noProof/>
          <w:lang w:val="sr-Latn-CS"/>
        </w:rPr>
        <w:t xml:space="preserve"> w</w:t>
      </w:r>
      <w:r>
        <w:rPr>
          <w:noProof/>
          <w:lang w:val="sr-Latn-CS"/>
        </w:rPr>
        <w:t>ith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its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terms</w:t>
      </w:r>
      <w:r w:rsidR="000864F1" w:rsidRPr="00624BC7">
        <w:rPr>
          <w:noProof/>
          <w:lang w:val="sr-Latn-CS"/>
        </w:rPr>
        <w:t>.</w:t>
      </w:r>
    </w:p>
    <w:p w:rsidR="000864F1" w:rsidRPr="00624BC7" w:rsidRDefault="00624BC7" w:rsidP="000864F1">
      <w:pPr>
        <w:pStyle w:val="Heading3"/>
        <w:rPr>
          <w:noProof/>
          <w:lang w:val="sr-Latn-CS"/>
        </w:rPr>
      </w:pPr>
      <w:bookmarkStart w:id="206" w:name="_Toc447201636"/>
      <w:r>
        <w:rPr>
          <w:noProof/>
          <w:lang w:val="sr-Latn-CS"/>
        </w:rPr>
        <w:t>Demand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after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notice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remed</w:t>
      </w:r>
      <w:r w:rsidR="000864F1" w:rsidRPr="00624BC7">
        <w:rPr>
          <w:noProof/>
          <w:lang w:val="sr-Latn-CS"/>
        </w:rPr>
        <w:t>y</w:t>
      </w:r>
      <w:bookmarkEnd w:id="206"/>
    </w:p>
    <w:p w:rsidR="000864F1" w:rsidRPr="00624BC7" w:rsidRDefault="00624BC7" w:rsidP="000864F1">
      <w:pPr>
        <w:rPr>
          <w:noProof/>
          <w:lang w:val="sr-Latn-CS"/>
        </w:rPr>
      </w:pP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Bank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ma</w:t>
      </w:r>
      <w:r w:rsidR="000864F1" w:rsidRPr="00624BC7">
        <w:rPr>
          <w:noProof/>
          <w:lang w:val="sr-Latn-CS"/>
        </w:rPr>
        <w:t xml:space="preserve">y </w:t>
      </w:r>
      <w:r>
        <w:rPr>
          <w:noProof/>
          <w:lang w:val="sr-Latn-CS"/>
        </w:rPr>
        <w:t>also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make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such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demand</w:t>
      </w:r>
      <w:r w:rsidR="000864F1" w:rsidRPr="00624BC7">
        <w:rPr>
          <w:noProof/>
          <w:lang w:val="sr-Latn-CS"/>
        </w:rPr>
        <w:t>:</w:t>
      </w:r>
    </w:p>
    <w:p w:rsidR="000864F1" w:rsidRPr="00624BC7" w:rsidRDefault="00624BC7" w:rsidP="00822709">
      <w:pPr>
        <w:pStyle w:val="NoIndentEIB"/>
        <w:numPr>
          <w:ilvl w:val="0"/>
          <w:numId w:val="38"/>
        </w:numPr>
        <w:rPr>
          <w:noProof/>
          <w:lang w:val="sr-Latn-CS"/>
        </w:rPr>
      </w:pPr>
      <w:r>
        <w:rPr>
          <w:noProof/>
          <w:lang w:val="sr-Latn-CS"/>
        </w:rPr>
        <w:t>if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Borro</w:t>
      </w:r>
      <w:r w:rsidR="000864F1" w:rsidRPr="00624BC7">
        <w:rPr>
          <w:noProof/>
          <w:lang w:val="sr-Latn-CS"/>
        </w:rPr>
        <w:t>w</w:t>
      </w:r>
      <w:r>
        <w:rPr>
          <w:noProof/>
          <w:lang w:val="sr-Latn-CS"/>
        </w:rPr>
        <w:t>er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fails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compl</w:t>
      </w:r>
      <w:r w:rsidR="000864F1" w:rsidRPr="00624BC7">
        <w:rPr>
          <w:noProof/>
          <w:lang w:val="sr-Latn-CS"/>
        </w:rPr>
        <w:t>y w</w:t>
      </w:r>
      <w:r>
        <w:rPr>
          <w:noProof/>
          <w:lang w:val="sr-Latn-CS"/>
        </w:rPr>
        <w:t>ith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an</w:t>
      </w:r>
      <w:r w:rsidR="000864F1" w:rsidRPr="00624BC7">
        <w:rPr>
          <w:noProof/>
          <w:lang w:val="sr-Latn-CS"/>
        </w:rPr>
        <w:t xml:space="preserve">y </w:t>
      </w:r>
      <w:r>
        <w:rPr>
          <w:noProof/>
          <w:lang w:val="sr-Latn-CS"/>
        </w:rPr>
        <w:t>obligation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under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this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Contract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not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being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obligation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mentioned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Article</w:t>
      </w:r>
      <w:r w:rsidR="000864F1" w:rsidRPr="00624BC7">
        <w:rPr>
          <w:noProof/>
          <w:lang w:val="sr-Latn-CS"/>
        </w:rPr>
        <w:t xml:space="preserve"> </w:t>
      </w:r>
      <w:r w:rsidR="000864F1" w:rsidRPr="00624BC7">
        <w:rPr>
          <w:noProof/>
          <w:lang w:val="sr-Latn-CS"/>
        </w:rPr>
        <w:fldChar w:fldCharType="begin"/>
      </w:r>
      <w:r w:rsidR="000864F1" w:rsidRPr="00624BC7">
        <w:rPr>
          <w:noProof/>
          <w:lang w:val="sr-Latn-CS"/>
        </w:rPr>
        <w:instrText xml:space="preserve"> </w:instrText>
      </w:r>
      <w:r>
        <w:rPr>
          <w:noProof/>
          <w:lang w:val="sr-Latn-CS"/>
        </w:rPr>
        <w:instrText>REF</w:instrText>
      </w:r>
      <w:r w:rsidR="000864F1" w:rsidRPr="00624BC7">
        <w:rPr>
          <w:noProof/>
          <w:lang w:val="sr-Latn-CS"/>
        </w:rPr>
        <w:instrText xml:space="preserve"> _</w:instrText>
      </w:r>
      <w:r>
        <w:rPr>
          <w:noProof/>
          <w:lang w:val="sr-Latn-CS"/>
        </w:rPr>
        <w:instrText>Ref</w:instrText>
      </w:r>
      <w:r w:rsidR="000864F1" w:rsidRPr="00624BC7">
        <w:rPr>
          <w:noProof/>
          <w:lang w:val="sr-Latn-CS"/>
        </w:rPr>
        <w:instrText>426625212 \</w:instrText>
      </w:r>
      <w:r>
        <w:rPr>
          <w:noProof/>
          <w:lang w:val="sr-Latn-CS"/>
        </w:rPr>
        <w:instrText>r</w:instrText>
      </w:r>
      <w:r w:rsidR="000864F1" w:rsidRPr="00624BC7">
        <w:rPr>
          <w:noProof/>
          <w:lang w:val="sr-Latn-CS"/>
        </w:rPr>
        <w:instrText xml:space="preserve"> \</w:instrText>
      </w:r>
      <w:r>
        <w:rPr>
          <w:noProof/>
          <w:lang w:val="sr-Latn-CS"/>
        </w:rPr>
        <w:instrText>h</w:instrText>
      </w:r>
      <w:r w:rsidR="000864F1" w:rsidRPr="00624BC7">
        <w:rPr>
          <w:noProof/>
          <w:lang w:val="sr-Latn-CS"/>
        </w:rPr>
        <w:instrText xml:space="preserve">  \* </w:instrText>
      </w:r>
      <w:r>
        <w:rPr>
          <w:noProof/>
          <w:lang w:val="sr-Latn-CS"/>
        </w:rPr>
        <w:instrText>MERGEFORMAT</w:instrText>
      </w:r>
      <w:r w:rsidR="000864F1" w:rsidRPr="00624BC7">
        <w:rPr>
          <w:noProof/>
          <w:lang w:val="sr-Latn-CS"/>
        </w:rPr>
        <w:instrText xml:space="preserve"> </w:instrText>
      </w:r>
      <w:r w:rsidR="000864F1" w:rsidRPr="00624BC7">
        <w:rPr>
          <w:noProof/>
          <w:lang w:val="sr-Latn-CS"/>
        </w:rPr>
      </w:r>
      <w:r w:rsidR="000864F1" w:rsidRPr="00624BC7">
        <w:rPr>
          <w:noProof/>
          <w:lang w:val="sr-Latn-CS"/>
        </w:rPr>
        <w:fldChar w:fldCharType="separate"/>
      </w:r>
      <w:r w:rsidR="00C80FB5" w:rsidRPr="00624BC7">
        <w:rPr>
          <w:noProof/>
          <w:lang w:val="sr-Latn-CS"/>
        </w:rPr>
        <w:t>10.1.</w:t>
      </w:r>
      <w:r>
        <w:rPr>
          <w:noProof/>
          <w:lang w:val="sr-Latn-CS"/>
        </w:rPr>
        <w:t>A</w:t>
      </w:r>
      <w:r w:rsidR="000864F1" w:rsidRPr="00624BC7">
        <w:rPr>
          <w:noProof/>
          <w:lang w:val="sr-Latn-CS"/>
        </w:rPr>
        <w:fldChar w:fldCharType="end"/>
      </w:r>
      <w:r w:rsidR="000864F1" w:rsidRPr="00624BC7">
        <w:rPr>
          <w:noProof/>
          <w:lang w:val="sr-Latn-CS"/>
        </w:rPr>
        <w:t xml:space="preserve">; </w:t>
      </w:r>
      <w:r>
        <w:rPr>
          <w:noProof/>
          <w:lang w:val="sr-Latn-CS"/>
        </w:rPr>
        <w:t>or</w:t>
      </w:r>
    </w:p>
    <w:p w:rsidR="000864F1" w:rsidRPr="00624BC7" w:rsidRDefault="00624BC7" w:rsidP="00822709">
      <w:pPr>
        <w:pStyle w:val="NoIndentEIB"/>
        <w:numPr>
          <w:ilvl w:val="0"/>
          <w:numId w:val="38"/>
        </w:numPr>
        <w:rPr>
          <w:noProof/>
          <w:lang w:val="sr-Latn-CS"/>
        </w:rPr>
      </w:pPr>
      <w:r>
        <w:rPr>
          <w:noProof/>
          <w:lang w:val="sr-Latn-CS"/>
        </w:rPr>
        <w:t>if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an</w:t>
      </w:r>
      <w:r w:rsidR="000864F1" w:rsidRPr="00624BC7">
        <w:rPr>
          <w:noProof/>
          <w:lang w:val="sr-Latn-CS"/>
        </w:rPr>
        <w:t xml:space="preserve">y </w:t>
      </w:r>
      <w:r>
        <w:rPr>
          <w:noProof/>
          <w:lang w:val="sr-Latn-CS"/>
        </w:rPr>
        <w:t>fact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related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Borro</w:t>
      </w:r>
      <w:r w:rsidR="000864F1" w:rsidRPr="00624BC7">
        <w:rPr>
          <w:noProof/>
          <w:lang w:val="sr-Latn-CS"/>
        </w:rPr>
        <w:t>w</w:t>
      </w:r>
      <w:r>
        <w:rPr>
          <w:noProof/>
          <w:lang w:val="sr-Latn-CS"/>
        </w:rPr>
        <w:t>er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Project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stated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Recitals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materiall</w:t>
      </w:r>
      <w:r w:rsidR="000864F1" w:rsidRPr="00624BC7">
        <w:rPr>
          <w:noProof/>
          <w:lang w:val="sr-Latn-CS"/>
        </w:rPr>
        <w:t xml:space="preserve">y </w:t>
      </w:r>
      <w:r>
        <w:rPr>
          <w:noProof/>
          <w:lang w:val="sr-Latn-CS"/>
        </w:rPr>
        <w:t>alters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and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not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materiall</w:t>
      </w:r>
      <w:r w:rsidR="000864F1" w:rsidRPr="00624BC7">
        <w:rPr>
          <w:noProof/>
          <w:lang w:val="sr-Latn-CS"/>
        </w:rPr>
        <w:t xml:space="preserve">y </w:t>
      </w:r>
      <w:r>
        <w:rPr>
          <w:noProof/>
          <w:lang w:val="sr-Latn-CS"/>
        </w:rPr>
        <w:t>restored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and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if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alteration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either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prejudices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interests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Bank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lender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Borro</w:t>
      </w:r>
      <w:r w:rsidR="000864F1" w:rsidRPr="00624BC7">
        <w:rPr>
          <w:noProof/>
          <w:lang w:val="sr-Latn-CS"/>
        </w:rPr>
        <w:t>w</w:t>
      </w:r>
      <w:r>
        <w:rPr>
          <w:noProof/>
          <w:lang w:val="sr-Latn-CS"/>
        </w:rPr>
        <w:t>er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adversel</w:t>
      </w:r>
      <w:r w:rsidR="000864F1" w:rsidRPr="00624BC7">
        <w:rPr>
          <w:noProof/>
          <w:lang w:val="sr-Latn-CS"/>
        </w:rPr>
        <w:t xml:space="preserve">y </w:t>
      </w:r>
      <w:r>
        <w:rPr>
          <w:noProof/>
          <w:lang w:val="sr-Latn-CS"/>
        </w:rPr>
        <w:t>affects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implementation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operation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Project</w:t>
      </w:r>
      <w:r w:rsidR="000864F1" w:rsidRPr="00624BC7">
        <w:rPr>
          <w:noProof/>
          <w:lang w:val="sr-Latn-CS"/>
        </w:rPr>
        <w:t>,</w:t>
      </w:r>
    </w:p>
    <w:p w:rsidR="000864F1" w:rsidRPr="00624BC7" w:rsidRDefault="00624BC7" w:rsidP="000864F1">
      <w:pPr>
        <w:spacing w:after="0"/>
        <w:rPr>
          <w:noProof/>
          <w:lang w:val="sr-Latn-CS"/>
        </w:rPr>
      </w:pPr>
      <w:r>
        <w:rPr>
          <w:noProof/>
          <w:lang w:val="sr-Latn-CS"/>
        </w:rPr>
        <w:t>unless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non</w:t>
      </w:r>
      <w:r w:rsidR="000864F1" w:rsidRPr="00624BC7">
        <w:rPr>
          <w:noProof/>
          <w:lang w:val="sr-Latn-CS"/>
        </w:rPr>
        <w:t>-</w:t>
      </w:r>
      <w:r>
        <w:rPr>
          <w:noProof/>
          <w:lang w:val="sr-Latn-CS"/>
        </w:rPr>
        <w:t>compliance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circumstance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giving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rise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non</w:t>
      </w:r>
      <w:r w:rsidR="000864F1" w:rsidRPr="00624BC7">
        <w:rPr>
          <w:noProof/>
          <w:lang w:val="sr-Latn-CS"/>
        </w:rPr>
        <w:t>-</w:t>
      </w:r>
      <w:r>
        <w:rPr>
          <w:noProof/>
          <w:lang w:val="sr-Latn-CS"/>
        </w:rPr>
        <w:t>compliance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capable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remed</w:t>
      </w:r>
      <w:r w:rsidR="000864F1" w:rsidRPr="00624BC7">
        <w:rPr>
          <w:noProof/>
          <w:lang w:val="sr-Latn-CS"/>
        </w:rPr>
        <w:t xml:space="preserve">y </w:t>
      </w:r>
      <w:r>
        <w:rPr>
          <w:noProof/>
          <w:lang w:val="sr-Latn-CS"/>
        </w:rPr>
        <w:t>and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remedied</w:t>
      </w:r>
      <w:r w:rsidR="000864F1" w:rsidRPr="00624BC7">
        <w:rPr>
          <w:noProof/>
          <w:lang w:val="sr-Latn-CS"/>
        </w:rPr>
        <w:t xml:space="preserve"> w</w:t>
      </w:r>
      <w:r>
        <w:rPr>
          <w:noProof/>
          <w:lang w:val="sr-Latn-CS"/>
        </w:rPr>
        <w:t>ithin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reasonable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period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time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specified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notice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served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</w:t>
      </w:r>
      <w:r w:rsidR="000864F1" w:rsidRPr="00624BC7">
        <w:rPr>
          <w:noProof/>
          <w:lang w:val="sr-Latn-CS"/>
        </w:rPr>
        <w:t xml:space="preserve">y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Bank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Borro</w:t>
      </w:r>
      <w:r w:rsidR="000864F1" w:rsidRPr="00624BC7">
        <w:rPr>
          <w:noProof/>
          <w:lang w:val="sr-Latn-CS"/>
        </w:rPr>
        <w:t>w</w:t>
      </w:r>
      <w:r>
        <w:rPr>
          <w:noProof/>
          <w:lang w:val="sr-Latn-CS"/>
        </w:rPr>
        <w:t>er</w:t>
      </w:r>
      <w:r w:rsidR="000864F1" w:rsidRPr="00624BC7">
        <w:rPr>
          <w:noProof/>
          <w:lang w:val="sr-Latn-CS"/>
        </w:rPr>
        <w:t xml:space="preserve">. </w:t>
      </w:r>
    </w:p>
    <w:p w:rsidR="000864F1" w:rsidRPr="00624BC7" w:rsidRDefault="000864F1" w:rsidP="000864F1">
      <w:pPr>
        <w:rPr>
          <w:noProof/>
          <w:lang w:val="sr-Latn-CS"/>
        </w:rPr>
      </w:pPr>
    </w:p>
    <w:p w:rsidR="000864F1" w:rsidRPr="00624BC7" w:rsidRDefault="00624BC7" w:rsidP="000864F1">
      <w:pPr>
        <w:pStyle w:val="Heading2"/>
        <w:rPr>
          <w:noProof/>
          <w:lang w:val="sr-Latn-CS"/>
        </w:rPr>
      </w:pPr>
      <w:bookmarkStart w:id="207" w:name="_Toc447201637"/>
      <w:r>
        <w:rPr>
          <w:noProof/>
          <w:lang w:val="sr-Latn-CS"/>
        </w:rPr>
        <w:lastRenderedPageBreak/>
        <w:t>Other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rights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la</w:t>
      </w:r>
      <w:r w:rsidR="000864F1" w:rsidRPr="00624BC7">
        <w:rPr>
          <w:noProof/>
          <w:lang w:val="sr-Latn-CS"/>
        </w:rPr>
        <w:t>w</w:t>
      </w:r>
      <w:bookmarkEnd w:id="207"/>
    </w:p>
    <w:p w:rsidR="000864F1" w:rsidRPr="00624BC7" w:rsidRDefault="00624BC7" w:rsidP="000864F1">
      <w:pPr>
        <w:rPr>
          <w:noProof/>
          <w:lang w:val="sr-Latn-CS"/>
        </w:rPr>
      </w:pPr>
      <w:r>
        <w:rPr>
          <w:noProof/>
          <w:lang w:val="sr-Latn-CS"/>
        </w:rPr>
        <w:t>Article</w:t>
      </w:r>
      <w:r w:rsidR="000864F1" w:rsidRPr="00624BC7">
        <w:rPr>
          <w:noProof/>
          <w:lang w:val="sr-Latn-CS"/>
        </w:rPr>
        <w:t xml:space="preserve"> </w:t>
      </w:r>
      <w:r w:rsidR="000864F1" w:rsidRPr="00624BC7">
        <w:rPr>
          <w:noProof/>
          <w:lang w:val="sr-Latn-CS"/>
        </w:rPr>
        <w:fldChar w:fldCharType="begin"/>
      </w:r>
      <w:r w:rsidR="000864F1" w:rsidRPr="00624BC7">
        <w:rPr>
          <w:noProof/>
          <w:lang w:val="sr-Latn-CS"/>
        </w:rPr>
        <w:instrText xml:space="preserve"> </w:instrText>
      </w:r>
      <w:r>
        <w:rPr>
          <w:noProof/>
          <w:lang w:val="sr-Latn-CS"/>
        </w:rPr>
        <w:instrText>REF</w:instrText>
      </w:r>
      <w:r w:rsidR="000864F1" w:rsidRPr="00624BC7">
        <w:rPr>
          <w:noProof/>
          <w:lang w:val="sr-Latn-CS"/>
        </w:rPr>
        <w:instrText xml:space="preserve"> _</w:instrText>
      </w:r>
      <w:r>
        <w:rPr>
          <w:noProof/>
          <w:lang w:val="sr-Latn-CS"/>
        </w:rPr>
        <w:instrText>Ref</w:instrText>
      </w:r>
      <w:r w:rsidR="000864F1" w:rsidRPr="00624BC7">
        <w:rPr>
          <w:noProof/>
          <w:lang w:val="sr-Latn-CS"/>
        </w:rPr>
        <w:instrText>426625279 \</w:instrText>
      </w:r>
      <w:r>
        <w:rPr>
          <w:noProof/>
          <w:lang w:val="sr-Latn-CS"/>
        </w:rPr>
        <w:instrText>r</w:instrText>
      </w:r>
      <w:r w:rsidR="000864F1" w:rsidRPr="00624BC7">
        <w:rPr>
          <w:noProof/>
          <w:lang w:val="sr-Latn-CS"/>
        </w:rPr>
        <w:instrText xml:space="preserve"> \</w:instrText>
      </w:r>
      <w:r>
        <w:rPr>
          <w:noProof/>
          <w:lang w:val="sr-Latn-CS"/>
        </w:rPr>
        <w:instrText>h</w:instrText>
      </w:r>
      <w:r w:rsidR="000864F1" w:rsidRPr="00624BC7">
        <w:rPr>
          <w:noProof/>
          <w:lang w:val="sr-Latn-CS"/>
        </w:rPr>
        <w:instrText xml:space="preserve">  \* </w:instrText>
      </w:r>
      <w:r>
        <w:rPr>
          <w:noProof/>
          <w:lang w:val="sr-Latn-CS"/>
        </w:rPr>
        <w:instrText>MERGEFORMAT</w:instrText>
      </w:r>
      <w:r w:rsidR="000864F1" w:rsidRPr="00624BC7">
        <w:rPr>
          <w:noProof/>
          <w:lang w:val="sr-Latn-CS"/>
        </w:rPr>
        <w:instrText xml:space="preserve"> </w:instrText>
      </w:r>
      <w:r w:rsidR="000864F1" w:rsidRPr="00624BC7">
        <w:rPr>
          <w:noProof/>
          <w:lang w:val="sr-Latn-CS"/>
        </w:rPr>
      </w:r>
      <w:r w:rsidR="000864F1" w:rsidRPr="00624BC7">
        <w:rPr>
          <w:noProof/>
          <w:lang w:val="sr-Latn-CS"/>
        </w:rPr>
        <w:fldChar w:fldCharType="separate"/>
      </w:r>
      <w:r w:rsidR="00C80FB5" w:rsidRPr="00624BC7">
        <w:rPr>
          <w:noProof/>
          <w:lang w:val="sr-Latn-CS"/>
        </w:rPr>
        <w:t>10.1</w:t>
      </w:r>
      <w:r w:rsidR="000864F1" w:rsidRPr="00624BC7">
        <w:rPr>
          <w:noProof/>
          <w:lang w:val="sr-Latn-CS"/>
        </w:rPr>
        <w:fldChar w:fldCharType="end"/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shall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not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restrict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an</w:t>
      </w:r>
      <w:r w:rsidR="000864F1" w:rsidRPr="00624BC7">
        <w:rPr>
          <w:noProof/>
          <w:lang w:val="sr-Latn-CS"/>
        </w:rPr>
        <w:t xml:space="preserve">y </w:t>
      </w:r>
      <w:r>
        <w:rPr>
          <w:noProof/>
          <w:lang w:val="sr-Latn-CS"/>
        </w:rPr>
        <w:t>other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right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Bank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la</w:t>
      </w:r>
      <w:r w:rsidR="000864F1" w:rsidRPr="00624BC7">
        <w:rPr>
          <w:noProof/>
          <w:lang w:val="sr-Latn-CS"/>
        </w:rPr>
        <w:t xml:space="preserve">w </w:t>
      </w:r>
      <w:r>
        <w:rPr>
          <w:noProof/>
          <w:lang w:val="sr-Latn-CS"/>
        </w:rPr>
        <w:t>to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re</w:t>
      </w:r>
      <w:r w:rsidR="000864F1" w:rsidRPr="00624BC7">
        <w:rPr>
          <w:noProof/>
          <w:lang w:val="sr-Latn-CS"/>
        </w:rPr>
        <w:t>q</w:t>
      </w:r>
      <w:r>
        <w:rPr>
          <w:noProof/>
          <w:lang w:val="sr-Latn-CS"/>
        </w:rPr>
        <w:t>uire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prepa</w:t>
      </w:r>
      <w:r w:rsidR="000864F1" w:rsidRPr="00624BC7">
        <w:rPr>
          <w:noProof/>
          <w:lang w:val="sr-Latn-CS"/>
        </w:rPr>
        <w:t>y</w:t>
      </w:r>
      <w:r>
        <w:rPr>
          <w:noProof/>
          <w:lang w:val="sr-Latn-CS"/>
        </w:rPr>
        <w:t>ment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Loan</w:t>
      </w:r>
      <w:r w:rsidR="000864F1" w:rsidRPr="00624BC7">
        <w:rPr>
          <w:noProof/>
          <w:lang w:val="sr-Latn-CS"/>
        </w:rPr>
        <w:t>.</w:t>
      </w:r>
    </w:p>
    <w:p w:rsidR="000864F1" w:rsidRPr="00624BC7" w:rsidRDefault="000864F1" w:rsidP="000864F1">
      <w:pPr>
        <w:spacing w:after="0"/>
        <w:rPr>
          <w:noProof/>
          <w:lang w:val="sr-Latn-CS"/>
        </w:rPr>
      </w:pPr>
    </w:p>
    <w:p w:rsidR="000864F1" w:rsidRPr="00624BC7" w:rsidRDefault="00624BC7" w:rsidP="000864F1">
      <w:pPr>
        <w:pStyle w:val="Heading2"/>
        <w:rPr>
          <w:noProof/>
          <w:lang w:val="sr-Latn-CS"/>
        </w:rPr>
      </w:pPr>
      <w:bookmarkStart w:id="208" w:name="_Ref426625437"/>
      <w:bookmarkStart w:id="209" w:name="_Toc447201638"/>
      <w:r>
        <w:rPr>
          <w:noProof/>
          <w:lang w:val="sr-Latn-CS"/>
        </w:rPr>
        <w:t>Indemnit</w:t>
      </w:r>
      <w:r w:rsidR="000864F1" w:rsidRPr="00624BC7">
        <w:rPr>
          <w:noProof/>
          <w:lang w:val="sr-Latn-CS"/>
        </w:rPr>
        <w:t>y</w:t>
      </w:r>
      <w:bookmarkEnd w:id="208"/>
      <w:bookmarkEnd w:id="209"/>
    </w:p>
    <w:p w:rsidR="000864F1" w:rsidRPr="00624BC7" w:rsidRDefault="00624BC7" w:rsidP="000864F1">
      <w:pPr>
        <w:pStyle w:val="Heading3"/>
        <w:rPr>
          <w:noProof/>
          <w:lang w:val="sr-Latn-CS"/>
        </w:rPr>
      </w:pPr>
      <w:bookmarkStart w:id="210" w:name="_Toc447201639"/>
      <w:r>
        <w:rPr>
          <w:noProof/>
          <w:lang w:val="sr-Latn-CS"/>
        </w:rPr>
        <w:t>Fi</w:t>
      </w:r>
      <w:r w:rsidR="000864F1" w:rsidRPr="00624BC7">
        <w:rPr>
          <w:noProof/>
          <w:lang w:val="sr-Latn-CS"/>
        </w:rPr>
        <w:t>x</w:t>
      </w:r>
      <w:r>
        <w:rPr>
          <w:noProof/>
          <w:lang w:val="sr-Latn-CS"/>
        </w:rPr>
        <w:t>ed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Rate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Tranch</w:t>
      </w:r>
      <w:bookmarkEnd w:id="210"/>
      <w:r>
        <w:rPr>
          <w:noProof/>
          <w:lang w:val="sr-Latn-CS"/>
        </w:rPr>
        <w:t>es</w:t>
      </w:r>
      <w:r w:rsidR="000864F1" w:rsidRPr="00624BC7">
        <w:rPr>
          <w:noProof/>
          <w:lang w:val="sr-Latn-CS"/>
        </w:rPr>
        <w:t xml:space="preserve"> </w:t>
      </w:r>
    </w:p>
    <w:p w:rsidR="000864F1" w:rsidRPr="00624BC7" w:rsidRDefault="00624BC7" w:rsidP="000864F1">
      <w:pPr>
        <w:rPr>
          <w:noProof/>
          <w:lang w:val="sr-Latn-CS"/>
        </w:rPr>
      </w:pPr>
      <w:r>
        <w:rPr>
          <w:noProof/>
          <w:lang w:val="sr-Latn-CS"/>
        </w:rPr>
        <w:t>In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case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demand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under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Article</w:t>
      </w:r>
      <w:r w:rsidR="000864F1" w:rsidRPr="00624BC7">
        <w:rPr>
          <w:noProof/>
          <w:lang w:val="sr-Latn-CS"/>
        </w:rPr>
        <w:t xml:space="preserve"> </w:t>
      </w:r>
      <w:r w:rsidR="000864F1" w:rsidRPr="00624BC7">
        <w:rPr>
          <w:noProof/>
          <w:lang w:val="sr-Latn-CS"/>
        </w:rPr>
        <w:fldChar w:fldCharType="begin"/>
      </w:r>
      <w:r w:rsidR="000864F1" w:rsidRPr="00624BC7">
        <w:rPr>
          <w:noProof/>
          <w:lang w:val="sr-Latn-CS"/>
        </w:rPr>
        <w:instrText xml:space="preserve"> </w:instrText>
      </w:r>
      <w:r>
        <w:rPr>
          <w:noProof/>
          <w:lang w:val="sr-Latn-CS"/>
        </w:rPr>
        <w:instrText>REF</w:instrText>
      </w:r>
      <w:r w:rsidR="000864F1" w:rsidRPr="00624BC7">
        <w:rPr>
          <w:noProof/>
          <w:lang w:val="sr-Latn-CS"/>
        </w:rPr>
        <w:instrText xml:space="preserve"> _</w:instrText>
      </w:r>
      <w:r>
        <w:rPr>
          <w:noProof/>
          <w:lang w:val="sr-Latn-CS"/>
        </w:rPr>
        <w:instrText>Ref</w:instrText>
      </w:r>
      <w:r w:rsidR="000864F1" w:rsidRPr="00624BC7">
        <w:rPr>
          <w:noProof/>
          <w:lang w:val="sr-Latn-CS"/>
        </w:rPr>
        <w:instrText>426625279 \</w:instrText>
      </w:r>
      <w:r>
        <w:rPr>
          <w:noProof/>
          <w:lang w:val="sr-Latn-CS"/>
        </w:rPr>
        <w:instrText>r</w:instrText>
      </w:r>
      <w:r w:rsidR="000864F1" w:rsidRPr="00624BC7">
        <w:rPr>
          <w:noProof/>
          <w:lang w:val="sr-Latn-CS"/>
        </w:rPr>
        <w:instrText xml:space="preserve"> \</w:instrText>
      </w:r>
      <w:r>
        <w:rPr>
          <w:noProof/>
          <w:lang w:val="sr-Latn-CS"/>
        </w:rPr>
        <w:instrText>h</w:instrText>
      </w:r>
      <w:r w:rsidR="000864F1" w:rsidRPr="00624BC7">
        <w:rPr>
          <w:noProof/>
          <w:lang w:val="sr-Latn-CS"/>
        </w:rPr>
        <w:instrText xml:space="preserve">  \* </w:instrText>
      </w:r>
      <w:r>
        <w:rPr>
          <w:noProof/>
          <w:lang w:val="sr-Latn-CS"/>
        </w:rPr>
        <w:instrText>MERGEFORMAT</w:instrText>
      </w:r>
      <w:r w:rsidR="000864F1" w:rsidRPr="00624BC7">
        <w:rPr>
          <w:noProof/>
          <w:lang w:val="sr-Latn-CS"/>
        </w:rPr>
        <w:instrText xml:space="preserve"> </w:instrText>
      </w:r>
      <w:r w:rsidR="000864F1" w:rsidRPr="00624BC7">
        <w:rPr>
          <w:noProof/>
          <w:lang w:val="sr-Latn-CS"/>
        </w:rPr>
      </w:r>
      <w:r w:rsidR="000864F1" w:rsidRPr="00624BC7">
        <w:rPr>
          <w:noProof/>
          <w:lang w:val="sr-Latn-CS"/>
        </w:rPr>
        <w:fldChar w:fldCharType="separate"/>
      </w:r>
      <w:r w:rsidR="00C80FB5" w:rsidRPr="00624BC7">
        <w:rPr>
          <w:noProof/>
          <w:lang w:val="sr-Latn-CS"/>
        </w:rPr>
        <w:t>10.1</w:t>
      </w:r>
      <w:r w:rsidR="000864F1" w:rsidRPr="00624BC7">
        <w:rPr>
          <w:noProof/>
          <w:lang w:val="sr-Latn-CS"/>
        </w:rPr>
        <w:fldChar w:fldCharType="end"/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respect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an</w:t>
      </w:r>
      <w:r w:rsidR="000864F1" w:rsidRPr="00624BC7">
        <w:rPr>
          <w:noProof/>
          <w:lang w:val="sr-Latn-CS"/>
        </w:rPr>
        <w:t xml:space="preserve">y </w:t>
      </w:r>
      <w:r>
        <w:rPr>
          <w:noProof/>
          <w:lang w:val="sr-Latn-CS"/>
        </w:rPr>
        <w:t>Fi</w:t>
      </w:r>
      <w:r w:rsidR="000864F1" w:rsidRPr="00624BC7">
        <w:rPr>
          <w:noProof/>
          <w:lang w:val="sr-Latn-CS"/>
        </w:rPr>
        <w:t>x</w:t>
      </w:r>
      <w:r>
        <w:rPr>
          <w:noProof/>
          <w:lang w:val="sr-Latn-CS"/>
        </w:rPr>
        <w:t>ed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Rate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Tranche</w:t>
      </w:r>
      <w:r w:rsidR="000864F1" w:rsidRPr="00624BC7">
        <w:rPr>
          <w:noProof/>
          <w:lang w:val="sr-Latn-CS"/>
        </w:rPr>
        <w:t xml:space="preserve">,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Borro</w:t>
      </w:r>
      <w:r w:rsidR="000864F1" w:rsidRPr="00624BC7">
        <w:rPr>
          <w:noProof/>
          <w:lang w:val="sr-Latn-CS"/>
        </w:rPr>
        <w:t>w</w:t>
      </w:r>
      <w:r>
        <w:rPr>
          <w:noProof/>
          <w:lang w:val="sr-Latn-CS"/>
        </w:rPr>
        <w:t>er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shall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pa</w:t>
      </w:r>
      <w:r w:rsidR="000864F1" w:rsidRPr="00624BC7">
        <w:rPr>
          <w:noProof/>
          <w:lang w:val="sr-Latn-CS"/>
        </w:rPr>
        <w:t xml:space="preserve">y </w:t>
      </w:r>
      <w:r>
        <w:rPr>
          <w:noProof/>
          <w:lang w:val="sr-Latn-CS"/>
        </w:rPr>
        <w:t>to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Bank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amount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demanded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together</w:t>
      </w:r>
      <w:r w:rsidR="000864F1" w:rsidRPr="00624BC7">
        <w:rPr>
          <w:noProof/>
          <w:lang w:val="sr-Latn-CS"/>
        </w:rPr>
        <w:t xml:space="preserve"> w</w:t>
      </w:r>
      <w:r>
        <w:rPr>
          <w:noProof/>
          <w:lang w:val="sr-Latn-CS"/>
        </w:rPr>
        <w:t>ith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Prepa</w:t>
      </w:r>
      <w:r w:rsidR="000864F1" w:rsidRPr="00624BC7">
        <w:rPr>
          <w:noProof/>
          <w:lang w:val="sr-Latn-CS"/>
        </w:rPr>
        <w:t>y</w:t>
      </w:r>
      <w:r>
        <w:rPr>
          <w:noProof/>
          <w:lang w:val="sr-Latn-CS"/>
        </w:rPr>
        <w:t>ment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Indemnit</w:t>
      </w:r>
      <w:r w:rsidR="000864F1" w:rsidRPr="00624BC7">
        <w:rPr>
          <w:noProof/>
          <w:lang w:val="sr-Latn-CS"/>
        </w:rPr>
        <w:t xml:space="preserve">y </w:t>
      </w:r>
      <w:r>
        <w:rPr>
          <w:noProof/>
          <w:lang w:val="sr-Latn-CS"/>
        </w:rPr>
        <w:t>on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an</w:t>
      </w:r>
      <w:r w:rsidR="000864F1" w:rsidRPr="00624BC7">
        <w:rPr>
          <w:noProof/>
          <w:lang w:val="sr-Latn-CS"/>
        </w:rPr>
        <w:t xml:space="preserve">y </w:t>
      </w:r>
      <w:r>
        <w:rPr>
          <w:noProof/>
          <w:lang w:val="sr-Latn-CS"/>
        </w:rPr>
        <w:t>amount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principal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due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prepaid</w:t>
      </w:r>
      <w:r w:rsidR="000864F1" w:rsidRPr="00624BC7">
        <w:rPr>
          <w:noProof/>
          <w:lang w:val="sr-Latn-CS"/>
        </w:rPr>
        <w:t xml:space="preserve">. </w:t>
      </w:r>
      <w:r>
        <w:rPr>
          <w:noProof/>
          <w:lang w:val="sr-Latn-CS"/>
        </w:rPr>
        <w:t>Such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Prepa</w:t>
      </w:r>
      <w:r w:rsidR="000864F1" w:rsidRPr="00624BC7">
        <w:rPr>
          <w:noProof/>
          <w:lang w:val="sr-Latn-CS"/>
        </w:rPr>
        <w:t>y</w:t>
      </w:r>
      <w:r>
        <w:rPr>
          <w:noProof/>
          <w:lang w:val="sr-Latn-CS"/>
        </w:rPr>
        <w:t>ment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Indemnit</w:t>
      </w:r>
      <w:r w:rsidR="000864F1" w:rsidRPr="00624BC7">
        <w:rPr>
          <w:noProof/>
          <w:lang w:val="sr-Latn-CS"/>
        </w:rPr>
        <w:t xml:space="preserve">y </w:t>
      </w:r>
      <w:r>
        <w:rPr>
          <w:noProof/>
          <w:lang w:val="sr-Latn-CS"/>
        </w:rPr>
        <w:t>shall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accrue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from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due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date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for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pa</w:t>
      </w:r>
      <w:r w:rsidR="000864F1" w:rsidRPr="00624BC7">
        <w:rPr>
          <w:noProof/>
          <w:lang w:val="sr-Latn-CS"/>
        </w:rPr>
        <w:t>y</w:t>
      </w:r>
      <w:r>
        <w:rPr>
          <w:noProof/>
          <w:lang w:val="sr-Latn-CS"/>
        </w:rPr>
        <w:t>ment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specified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Bank</w:t>
      </w:r>
      <w:r w:rsidR="000864F1" w:rsidRPr="00624BC7">
        <w:rPr>
          <w:noProof/>
          <w:lang w:val="sr-Latn-CS"/>
        </w:rPr>
        <w:t>’</w:t>
      </w:r>
      <w:r>
        <w:rPr>
          <w:noProof/>
          <w:lang w:val="sr-Latn-CS"/>
        </w:rPr>
        <w:t>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notice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demand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and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calculated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basis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that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prepa</w:t>
      </w:r>
      <w:r w:rsidR="000864F1" w:rsidRPr="00624BC7">
        <w:rPr>
          <w:noProof/>
          <w:lang w:val="sr-Latn-CS"/>
        </w:rPr>
        <w:t>y</w:t>
      </w:r>
      <w:r>
        <w:rPr>
          <w:noProof/>
          <w:lang w:val="sr-Latn-CS"/>
        </w:rPr>
        <w:t>ment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effected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date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so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specified</w:t>
      </w:r>
      <w:r w:rsidR="000864F1" w:rsidRPr="00624BC7">
        <w:rPr>
          <w:noProof/>
          <w:lang w:val="sr-Latn-CS"/>
        </w:rPr>
        <w:t>.</w:t>
      </w:r>
    </w:p>
    <w:p w:rsidR="000864F1" w:rsidRPr="00624BC7" w:rsidRDefault="00624BC7" w:rsidP="000864F1">
      <w:pPr>
        <w:pStyle w:val="Heading3"/>
        <w:rPr>
          <w:noProof/>
          <w:lang w:val="sr-Latn-CS"/>
        </w:rPr>
      </w:pPr>
      <w:bookmarkStart w:id="211" w:name="_Toc447201640"/>
      <w:r>
        <w:rPr>
          <w:noProof/>
          <w:lang w:val="sr-Latn-CS"/>
        </w:rPr>
        <w:t>Floating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Rate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Tranch</w:t>
      </w:r>
      <w:bookmarkEnd w:id="211"/>
      <w:r>
        <w:rPr>
          <w:noProof/>
          <w:lang w:val="sr-Latn-CS"/>
        </w:rPr>
        <w:t>es</w:t>
      </w:r>
    </w:p>
    <w:p w:rsidR="000864F1" w:rsidRPr="00624BC7" w:rsidRDefault="00624BC7" w:rsidP="000864F1">
      <w:pPr>
        <w:rPr>
          <w:noProof/>
          <w:lang w:val="sr-Latn-CS"/>
        </w:rPr>
      </w:pPr>
      <w:r>
        <w:rPr>
          <w:noProof/>
          <w:lang w:val="sr-Latn-CS"/>
        </w:rPr>
        <w:t>In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case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demand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under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Article</w:t>
      </w:r>
      <w:r w:rsidR="000864F1" w:rsidRPr="00624BC7">
        <w:rPr>
          <w:noProof/>
          <w:lang w:val="sr-Latn-CS"/>
        </w:rPr>
        <w:t xml:space="preserve"> </w:t>
      </w:r>
      <w:r w:rsidR="000864F1" w:rsidRPr="00624BC7">
        <w:rPr>
          <w:noProof/>
          <w:lang w:val="sr-Latn-CS"/>
        </w:rPr>
        <w:fldChar w:fldCharType="begin"/>
      </w:r>
      <w:r w:rsidR="000864F1" w:rsidRPr="00624BC7">
        <w:rPr>
          <w:noProof/>
          <w:lang w:val="sr-Latn-CS"/>
        </w:rPr>
        <w:instrText xml:space="preserve"> </w:instrText>
      </w:r>
      <w:r>
        <w:rPr>
          <w:noProof/>
          <w:lang w:val="sr-Latn-CS"/>
        </w:rPr>
        <w:instrText>REF</w:instrText>
      </w:r>
      <w:r w:rsidR="000864F1" w:rsidRPr="00624BC7">
        <w:rPr>
          <w:noProof/>
          <w:lang w:val="sr-Latn-CS"/>
        </w:rPr>
        <w:instrText xml:space="preserve"> _</w:instrText>
      </w:r>
      <w:r>
        <w:rPr>
          <w:noProof/>
          <w:lang w:val="sr-Latn-CS"/>
        </w:rPr>
        <w:instrText>Ref</w:instrText>
      </w:r>
      <w:r w:rsidR="000864F1" w:rsidRPr="00624BC7">
        <w:rPr>
          <w:noProof/>
          <w:lang w:val="sr-Latn-CS"/>
        </w:rPr>
        <w:instrText>426625279 \</w:instrText>
      </w:r>
      <w:r>
        <w:rPr>
          <w:noProof/>
          <w:lang w:val="sr-Latn-CS"/>
        </w:rPr>
        <w:instrText>r</w:instrText>
      </w:r>
      <w:r w:rsidR="000864F1" w:rsidRPr="00624BC7">
        <w:rPr>
          <w:noProof/>
          <w:lang w:val="sr-Latn-CS"/>
        </w:rPr>
        <w:instrText xml:space="preserve"> \</w:instrText>
      </w:r>
      <w:r>
        <w:rPr>
          <w:noProof/>
          <w:lang w:val="sr-Latn-CS"/>
        </w:rPr>
        <w:instrText>h</w:instrText>
      </w:r>
      <w:r w:rsidR="000864F1" w:rsidRPr="00624BC7">
        <w:rPr>
          <w:noProof/>
          <w:lang w:val="sr-Latn-CS"/>
        </w:rPr>
        <w:instrText xml:space="preserve">  \* </w:instrText>
      </w:r>
      <w:r>
        <w:rPr>
          <w:noProof/>
          <w:lang w:val="sr-Latn-CS"/>
        </w:rPr>
        <w:instrText>MERGEFORMAT</w:instrText>
      </w:r>
      <w:r w:rsidR="000864F1" w:rsidRPr="00624BC7">
        <w:rPr>
          <w:noProof/>
          <w:lang w:val="sr-Latn-CS"/>
        </w:rPr>
        <w:instrText xml:space="preserve"> </w:instrText>
      </w:r>
      <w:r w:rsidR="000864F1" w:rsidRPr="00624BC7">
        <w:rPr>
          <w:noProof/>
          <w:lang w:val="sr-Latn-CS"/>
        </w:rPr>
      </w:r>
      <w:r w:rsidR="000864F1" w:rsidRPr="00624BC7">
        <w:rPr>
          <w:noProof/>
          <w:lang w:val="sr-Latn-CS"/>
        </w:rPr>
        <w:fldChar w:fldCharType="separate"/>
      </w:r>
      <w:r w:rsidR="00C80FB5" w:rsidRPr="00624BC7">
        <w:rPr>
          <w:noProof/>
          <w:lang w:val="sr-Latn-CS"/>
        </w:rPr>
        <w:t>10.1</w:t>
      </w:r>
      <w:r w:rsidR="000864F1" w:rsidRPr="00624BC7">
        <w:rPr>
          <w:noProof/>
          <w:lang w:val="sr-Latn-CS"/>
        </w:rPr>
        <w:fldChar w:fldCharType="end"/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respect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an</w:t>
      </w:r>
      <w:r w:rsidR="000864F1" w:rsidRPr="00624BC7">
        <w:rPr>
          <w:noProof/>
          <w:lang w:val="sr-Latn-CS"/>
        </w:rPr>
        <w:t xml:space="preserve">y </w:t>
      </w:r>
      <w:r>
        <w:rPr>
          <w:noProof/>
          <w:lang w:val="sr-Latn-CS"/>
        </w:rPr>
        <w:t>Floating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Rate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Tranche</w:t>
      </w:r>
      <w:r w:rsidR="000864F1" w:rsidRPr="00624BC7">
        <w:rPr>
          <w:noProof/>
          <w:lang w:val="sr-Latn-CS"/>
        </w:rPr>
        <w:t xml:space="preserve">,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Borro</w:t>
      </w:r>
      <w:r w:rsidR="000864F1" w:rsidRPr="00624BC7">
        <w:rPr>
          <w:noProof/>
          <w:lang w:val="sr-Latn-CS"/>
        </w:rPr>
        <w:t>w</w:t>
      </w:r>
      <w:r>
        <w:rPr>
          <w:noProof/>
          <w:lang w:val="sr-Latn-CS"/>
        </w:rPr>
        <w:t>er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shall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pa</w:t>
      </w:r>
      <w:r w:rsidR="000864F1" w:rsidRPr="00624BC7">
        <w:rPr>
          <w:noProof/>
          <w:lang w:val="sr-Latn-CS"/>
        </w:rPr>
        <w:t xml:space="preserve">y </w:t>
      </w:r>
      <w:r>
        <w:rPr>
          <w:noProof/>
          <w:lang w:val="sr-Latn-CS"/>
        </w:rPr>
        <w:t>to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Bank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amount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demanded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together</w:t>
      </w:r>
      <w:r w:rsidR="000864F1" w:rsidRPr="00624BC7">
        <w:rPr>
          <w:noProof/>
          <w:lang w:val="sr-Latn-CS"/>
        </w:rPr>
        <w:t xml:space="preserve"> w</w:t>
      </w:r>
      <w:r>
        <w:rPr>
          <w:noProof/>
          <w:lang w:val="sr-Latn-CS"/>
        </w:rPr>
        <w:t>ith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sum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e</w:t>
      </w:r>
      <w:r w:rsidR="000864F1" w:rsidRPr="00624BC7">
        <w:rPr>
          <w:noProof/>
          <w:lang w:val="sr-Latn-CS"/>
        </w:rPr>
        <w:t>q</w:t>
      </w:r>
      <w:r>
        <w:rPr>
          <w:noProof/>
          <w:lang w:val="sr-Latn-CS"/>
        </w:rPr>
        <w:t>ual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present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value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0864F1" w:rsidRPr="00624BC7">
        <w:rPr>
          <w:noProof/>
          <w:lang w:val="sr-Latn-CS"/>
        </w:rPr>
        <w:t xml:space="preserve"> 0.15% (</w:t>
      </w:r>
      <w:r>
        <w:rPr>
          <w:noProof/>
          <w:lang w:val="sr-Latn-CS"/>
        </w:rPr>
        <w:t>fifteen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basis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points</w:t>
      </w:r>
      <w:r w:rsidR="000864F1" w:rsidRPr="00624BC7">
        <w:rPr>
          <w:noProof/>
          <w:lang w:val="sr-Latn-CS"/>
        </w:rPr>
        <w:t xml:space="preserve">) </w:t>
      </w:r>
      <w:r>
        <w:rPr>
          <w:noProof/>
          <w:lang w:val="sr-Latn-CS"/>
        </w:rPr>
        <w:t>per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annum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calculated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and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accruing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amount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principal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due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prepaid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same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manner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interest</w:t>
      </w:r>
      <w:r w:rsidR="000864F1" w:rsidRPr="00624BC7">
        <w:rPr>
          <w:noProof/>
          <w:lang w:val="sr-Latn-CS"/>
        </w:rPr>
        <w:t xml:space="preserve"> w</w:t>
      </w:r>
      <w:r>
        <w:rPr>
          <w:noProof/>
          <w:lang w:val="sr-Latn-CS"/>
        </w:rPr>
        <w:t>ould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have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been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calculated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and</w:t>
      </w:r>
      <w:r w:rsidR="000864F1" w:rsidRPr="00624BC7">
        <w:rPr>
          <w:noProof/>
          <w:lang w:val="sr-Latn-CS"/>
        </w:rPr>
        <w:t xml:space="preserve"> w</w:t>
      </w:r>
      <w:r>
        <w:rPr>
          <w:noProof/>
          <w:lang w:val="sr-Latn-CS"/>
        </w:rPr>
        <w:t>ould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have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accrued</w:t>
      </w:r>
      <w:r w:rsidR="000864F1" w:rsidRPr="00624BC7">
        <w:rPr>
          <w:noProof/>
          <w:lang w:val="sr-Latn-CS"/>
        </w:rPr>
        <w:t xml:space="preserve">, </w:t>
      </w:r>
      <w:r>
        <w:rPr>
          <w:noProof/>
          <w:lang w:val="sr-Latn-CS"/>
        </w:rPr>
        <w:t>if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that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amount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had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remained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outstanding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according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original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amortisation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schedule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Tranche</w:t>
      </w:r>
      <w:r w:rsidR="000864F1" w:rsidRPr="00624BC7">
        <w:rPr>
          <w:noProof/>
          <w:lang w:val="sr-Latn-CS"/>
        </w:rPr>
        <w:t xml:space="preserve">, </w:t>
      </w:r>
      <w:r>
        <w:rPr>
          <w:noProof/>
          <w:lang w:val="sr-Latn-CS"/>
        </w:rPr>
        <w:t>until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Interest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Revision</w:t>
      </w:r>
      <w:r w:rsidR="000864F1" w:rsidRPr="00624BC7">
        <w:rPr>
          <w:noProof/>
          <w:lang w:val="sr-Latn-CS"/>
        </w:rPr>
        <w:t>/</w:t>
      </w:r>
      <w:r>
        <w:rPr>
          <w:noProof/>
          <w:lang w:val="sr-Latn-CS"/>
        </w:rPr>
        <w:t>Conversion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Date</w:t>
      </w:r>
      <w:r w:rsidR="000864F1" w:rsidRPr="00624BC7">
        <w:rPr>
          <w:noProof/>
          <w:lang w:val="sr-Latn-CS"/>
        </w:rPr>
        <w:t xml:space="preserve">, </w:t>
      </w:r>
      <w:r>
        <w:rPr>
          <w:noProof/>
          <w:lang w:val="sr-Latn-CS"/>
        </w:rPr>
        <w:t>if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an</w:t>
      </w:r>
      <w:r w:rsidR="000864F1" w:rsidRPr="00624BC7">
        <w:rPr>
          <w:noProof/>
          <w:lang w:val="sr-Latn-CS"/>
        </w:rPr>
        <w:t xml:space="preserve">y, </w:t>
      </w:r>
      <w:r>
        <w:rPr>
          <w:noProof/>
          <w:lang w:val="sr-Latn-CS"/>
        </w:rPr>
        <w:t>or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Maturit</w:t>
      </w:r>
      <w:r w:rsidR="000864F1" w:rsidRPr="00624BC7">
        <w:rPr>
          <w:noProof/>
          <w:lang w:val="sr-Latn-CS"/>
        </w:rPr>
        <w:t xml:space="preserve">y </w:t>
      </w:r>
      <w:r>
        <w:rPr>
          <w:noProof/>
          <w:lang w:val="sr-Latn-CS"/>
        </w:rPr>
        <w:t>Date</w:t>
      </w:r>
      <w:r w:rsidR="000864F1" w:rsidRPr="00624BC7">
        <w:rPr>
          <w:noProof/>
          <w:lang w:val="sr-Latn-CS"/>
        </w:rPr>
        <w:t>.</w:t>
      </w:r>
    </w:p>
    <w:p w:rsidR="000864F1" w:rsidRPr="00624BC7" w:rsidRDefault="00624BC7" w:rsidP="000864F1">
      <w:pPr>
        <w:rPr>
          <w:noProof/>
          <w:lang w:val="sr-Latn-CS"/>
        </w:rPr>
      </w:pP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value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shall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calculated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discount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rate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e</w:t>
      </w:r>
      <w:r w:rsidR="000864F1" w:rsidRPr="00624BC7">
        <w:rPr>
          <w:noProof/>
          <w:lang w:val="sr-Latn-CS"/>
        </w:rPr>
        <w:t>q</w:t>
      </w:r>
      <w:r>
        <w:rPr>
          <w:noProof/>
          <w:lang w:val="sr-Latn-CS"/>
        </w:rPr>
        <w:t>ual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Redeplo</w:t>
      </w:r>
      <w:r w:rsidR="000864F1" w:rsidRPr="00624BC7">
        <w:rPr>
          <w:noProof/>
          <w:lang w:val="sr-Latn-CS"/>
        </w:rPr>
        <w:t>y</w:t>
      </w:r>
      <w:r>
        <w:rPr>
          <w:noProof/>
          <w:lang w:val="sr-Latn-CS"/>
        </w:rPr>
        <w:t>ment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Rate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applied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each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relevant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Pa</w:t>
      </w:r>
      <w:r w:rsidR="000864F1" w:rsidRPr="00624BC7">
        <w:rPr>
          <w:noProof/>
          <w:lang w:val="sr-Latn-CS"/>
        </w:rPr>
        <w:t>y</w:t>
      </w:r>
      <w:r>
        <w:rPr>
          <w:noProof/>
          <w:lang w:val="sr-Latn-CS"/>
        </w:rPr>
        <w:t>ment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Date</w:t>
      </w:r>
      <w:r w:rsidR="000864F1" w:rsidRPr="00624BC7">
        <w:rPr>
          <w:noProof/>
          <w:lang w:val="sr-Latn-CS"/>
        </w:rPr>
        <w:t xml:space="preserve">. </w:t>
      </w:r>
    </w:p>
    <w:p w:rsidR="000864F1" w:rsidRPr="00624BC7" w:rsidRDefault="00624BC7" w:rsidP="000864F1">
      <w:pPr>
        <w:pStyle w:val="Heading3"/>
        <w:rPr>
          <w:noProof/>
          <w:lang w:val="sr-Latn-CS"/>
        </w:rPr>
      </w:pPr>
      <w:bookmarkStart w:id="212" w:name="_Toc447201641"/>
      <w:r>
        <w:rPr>
          <w:noProof/>
          <w:lang w:val="sr-Latn-CS"/>
        </w:rPr>
        <w:t>Gener</w:t>
      </w:r>
      <w:bookmarkEnd w:id="212"/>
      <w:r>
        <w:rPr>
          <w:noProof/>
          <w:lang w:val="sr-Latn-CS"/>
        </w:rPr>
        <w:t>al</w:t>
      </w:r>
    </w:p>
    <w:p w:rsidR="000864F1" w:rsidRPr="00624BC7" w:rsidRDefault="00624BC7" w:rsidP="000864F1">
      <w:pPr>
        <w:spacing w:after="0"/>
        <w:rPr>
          <w:noProof/>
          <w:lang w:val="sr-Latn-CS"/>
        </w:rPr>
      </w:pPr>
      <w:r>
        <w:rPr>
          <w:noProof/>
          <w:lang w:val="sr-Latn-CS"/>
        </w:rPr>
        <w:t>Amounts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due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</w:t>
      </w:r>
      <w:r w:rsidR="000864F1" w:rsidRPr="00624BC7">
        <w:rPr>
          <w:noProof/>
          <w:lang w:val="sr-Latn-CS"/>
        </w:rPr>
        <w:t xml:space="preserve">y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Borro</w:t>
      </w:r>
      <w:r w:rsidR="000864F1" w:rsidRPr="00624BC7">
        <w:rPr>
          <w:noProof/>
          <w:lang w:val="sr-Latn-CS"/>
        </w:rPr>
        <w:t>w</w:t>
      </w:r>
      <w:r>
        <w:rPr>
          <w:noProof/>
          <w:lang w:val="sr-Latn-CS"/>
        </w:rPr>
        <w:t>er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pursuant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this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Article</w:t>
      </w:r>
      <w:r w:rsidR="000864F1" w:rsidRPr="00624BC7">
        <w:rPr>
          <w:noProof/>
          <w:lang w:val="sr-Latn-CS"/>
        </w:rPr>
        <w:t xml:space="preserve"> </w:t>
      </w:r>
      <w:r w:rsidR="000864F1" w:rsidRPr="00624BC7">
        <w:rPr>
          <w:noProof/>
          <w:lang w:val="sr-Latn-CS"/>
        </w:rPr>
        <w:fldChar w:fldCharType="begin"/>
      </w:r>
      <w:r w:rsidR="000864F1" w:rsidRPr="00624BC7">
        <w:rPr>
          <w:noProof/>
          <w:lang w:val="sr-Latn-CS"/>
        </w:rPr>
        <w:instrText xml:space="preserve"> </w:instrText>
      </w:r>
      <w:r>
        <w:rPr>
          <w:noProof/>
          <w:lang w:val="sr-Latn-CS"/>
        </w:rPr>
        <w:instrText>REF</w:instrText>
      </w:r>
      <w:r w:rsidR="000864F1" w:rsidRPr="00624BC7">
        <w:rPr>
          <w:noProof/>
          <w:lang w:val="sr-Latn-CS"/>
        </w:rPr>
        <w:instrText xml:space="preserve"> _</w:instrText>
      </w:r>
      <w:r>
        <w:rPr>
          <w:noProof/>
          <w:lang w:val="sr-Latn-CS"/>
        </w:rPr>
        <w:instrText>Ref</w:instrText>
      </w:r>
      <w:r w:rsidR="000864F1" w:rsidRPr="00624BC7">
        <w:rPr>
          <w:noProof/>
          <w:lang w:val="sr-Latn-CS"/>
        </w:rPr>
        <w:instrText>426625437 \</w:instrText>
      </w:r>
      <w:r>
        <w:rPr>
          <w:noProof/>
          <w:lang w:val="sr-Latn-CS"/>
        </w:rPr>
        <w:instrText>r</w:instrText>
      </w:r>
      <w:r w:rsidR="000864F1" w:rsidRPr="00624BC7">
        <w:rPr>
          <w:noProof/>
          <w:lang w:val="sr-Latn-CS"/>
        </w:rPr>
        <w:instrText xml:space="preserve"> \</w:instrText>
      </w:r>
      <w:r>
        <w:rPr>
          <w:noProof/>
          <w:lang w:val="sr-Latn-CS"/>
        </w:rPr>
        <w:instrText>h</w:instrText>
      </w:r>
      <w:r w:rsidR="000864F1" w:rsidRPr="00624BC7">
        <w:rPr>
          <w:noProof/>
          <w:lang w:val="sr-Latn-CS"/>
        </w:rPr>
        <w:instrText xml:space="preserve">  \* </w:instrText>
      </w:r>
      <w:r>
        <w:rPr>
          <w:noProof/>
          <w:lang w:val="sr-Latn-CS"/>
        </w:rPr>
        <w:instrText>MERGEFORMAT</w:instrText>
      </w:r>
      <w:r w:rsidR="000864F1" w:rsidRPr="00624BC7">
        <w:rPr>
          <w:noProof/>
          <w:lang w:val="sr-Latn-CS"/>
        </w:rPr>
        <w:instrText xml:space="preserve"> </w:instrText>
      </w:r>
      <w:r w:rsidR="000864F1" w:rsidRPr="00624BC7">
        <w:rPr>
          <w:noProof/>
          <w:lang w:val="sr-Latn-CS"/>
        </w:rPr>
      </w:r>
      <w:r w:rsidR="000864F1" w:rsidRPr="00624BC7">
        <w:rPr>
          <w:noProof/>
          <w:lang w:val="sr-Latn-CS"/>
        </w:rPr>
        <w:fldChar w:fldCharType="separate"/>
      </w:r>
      <w:r w:rsidR="00C80FB5" w:rsidRPr="00624BC7">
        <w:rPr>
          <w:noProof/>
          <w:lang w:val="sr-Latn-CS"/>
        </w:rPr>
        <w:t>10.3</w:t>
      </w:r>
      <w:r w:rsidR="000864F1" w:rsidRPr="00624BC7">
        <w:rPr>
          <w:noProof/>
          <w:lang w:val="sr-Latn-CS"/>
        </w:rPr>
        <w:fldChar w:fldCharType="end"/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shall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pa</w:t>
      </w:r>
      <w:r w:rsidR="000864F1" w:rsidRPr="00624BC7">
        <w:rPr>
          <w:noProof/>
          <w:lang w:val="sr-Latn-CS"/>
        </w:rPr>
        <w:t>y</w:t>
      </w:r>
      <w:r>
        <w:rPr>
          <w:noProof/>
          <w:lang w:val="sr-Latn-CS"/>
        </w:rPr>
        <w:t>able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date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prepa</w:t>
      </w:r>
      <w:r w:rsidR="000864F1" w:rsidRPr="00624BC7">
        <w:rPr>
          <w:noProof/>
          <w:lang w:val="sr-Latn-CS"/>
        </w:rPr>
        <w:t>y</w:t>
      </w:r>
      <w:r>
        <w:rPr>
          <w:noProof/>
          <w:lang w:val="sr-Latn-CS"/>
        </w:rPr>
        <w:t>ment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specified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Bank</w:t>
      </w:r>
      <w:r w:rsidR="000864F1" w:rsidRPr="00624BC7">
        <w:rPr>
          <w:noProof/>
          <w:lang w:val="sr-Latn-CS"/>
        </w:rPr>
        <w:t>’</w:t>
      </w:r>
      <w:r>
        <w:rPr>
          <w:noProof/>
          <w:lang w:val="sr-Latn-CS"/>
        </w:rPr>
        <w:t>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demand</w:t>
      </w:r>
      <w:r w:rsidR="000864F1" w:rsidRPr="00624BC7">
        <w:rPr>
          <w:noProof/>
          <w:lang w:val="sr-Latn-CS"/>
        </w:rPr>
        <w:t>.</w:t>
      </w:r>
    </w:p>
    <w:p w:rsidR="000864F1" w:rsidRPr="00624BC7" w:rsidRDefault="000864F1" w:rsidP="000864F1">
      <w:pPr>
        <w:rPr>
          <w:noProof/>
          <w:lang w:val="sr-Latn-CS"/>
        </w:rPr>
      </w:pPr>
    </w:p>
    <w:p w:rsidR="000864F1" w:rsidRPr="00624BC7" w:rsidRDefault="00624BC7" w:rsidP="000864F1">
      <w:pPr>
        <w:pStyle w:val="Heading2"/>
        <w:rPr>
          <w:noProof/>
          <w:lang w:val="sr-Latn-CS"/>
        </w:rPr>
      </w:pPr>
      <w:bookmarkStart w:id="213" w:name="_Toc447201642"/>
      <w:r>
        <w:rPr>
          <w:noProof/>
          <w:lang w:val="sr-Latn-CS"/>
        </w:rPr>
        <w:t>Non</w:t>
      </w:r>
      <w:r w:rsidR="000864F1" w:rsidRPr="00624BC7">
        <w:rPr>
          <w:noProof/>
          <w:lang w:val="sr-Latn-CS"/>
        </w:rPr>
        <w:t>-W</w:t>
      </w:r>
      <w:r>
        <w:rPr>
          <w:noProof/>
          <w:lang w:val="sr-Latn-CS"/>
        </w:rPr>
        <w:t>aiv</w:t>
      </w:r>
      <w:bookmarkEnd w:id="213"/>
      <w:r>
        <w:rPr>
          <w:noProof/>
          <w:lang w:val="sr-Latn-CS"/>
        </w:rPr>
        <w:t>er</w:t>
      </w:r>
    </w:p>
    <w:p w:rsidR="000864F1" w:rsidRPr="00624BC7" w:rsidRDefault="00624BC7" w:rsidP="000864F1">
      <w:pPr>
        <w:spacing w:after="0"/>
        <w:rPr>
          <w:noProof/>
          <w:lang w:val="sr-Latn-CS"/>
        </w:rPr>
      </w:pPr>
      <w:r>
        <w:rPr>
          <w:noProof/>
          <w:lang w:val="sr-Latn-CS"/>
        </w:rPr>
        <w:t>No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failure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dela</w:t>
      </w:r>
      <w:r w:rsidR="000864F1" w:rsidRPr="00624BC7">
        <w:rPr>
          <w:noProof/>
          <w:lang w:val="sr-Latn-CS"/>
        </w:rPr>
        <w:t xml:space="preserve">y </w:t>
      </w:r>
      <w:r>
        <w:rPr>
          <w:noProof/>
          <w:lang w:val="sr-Latn-CS"/>
        </w:rPr>
        <w:t>or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single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partial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e</w:t>
      </w:r>
      <w:r w:rsidR="000864F1" w:rsidRPr="00624BC7">
        <w:rPr>
          <w:noProof/>
          <w:lang w:val="sr-Latn-CS"/>
        </w:rPr>
        <w:t>x</w:t>
      </w:r>
      <w:r>
        <w:rPr>
          <w:noProof/>
          <w:lang w:val="sr-Latn-CS"/>
        </w:rPr>
        <w:t>ercise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</w:t>
      </w:r>
      <w:r w:rsidR="000864F1" w:rsidRPr="00624BC7">
        <w:rPr>
          <w:noProof/>
          <w:lang w:val="sr-Latn-CS"/>
        </w:rPr>
        <w:t xml:space="preserve">y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Bank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e</w:t>
      </w:r>
      <w:r w:rsidR="000864F1" w:rsidRPr="00624BC7">
        <w:rPr>
          <w:noProof/>
          <w:lang w:val="sr-Latn-CS"/>
        </w:rPr>
        <w:t>x</w:t>
      </w:r>
      <w:r>
        <w:rPr>
          <w:noProof/>
          <w:lang w:val="sr-Latn-CS"/>
        </w:rPr>
        <w:t>ercising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an</w:t>
      </w:r>
      <w:r w:rsidR="000864F1" w:rsidRPr="00624BC7">
        <w:rPr>
          <w:noProof/>
          <w:lang w:val="sr-Latn-CS"/>
        </w:rPr>
        <w:t xml:space="preserve">y </w:t>
      </w:r>
      <w:r>
        <w:rPr>
          <w:noProof/>
          <w:lang w:val="sr-Latn-CS"/>
        </w:rPr>
        <w:t>of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its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rights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remedies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under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this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Contract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shall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construed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</w:t>
      </w:r>
      <w:r w:rsidR="000864F1" w:rsidRPr="00624BC7">
        <w:rPr>
          <w:noProof/>
          <w:lang w:val="sr-Latn-CS"/>
        </w:rPr>
        <w:t xml:space="preserve"> w</w:t>
      </w:r>
      <w:r>
        <w:rPr>
          <w:noProof/>
          <w:lang w:val="sr-Latn-CS"/>
        </w:rPr>
        <w:t>aiver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such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right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remed</w:t>
      </w:r>
      <w:r w:rsidR="000864F1" w:rsidRPr="00624BC7">
        <w:rPr>
          <w:noProof/>
          <w:lang w:val="sr-Latn-CS"/>
        </w:rPr>
        <w:t xml:space="preserve">y.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rights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and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remedies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provided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this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Contract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are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cumulative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and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not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e</w:t>
      </w:r>
      <w:r w:rsidR="000864F1" w:rsidRPr="00624BC7">
        <w:rPr>
          <w:noProof/>
          <w:lang w:val="sr-Latn-CS"/>
        </w:rPr>
        <w:t>x</w:t>
      </w:r>
      <w:r>
        <w:rPr>
          <w:noProof/>
          <w:lang w:val="sr-Latn-CS"/>
        </w:rPr>
        <w:t>clusive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an</w:t>
      </w:r>
      <w:r w:rsidR="000864F1" w:rsidRPr="00624BC7">
        <w:rPr>
          <w:noProof/>
          <w:lang w:val="sr-Latn-CS"/>
        </w:rPr>
        <w:t xml:space="preserve">y </w:t>
      </w:r>
      <w:r>
        <w:rPr>
          <w:noProof/>
          <w:lang w:val="sr-Latn-CS"/>
        </w:rPr>
        <w:t>rights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remedies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provided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</w:t>
      </w:r>
      <w:r w:rsidR="000864F1" w:rsidRPr="00624BC7">
        <w:rPr>
          <w:noProof/>
          <w:lang w:val="sr-Latn-CS"/>
        </w:rPr>
        <w:t xml:space="preserve">y </w:t>
      </w:r>
      <w:r>
        <w:rPr>
          <w:noProof/>
          <w:lang w:val="sr-Latn-CS"/>
        </w:rPr>
        <w:t>la</w:t>
      </w:r>
      <w:r w:rsidR="000864F1" w:rsidRPr="00624BC7">
        <w:rPr>
          <w:noProof/>
          <w:lang w:val="sr-Latn-CS"/>
        </w:rPr>
        <w:t>w.</w:t>
      </w:r>
    </w:p>
    <w:p w:rsidR="000864F1" w:rsidRPr="00624BC7" w:rsidRDefault="000864F1" w:rsidP="000864F1">
      <w:pPr>
        <w:spacing w:after="0"/>
        <w:rPr>
          <w:noProof/>
          <w:lang w:val="sr-Latn-CS"/>
        </w:rPr>
      </w:pPr>
    </w:p>
    <w:p w:rsidR="000864F1" w:rsidRPr="00624BC7" w:rsidRDefault="000864F1" w:rsidP="000864F1">
      <w:pPr>
        <w:spacing w:after="0"/>
        <w:rPr>
          <w:noProof/>
          <w:lang w:val="sr-Latn-CS"/>
        </w:rPr>
      </w:pPr>
    </w:p>
    <w:p w:rsidR="000864F1" w:rsidRPr="00624BC7" w:rsidRDefault="000864F1" w:rsidP="000864F1">
      <w:pPr>
        <w:pStyle w:val="Heading1"/>
        <w:rPr>
          <w:noProof/>
          <w:lang w:val="sr-Latn-CS"/>
        </w:rPr>
      </w:pPr>
      <w:bookmarkStart w:id="214" w:name="_Toc447201643"/>
      <w:bookmarkEnd w:id="214"/>
    </w:p>
    <w:p w:rsidR="000864F1" w:rsidRPr="00624BC7" w:rsidRDefault="00624BC7" w:rsidP="000864F1">
      <w:pPr>
        <w:pStyle w:val="ArticleTitleEIB"/>
        <w:rPr>
          <w:noProof/>
          <w:lang w:val="sr-Latn-CS"/>
        </w:rPr>
      </w:pPr>
      <w:r>
        <w:rPr>
          <w:noProof/>
          <w:lang w:val="sr-Latn-CS"/>
        </w:rPr>
        <w:t>La</w:t>
      </w:r>
      <w:r w:rsidR="000864F1" w:rsidRPr="00624BC7">
        <w:rPr>
          <w:noProof/>
          <w:lang w:val="sr-Latn-CS"/>
        </w:rPr>
        <w:t xml:space="preserve">w </w:t>
      </w:r>
      <w:r>
        <w:rPr>
          <w:noProof/>
          <w:lang w:val="sr-Latn-CS"/>
        </w:rPr>
        <w:t>and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jurisdiction</w:t>
      </w:r>
    </w:p>
    <w:p w:rsidR="000864F1" w:rsidRPr="00624BC7" w:rsidRDefault="00624BC7" w:rsidP="000864F1">
      <w:pPr>
        <w:pStyle w:val="Heading2"/>
        <w:rPr>
          <w:noProof/>
          <w:lang w:val="sr-Latn-CS"/>
        </w:rPr>
      </w:pPr>
      <w:bookmarkStart w:id="215" w:name="_Toc447201644"/>
      <w:r>
        <w:rPr>
          <w:noProof/>
          <w:lang w:val="sr-Latn-CS"/>
        </w:rPr>
        <w:t>Governing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La</w:t>
      </w:r>
      <w:r w:rsidR="000864F1" w:rsidRPr="00624BC7">
        <w:rPr>
          <w:noProof/>
          <w:lang w:val="sr-Latn-CS"/>
        </w:rPr>
        <w:t>w</w:t>
      </w:r>
      <w:bookmarkEnd w:id="215"/>
    </w:p>
    <w:p w:rsidR="000864F1" w:rsidRPr="00624BC7" w:rsidRDefault="00624BC7" w:rsidP="000864F1">
      <w:pPr>
        <w:spacing w:after="0"/>
        <w:rPr>
          <w:noProof/>
          <w:lang w:val="sr-Latn-CS"/>
        </w:rPr>
      </w:pPr>
      <w:r>
        <w:rPr>
          <w:noProof/>
          <w:lang w:val="sr-Latn-CS"/>
        </w:rPr>
        <w:t>This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Contract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shall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governed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</w:t>
      </w:r>
      <w:r w:rsidR="000864F1" w:rsidRPr="00624BC7">
        <w:rPr>
          <w:noProof/>
          <w:lang w:val="sr-Latn-CS"/>
        </w:rPr>
        <w:t xml:space="preserve">y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la</w:t>
      </w:r>
      <w:r w:rsidR="000864F1" w:rsidRPr="00624BC7">
        <w:rPr>
          <w:noProof/>
          <w:lang w:val="sr-Latn-CS"/>
        </w:rPr>
        <w:t>w</w:t>
      </w:r>
      <w:r>
        <w:rPr>
          <w:noProof/>
          <w:lang w:val="sr-Latn-CS"/>
        </w:rPr>
        <w:t>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Grand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Duch</w:t>
      </w:r>
      <w:r w:rsidR="000864F1" w:rsidRPr="00624BC7">
        <w:rPr>
          <w:noProof/>
          <w:lang w:val="sr-Latn-CS"/>
        </w:rPr>
        <w:t xml:space="preserve">y </w:t>
      </w:r>
      <w:r>
        <w:rPr>
          <w:noProof/>
          <w:lang w:val="sr-Latn-CS"/>
        </w:rPr>
        <w:t>of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Lu</w:t>
      </w:r>
      <w:r w:rsidR="000864F1" w:rsidRPr="00624BC7">
        <w:rPr>
          <w:noProof/>
          <w:lang w:val="sr-Latn-CS"/>
        </w:rPr>
        <w:t>x</w:t>
      </w:r>
      <w:r>
        <w:rPr>
          <w:noProof/>
          <w:lang w:val="sr-Latn-CS"/>
        </w:rPr>
        <w:t>embourg</w:t>
      </w:r>
      <w:r w:rsidR="000864F1" w:rsidRPr="00624BC7">
        <w:rPr>
          <w:noProof/>
          <w:lang w:val="sr-Latn-CS"/>
        </w:rPr>
        <w:t>.</w:t>
      </w:r>
    </w:p>
    <w:p w:rsidR="000864F1" w:rsidRPr="00624BC7" w:rsidRDefault="000864F1" w:rsidP="000864F1">
      <w:pPr>
        <w:rPr>
          <w:noProof/>
          <w:lang w:val="sr-Latn-CS"/>
        </w:rPr>
      </w:pPr>
    </w:p>
    <w:p w:rsidR="000864F1" w:rsidRPr="00624BC7" w:rsidRDefault="00624BC7" w:rsidP="000864F1">
      <w:pPr>
        <w:pStyle w:val="Heading2"/>
        <w:rPr>
          <w:noProof/>
          <w:lang w:val="sr-Latn-CS"/>
        </w:rPr>
      </w:pPr>
      <w:bookmarkStart w:id="216" w:name="_Ref426625709"/>
      <w:bookmarkStart w:id="217" w:name="_Toc447201645"/>
      <w:r>
        <w:rPr>
          <w:noProof/>
          <w:lang w:val="sr-Latn-CS"/>
        </w:rPr>
        <w:t>Jurisdicti</w:t>
      </w:r>
      <w:bookmarkEnd w:id="216"/>
      <w:bookmarkEnd w:id="217"/>
      <w:r>
        <w:rPr>
          <w:noProof/>
          <w:lang w:val="sr-Latn-CS"/>
        </w:rPr>
        <w:t>on</w:t>
      </w:r>
    </w:p>
    <w:p w:rsidR="000864F1" w:rsidRPr="00624BC7" w:rsidRDefault="00624BC7" w:rsidP="000864F1">
      <w:pPr>
        <w:tabs>
          <w:tab w:val="left" w:pos="720"/>
          <w:tab w:val="left" w:pos="896"/>
        </w:tabs>
        <w:ind w:left="854"/>
        <w:rPr>
          <w:noProof/>
          <w:lang w:val="sr-Latn-CS"/>
        </w:rPr>
      </w:pPr>
      <w:bookmarkStart w:id="218" w:name="_Toc447201646"/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parties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hereb</w:t>
      </w:r>
      <w:r w:rsidR="000864F1" w:rsidRPr="00624BC7">
        <w:rPr>
          <w:noProof/>
          <w:lang w:val="sr-Latn-CS"/>
        </w:rPr>
        <w:t xml:space="preserve">y </w:t>
      </w:r>
      <w:r>
        <w:rPr>
          <w:noProof/>
          <w:lang w:val="sr-Latn-CS"/>
        </w:rPr>
        <w:t>submit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jurisdiction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Court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Justice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European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Union</w:t>
      </w:r>
      <w:r w:rsidR="000864F1" w:rsidRPr="00624BC7">
        <w:rPr>
          <w:noProof/>
          <w:lang w:val="sr-Latn-CS"/>
        </w:rPr>
        <w:t xml:space="preserve">. </w:t>
      </w:r>
    </w:p>
    <w:p w:rsidR="000864F1" w:rsidRPr="00624BC7" w:rsidRDefault="00624BC7" w:rsidP="000864F1">
      <w:pPr>
        <w:tabs>
          <w:tab w:val="left" w:pos="720"/>
          <w:tab w:val="left" w:pos="896"/>
        </w:tabs>
        <w:spacing w:after="0"/>
        <w:rPr>
          <w:noProof/>
          <w:lang w:val="sr-Latn-CS"/>
        </w:rPr>
      </w:pP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parties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this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Contract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hereb</w:t>
      </w:r>
      <w:r w:rsidR="000864F1" w:rsidRPr="00624BC7">
        <w:rPr>
          <w:noProof/>
          <w:lang w:val="sr-Latn-CS"/>
        </w:rPr>
        <w:t>y w</w:t>
      </w:r>
      <w:r>
        <w:rPr>
          <w:noProof/>
          <w:lang w:val="sr-Latn-CS"/>
        </w:rPr>
        <w:t>aive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an</w:t>
      </w:r>
      <w:r w:rsidR="000864F1" w:rsidRPr="00624BC7">
        <w:rPr>
          <w:noProof/>
          <w:lang w:val="sr-Latn-CS"/>
        </w:rPr>
        <w:t xml:space="preserve">y </w:t>
      </w:r>
      <w:r>
        <w:rPr>
          <w:noProof/>
          <w:lang w:val="sr-Latn-CS"/>
        </w:rPr>
        <w:t>immunit</w:t>
      </w:r>
      <w:r w:rsidR="000864F1" w:rsidRPr="00624BC7">
        <w:rPr>
          <w:noProof/>
          <w:lang w:val="sr-Latn-CS"/>
        </w:rPr>
        <w:t xml:space="preserve">y </w:t>
      </w:r>
      <w:r>
        <w:rPr>
          <w:noProof/>
          <w:lang w:val="sr-Latn-CS"/>
        </w:rPr>
        <w:t>from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right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object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jurisdiction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these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courts</w:t>
      </w:r>
      <w:r w:rsidR="000864F1" w:rsidRPr="00624BC7">
        <w:rPr>
          <w:noProof/>
          <w:lang w:val="sr-Latn-CS"/>
        </w:rPr>
        <w:t xml:space="preserve">. </w:t>
      </w:r>
      <w:r>
        <w:rPr>
          <w:noProof/>
          <w:lang w:val="sr-Latn-CS"/>
        </w:rPr>
        <w:t>A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decision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courts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given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pursuant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this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Article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shall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conclusive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and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binding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each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part</w:t>
      </w:r>
      <w:r w:rsidR="000864F1" w:rsidRPr="00624BC7">
        <w:rPr>
          <w:noProof/>
          <w:lang w:val="sr-Latn-CS"/>
        </w:rPr>
        <w:t>y w</w:t>
      </w:r>
      <w:r>
        <w:rPr>
          <w:noProof/>
          <w:lang w:val="sr-Latn-CS"/>
        </w:rPr>
        <w:t>ithout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restriction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reservation</w:t>
      </w:r>
      <w:r w:rsidR="000864F1" w:rsidRPr="00624BC7">
        <w:rPr>
          <w:noProof/>
          <w:lang w:val="sr-Latn-CS"/>
        </w:rPr>
        <w:t>.</w:t>
      </w:r>
    </w:p>
    <w:p w:rsidR="000864F1" w:rsidRPr="00624BC7" w:rsidRDefault="000864F1" w:rsidP="000864F1">
      <w:pPr>
        <w:tabs>
          <w:tab w:val="left" w:pos="720"/>
          <w:tab w:val="left" w:pos="896"/>
        </w:tabs>
        <w:ind w:left="854"/>
        <w:rPr>
          <w:noProof/>
          <w:lang w:val="sr-Latn-CS"/>
        </w:rPr>
      </w:pPr>
    </w:p>
    <w:p w:rsidR="000864F1" w:rsidRPr="00624BC7" w:rsidRDefault="00624BC7" w:rsidP="000864F1">
      <w:pPr>
        <w:pStyle w:val="Heading2"/>
        <w:rPr>
          <w:noProof/>
          <w:lang w:val="sr-Latn-CS"/>
        </w:rPr>
      </w:pPr>
      <w:bookmarkStart w:id="219" w:name="_Toc447201647"/>
      <w:bookmarkEnd w:id="218"/>
      <w:r>
        <w:rPr>
          <w:noProof/>
          <w:lang w:val="sr-Latn-CS"/>
        </w:rPr>
        <w:lastRenderedPageBreak/>
        <w:t>Evidence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sums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d</w:t>
      </w:r>
      <w:bookmarkEnd w:id="219"/>
      <w:r>
        <w:rPr>
          <w:noProof/>
          <w:lang w:val="sr-Latn-CS"/>
        </w:rPr>
        <w:t>ue</w:t>
      </w:r>
    </w:p>
    <w:p w:rsidR="000864F1" w:rsidRPr="00624BC7" w:rsidRDefault="00624BC7" w:rsidP="000864F1">
      <w:pPr>
        <w:spacing w:after="0"/>
        <w:rPr>
          <w:noProof/>
          <w:lang w:val="sr-Latn-CS"/>
        </w:rPr>
      </w:pPr>
      <w:r>
        <w:rPr>
          <w:noProof/>
          <w:lang w:val="sr-Latn-CS"/>
        </w:rPr>
        <w:t>In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an</w:t>
      </w:r>
      <w:r w:rsidR="000864F1" w:rsidRPr="00624BC7">
        <w:rPr>
          <w:noProof/>
          <w:lang w:val="sr-Latn-CS"/>
        </w:rPr>
        <w:t xml:space="preserve">y </w:t>
      </w:r>
      <w:r>
        <w:rPr>
          <w:noProof/>
          <w:lang w:val="sr-Latn-CS"/>
        </w:rPr>
        <w:t>legal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action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arising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out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this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Contract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certificate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Bank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an</w:t>
      </w:r>
      <w:r w:rsidR="000864F1" w:rsidRPr="00624BC7">
        <w:rPr>
          <w:noProof/>
          <w:lang w:val="sr-Latn-CS"/>
        </w:rPr>
        <w:t xml:space="preserve">y </w:t>
      </w:r>
      <w:r>
        <w:rPr>
          <w:noProof/>
          <w:lang w:val="sr-Latn-CS"/>
        </w:rPr>
        <w:t>amount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rate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due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Bank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under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this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Contract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shall</w:t>
      </w:r>
      <w:r w:rsidR="000864F1" w:rsidRPr="00624BC7">
        <w:rPr>
          <w:noProof/>
          <w:lang w:val="sr-Latn-CS"/>
        </w:rPr>
        <w:t xml:space="preserve">, </w:t>
      </w:r>
      <w:r>
        <w:rPr>
          <w:noProof/>
          <w:lang w:val="sr-Latn-CS"/>
        </w:rPr>
        <w:t>in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absence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manifest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error</w:t>
      </w:r>
      <w:r w:rsidR="000864F1" w:rsidRPr="00624BC7">
        <w:rPr>
          <w:noProof/>
          <w:lang w:val="sr-Latn-CS"/>
        </w:rPr>
        <w:t xml:space="preserve">, </w:t>
      </w:r>
      <w:r>
        <w:rPr>
          <w:noProof/>
          <w:lang w:val="sr-Latn-CS"/>
        </w:rPr>
        <w:t>be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prima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facie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evidence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such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amount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rate</w:t>
      </w:r>
      <w:r w:rsidR="000864F1" w:rsidRPr="00624BC7">
        <w:rPr>
          <w:noProof/>
          <w:lang w:val="sr-Latn-CS"/>
        </w:rPr>
        <w:t>.</w:t>
      </w:r>
    </w:p>
    <w:p w:rsidR="000864F1" w:rsidRPr="00624BC7" w:rsidRDefault="000864F1" w:rsidP="000864F1">
      <w:pPr>
        <w:rPr>
          <w:noProof/>
          <w:lang w:val="sr-Latn-CS"/>
        </w:rPr>
      </w:pPr>
    </w:p>
    <w:p w:rsidR="000864F1" w:rsidRPr="00624BC7" w:rsidRDefault="00624BC7" w:rsidP="00822709">
      <w:pPr>
        <w:pStyle w:val="Heading2"/>
        <w:numPr>
          <w:ilvl w:val="1"/>
          <w:numId w:val="54"/>
        </w:numPr>
        <w:spacing w:before="0" w:after="120"/>
        <w:ind w:left="851"/>
        <w:rPr>
          <w:noProof/>
          <w:lang w:val="sr-Latn-CS"/>
        </w:rPr>
      </w:pPr>
      <w:r>
        <w:rPr>
          <w:noProof/>
          <w:lang w:val="sr-Latn-CS"/>
        </w:rPr>
        <w:t>Amendments</w:t>
      </w:r>
    </w:p>
    <w:p w:rsidR="000864F1" w:rsidRPr="00624BC7" w:rsidRDefault="00624BC7" w:rsidP="000864F1">
      <w:pPr>
        <w:pStyle w:val="Heading5"/>
        <w:spacing w:before="0"/>
        <w:ind w:left="851"/>
        <w:rPr>
          <w:rFonts w:ascii="Arial" w:hAnsi="Arial" w:cs="Arial"/>
          <w:noProof/>
          <w:color w:val="000000" w:themeColor="text1"/>
          <w:lang w:val="sr-Latn-CS"/>
        </w:rPr>
      </w:pPr>
      <w:r>
        <w:rPr>
          <w:rFonts w:ascii="Arial" w:hAnsi="Arial" w:cs="Arial"/>
          <w:noProof/>
          <w:color w:val="000000" w:themeColor="text1"/>
          <w:lang w:val="sr-Latn-CS"/>
        </w:rPr>
        <w:t>An</w:t>
      </w:r>
      <w:r w:rsidR="000864F1" w:rsidRPr="00624BC7">
        <w:rPr>
          <w:rFonts w:ascii="Arial" w:hAnsi="Arial" w:cs="Arial"/>
          <w:noProof/>
          <w:color w:val="000000" w:themeColor="text1"/>
          <w:lang w:val="sr-Latn-CS"/>
        </w:rPr>
        <w:t xml:space="preserve">y </w:t>
      </w:r>
      <w:r>
        <w:rPr>
          <w:rFonts w:ascii="Arial" w:hAnsi="Arial" w:cs="Arial"/>
          <w:noProof/>
          <w:color w:val="000000" w:themeColor="text1"/>
          <w:lang w:val="sr-Latn-CS"/>
        </w:rPr>
        <w:t>amendment</w:t>
      </w:r>
      <w:r w:rsidR="000864F1" w:rsidRPr="00624BC7">
        <w:rPr>
          <w:rFonts w:ascii="Arial" w:hAnsi="Arial" w:cs="Arial"/>
          <w:noProof/>
          <w:color w:val="000000" w:themeColor="text1"/>
          <w:lang w:val="sr-Latn-CS"/>
        </w:rPr>
        <w:t xml:space="preserve"> </w:t>
      </w:r>
      <w:r>
        <w:rPr>
          <w:rFonts w:ascii="Arial" w:hAnsi="Arial" w:cs="Arial"/>
          <w:noProof/>
          <w:color w:val="000000" w:themeColor="text1"/>
          <w:lang w:val="sr-Latn-CS"/>
        </w:rPr>
        <w:t>to</w:t>
      </w:r>
      <w:r w:rsidR="000864F1" w:rsidRPr="00624BC7">
        <w:rPr>
          <w:rFonts w:ascii="Arial" w:hAnsi="Arial" w:cs="Arial"/>
          <w:noProof/>
          <w:color w:val="000000" w:themeColor="text1"/>
          <w:lang w:val="sr-Latn-CS"/>
        </w:rPr>
        <w:t xml:space="preserve"> </w:t>
      </w:r>
      <w:r>
        <w:rPr>
          <w:rFonts w:ascii="Arial" w:hAnsi="Arial" w:cs="Arial"/>
          <w:noProof/>
          <w:color w:val="000000" w:themeColor="text1"/>
          <w:lang w:val="sr-Latn-CS"/>
        </w:rPr>
        <w:t>this</w:t>
      </w:r>
      <w:r w:rsidR="000864F1" w:rsidRPr="00624BC7">
        <w:rPr>
          <w:rFonts w:ascii="Arial" w:hAnsi="Arial" w:cs="Arial"/>
          <w:noProof/>
          <w:color w:val="000000" w:themeColor="text1"/>
          <w:lang w:val="sr-Latn-CS"/>
        </w:rPr>
        <w:t xml:space="preserve"> </w:t>
      </w:r>
      <w:r>
        <w:rPr>
          <w:rFonts w:ascii="Arial" w:hAnsi="Arial" w:cs="Arial"/>
          <w:noProof/>
          <w:color w:val="000000" w:themeColor="text1"/>
          <w:lang w:val="sr-Latn-CS"/>
        </w:rPr>
        <w:t>Contract</w:t>
      </w:r>
      <w:r w:rsidR="000864F1" w:rsidRPr="00624BC7">
        <w:rPr>
          <w:rFonts w:ascii="Arial" w:hAnsi="Arial" w:cs="Arial"/>
          <w:noProof/>
          <w:color w:val="000000" w:themeColor="text1"/>
          <w:lang w:val="sr-Latn-CS"/>
        </w:rPr>
        <w:t xml:space="preserve"> </w:t>
      </w:r>
      <w:r>
        <w:rPr>
          <w:rFonts w:ascii="Arial" w:hAnsi="Arial" w:cs="Arial"/>
          <w:noProof/>
          <w:color w:val="000000" w:themeColor="text1"/>
          <w:lang w:val="sr-Latn-CS"/>
        </w:rPr>
        <w:t>shall</w:t>
      </w:r>
      <w:r w:rsidR="000864F1" w:rsidRPr="00624BC7">
        <w:rPr>
          <w:rFonts w:ascii="Arial" w:hAnsi="Arial" w:cs="Arial"/>
          <w:noProof/>
          <w:color w:val="000000" w:themeColor="text1"/>
          <w:lang w:val="sr-Latn-CS"/>
        </w:rPr>
        <w:t xml:space="preserve"> </w:t>
      </w:r>
      <w:r>
        <w:rPr>
          <w:rFonts w:ascii="Arial" w:hAnsi="Arial" w:cs="Arial"/>
          <w:noProof/>
          <w:color w:val="000000" w:themeColor="text1"/>
          <w:lang w:val="sr-Latn-CS"/>
        </w:rPr>
        <w:t>be</w:t>
      </w:r>
      <w:r w:rsidR="000864F1" w:rsidRPr="00624BC7">
        <w:rPr>
          <w:rFonts w:ascii="Arial" w:hAnsi="Arial" w:cs="Arial"/>
          <w:noProof/>
          <w:color w:val="000000" w:themeColor="text1"/>
          <w:lang w:val="sr-Latn-CS"/>
        </w:rPr>
        <w:t xml:space="preserve"> </w:t>
      </w:r>
      <w:r>
        <w:rPr>
          <w:rFonts w:ascii="Arial" w:hAnsi="Arial" w:cs="Arial"/>
          <w:noProof/>
          <w:color w:val="000000" w:themeColor="text1"/>
          <w:lang w:val="sr-Latn-CS"/>
        </w:rPr>
        <w:t>made</w:t>
      </w:r>
      <w:r w:rsidR="000864F1" w:rsidRPr="00624BC7">
        <w:rPr>
          <w:rFonts w:ascii="Arial" w:hAnsi="Arial" w:cs="Arial"/>
          <w:noProof/>
          <w:color w:val="000000" w:themeColor="text1"/>
          <w:lang w:val="sr-Latn-CS"/>
        </w:rPr>
        <w:t xml:space="preserve"> </w:t>
      </w:r>
      <w:r>
        <w:rPr>
          <w:rFonts w:ascii="Arial" w:hAnsi="Arial" w:cs="Arial"/>
          <w:noProof/>
          <w:color w:val="000000" w:themeColor="text1"/>
          <w:lang w:val="sr-Latn-CS"/>
        </w:rPr>
        <w:t>in</w:t>
      </w:r>
      <w:r w:rsidR="000864F1" w:rsidRPr="00624BC7">
        <w:rPr>
          <w:rFonts w:ascii="Arial" w:hAnsi="Arial" w:cs="Arial"/>
          <w:noProof/>
          <w:color w:val="000000" w:themeColor="text1"/>
          <w:lang w:val="sr-Latn-CS"/>
        </w:rPr>
        <w:t xml:space="preserve"> w</w:t>
      </w:r>
      <w:r>
        <w:rPr>
          <w:rFonts w:ascii="Arial" w:hAnsi="Arial" w:cs="Arial"/>
          <w:noProof/>
          <w:color w:val="000000" w:themeColor="text1"/>
          <w:lang w:val="sr-Latn-CS"/>
        </w:rPr>
        <w:t>riting</w:t>
      </w:r>
      <w:r w:rsidR="000864F1" w:rsidRPr="00624BC7">
        <w:rPr>
          <w:rFonts w:ascii="Arial" w:hAnsi="Arial" w:cs="Arial"/>
          <w:noProof/>
          <w:color w:val="000000" w:themeColor="text1"/>
          <w:lang w:val="sr-Latn-CS"/>
        </w:rPr>
        <w:t xml:space="preserve"> </w:t>
      </w:r>
      <w:r>
        <w:rPr>
          <w:rFonts w:ascii="Arial" w:hAnsi="Arial" w:cs="Arial"/>
          <w:noProof/>
          <w:color w:val="000000" w:themeColor="text1"/>
          <w:lang w:val="sr-Latn-CS"/>
        </w:rPr>
        <w:t>and</w:t>
      </w:r>
      <w:r w:rsidR="000864F1" w:rsidRPr="00624BC7">
        <w:rPr>
          <w:rFonts w:ascii="Arial" w:hAnsi="Arial" w:cs="Arial"/>
          <w:noProof/>
          <w:color w:val="000000" w:themeColor="text1"/>
          <w:lang w:val="sr-Latn-CS"/>
        </w:rPr>
        <w:t xml:space="preserve"> </w:t>
      </w:r>
      <w:r>
        <w:rPr>
          <w:rFonts w:ascii="Arial" w:hAnsi="Arial" w:cs="Arial"/>
          <w:noProof/>
          <w:color w:val="000000" w:themeColor="text1"/>
          <w:lang w:val="sr-Latn-CS"/>
        </w:rPr>
        <w:t>shall</w:t>
      </w:r>
      <w:r w:rsidR="000864F1" w:rsidRPr="00624BC7">
        <w:rPr>
          <w:rFonts w:ascii="Arial" w:hAnsi="Arial" w:cs="Arial"/>
          <w:noProof/>
          <w:color w:val="000000" w:themeColor="text1"/>
          <w:lang w:val="sr-Latn-CS"/>
        </w:rPr>
        <w:t xml:space="preserve"> </w:t>
      </w:r>
      <w:r>
        <w:rPr>
          <w:rFonts w:ascii="Arial" w:hAnsi="Arial" w:cs="Arial"/>
          <w:noProof/>
          <w:color w:val="000000" w:themeColor="text1"/>
          <w:lang w:val="sr-Latn-CS"/>
        </w:rPr>
        <w:t>be</w:t>
      </w:r>
      <w:r w:rsidR="000864F1" w:rsidRPr="00624BC7">
        <w:rPr>
          <w:rFonts w:ascii="Arial" w:hAnsi="Arial" w:cs="Arial"/>
          <w:noProof/>
          <w:color w:val="000000" w:themeColor="text1"/>
          <w:lang w:val="sr-Latn-CS"/>
        </w:rPr>
        <w:t xml:space="preserve"> </w:t>
      </w:r>
      <w:r>
        <w:rPr>
          <w:rFonts w:ascii="Arial" w:hAnsi="Arial" w:cs="Arial"/>
          <w:noProof/>
          <w:color w:val="000000" w:themeColor="text1"/>
          <w:lang w:val="sr-Latn-CS"/>
        </w:rPr>
        <w:t>signed</w:t>
      </w:r>
      <w:r w:rsidR="000864F1" w:rsidRPr="00624BC7">
        <w:rPr>
          <w:rFonts w:ascii="Arial" w:hAnsi="Arial" w:cs="Arial"/>
          <w:noProof/>
          <w:color w:val="000000" w:themeColor="text1"/>
          <w:lang w:val="sr-Latn-CS"/>
        </w:rPr>
        <w:t xml:space="preserve"> </w:t>
      </w:r>
      <w:r>
        <w:rPr>
          <w:rFonts w:ascii="Arial" w:hAnsi="Arial" w:cs="Arial"/>
          <w:noProof/>
          <w:color w:val="000000" w:themeColor="text1"/>
          <w:lang w:val="sr-Latn-CS"/>
        </w:rPr>
        <w:t>b</w:t>
      </w:r>
      <w:r w:rsidR="000864F1" w:rsidRPr="00624BC7">
        <w:rPr>
          <w:rFonts w:ascii="Arial" w:hAnsi="Arial" w:cs="Arial"/>
          <w:noProof/>
          <w:color w:val="000000" w:themeColor="text1"/>
          <w:lang w:val="sr-Latn-CS"/>
        </w:rPr>
        <w:t xml:space="preserve">y </w:t>
      </w:r>
      <w:r>
        <w:rPr>
          <w:rFonts w:ascii="Arial" w:hAnsi="Arial" w:cs="Arial"/>
          <w:noProof/>
          <w:color w:val="000000" w:themeColor="text1"/>
          <w:lang w:val="sr-Latn-CS"/>
        </w:rPr>
        <w:t>the</w:t>
      </w:r>
      <w:r w:rsidR="000864F1" w:rsidRPr="00624BC7">
        <w:rPr>
          <w:rFonts w:ascii="Arial" w:hAnsi="Arial" w:cs="Arial"/>
          <w:noProof/>
          <w:color w:val="000000" w:themeColor="text1"/>
          <w:lang w:val="sr-Latn-CS"/>
        </w:rPr>
        <w:t xml:space="preserve"> </w:t>
      </w:r>
      <w:r>
        <w:rPr>
          <w:rFonts w:ascii="Arial" w:hAnsi="Arial" w:cs="Arial"/>
          <w:noProof/>
          <w:color w:val="000000" w:themeColor="text1"/>
          <w:lang w:val="sr-Latn-CS"/>
        </w:rPr>
        <w:t>parties</w:t>
      </w:r>
      <w:r w:rsidR="000864F1" w:rsidRPr="00624BC7">
        <w:rPr>
          <w:rFonts w:ascii="Arial" w:hAnsi="Arial" w:cs="Arial"/>
          <w:noProof/>
          <w:color w:val="000000" w:themeColor="text1"/>
          <w:lang w:val="sr-Latn-CS"/>
        </w:rPr>
        <w:t xml:space="preserve"> </w:t>
      </w:r>
      <w:r>
        <w:rPr>
          <w:rFonts w:ascii="Arial" w:hAnsi="Arial" w:cs="Arial"/>
          <w:noProof/>
          <w:color w:val="000000" w:themeColor="text1"/>
          <w:lang w:val="sr-Latn-CS"/>
        </w:rPr>
        <w:t>hereto</w:t>
      </w:r>
      <w:r w:rsidR="000864F1" w:rsidRPr="00624BC7">
        <w:rPr>
          <w:rFonts w:ascii="Arial" w:hAnsi="Arial" w:cs="Arial"/>
          <w:noProof/>
          <w:color w:val="000000" w:themeColor="text1"/>
          <w:lang w:val="sr-Latn-CS"/>
        </w:rPr>
        <w:t xml:space="preserve">. </w:t>
      </w:r>
    </w:p>
    <w:p w:rsidR="000864F1" w:rsidRPr="00624BC7" w:rsidRDefault="000864F1" w:rsidP="000864F1">
      <w:pPr>
        <w:spacing w:after="0"/>
        <w:rPr>
          <w:noProof/>
          <w:lang w:val="sr-Latn-CS"/>
        </w:rPr>
      </w:pPr>
    </w:p>
    <w:p w:rsidR="000864F1" w:rsidRPr="00624BC7" w:rsidRDefault="000864F1" w:rsidP="000864F1">
      <w:pPr>
        <w:spacing w:after="0"/>
        <w:rPr>
          <w:noProof/>
          <w:lang w:val="sr-Latn-CS"/>
        </w:rPr>
      </w:pPr>
    </w:p>
    <w:p w:rsidR="000864F1" w:rsidRPr="00624BC7" w:rsidRDefault="000864F1" w:rsidP="000864F1">
      <w:pPr>
        <w:pStyle w:val="Heading1"/>
        <w:rPr>
          <w:noProof/>
          <w:lang w:val="sr-Latn-CS"/>
        </w:rPr>
      </w:pPr>
      <w:bookmarkStart w:id="220" w:name="_Toc447201651"/>
      <w:bookmarkEnd w:id="220"/>
    </w:p>
    <w:p w:rsidR="000864F1" w:rsidRPr="00624BC7" w:rsidRDefault="00624BC7" w:rsidP="000864F1">
      <w:pPr>
        <w:pStyle w:val="ArticleTitleEIB"/>
        <w:rPr>
          <w:noProof/>
          <w:lang w:val="sr-Latn-CS"/>
        </w:rPr>
      </w:pPr>
      <w:r>
        <w:rPr>
          <w:noProof/>
          <w:lang w:val="sr-Latn-CS"/>
        </w:rPr>
        <w:t>Final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clauses</w:t>
      </w:r>
    </w:p>
    <w:p w:rsidR="000864F1" w:rsidRPr="00624BC7" w:rsidRDefault="00624BC7" w:rsidP="000864F1">
      <w:pPr>
        <w:pStyle w:val="Heading2"/>
        <w:rPr>
          <w:noProof/>
          <w:lang w:val="sr-Latn-CS"/>
        </w:rPr>
      </w:pPr>
      <w:bookmarkStart w:id="221" w:name="_Toc447201652"/>
      <w:r>
        <w:rPr>
          <w:noProof/>
          <w:lang w:val="sr-Latn-CS"/>
        </w:rPr>
        <w:t>Notices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either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part</w:t>
      </w:r>
      <w:r w:rsidR="000864F1" w:rsidRPr="00624BC7">
        <w:rPr>
          <w:noProof/>
          <w:lang w:val="sr-Latn-CS"/>
        </w:rPr>
        <w:t>y</w:t>
      </w:r>
      <w:bookmarkEnd w:id="221"/>
      <w:r w:rsidR="000864F1" w:rsidRPr="00624BC7">
        <w:rPr>
          <w:noProof/>
          <w:lang w:val="sr-Latn-CS"/>
        </w:rPr>
        <w:t xml:space="preserve"> </w:t>
      </w:r>
    </w:p>
    <w:p w:rsidR="000864F1" w:rsidRPr="00624BC7" w:rsidRDefault="00624BC7" w:rsidP="000864F1">
      <w:pPr>
        <w:rPr>
          <w:noProof/>
          <w:lang w:val="sr-Latn-CS"/>
        </w:rPr>
      </w:pPr>
      <w:r>
        <w:rPr>
          <w:noProof/>
          <w:lang w:val="sr-Latn-CS"/>
        </w:rPr>
        <w:t>Notices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and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other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communications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given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under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this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Contract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addressed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either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part</w:t>
      </w:r>
      <w:r w:rsidR="000864F1" w:rsidRPr="00624BC7">
        <w:rPr>
          <w:noProof/>
          <w:lang w:val="sr-Latn-CS"/>
        </w:rPr>
        <w:t xml:space="preserve">y </w:t>
      </w:r>
      <w:r>
        <w:rPr>
          <w:noProof/>
          <w:lang w:val="sr-Latn-CS"/>
        </w:rPr>
        <w:t>to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this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Contract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shall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made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address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facsimile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number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set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out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belo</w:t>
      </w:r>
      <w:r w:rsidR="000864F1" w:rsidRPr="00624BC7">
        <w:rPr>
          <w:noProof/>
          <w:lang w:val="sr-Latn-CS"/>
        </w:rPr>
        <w:t xml:space="preserve">w, </w:t>
      </w:r>
      <w:r>
        <w:rPr>
          <w:noProof/>
          <w:lang w:val="sr-Latn-CS"/>
        </w:rPr>
        <w:t>or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such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other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address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facsimile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number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part</w:t>
      </w:r>
      <w:r w:rsidR="000864F1" w:rsidRPr="00624BC7">
        <w:rPr>
          <w:noProof/>
          <w:lang w:val="sr-Latn-CS"/>
        </w:rPr>
        <w:t xml:space="preserve">y </w:t>
      </w:r>
      <w:r>
        <w:rPr>
          <w:noProof/>
          <w:lang w:val="sr-Latn-CS"/>
        </w:rPr>
        <w:t>previousl</w:t>
      </w:r>
      <w:r w:rsidR="000864F1" w:rsidRPr="00624BC7">
        <w:rPr>
          <w:noProof/>
          <w:lang w:val="sr-Latn-CS"/>
        </w:rPr>
        <w:t xml:space="preserve">y </w:t>
      </w:r>
      <w:r>
        <w:rPr>
          <w:noProof/>
          <w:lang w:val="sr-Latn-CS"/>
        </w:rPr>
        <w:t>notifies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other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in</w:t>
      </w:r>
      <w:r w:rsidR="000864F1" w:rsidRPr="00624BC7">
        <w:rPr>
          <w:noProof/>
          <w:lang w:val="sr-Latn-CS"/>
        </w:rPr>
        <w:t xml:space="preserve"> w</w:t>
      </w:r>
      <w:r>
        <w:rPr>
          <w:noProof/>
          <w:lang w:val="sr-Latn-CS"/>
        </w:rPr>
        <w:t>riting</w:t>
      </w:r>
      <w:r w:rsidR="000864F1" w:rsidRPr="00624BC7">
        <w:rPr>
          <w:noProof/>
          <w:lang w:val="sr-Latn-CS"/>
        </w:rPr>
        <w:t xml:space="preserve">: </w:t>
      </w:r>
    </w:p>
    <w:p w:rsidR="000864F1" w:rsidRPr="00624BC7" w:rsidRDefault="000864F1" w:rsidP="000864F1">
      <w:pPr>
        <w:rPr>
          <w:noProof/>
          <w:lang w:val="sr-Latn-CS"/>
        </w:rPr>
      </w:pPr>
    </w:p>
    <w:p w:rsidR="000864F1" w:rsidRPr="00624BC7" w:rsidRDefault="000864F1" w:rsidP="000864F1">
      <w:pPr>
        <w:rPr>
          <w:noProof/>
          <w:lang w:val="sr-Latn-CS"/>
        </w:rPr>
      </w:pPr>
    </w:p>
    <w:tbl>
      <w:tblPr>
        <w:tblStyle w:val="TableEIB"/>
        <w:tblW w:w="0" w:type="auto"/>
        <w:tblLook w:val="04A0" w:firstRow="1" w:lastRow="0" w:firstColumn="1" w:lastColumn="0" w:noHBand="0" w:noVBand="1"/>
      </w:tblPr>
      <w:tblGrid>
        <w:gridCol w:w="4166"/>
        <w:gridCol w:w="4266"/>
      </w:tblGrid>
      <w:tr w:rsidR="000864F1" w:rsidRPr="00624BC7" w:rsidTr="001D5FF5">
        <w:tc>
          <w:tcPr>
            <w:tcW w:w="4166" w:type="dxa"/>
          </w:tcPr>
          <w:p w:rsidR="000864F1" w:rsidRPr="00624BC7" w:rsidRDefault="00624BC7" w:rsidP="001D5FF5">
            <w:pPr>
              <w:ind w:left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For</w:t>
            </w:r>
            <w:r w:rsidR="000864F1" w:rsidRPr="00624BC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the</w:t>
            </w:r>
            <w:r w:rsidR="000864F1" w:rsidRPr="00624BC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Borro</w:t>
            </w:r>
            <w:r w:rsidR="000864F1" w:rsidRPr="00624BC7">
              <w:rPr>
                <w:noProof/>
                <w:lang w:val="sr-Latn-CS"/>
              </w:rPr>
              <w:t>w</w:t>
            </w:r>
            <w:r>
              <w:rPr>
                <w:noProof/>
                <w:lang w:val="sr-Latn-CS"/>
              </w:rPr>
              <w:t>er</w:t>
            </w:r>
          </w:p>
        </w:tc>
        <w:tc>
          <w:tcPr>
            <w:tcW w:w="4266" w:type="dxa"/>
          </w:tcPr>
          <w:p w:rsidR="000864F1" w:rsidRPr="00624BC7" w:rsidRDefault="00624BC7" w:rsidP="001D5FF5">
            <w:pPr>
              <w:keepLines/>
              <w:overflowPunct w:val="0"/>
              <w:autoSpaceDE w:val="0"/>
              <w:autoSpaceDN w:val="0"/>
              <w:adjustRightInd w:val="0"/>
              <w:spacing w:after="60" w:line="240" w:lineRule="atLeast"/>
              <w:ind w:left="81"/>
              <w:textAlignment w:val="baseline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Ministr</w:t>
            </w:r>
            <w:r w:rsidR="000864F1" w:rsidRPr="00624BC7">
              <w:rPr>
                <w:noProof/>
                <w:lang w:val="sr-Latn-CS"/>
              </w:rPr>
              <w:t xml:space="preserve">y </w:t>
            </w:r>
            <w:r>
              <w:rPr>
                <w:noProof/>
                <w:lang w:val="sr-Latn-CS"/>
              </w:rPr>
              <w:t>of</w:t>
            </w:r>
            <w:r w:rsidR="000864F1" w:rsidRPr="00624BC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Finance</w:t>
            </w:r>
            <w:r w:rsidR="000864F1" w:rsidRPr="00624BC7">
              <w:rPr>
                <w:noProof/>
                <w:lang w:val="sr-Latn-CS"/>
              </w:rPr>
              <w:t xml:space="preserve"> </w:t>
            </w:r>
          </w:p>
          <w:p w:rsidR="000864F1" w:rsidRPr="00624BC7" w:rsidRDefault="00624BC7" w:rsidP="001D5FF5">
            <w:pPr>
              <w:keepLines/>
              <w:overflowPunct w:val="0"/>
              <w:autoSpaceDE w:val="0"/>
              <w:autoSpaceDN w:val="0"/>
              <w:adjustRightInd w:val="0"/>
              <w:spacing w:after="60" w:line="240" w:lineRule="atLeast"/>
              <w:ind w:left="81"/>
              <w:textAlignment w:val="baseline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Kneza</w:t>
            </w:r>
            <w:r w:rsidR="000864F1" w:rsidRPr="00624BC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Milosa</w:t>
            </w:r>
            <w:r w:rsidR="000864F1" w:rsidRPr="00624BC7">
              <w:rPr>
                <w:noProof/>
                <w:lang w:val="sr-Latn-CS"/>
              </w:rPr>
              <w:t xml:space="preserve"> 20</w:t>
            </w:r>
          </w:p>
          <w:p w:rsidR="000864F1" w:rsidRPr="00624BC7" w:rsidRDefault="000864F1" w:rsidP="001D5FF5">
            <w:pPr>
              <w:keepLines/>
              <w:overflowPunct w:val="0"/>
              <w:autoSpaceDE w:val="0"/>
              <w:autoSpaceDN w:val="0"/>
              <w:adjustRightInd w:val="0"/>
              <w:spacing w:after="60" w:line="240" w:lineRule="atLeast"/>
              <w:ind w:left="81"/>
              <w:textAlignment w:val="baseline"/>
              <w:rPr>
                <w:noProof/>
                <w:lang w:val="sr-Latn-CS"/>
              </w:rPr>
            </w:pPr>
            <w:r w:rsidRPr="00624BC7">
              <w:rPr>
                <w:noProof/>
                <w:lang w:val="sr-Latn-CS"/>
              </w:rPr>
              <w:t xml:space="preserve">11000 </w:t>
            </w:r>
            <w:r w:rsidR="00624BC7">
              <w:rPr>
                <w:noProof/>
                <w:lang w:val="sr-Latn-CS"/>
              </w:rPr>
              <w:t>Belgrade</w:t>
            </w:r>
            <w:r w:rsidRPr="00624BC7">
              <w:rPr>
                <w:noProof/>
                <w:lang w:val="sr-Latn-CS"/>
              </w:rPr>
              <w:t xml:space="preserve"> </w:t>
            </w:r>
            <w:r w:rsidRPr="00624BC7">
              <w:rPr>
                <w:noProof/>
                <w:lang w:val="sr-Latn-CS"/>
              </w:rPr>
              <w:br/>
            </w:r>
            <w:r w:rsidR="00624BC7">
              <w:rPr>
                <w:noProof/>
                <w:lang w:val="sr-Latn-CS"/>
              </w:rPr>
              <w:t>Republic</w:t>
            </w:r>
            <w:r w:rsidRPr="00624BC7">
              <w:rPr>
                <w:noProof/>
                <w:lang w:val="sr-Latn-CS"/>
              </w:rPr>
              <w:t xml:space="preserve"> </w:t>
            </w:r>
            <w:r w:rsidR="00624BC7">
              <w:rPr>
                <w:noProof/>
                <w:lang w:val="sr-Latn-CS"/>
              </w:rPr>
              <w:t>of</w:t>
            </w:r>
            <w:r w:rsidRPr="00624BC7">
              <w:rPr>
                <w:noProof/>
                <w:lang w:val="sr-Latn-CS"/>
              </w:rPr>
              <w:t xml:space="preserve"> </w:t>
            </w:r>
            <w:r w:rsidR="00624BC7">
              <w:rPr>
                <w:noProof/>
                <w:lang w:val="sr-Latn-CS"/>
              </w:rPr>
              <w:t>Serbia</w:t>
            </w:r>
          </w:p>
          <w:p w:rsidR="000864F1" w:rsidRPr="00624BC7" w:rsidRDefault="00624BC7" w:rsidP="001D5FF5">
            <w:pPr>
              <w:keepLines/>
              <w:overflowPunct w:val="0"/>
              <w:autoSpaceDE w:val="0"/>
              <w:autoSpaceDN w:val="0"/>
              <w:adjustRightInd w:val="0"/>
              <w:spacing w:after="60" w:line="240" w:lineRule="atLeast"/>
              <w:ind w:left="81"/>
              <w:textAlignment w:val="baseline"/>
              <w:rPr>
                <w:rFonts w:eastAsia="Times New Roman" w:cs="Times New Roman"/>
                <w:noProof/>
                <w:color w:val="auto"/>
                <w:lang w:val="sr-Latn-CS"/>
              </w:rPr>
            </w:pPr>
            <w:r>
              <w:rPr>
                <w:rFonts w:eastAsia="Times New Roman" w:cs="Times New Roman"/>
                <w:noProof/>
                <w:color w:val="auto"/>
                <w:lang w:val="sr-Latn-CS"/>
              </w:rPr>
              <w:t>Facsimile</w:t>
            </w:r>
            <w:r w:rsidR="000864F1" w:rsidRPr="00624BC7">
              <w:rPr>
                <w:rFonts w:eastAsia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eastAsia="Times New Roman" w:cs="Times New Roman"/>
                <w:noProof/>
                <w:color w:val="auto"/>
                <w:lang w:val="sr-Latn-CS"/>
              </w:rPr>
              <w:t>No</w:t>
            </w:r>
            <w:r w:rsidR="000864F1" w:rsidRPr="00624BC7">
              <w:rPr>
                <w:rFonts w:eastAsia="Times New Roman" w:cs="Times New Roman"/>
                <w:noProof/>
                <w:color w:val="auto"/>
                <w:lang w:val="sr-Latn-CS"/>
              </w:rPr>
              <w:t>.: +381 11 3618 961</w:t>
            </w:r>
          </w:p>
          <w:p w:rsidR="000864F1" w:rsidRPr="00624BC7" w:rsidRDefault="000864F1" w:rsidP="001D5FF5">
            <w:pPr>
              <w:keepLines/>
              <w:overflowPunct w:val="0"/>
              <w:autoSpaceDE w:val="0"/>
              <w:autoSpaceDN w:val="0"/>
              <w:adjustRightInd w:val="0"/>
              <w:spacing w:after="60" w:line="240" w:lineRule="atLeast"/>
              <w:ind w:left="81"/>
              <w:textAlignment w:val="baseline"/>
              <w:rPr>
                <w:rFonts w:eastAsia="Times New Roman" w:cs="Times New Roman"/>
                <w:noProof/>
                <w:color w:val="auto"/>
                <w:lang w:val="sr-Latn-CS"/>
              </w:rPr>
            </w:pPr>
          </w:p>
          <w:p w:rsidR="000864F1" w:rsidRPr="00624BC7" w:rsidRDefault="00624BC7" w:rsidP="001D5FF5">
            <w:pPr>
              <w:keepLines/>
              <w:overflowPunct w:val="0"/>
              <w:autoSpaceDE w:val="0"/>
              <w:autoSpaceDN w:val="0"/>
              <w:adjustRightInd w:val="0"/>
              <w:spacing w:after="60" w:line="240" w:lineRule="atLeast"/>
              <w:ind w:left="81"/>
              <w:textAlignment w:val="baseline"/>
              <w:rPr>
                <w:rFonts w:eastAsia="Times New Roman" w:cs="Times New Roman"/>
                <w:noProof/>
                <w:color w:val="auto"/>
                <w:lang w:val="sr-Latn-CS"/>
              </w:rPr>
            </w:pPr>
            <w:r>
              <w:rPr>
                <w:rFonts w:eastAsia="Times New Roman" w:cs="Times New Roman"/>
                <w:noProof/>
                <w:color w:val="auto"/>
                <w:lang w:val="sr-Latn-CS"/>
              </w:rPr>
              <w:t>Ministr</w:t>
            </w:r>
            <w:r w:rsidR="000864F1" w:rsidRPr="00624BC7">
              <w:rPr>
                <w:rFonts w:eastAsia="Times New Roman" w:cs="Times New Roman"/>
                <w:noProof/>
                <w:color w:val="auto"/>
                <w:lang w:val="sr-Latn-CS"/>
              </w:rPr>
              <w:t xml:space="preserve">y </w:t>
            </w:r>
            <w:r>
              <w:rPr>
                <w:rFonts w:eastAsia="Times New Roman" w:cs="Times New Roman"/>
                <w:noProof/>
                <w:color w:val="auto"/>
                <w:lang w:val="sr-Latn-CS"/>
              </w:rPr>
              <w:t>of</w:t>
            </w:r>
            <w:r w:rsidR="000864F1" w:rsidRPr="00624BC7">
              <w:rPr>
                <w:rFonts w:eastAsia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eastAsia="Times New Roman" w:cs="Times New Roman"/>
                <w:noProof/>
                <w:color w:val="auto"/>
                <w:lang w:val="sr-Latn-CS"/>
              </w:rPr>
              <w:t>Health</w:t>
            </w:r>
          </w:p>
          <w:p w:rsidR="000864F1" w:rsidRPr="00624BC7" w:rsidRDefault="00624BC7" w:rsidP="001D5FF5">
            <w:pPr>
              <w:keepLines/>
              <w:overflowPunct w:val="0"/>
              <w:autoSpaceDE w:val="0"/>
              <w:autoSpaceDN w:val="0"/>
              <w:adjustRightInd w:val="0"/>
              <w:spacing w:after="60" w:line="240" w:lineRule="atLeast"/>
              <w:ind w:left="81"/>
              <w:textAlignment w:val="baseline"/>
              <w:rPr>
                <w:rFonts w:eastAsia="Times New Roman" w:cs="Times New Roman"/>
                <w:noProof/>
                <w:color w:val="auto"/>
                <w:lang w:val="sr-Latn-CS"/>
              </w:rPr>
            </w:pPr>
            <w:r>
              <w:rPr>
                <w:rFonts w:eastAsia="Times New Roman" w:cs="Times New Roman"/>
                <w:noProof/>
                <w:color w:val="auto"/>
                <w:lang w:val="sr-Latn-CS"/>
              </w:rPr>
              <w:t>Nemanjina</w:t>
            </w:r>
            <w:r w:rsidR="000864F1" w:rsidRPr="00624BC7">
              <w:rPr>
                <w:rFonts w:eastAsia="Times New Roman" w:cs="Times New Roman"/>
                <w:noProof/>
                <w:color w:val="auto"/>
                <w:lang w:val="sr-Latn-CS"/>
              </w:rPr>
              <w:t xml:space="preserve"> 22-26 </w:t>
            </w:r>
          </w:p>
          <w:p w:rsidR="000864F1" w:rsidRPr="00624BC7" w:rsidRDefault="000864F1" w:rsidP="001D5FF5">
            <w:pPr>
              <w:keepLines/>
              <w:overflowPunct w:val="0"/>
              <w:autoSpaceDE w:val="0"/>
              <w:autoSpaceDN w:val="0"/>
              <w:adjustRightInd w:val="0"/>
              <w:spacing w:after="60" w:line="240" w:lineRule="atLeast"/>
              <w:ind w:left="81"/>
              <w:textAlignment w:val="baseline"/>
              <w:rPr>
                <w:rFonts w:eastAsia="Times New Roman" w:cs="Times New Roman"/>
                <w:noProof/>
                <w:color w:val="auto"/>
                <w:lang w:val="sr-Latn-CS"/>
              </w:rPr>
            </w:pPr>
            <w:r w:rsidRPr="00624BC7">
              <w:rPr>
                <w:rFonts w:eastAsia="Times New Roman" w:cs="Times New Roman"/>
                <w:noProof/>
                <w:color w:val="auto"/>
                <w:lang w:val="sr-Latn-CS"/>
              </w:rPr>
              <w:t xml:space="preserve">11000 </w:t>
            </w:r>
            <w:r w:rsidR="00624BC7">
              <w:rPr>
                <w:rFonts w:eastAsia="Times New Roman" w:cs="Times New Roman"/>
                <w:noProof/>
                <w:color w:val="auto"/>
                <w:lang w:val="sr-Latn-CS"/>
              </w:rPr>
              <w:t>Belgrade</w:t>
            </w:r>
          </w:p>
          <w:p w:rsidR="000864F1" w:rsidRPr="00624BC7" w:rsidRDefault="00624BC7" w:rsidP="001D5FF5">
            <w:pPr>
              <w:keepLines/>
              <w:overflowPunct w:val="0"/>
              <w:autoSpaceDE w:val="0"/>
              <w:autoSpaceDN w:val="0"/>
              <w:adjustRightInd w:val="0"/>
              <w:spacing w:after="60" w:line="240" w:lineRule="atLeast"/>
              <w:ind w:left="81"/>
              <w:textAlignment w:val="baseline"/>
              <w:rPr>
                <w:rFonts w:eastAsia="Times New Roman" w:cs="Times New Roman"/>
                <w:noProof/>
                <w:color w:val="auto"/>
                <w:lang w:val="sr-Latn-CS"/>
              </w:rPr>
            </w:pPr>
            <w:r>
              <w:rPr>
                <w:rFonts w:eastAsia="Times New Roman" w:cs="Times New Roman"/>
                <w:noProof/>
                <w:color w:val="auto"/>
                <w:lang w:val="sr-Latn-CS"/>
              </w:rPr>
              <w:t>Republic</w:t>
            </w:r>
            <w:r w:rsidR="000864F1" w:rsidRPr="00624BC7">
              <w:rPr>
                <w:rFonts w:eastAsia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eastAsia="Times New Roman" w:cs="Times New Roman"/>
                <w:noProof/>
                <w:color w:val="auto"/>
                <w:lang w:val="sr-Latn-CS"/>
              </w:rPr>
              <w:t>of</w:t>
            </w:r>
            <w:r w:rsidR="000864F1" w:rsidRPr="00624BC7">
              <w:rPr>
                <w:rFonts w:eastAsia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eastAsia="Times New Roman" w:cs="Times New Roman"/>
                <w:noProof/>
                <w:color w:val="auto"/>
                <w:lang w:val="sr-Latn-CS"/>
              </w:rPr>
              <w:t>Serbia</w:t>
            </w:r>
            <w:r w:rsidR="000864F1" w:rsidRPr="00624BC7">
              <w:rPr>
                <w:rFonts w:eastAsia="Times New Roman" w:cs="Times New Roman"/>
                <w:noProof/>
                <w:color w:val="auto"/>
                <w:lang w:val="sr-Latn-CS"/>
              </w:rPr>
              <w:t xml:space="preserve"> </w:t>
            </w:r>
          </w:p>
          <w:p w:rsidR="000864F1" w:rsidRPr="00624BC7" w:rsidRDefault="00624BC7" w:rsidP="001D5FF5">
            <w:pPr>
              <w:ind w:left="81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Facsimile</w:t>
            </w:r>
            <w:r w:rsidR="000864F1" w:rsidRPr="00624BC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no</w:t>
            </w:r>
            <w:r w:rsidR="000864F1" w:rsidRPr="00624BC7">
              <w:rPr>
                <w:noProof/>
                <w:lang w:val="sr-Latn-CS"/>
              </w:rPr>
              <w:t>: + 381 11 2656 548</w:t>
            </w:r>
          </w:p>
          <w:p w:rsidR="000864F1" w:rsidRPr="00624BC7" w:rsidRDefault="000864F1" w:rsidP="001D5FF5">
            <w:pPr>
              <w:tabs>
                <w:tab w:val="left" w:pos="1081"/>
              </w:tabs>
              <w:ind w:left="0"/>
              <w:rPr>
                <w:noProof/>
                <w:lang w:val="sr-Latn-CS"/>
              </w:rPr>
            </w:pPr>
          </w:p>
        </w:tc>
      </w:tr>
      <w:tr w:rsidR="000864F1" w:rsidRPr="00624BC7" w:rsidTr="001D5FF5">
        <w:tc>
          <w:tcPr>
            <w:tcW w:w="4166" w:type="dxa"/>
          </w:tcPr>
          <w:p w:rsidR="000864F1" w:rsidRPr="00624BC7" w:rsidRDefault="00624BC7" w:rsidP="001D5FF5">
            <w:pPr>
              <w:ind w:left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For</w:t>
            </w:r>
            <w:r w:rsidR="000864F1" w:rsidRPr="00624BC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the</w:t>
            </w:r>
            <w:r w:rsidR="000864F1" w:rsidRPr="00624BC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Bank</w:t>
            </w:r>
          </w:p>
        </w:tc>
        <w:tc>
          <w:tcPr>
            <w:tcW w:w="4266" w:type="dxa"/>
          </w:tcPr>
          <w:p w:rsidR="000864F1" w:rsidRPr="00624BC7" w:rsidRDefault="00624BC7" w:rsidP="001D5FF5">
            <w:pPr>
              <w:keepLines/>
              <w:overflowPunct w:val="0"/>
              <w:autoSpaceDE w:val="0"/>
              <w:autoSpaceDN w:val="0"/>
              <w:adjustRightInd w:val="0"/>
              <w:spacing w:after="60" w:line="240" w:lineRule="atLeast"/>
              <w:ind w:left="81"/>
              <w:textAlignment w:val="baseline"/>
              <w:rPr>
                <w:rFonts w:eastAsia="Times New Roman" w:cs="Times New Roman"/>
                <w:noProof/>
                <w:color w:val="auto"/>
                <w:lang w:val="sr-Latn-CS"/>
              </w:rPr>
            </w:pPr>
            <w:r>
              <w:rPr>
                <w:noProof/>
                <w:lang w:val="sr-Latn-CS"/>
              </w:rPr>
              <w:t>OPS</w:t>
            </w:r>
            <w:r w:rsidR="000864F1" w:rsidRPr="00624BC7">
              <w:rPr>
                <w:noProof/>
                <w:lang w:val="sr-Latn-CS"/>
              </w:rPr>
              <w:t>/</w:t>
            </w:r>
            <w:r>
              <w:rPr>
                <w:noProof/>
                <w:lang w:val="sr-Latn-CS"/>
              </w:rPr>
              <w:t>MA</w:t>
            </w:r>
            <w:r w:rsidR="000864F1" w:rsidRPr="00624BC7">
              <w:rPr>
                <w:noProof/>
                <w:lang w:val="sr-Latn-CS"/>
              </w:rPr>
              <w:t>/3-</w:t>
            </w:r>
            <w:r>
              <w:rPr>
                <w:noProof/>
                <w:lang w:val="sr-Latn-CS"/>
              </w:rPr>
              <w:t>PUB</w:t>
            </w:r>
            <w:r w:rsidR="000864F1" w:rsidRPr="00624BC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SEC</w:t>
            </w:r>
            <w:r w:rsidR="000864F1" w:rsidRPr="00624BC7">
              <w:rPr>
                <w:noProof/>
                <w:lang w:val="sr-Latn-CS"/>
              </w:rPr>
              <w:t xml:space="preserve"> (</w:t>
            </w:r>
            <w:r>
              <w:rPr>
                <w:noProof/>
                <w:lang w:val="sr-Latn-CS"/>
              </w:rPr>
              <w:t>SI</w:t>
            </w:r>
            <w:r w:rsidR="000864F1" w:rsidRPr="00624BC7">
              <w:rPr>
                <w:noProof/>
                <w:lang w:val="sr-Latn-CS"/>
              </w:rPr>
              <w:t>,</w:t>
            </w:r>
            <w:r>
              <w:rPr>
                <w:noProof/>
                <w:lang w:val="sr-Latn-CS"/>
              </w:rPr>
              <w:t>HR</w:t>
            </w:r>
            <w:r w:rsidR="000864F1" w:rsidRPr="00624BC7">
              <w:rPr>
                <w:noProof/>
                <w:lang w:val="sr-Latn-CS"/>
              </w:rPr>
              <w:t>,W</w:t>
            </w:r>
            <w:r>
              <w:rPr>
                <w:noProof/>
                <w:lang w:val="sr-Latn-CS"/>
              </w:rPr>
              <w:t>Bs</w:t>
            </w:r>
            <w:r w:rsidR="000864F1" w:rsidRPr="00624BC7">
              <w:rPr>
                <w:noProof/>
                <w:lang w:val="sr-Latn-CS"/>
              </w:rPr>
              <w:t>)</w:t>
            </w:r>
          </w:p>
          <w:p w:rsidR="000864F1" w:rsidRPr="00624BC7" w:rsidRDefault="000864F1" w:rsidP="001D5FF5">
            <w:pPr>
              <w:keepLines/>
              <w:overflowPunct w:val="0"/>
              <w:autoSpaceDE w:val="0"/>
              <w:autoSpaceDN w:val="0"/>
              <w:adjustRightInd w:val="0"/>
              <w:spacing w:after="60" w:line="240" w:lineRule="atLeast"/>
              <w:ind w:left="81"/>
              <w:textAlignment w:val="baseline"/>
              <w:rPr>
                <w:rFonts w:eastAsia="Times New Roman" w:cs="Times New Roman"/>
                <w:noProof/>
                <w:color w:val="auto"/>
                <w:lang w:val="sr-Latn-CS"/>
              </w:rPr>
            </w:pPr>
            <w:r w:rsidRPr="00624BC7">
              <w:rPr>
                <w:rFonts w:eastAsia="Times New Roman" w:cs="Times New Roman"/>
                <w:noProof/>
                <w:color w:val="auto"/>
                <w:lang w:val="sr-Latn-CS"/>
              </w:rPr>
              <w:t xml:space="preserve">100 </w:t>
            </w:r>
            <w:r w:rsidR="00624BC7">
              <w:rPr>
                <w:rFonts w:eastAsia="Times New Roman" w:cs="Times New Roman"/>
                <w:noProof/>
                <w:color w:val="auto"/>
                <w:lang w:val="sr-Latn-CS"/>
              </w:rPr>
              <w:t>boulevard</w:t>
            </w:r>
            <w:r w:rsidRPr="00624BC7">
              <w:rPr>
                <w:rFonts w:eastAsia="Times New Roman" w:cs="Times New Roman"/>
                <w:noProof/>
                <w:color w:val="auto"/>
                <w:lang w:val="sr-Latn-CS"/>
              </w:rPr>
              <w:t xml:space="preserve"> </w:t>
            </w:r>
            <w:r w:rsidR="00624BC7">
              <w:rPr>
                <w:rFonts w:eastAsia="Times New Roman" w:cs="Times New Roman"/>
                <w:noProof/>
                <w:color w:val="auto"/>
                <w:lang w:val="sr-Latn-CS"/>
              </w:rPr>
              <w:t>Konrad</w:t>
            </w:r>
            <w:r w:rsidRPr="00624BC7">
              <w:rPr>
                <w:rFonts w:eastAsia="Times New Roman" w:cs="Times New Roman"/>
                <w:noProof/>
                <w:color w:val="auto"/>
                <w:lang w:val="sr-Latn-CS"/>
              </w:rPr>
              <w:t xml:space="preserve"> </w:t>
            </w:r>
            <w:r w:rsidR="00624BC7">
              <w:rPr>
                <w:rFonts w:eastAsia="Times New Roman" w:cs="Times New Roman"/>
                <w:noProof/>
                <w:color w:val="auto"/>
                <w:lang w:val="sr-Latn-CS"/>
              </w:rPr>
              <w:t>Adenauer</w:t>
            </w:r>
          </w:p>
          <w:p w:rsidR="000864F1" w:rsidRPr="00624BC7" w:rsidRDefault="00624BC7" w:rsidP="001D5FF5">
            <w:pPr>
              <w:keepLines/>
              <w:overflowPunct w:val="0"/>
              <w:autoSpaceDE w:val="0"/>
              <w:autoSpaceDN w:val="0"/>
              <w:adjustRightInd w:val="0"/>
              <w:spacing w:after="60" w:line="240" w:lineRule="atLeast"/>
              <w:ind w:left="81"/>
              <w:textAlignment w:val="baseline"/>
              <w:rPr>
                <w:rFonts w:eastAsia="Times New Roman" w:cs="Times New Roman"/>
                <w:noProof/>
                <w:color w:val="auto"/>
                <w:lang w:val="sr-Latn-CS"/>
              </w:rPr>
            </w:pPr>
            <w:r>
              <w:rPr>
                <w:rFonts w:eastAsia="Times New Roman" w:cs="Times New Roman"/>
                <w:noProof/>
                <w:color w:val="auto"/>
                <w:lang w:val="sr-Latn-CS"/>
              </w:rPr>
              <w:t>L</w:t>
            </w:r>
            <w:r w:rsidR="000864F1" w:rsidRPr="00624BC7">
              <w:rPr>
                <w:rFonts w:eastAsia="Times New Roman" w:cs="Times New Roman"/>
                <w:noProof/>
                <w:color w:val="auto"/>
                <w:lang w:val="sr-Latn-CS"/>
              </w:rPr>
              <w:t xml:space="preserve">-2950 </w:t>
            </w:r>
            <w:r>
              <w:rPr>
                <w:rFonts w:eastAsia="Times New Roman" w:cs="Times New Roman"/>
                <w:noProof/>
                <w:color w:val="auto"/>
                <w:lang w:val="sr-Latn-CS"/>
              </w:rPr>
              <w:t>Lu</w:t>
            </w:r>
            <w:r w:rsidR="000864F1" w:rsidRPr="00624BC7">
              <w:rPr>
                <w:rFonts w:eastAsia="Times New Roman" w:cs="Times New Roman"/>
                <w:noProof/>
                <w:color w:val="auto"/>
                <w:lang w:val="sr-Latn-CS"/>
              </w:rPr>
              <w:t>x</w:t>
            </w:r>
            <w:r>
              <w:rPr>
                <w:rFonts w:eastAsia="Times New Roman" w:cs="Times New Roman"/>
                <w:noProof/>
                <w:color w:val="auto"/>
                <w:lang w:val="sr-Latn-CS"/>
              </w:rPr>
              <w:t>embourg</w:t>
            </w:r>
          </w:p>
          <w:p w:rsidR="000864F1" w:rsidRPr="00624BC7" w:rsidRDefault="00624BC7" w:rsidP="001D5FF5">
            <w:pPr>
              <w:ind w:left="81"/>
              <w:rPr>
                <w:noProof/>
                <w:lang w:val="sr-Latn-CS"/>
              </w:rPr>
            </w:pPr>
            <w:r>
              <w:rPr>
                <w:rFonts w:eastAsia="Times New Roman" w:cs="Times New Roman"/>
                <w:noProof/>
                <w:color w:val="auto"/>
                <w:lang w:val="sr-Latn-CS"/>
              </w:rPr>
              <w:t>Facsimile</w:t>
            </w:r>
            <w:r w:rsidR="000864F1" w:rsidRPr="00624BC7">
              <w:rPr>
                <w:rFonts w:eastAsia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eastAsia="Times New Roman" w:cs="Times New Roman"/>
                <w:noProof/>
                <w:color w:val="auto"/>
                <w:lang w:val="sr-Latn-CS"/>
              </w:rPr>
              <w:t>no</w:t>
            </w:r>
            <w:r w:rsidR="000864F1" w:rsidRPr="00624BC7">
              <w:rPr>
                <w:rFonts w:eastAsia="Times New Roman" w:cs="Times New Roman"/>
                <w:noProof/>
                <w:color w:val="auto"/>
                <w:lang w:val="sr-Latn-CS"/>
              </w:rPr>
              <w:t>: +352 4379 67493</w:t>
            </w:r>
          </w:p>
        </w:tc>
      </w:tr>
    </w:tbl>
    <w:p w:rsidR="000864F1" w:rsidRPr="00624BC7" w:rsidRDefault="000864F1" w:rsidP="000864F1">
      <w:pPr>
        <w:rPr>
          <w:noProof/>
          <w:lang w:val="sr-Latn-CS"/>
        </w:rPr>
      </w:pPr>
    </w:p>
    <w:p w:rsidR="000864F1" w:rsidRPr="00624BC7" w:rsidRDefault="00624BC7" w:rsidP="000864F1">
      <w:pPr>
        <w:spacing w:after="0"/>
        <w:rPr>
          <w:noProof/>
          <w:lang w:val="sr-Latn-CS"/>
        </w:rPr>
      </w:pPr>
      <w:r>
        <w:rPr>
          <w:noProof/>
          <w:lang w:val="sr-Latn-CS"/>
        </w:rPr>
        <w:t>Unless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Borro</w:t>
      </w:r>
      <w:r w:rsidR="000864F1" w:rsidRPr="00624BC7">
        <w:rPr>
          <w:noProof/>
          <w:lang w:val="sr-Latn-CS"/>
        </w:rPr>
        <w:t>w</w:t>
      </w:r>
      <w:r>
        <w:rPr>
          <w:noProof/>
          <w:lang w:val="sr-Latn-CS"/>
        </w:rPr>
        <w:t>er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shall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other</w:t>
      </w:r>
      <w:r w:rsidR="000864F1" w:rsidRPr="00624BC7">
        <w:rPr>
          <w:noProof/>
          <w:lang w:val="sr-Latn-CS"/>
        </w:rPr>
        <w:t>w</w:t>
      </w:r>
      <w:r>
        <w:rPr>
          <w:noProof/>
          <w:lang w:val="sr-Latn-CS"/>
        </w:rPr>
        <w:t>ise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specif</w:t>
      </w:r>
      <w:r w:rsidR="000864F1" w:rsidRPr="00624BC7">
        <w:rPr>
          <w:noProof/>
          <w:lang w:val="sr-Latn-CS"/>
        </w:rPr>
        <w:t xml:space="preserve">y </w:t>
      </w:r>
      <w:r>
        <w:rPr>
          <w:noProof/>
          <w:lang w:val="sr-Latn-CS"/>
        </w:rPr>
        <w:t>in</w:t>
      </w:r>
      <w:r w:rsidR="000864F1" w:rsidRPr="00624BC7">
        <w:rPr>
          <w:noProof/>
          <w:lang w:val="sr-Latn-CS"/>
        </w:rPr>
        <w:t xml:space="preserve"> w</w:t>
      </w:r>
      <w:r>
        <w:rPr>
          <w:noProof/>
          <w:lang w:val="sr-Latn-CS"/>
        </w:rPr>
        <w:t>riting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Bank</w:t>
      </w:r>
      <w:r w:rsidR="000864F1" w:rsidRPr="00624BC7">
        <w:rPr>
          <w:noProof/>
          <w:lang w:val="sr-Latn-CS"/>
        </w:rPr>
        <w:t xml:space="preserve">,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Borro</w:t>
      </w:r>
      <w:r w:rsidR="000864F1" w:rsidRPr="00624BC7">
        <w:rPr>
          <w:noProof/>
          <w:lang w:val="sr-Latn-CS"/>
        </w:rPr>
        <w:t>w</w:t>
      </w:r>
      <w:r>
        <w:rPr>
          <w:noProof/>
          <w:lang w:val="sr-Latn-CS"/>
        </w:rPr>
        <w:t>er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shall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responsible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for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contacts</w:t>
      </w:r>
      <w:r w:rsidR="000864F1" w:rsidRPr="00624BC7">
        <w:rPr>
          <w:noProof/>
          <w:lang w:val="sr-Latn-CS"/>
        </w:rPr>
        <w:t xml:space="preserve"> w</w:t>
      </w:r>
      <w:r>
        <w:rPr>
          <w:noProof/>
          <w:lang w:val="sr-Latn-CS"/>
        </w:rPr>
        <w:t>ith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Bank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for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purposes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Article</w:t>
      </w:r>
      <w:r w:rsidR="000864F1" w:rsidRPr="00624BC7">
        <w:rPr>
          <w:noProof/>
          <w:lang w:val="sr-Latn-CS"/>
        </w:rPr>
        <w:t xml:space="preserve"> 6.8.</w:t>
      </w:r>
    </w:p>
    <w:p w:rsidR="000864F1" w:rsidRPr="00624BC7" w:rsidRDefault="000864F1" w:rsidP="000864F1">
      <w:pPr>
        <w:rPr>
          <w:noProof/>
          <w:lang w:val="sr-Latn-CS"/>
        </w:rPr>
      </w:pPr>
    </w:p>
    <w:p w:rsidR="000864F1" w:rsidRPr="00624BC7" w:rsidRDefault="00624BC7" w:rsidP="000864F1">
      <w:pPr>
        <w:pStyle w:val="Heading2"/>
        <w:rPr>
          <w:noProof/>
          <w:lang w:val="sr-Latn-CS"/>
        </w:rPr>
      </w:pPr>
      <w:bookmarkStart w:id="222" w:name="_Toc447201653"/>
      <w:r>
        <w:rPr>
          <w:noProof/>
          <w:lang w:val="sr-Latn-CS"/>
        </w:rPr>
        <w:t>Form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noti</w:t>
      </w:r>
      <w:bookmarkEnd w:id="222"/>
      <w:r>
        <w:rPr>
          <w:noProof/>
          <w:lang w:val="sr-Latn-CS"/>
        </w:rPr>
        <w:t>ce</w:t>
      </w:r>
    </w:p>
    <w:p w:rsidR="000864F1" w:rsidRPr="00624BC7" w:rsidRDefault="00624BC7" w:rsidP="000864F1">
      <w:pPr>
        <w:rPr>
          <w:noProof/>
          <w:lang w:val="sr-Latn-CS"/>
        </w:rPr>
      </w:pPr>
      <w:r>
        <w:rPr>
          <w:noProof/>
          <w:lang w:val="sr-Latn-CS"/>
        </w:rPr>
        <w:t>An</w:t>
      </w:r>
      <w:r w:rsidR="000864F1" w:rsidRPr="00624BC7">
        <w:rPr>
          <w:noProof/>
          <w:lang w:val="sr-Latn-CS"/>
        </w:rPr>
        <w:t xml:space="preserve">y </w:t>
      </w:r>
      <w:r>
        <w:rPr>
          <w:noProof/>
          <w:lang w:val="sr-Latn-CS"/>
        </w:rPr>
        <w:t>notice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other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communication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given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under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this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Contract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must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in</w:t>
      </w:r>
      <w:r w:rsidR="000864F1" w:rsidRPr="00624BC7">
        <w:rPr>
          <w:noProof/>
          <w:lang w:val="sr-Latn-CS"/>
        </w:rPr>
        <w:t xml:space="preserve"> w</w:t>
      </w:r>
      <w:r>
        <w:rPr>
          <w:noProof/>
          <w:lang w:val="sr-Latn-CS"/>
        </w:rPr>
        <w:t>riting</w:t>
      </w:r>
      <w:r w:rsidR="000864F1" w:rsidRPr="00624BC7">
        <w:rPr>
          <w:noProof/>
          <w:lang w:val="sr-Latn-CS"/>
        </w:rPr>
        <w:t>.</w:t>
      </w:r>
    </w:p>
    <w:p w:rsidR="000864F1" w:rsidRPr="00624BC7" w:rsidRDefault="00624BC7" w:rsidP="000864F1">
      <w:pPr>
        <w:rPr>
          <w:noProof/>
          <w:lang w:val="sr-Latn-CS"/>
        </w:rPr>
      </w:pPr>
      <w:r>
        <w:rPr>
          <w:noProof/>
          <w:lang w:val="sr-Latn-CS"/>
        </w:rPr>
        <w:t>Notices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and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other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communications</w:t>
      </w:r>
      <w:r w:rsidR="000864F1" w:rsidRPr="00624BC7">
        <w:rPr>
          <w:noProof/>
          <w:lang w:val="sr-Latn-CS"/>
        </w:rPr>
        <w:t xml:space="preserve">, </w:t>
      </w:r>
      <w:r>
        <w:rPr>
          <w:noProof/>
          <w:lang w:val="sr-Latn-CS"/>
        </w:rPr>
        <w:t>for</w:t>
      </w:r>
      <w:r w:rsidR="000864F1" w:rsidRPr="00624BC7">
        <w:rPr>
          <w:noProof/>
          <w:lang w:val="sr-Latn-CS"/>
        </w:rPr>
        <w:t xml:space="preserve"> w</w:t>
      </w:r>
      <w:r>
        <w:rPr>
          <w:noProof/>
          <w:lang w:val="sr-Latn-CS"/>
        </w:rPr>
        <w:t>hich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fi</w:t>
      </w:r>
      <w:r w:rsidR="000864F1" w:rsidRPr="00624BC7">
        <w:rPr>
          <w:noProof/>
          <w:lang w:val="sr-Latn-CS"/>
        </w:rPr>
        <w:t>x</w:t>
      </w:r>
      <w:r>
        <w:rPr>
          <w:noProof/>
          <w:lang w:val="sr-Latn-CS"/>
        </w:rPr>
        <w:t>ed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periods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are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laid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do</w:t>
      </w:r>
      <w:r w:rsidR="000864F1" w:rsidRPr="00624BC7">
        <w:rPr>
          <w:noProof/>
          <w:lang w:val="sr-Latn-CS"/>
        </w:rPr>
        <w:t>w</w:t>
      </w:r>
      <w:r>
        <w:rPr>
          <w:noProof/>
          <w:lang w:val="sr-Latn-CS"/>
        </w:rPr>
        <w:t>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this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Contract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or</w:t>
      </w:r>
      <w:r w:rsidR="000864F1" w:rsidRPr="00624BC7">
        <w:rPr>
          <w:noProof/>
          <w:lang w:val="sr-Latn-CS"/>
        </w:rPr>
        <w:t xml:space="preserve"> w</w:t>
      </w:r>
      <w:r>
        <w:rPr>
          <w:noProof/>
          <w:lang w:val="sr-Latn-CS"/>
        </w:rPr>
        <w:t>hich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themselves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fi</w:t>
      </w:r>
      <w:r w:rsidR="000864F1" w:rsidRPr="00624BC7">
        <w:rPr>
          <w:noProof/>
          <w:lang w:val="sr-Latn-CS"/>
        </w:rPr>
        <w:t xml:space="preserve">x </w:t>
      </w:r>
      <w:r>
        <w:rPr>
          <w:noProof/>
          <w:lang w:val="sr-Latn-CS"/>
        </w:rPr>
        <w:t>periods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binding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addressee</w:t>
      </w:r>
      <w:r w:rsidR="000864F1" w:rsidRPr="00624BC7">
        <w:rPr>
          <w:noProof/>
          <w:lang w:val="sr-Latn-CS"/>
        </w:rPr>
        <w:t xml:space="preserve">, </w:t>
      </w:r>
      <w:r>
        <w:rPr>
          <w:noProof/>
          <w:lang w:val="sr-Latn-CS"/>
        </w:rPr>
        <w:t>ma</w:t>
      </w:r>
      <w:r w:rsidR="000864F1" w:rsidRPr="00624BC7">
        <w:rPr>
          <w:noProof/>
          <w:lang w:val="sr-Latn-CS"/>
        </w:rPr>
        <w:t xml:space="preserve">y </w:t>
      </w:r>
      <w:r>
        <w:rPr>
          <w:noProof/>
          <w:lang w:val="sr-Latn-CS"/>
        </w:rPr>
        <w:t>be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made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</w:t>
      </w:r>
      <w:r w:rsidR="000864F1" w:rsidRPr="00624BC7">
        <w:rPr>
          <w:noProof/>
          <w:lang w:val="sr-Latn-CS"/>
        </w:rPr>
        <w:t xml:space="preserve">y </w:t>
      </w:r>
      <w:r>
        <w:rPr>
          <w:noProof/>
          <w:lang w:val="sr-Latn-CS"/>
        </w:rPr>
        <w:t>hand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deliver</w:t>
      </w:r>
      <w:r w:rsidR="000864F1" w:rsidRPr="00624BC7">
        <w:rPr>
          <w:noProof/>
          <w:lang w:val="sr-Latn-CS"/>
        </w:rPr>
        <w:t xml:space="preserve">y, </w:t>
      </w:r>
      <w:r>
        <w:rPr>
          <w:noProof/>
          <w:lang w:val="sr-Latn-CS"/>
        </w:rPr>
        <w:t>registered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letter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facsimile</w:t>
      </w:r>
      <w:r w:rsidR="000864F1" w:rsidRPr="00624BC7">
        <w:rPr>
          <w:noProof/>
          <w:lang w:val="sr-Latn-CS"/>
        </w:rPr>
        <w:t xml:space="preserve">. </w:t>
      </w:r>
      <w:r>
        <w:rPr>
          <w:noProof/>
          <w:lang w:val="sr-Latn-CS"/>
        </w:rPr>
        <w:t>Such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notices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and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communications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shall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deemed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have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been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received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</w:t>
      </w:r>
      <w:r w:rsidR="000864F1" w:rsidRPr="00624BC7">
        <w:rPr>
          <w:noProof/>
          <w:lang w:val="sr-Latn-CS"/>
        </w:rPr>
        <w:t xml:space="preserve">y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other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part</w:t>
      </w:r>
      <w:r w:rsidR="000864F1" w:rsidRPr="00624BC7">
        <w:rPr>
          <w:noProof/>
          <w:lang w:val="sr-Latn-CS"/>
        </w:rPr>
        <w:t xml:space="preserve">y </w:t>
      </w:r>
      <w:r>
        <w:rPr>
          <w:noProof/>
          <w:lang w:val="sr-Latn-CS"/>
        </w:rPr>
        <w:t>on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date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deliver</w:t>
      </w:r>
      <w:r w:rsidR="000864F1" w:rsidRPr="00624BC7">
        <w:rPr>
          <w:noProof/>
          <w:lang w:val="sr-Latn-CS"/>
        </w:rPr>
        <w:t xml:space="preserve">y </w:t>
      </w:r>
      <w:r>
        <w:rPr>
          <w:noProof/>
          <w:lang w:val="sr-Latn-CS"/>
        </w:rPr>
        <w:t>in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relation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hand</w:t>
      </w:r>
      <w:r w:rsidR="000864F1" w:rsidRPr="00624BC7">
        <w:rPr>
          <w:noProof/>
          <w:lang w:val="sr-Latn-CS"/>
        </w:rPr>
        <w:t>-</w:t>
      </w:r>
      <w:r>
        <w:rPr>
          <w:noProof/>
          <w:lang w:val="sr-Latn-CS"/>
        </w:rPr>
        <w:t>delivered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registered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letter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receipt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transmission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relation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facsimile</w:t>
      </w:r>
      <w:r w:rsidR="000864F1" w:rsidRPr="00624BC7">
        <w:rPr>
          <w:noProof/>
          <w:lang w:val="sr-Latn-CS"/>
        </w:rPr>
        <w:t>.</w:t>
      </w:r>
    </w:p>
    <w:p w:rsidR="000864F1" w:rsidRPr="00624BC7" w:rsidRDefault="00624BC7" w:rsidP="000864F1">
      <w:pPr>
        <w:rPr>
          <w:noProof/>
          <w:lang w:val="sr-Latn-CS"/>
        </w:rPr>
      </w:pPr>
      <w:r>
        <w:rPr>
          <w:noProof/>
          <w:lang w:val="sr-Latn-CS"/>
        </w:rPr>
        <w:lastRenderedPageBreak/>
        <w:t>Other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notices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and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communications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ma</w:t>
      </w:r>
      <w:r w:rsidR="000864F1" w:rsidRPr="00624BC7">
        <w:rPr>
          <w:noProof/>
          <w:lang w:val="sr-Latn-CS"/>
        </w:rPr>
        <w:t xml:space="preserve">y </w:t>
      </w:r>
      <w:r>
        <w:rPr>
          <w:noProof/>
          <w:lang w:val="sr-Latn-CS"/>
        </w:rPr>
        <w:t>be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made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</w:t>
      </w:r>
      <w:r w:rsidR="000864F1" w:rsidRPr="00624BC7">
        <w:rPr>
          <w:noProof/>
          <w:lang w:val="sr-Latn-CS"/>
        </w:rPr>
        <w:t xml:space="preserve">y </w:t>
      </w:r>
      <w:r>
        <w:rPr>
          <w:noProof/>
          <w:lang w:val="sr-Latn-CS"/>
        </w:rPr>
        <w:t>hand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deliver</w:t>
      </w:r>
      <w:r w:rsidR="000864F1" w:rsidRPr="00624BC7">
        <w:rPr>
          <w:noProof/>
          <w:lang w:val="sr-Latn-CS"/>
        </w:rPr>
        <w:t xml:space="preserve">y, </w:t>
      </w:r>
      <w:r>
        <w:rPr>
          <w:noProof/>
          <w:lang w:val="sr-Latn-CS"/>
        </w:rPr>
        <w:t>registered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letter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facsimile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or</w:t>
      </w:r>
      <w:r w:rsidR="000864F1" w:rsidRPr="00624BC7">
        <w:rPr>
          <w:noProof/>
          <w:lang w:val="sr-Latn-CS"/>
        </w:rPr>
        <w:t xml:space="preserve">, </w:t>
      </w:r>
      <w:r>
        <w:rPr>
          <w:noProof/>
          <w:lang w:val="sr-Latn-CS"/>
        </w:rPr>
        <w:t>to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e</w:t>
      </w:r>
      <w:r w:rsidR="000864F1" w:rsidRPr="00624BC7">
        <w:rPr>
          <w:noProof/>
          <w:lang w:val="sr-Latn-CS"/>
        </w:rPr>
        <w:t>x</w:t>
      </w:r>
      <w:r>
        <w:rPr>
          <w:noProof/>
          <w:lang w:val="sr-Latn-CS"/>
        </w:rPr>
        <w:t>tent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agreed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</w:t>
      </w:r>
      <w:r w:rsidR="000864F1" w:rsidRPr="00624BC7">
        <w:rPr>
          <w:noProof/>
          <w:lang w:val="sr-Latn-CS"/>
        </w:rPr>
        <w:t xml:space="preserve">y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parties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</w:t>
      </w:r>
      <w:r w:rsidR="000864F1" w:rsidRPr="00624BC7">
        <w:rPr>
          <w:noProof/>
          <w:lang w:val="sr-Latn-CS"/>
        </w:rPr>
        <w:t>y w</w:t>
      </w:r>
      <w:r>
        <w:rPr>
          <w:noProof/>
          <w:lang w:val="sr-Latn-CS"/>
        </w:rPr>
        <w:t>ritten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agreement</w:t>
      </w:r>
      <w:r w:rsidR="000864F1" w:rsidRPr="00624BC7">
        <w:rPr>
          <w:noProof/>
          <w:lang w:val="sr-Latn-CS"/>
        </w:rPr>
        <w:t xml:space="preserve">, </w:t>
      </w:r>
      <w:r>
        <w:rPr>
          <w:noProof/>
          <w:lang w:val="sr-Latn-CS"/>
        </w:rPr>
        <w:t>b</w:t>
      </w:r>
      <w:r w:rsidR="000864F1" w:rsidRPr="00624BC7">
        <w:rPr>
          <w:noProof/>
          <w:lang w:val="sr-Latn-CS"/>
        </w:rPr>
        <w:t xml:space="preserve">y </w:t>
      </w:r>
      <w:r>
        <w:rPr>
          <w:noProof/>
          <w:lang w:val="sr-Latn-CS"/>
        </w:rPr>
        <w:t>email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other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electronic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communication</w:t>
      </w:r>
      <w:r w:rsidR="000864F1" w:rsidRPr="00624BC7">
        <w:rPr>
          <w:noProof/>
          <w:lang w:val="sr-Latn-CS"/>
        </w:rPr>
        <w:t>.</w:t>
      </w:r>
    </w:p>
    <w:p w:rsidR="000864F1" w:rsidRPr="00624BC7" w:rsidRDefault="000864F1" w:rsidP="000864F1">
      <w:pPr>
        <w:rPr>
          <w:noProof/>
          <w:lang w:val="sr-Latn-CS"/>
        </w:rPr>
      </w:pPr>
      <w:r w:rsidRPr="00624BC7">
        <w:rPr>
          <w:noProof/>
          <w:lang w:val="sr-Latn-CS"/>
        </w:rPr>
        <w:t>W</w:t>
      </w:r>
      <w:r w:rsidR="00624BC7">
        <w:rPr>
          <w:noProof/>
          <w:lang w:val="sr-Latn-CS"/>
        </w:rPr>
        <w:t>ithout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affecting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the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validit</w:t>
      </w:r>
      <w:r w:rsidRPr="00624BC7">
        <w:rPr>
          <w:noProof/>
          <w:lang w:val="sr-Latn-CS"/>
        </w:rPr>
        <w:t xml:space="preserve">y </w:t>
      </w:r>
      <w:r w:rsidR="00624BC7">
        <w:rPr>
          <w:noProof/>
          <w:lang w:val="sr-Latn-CS"/>
        </w:rPr>
        <w:t>of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an</w:t>
      </w:r>
      <w:r w:rsidRPr="00624BC7">
        <w:rPr>
          <w:noProof/>
          <w:lang w:val="sr-Latn-CS"/>
        </w:rPr>
        <w:t xml:space="preserve">y </w:t>
      </w:r>
      <w:r w:rsidR="00624BC7">
        <w:rPr>
          <w:noProof/>
          <w:lang w:val="sr-Latn-CS"/>
        </w:rPr>
        <w:t>notice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delivered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b</w:t>
      </w:r>
      <w:r w:rsidRPr="00624BC7">
        <w:rPr>
          <w:noProof/>
          <w:lang w:val="sr-Latn-CS"/>
        </w:rPr>
        <w:t xml:space="preserve">y </w:t>
      </w:r>
      <w:r w:rsidR="00624BC7">
        <w:rPr>
          <w:noProof/>
          <w:lang w:val="sr-Latn-CS"/>
        </w:rPr>
        <w:t>facsimile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according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to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the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paragraphs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above</w:t>
      </w:r>
      <w:r w:rsidRPr="00624BC7">
        <w:rPr>
          <w:noProof/>
          <w:lang w:val="sr-Latn-CS"/>
        </w:rPr>
        <w:t xml:space="preserve">, </w:t>
      </w:r>
      <w:r w:rsidR="00624BC7">
        <w:rPr>
          <w:noProof/>
          <w:lang w:val="sr-Latn-CS"/>
        </w:rPr>
        <w:t>a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cop</w:t>
      </w:r>
      <w:r w:rsidRPr="00624BC7">
        <w:rPr>
          <w:noProof/>
          <w:lang w:val="sr-Latn-CS"/>
        </w:rPr>
        <w:t xml:space="preserve">y </w:t>
      </w:r>
      <w:r w:rsidR="00624BC7">
        <w:rPr>
          <w:noProof/>
          <w:lang w:val="sr-Latn-CS"/>
        </w:rPr>
        <w:t>of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each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notice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delivered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b</w:t>
      </w:r>
      <w:r w:rsidRPr="00624BC7">
        <w:rPr>
          <w:noProof/>
          <w:lang w:val="sr-Latn-CS"/>
        </w:rPr>
        <w:t xml:space="preserve">y </w:t>
      </w:r>
      <w:r w:rsidR="00624BC7">
        <w:rPr>
          <w:noProof/>
          <w:lang w:val="sr-Latn-CS"/>
        </w:rPr>
        <w:t>facsimile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shall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also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be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sent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b</w:t>
      </w:r>
      <w:r w:rsidRPr="00624BC7">
        <w:rPr>
          <w:noProof/>
          <w:lang w:val="sr-Latn-CS"/>
        </w:rPr>
        <w:t xml:space="preserve">y </w:t>
      </w:r>
      <w:r w:rsidR="00624BC7">
        <w:rPr>
          <w:noProof/>
          <w:lang w:val="sr-Latn-CS"/>
        </w:rPr>
        <w:t>letter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to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the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relevant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part</w:t>
      </w:r>
      <w:r w:rsidRPr="00624BC7">
        <w:rPr>
          <w:noProof/>
          <w:lang w:val="sr-Latn-CS"/>
        </w:rPr>
        <w:t xml:space="preserve">y </w:t>
      </w:r>
      <w:r w:rsidR="00624BC7">
        <w:rPr>
          <w:noProof/>
          <w:lang w:val="sr-Latn-CS"/>
        </w:rPr>
        <w:t>on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the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ne</w:t>
      </w:r>
      <w:r w:rsidRPr="00624BC7">
        <w:rPr>
          <w:noProof/>
          <w:lang w:val="sr-Latn-CS"/>
        </w:rPr>
        <w:t>x</w:t>
      </w:r>
      <w:r w:rsidR="00624BC7">
        <w:rPr>
          <w:noProof/>
          <w:lang w:val="sr-Latn-CS"/>
        </w:rPr>
        <w:t>t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follo</w:t>
      </w:r>
      <w:r w:rsidRPr="00624BC7">
        <w:rPr>
          <w:noProof/>
          <w:lang w:val="sr-Latn-CS"/>
        </w:rPr>
        <w:t>w</w:t>
      </w:r>
      <w:r w:rsidR="00624BC7">
        <w:rPr>
          <w:noProof/>
          <w:lang w:val="sr-Latn-CS"/>
        </w:rPr>
        <w:t>ing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Business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Da</w:t>
      </w:r>
      <w:r w:rsidRPr="00624BC7">
        <w:rPr>
          <w:noProof/>
          <w:lang w:val="sr-Latn-CS"/>
        </w:rPr>
        <w:t xml:space="preserve">y </w:t>
      </w:r>
      <w:r w:rsidR="00624BC7">
        <w:rPr>
          <w:noProof/>
          <w:lang w:val="sr-Latn-CS"/>
        </w:rPr>
        <w:t>at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the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latest</w:t>
      </w:r>
      <w:r w:rsidRPr="00624BC7">
        <w:rPr>
          <w:noProof/>
          <w:lang w:val="sr-Latn-CS"/>
        </w:rPr>
        <w:t>.</w:t>
      </w:r>
    </w:p>
    <w:p w:rsidR="000864F1" w:rsidRPr="00624BC7" w:rsidRDefault="00624BC7" w:rsidP="000864F1">
      <w:pPr>
        <w:spacing w:after="0"/>
        <w:rPr>
          <w:noProof/>
          <w:lang w:val="sr-Latn-CS"/>
        </w:rPr>
      </w:pPr>
      <w:r>
        <w:rPr>
          <w:noProof/>
          <w:lang w:val="sr-Latn-CS"/>
        </w:rPr>
        <w:t>Notices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issued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</w:t>
      </w:r>
      <w:r w:rsidR="000864F1" w:rsidRPr="00624BC7">
        <w:rPr>
          <w:noProof/>
          <w:lang w:val="sr-Latn-CS"/>
        </w:rPr>
        <w:t xml:space="preserve">y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Borro</w:t>
      </w:r>
      <w:r w:rsidR="000864F1" w:rsidRPr="00624BC7">
        <w:rPr>
          <w:noProof/>
          <w:lang w:val="sr-Latn-CS"/>
        </w:rPr>
        <w:t>w</w:t>
      </w:r>
      <w:r>
        <w:rPr>
          <w:noProof/>
          <w:lang w:val="sr-Latn-CS"/>
        </w:rPr>
        <w:t>er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pursuant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an</w:t>
      </w:r>
      <w:r w:rsidR="000864F1" w:rsidRPr="00624BC7">
        <w:rPr>
          <w:noProof/>
          <w:lang w:val="sr-Latn-CS"/>
        </w:rPr>
        <w:t xml:space="preserve">y </w:t>
      </w:r>
      <w:r>
        <w:rPr>
          <w:noProof/>
          <w:lang w:val="sr-Latn-CS"/>
        </w:rPr>
        <w:t>provision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this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Contract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shall</w:t>
      </w:r>
      <w:r w:rsidR="000864F1" w:rsidRPr="00624BC7">
        <w:rPr>
          <w:noProof/>
          <w:lang w:val="sr-Latn-CS"/>
        </w:rPr>
        <w:t>, w</w:t>
      </w:r>
      <w:r>
        <w:rPr>
          <w:noProof/>
          <w:lang w:val="sr-Latn-CS"/>
        </w:rPr>
        <w:t>here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re</w:t>
      </w:r>
      <w:r w:rsidR="000864F1" w:rsidRPr="00624BC7">
        <w:rPr>
          <w:noProof/>
          <w:lang w:val="sr-Latn-CS"/>
        </w:rPr>
        <w:t>q</w:t>
      </w:r>
      <w:r>
        <w:rPr>
          <w:noProof/>
          <w:lang w:val="sr-Latn-CS"/>
        </w:rPr>
        <w:t>uired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</w:t>
      </w:r>
      <w:r w:rsidR="000864F1" w:rsidRPr="00624BC7">
        <w:rPr>
          <w:noProof/>
          <w:lang w:val="sr-Latn-CS"/>
        </w:rPr>
        <w:t xml:space="preserve">y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Bank</w:t>
      </w:r>
      <w:r w:rsidR="000864F1" w:rsidRPr="00624BC7">
        <w:rPr>
          <w:noProof/>
          <w:lang w:val="sr-Latn-CS"/>
        </w:rPr>
        <w:t xml:space="preserve">, </w:t>
      </w:r>
      <w:r>
        <w:rPr>
          <w:noProof/>
          <w:lang w:val="sr-Latn-CS"/>
        </w:rPr>
        <w:t>be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delivered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Bank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together</w:t>
      </w:r>
      <w:r w:rsidR="000864F1" w:rsidRPr="00624BC7">
        <w:rPr>
          <w:noProof/>
          <w:lang w:val="sr-Latn-CS"/>
        </w:rPr>
        <w:t xml:space="preserve"> w</w:t>
      </w:r>
      <w:r>
        <w:rPr>
          <w:noProof/>
          <w:lang w:val="sr-Latn-CS"/>
        </w:rPr>
        <w:t>ith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satisfactor</w:t>
      </w:r>
      <w:r w:rsidR="000864F1" w:rsidRPr="00624BC7">
        <w:rPr>
          <w:noProof/>
          <w:lang w:val="sr-Latn-CS"/>
        </w:rPr>
        <w:t xml:space="preserve">y </w:t>
      </w:r>
      <w:r>
        <w:rPr>
          <w:noProof/>
          <w:lang w:val="sr-Latn-CS"/>
        </w:rPr>
        <w:t>evidence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authorit</w:t>
      </w:r>
      <w:r w:rsidR="000864F1" w:rsidRPr="00624BC7">
        <w:rPr>
          <w:noProof/>
          <w:lang w:val="sr-Latn-CS"/>
        </w:rPr>
        <w:t xml:space="preserve">y </w:t>
      </w:r>
      <w:r>
        <w:rPr>
          <w:noProof/>
          <w:lang w:val="sr-Latn-CS"/>
        </w:rPr>
        <w:t>of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person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persons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authorised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sign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such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notice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behalf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Borro</w:t>
      </w:r>
      <w:r w:rsidR="000864F1" w:rsidRPr="00624BC7">
        <w:rPr>
          <w:noProof/>
          <w:lang w:val="sr-Latn-CS"/>
        </w:rPr>
        <w:t>w</w:t>
      </w:r>
      <w:r>
        <w:rPr>
          <w:noProof/>
          <w:lang w:val="sr-Latn-CS"/>
        </w:rPr>
        <w:t>er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and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authenticated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specimen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signature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such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person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persons</w:t>
      </w:r>
      <w:r w:rsidR="000864F1" w:rsidRPr="00624BC7">
        <w:rPr>
          <w:noProof/>
          <w:lang w:val="sr-Latn-CS"/>
        </w:rPr>
        <w:t>.</w:t>
      </w:r>
    </w:p>
    <w:p w:rsidR="000864F1" w:rsidRPr="00624BC7" w:rsidRDefault="000864F1" w:rsidP="000864F1">
      <w:pPr>
        <w:rPr>
          <w:noProof/>
          <w:lang w:val="sr-Latn-CS"/>
        </w:rPr>
      </w:pPr>
    </w:p>
    <w:p w:rsidR="000864F1" w:rsidRPr="00624BC7" w:rsidRDefault="00624BC7" w:rsidP="000864F1">
      <w:pPr>
        <w:pStyle w:val="Heading2"/>
        <w:rPr>
          <w:noProof/>
          <w:lang w:val="sr-Latn-CS"/>
        </w:rPr>
      </w:pPr>
      <w:bookmarkStart w:id="223" w:name="_Toc447201654"/>
      <w:r>
        <w:rPr>
          <w:noProof/>
          <w:lang w:val="sr-Latn-CS"/>
        </w:rPr>
        <w:t>Entr</w:t>
      </w:r>
      <w:r w:rsidR="000864F1" w:rsidRPr="00624BC7">
        <w:rPr>
          <w:noProof/>
          <w:lang w:val="sr-Latn-CS"/>
        </w:rPr>
        <w:t xml:space="preserve">y </w:t>
      </w:r>
      <w:r>
        <w:rPr>
          <w:noProof/>
          <w:lang w:val="sr-Latn-CS"/>
        </w:rPr>
        <w:t>into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for</w:t>
      </w:r>
      <w:bookmarkEnd w:id="223"/>
      <w:r>
        <w:rPr>
          <w:noProof/>
          <w:lang w:val="sr-Latn-CS"/>
        </w:rPr>
        <w:t>ce</w:t>
      </w:r>
    </w:p>
    <w:p w:rsidR="000864F1" w:rsidRPr="00624BC7" w:rsidRDefault="00624BC7" w:rsidP="000864F1">
      <w:pPr>
        <w:spacing w:after="0"/>
        <w:ind w:left="851"/>
        <w:rPr>
          <w:noProof/>
          <w:lang w:val="sr-Latn-CS"/>
        </w:rPr>
      </w:pPr>
      <w:r>
        <w:rPr>
          <w:noProof/>
          <w:lang w:val="sr-Latn-CS"/>
        </w:rPr>
        <w:t>This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Contract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shall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enter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into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force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upon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confirmation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</w:t>
      </w:r>
      <w:r w:rsidR="000864F1" w:rsidRPr="00624BC7">
        <w:rPr>
          <w:noProof/>
          <w:lang w:val="sr-Latn-CS"/>
        </w:rPr>
        <w:t xml:space="preserve">y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Bank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Borro</w:t>
      </w:r>
      <w:r w:rsidR="000864F1" w:rsidRPr="00624BC7">
        <w:rPr>
          <w:noProof/>
          <w:lang w:val="sr-Latn-CS"/>
        </w:rPr>
        <w:t>w</w:t>
      </w:r>
      <w:r>
        <w:rPr>
          <w:noProof/>
          <w:lang w:val="sr-Latn-CS"/>
        </w:rPr>
        <w:t>er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that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has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received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certified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cop</w:t>
      </w:r>
      <w:r w:rsidR="000864F1" w:rsidRPr="00624BC7">
        <w:rPr>
          <w:noProof/>
          <w:lang w:val="sr-Latn-CS"/>
        </w:rPr>
        <w:t xml:space="preserve">y </w:t>
      </w:r>
      <w:r>
        <w:rPr>
          <w:noProof/>
          <w:lang w:val="sr-Latn-CS"/>
        </w:rPr>
        <w:t>of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Official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Gazette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Republic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Serbia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publishing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la</w:t>
      </w:r>
      <w:r w:rsidR="000864F1" w:rsidRPr="00624BC7">
        <w:rPr>
          <w:noProof/>
          <w:lang w:val="sr-Latn-CS"/>
        </w:rPr>
        <w:t xml:space="preserve">w </w:t>
      </w:r>
      <w:r>
        <w:rPr>
          <w:noProof/>
          <w:lang w:val="sr-Latn-CS"/>
        </w:rPr>
        <w:t>on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ratification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this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Contract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</w:t>
      </w:r>
      <w:r w:rsidR="000864F1" w:rsidRPr="00624BC7">
        <w:rPr>
          <w:noProof/>
          <w:lang w:val="sr-Latn-CS"/>
        </w:rPr>
        <w:t xml:space="preserve">y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Parliament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Republic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Serbia</w:t>
      </w:r>
      <w:r w:rsidR="000864F1" w:rsidRPr="00624BC7">
        <w:rPr>
          <w:noProof/>
          <w:lang w:val="sr-Latn-CS"/>
        </w:rPr>
        <w:t>.</w:t>
      </w:r>
    </w:p>
    <w:p w:rsidR="000864F1" w:rsidRPr="00624BC7" w:rsidRDefault="000864F1" w:rsidP="000864F1">
      <w:pPr>
        <w:ind w:left="851"/>
        <w:rPr>
          <w:noProof/>
          <w:lang w:val="sr-Latn-CS"/>
        </w:rPr>
      </w:pPr>
    </w:p>
    <w:p w:rsidR="000864F1" w:rsidRPr="00624BC7" w:rsidRDefault="00624BC7" w:rsidP="000864F1">
      <w:pPr>
        <w:pStyle w:val="Heading2"/>
        <w:rPr>
          <w:noProof/>
          <w:lang w:val="sr-Latn-CS"/>
        </w:rPr>
      </w:pPr>
      <w:bookmarkStart w:id="224" w:name="_Toc447201655"/>
      <w:r>
        <w:rPr>
          <w:noProof/>
          <w:lang w:val="sr-Latn-CS"/>
        </w:rPr>
        <w:t>Recitals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and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Schedul</w:t>
      </w:r>
      <w:bookmarkEnd w:id="224"/>
      <w:r>
        <w:rPr>
          <w:noProof/>
          <w:lang w:val="sr-Latn-CS"/>
        </w:rPr>
        <w:t>es</w:t>
      </w:r>
    </w:p>
    <w:p w:rsidR="000864F1" w:rsidRPr="00624BC7" w:rsidRDefault="00624BC7" w:rsidP="000864F1">
      <w:pPr>
        <w:rPr>
          <w:noProof/>
          <w:lang w:val="sr-Latn-CS"/>
        </w:rPr>
      </w:pP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Recitals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and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follo</w:t>
      </w:r>
      <w:r w:rsidR="000864F1" w:rsidRPr="00624BC7">
        <w:rPr>
          <w:noProof/>
          <w:lang w:val="sr-Latn-CS"/>
        </w:rPr>
        <w:t>w</w:t>
      </w:r>
      <w:r>
        <w:rPr>
          <w:noProof/>
          <w:lang w:val="sr-Latn-CS"/>
        </w:rPr>
        <w:t>ing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Schedules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form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part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this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Contract</w:t>
      </w:r>
      <w:r w:rsidR="000864F1" w:rsidRPr="00624BC7">
        <w:rPr>
          <w:noProof/>
          <w:lang w:val="sr-Latn-CS"/>
        </w:rPr>
        <w:t>:</w:t>
      </w:r>
    </w:p>
    <w:p w:rsidR="000864F1" w:rsidRPr="00624BC7" w:rsidRDefault="000864F1" w:rsidP="000864F1">
      <w:pPr>
        <w:rPr>
          <w:noProof/>
          <w:lang w:val="sr-Latn-CS"/>
        </w:rPr>
      </w:pPr>
    </w:p>
    <w:tbl>
      <w:tblPr>
        <w:tblStyle w:val="TableEIB"/>
        <w:tblW w:w="0" w:type="auto"/>
        <w:tblLook w:val="04A0" w:firstRow="1" w:lastRow="0" w:firstColumn="1" w:lastColumn="0" w:noHBand="0" w:noVBand="1"/>
      </w:tblPr>
      <w:tblGrid>
        <w:gridCol w:w="1662"/>
        <w:gridCol w:w="6770"/>
      </w:tblGrid>
      <w:tr w:rsidR="000864F1" w:rsidRPr="00624BC7" w:rsidTr="001D5FF5">
        <w:tc>
          <w:tcPr>
            <w:tcW w:w="1662" w:type="dxa"/>
          </w:tcPr>
          <w:p w:rsidR="000864F1" w:rsidRPr="00624BC7" w:rsidRDefault="00624BC7" w:rsidP="001D5FF5">
            <w:pPr>
              <w:ind w:left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Schedule</w:t>
            </w:r>
            <w:r w:rsidR="000864F1" w:rsidRPr="00624BC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A</w:t>
            </w:r>
          </w:p>
        </w:tc>
        <w:tc>
          <w:tcPr>
            <w:tcW w:w="6770" w:type="dxa"/>
          </w:tcPr>
          <w:p w:rsidR="000864F1" w:rsidRPr="00624BC7" w:rsidRDefault="00624BC7" w:rsidP="001D5FF5">
            <w:pPr>
              <w:ind w:left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Technical</w:t>
            </w:r>
            <w:r w:rsidR="000864F1" w:rsidRPr="00624BC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Descriprion</w:t>
            </w:r>
            <w:r w:rsidR="000864F1" w:rsidRPr="00624BC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and</w:t>
            </w:r>
            <w:r w:rsidR="000864F1" w:rsidRPr="00624BC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Reporting</w:t>
            </w:r>
          </w:p>
        </w:tc>
      </w:tr>
      <w:tr w:rsidR="000864F1" w:rsidRPr="00624BC7" w:rsidTr="001D5FF5">
        <w:tc>
          <w:tcPr>
            <w:tcW w:w="1662" w:type="dxa"/>
          </w:tcPr>
          <w:p w:rsidR="000864F1" w:rsidRPr="00624BC7" w:rsidRDefault="000864F1" w:rsidP="001D5FF5">
            <w:pPr>
              <w:ind w:left="0"/>
              <w:rPr>
                <w:noProof/>
                <w:lang w:val="sr-Latn-CS"/>
              </w:rPr>
            </w:pPr>
            <w:r w:rsidRPr="00624BC7">
              <w:rPr>
                <w:noProof/>
                <w:lang w:val="sr-Latn-CS"/>
              </w:rPr>
              <w:fldChar w:fldCharType="begin"/>
            </w:r>
            <w:r w:rsidRPr="00624BC7">
              <w:rPr>
                <w:noProof/>
                <w:lang w:val="sr-Latn-CS"/>
              </w:rPr>
              <w:instrText xml:space="preserve"> </w:instrText>
            </w:r>
            <w:r w:rsidR="00624BC7">
              <w:rPr>
                <w:noProof/>
                <w:lang w:val="sr-Latn-CS"/>
              </w:rPr>
              <w:instrText>REF</w:instrText>
            </w:r>
            <w:r w:rsidRPr="00624BC7">
              <w:rPr>
                <w:noProof/>
                <w:lang w:val="sr-Latn-CS"/>
              </w:rPr>
              <w:instrText xml:space="preserve"> _</w:instrText>
            </w:r>
            <w:r w:rsidR="00624BC7">
              <w:rPr>
                <w:noProof/>
                <w:lang w:val="sr-Latn-CS"/>
              </w:rPr>
              <w:instrText>Ref</w:instrText>
            </w:r>
            <w:r w:rsidRPr="00624BC7">
              <w:rPr>
                <w:noProof/>
                <w:lang w:val="sr-Latn-CS"/>
              </w:rPr>
              <w:instrText>426714274 \</w:instrText>
            </w:r>
            <w:r w:rsidR="00624BC7">
              <w:rPr>
                <w:noProof/>
                <w:lang w:val="sr-Latn-CS"/>
              </w:rPr>
              <w:instrText>r</w:instrText>
            </w:r>
            <w:r w:rsidRPr="00624BC7">
              <w:rPr>
                <w:noProof/>
                <w:lang w:val="sr-Latn-CS"/>
              </w:rPr>
              <w:instrText xml:space="preserve"> \</w:instrText>
            </w:r>
            <w:r w:rsidR="00624BC7">
              <w:rPr>
                <w:noProof/>
                <w:lang w:val="sr-Latn-CS"/>
              </w:rPr>
              <w:instrText>h</w:instrText>
            </w:r>
            <w:r w:rsidRPr="00624BC7">
              <w:rPr>
                <w:noProof/>
                <w:lang w:val="sr-Latn-CS"/>
              </w:rPr>
              <w:instrText xml:space="preserve">  \* </w:instrText>
            </w:r>
            <w:r w:rsidR="00624BC7">
              <w:rPr>
                <w:noProof/>
                <w:lang w:val="sr-Latn-CS"/>
              </w:rPr>
              <w:instrText>MERGEFORMAT</w:instrText>
            </w:r>
            <w:r w:rsidRPr="00624BC7">
              <w:rPr>
                <w:noProof/>
                <w:lang w:val="sr-Latn-CS"/>
              </w:rPr>
              <w:instrText xml:space="preserve"> </w:instrText>
            </w:r>
            <w:r w:rsidRPr="00624BC7">
              <w:rPr>
                <w:noProof/>
                <w:lang w:val="sr-Latn-CS"/>
              </w:rPr>
            </w:r>
            <w:r w:rsidRPr="00624BC7">
              <w:rPr>
                <w:noProof/>
                <w:lang w:val="sr-Latn-CS"/>
              </w:rPr>
              <w:fldChar w:fldCharType="separate"/>
            </w:r>
            <w:r w:rsidR="00624BC7">
              <w:rPr>
                <w:noProof/>
                <w:lang w:val="sr-Latn-CS"/>
              </w:rPr>
              <w:t>Schedule</w:t>
            </w:r>
            <w:r w:rsidR="00C80FB5" w:rsidRPr="00624BC7">
              <w:rPr>
                <w:noProof/>
                <w:lang w:val="sr-Latn-CS"/>
              </w:rPr>
              <w:t xml:space="preserve"> </w:t>
            </w:r>
            <w:r w:rsidR="00624BC7">
              <w:rPr>
                <w:noProof/>
                <w:lang w:val="sr-Latn-CS"/>
              </w:rPr>
              <w:t>B</w:t>
            </w:r>
            <w:r w:rsidRPr="00624BC7">
              <w:rPr>
                <w:noProof/>
                <w:lang w:val="sr-Latn-CS"/>
              </w:rPr>
              <w:fldChar w:fldCharType="end"/>
            </w:r>
          </w:p>
        </w:tc>
        <w:tc>
          <w:tcPr>
            <w:tcW w:w="6770" w:type="dxa"/>
          </w:tcPr>
          <w:p w:rsidR="000864F1" w:rsidRPr="00624BC7" w:rsidRDefault="000864F1" w:rsidP="001D5FF5">
            <w:pPr>
              <w:ind w:left="0"/>
              <w:rPr>
                <w:noProof/>
                <w:lang w:val="sr-Latn-CS"/>
              </w:rPr>
            </w:pPr>
            <w:r w:rsidRPr="00624BC7">
              <w:rPr>
                <w:noProof/>
                <w:lang w:val="sr-Latn-CS"/>
              </w:rPr>
              <w:fldChar w:fldCharType="begin"/>
            </w:r>
            <w:r w:rsidRPr="00624BC7">
              <w:rPr>
                <w:noProof/>
                <w:lang w:val="sr-Latn-CS"/>
              </w:rPr>
              <w:instrText xml:space="preserve"> </w:instrText>
            </w:r>
            <w:r w:rsidR="00624BC7">
              <w:rPr>
                <w:noProof/>
                <w:lang w:val="sr-Latn-CS"/>
              </w:rPr>
              <w:instrText>REF</w:instrText>
            </w:r>
            <w:r w:rsidRPr="00624BC7">
              <w:rPr>
                <w:noProof/>
                <w:lang w:val="sr-Latn-CS"/>
              </w:rPr>
              <w:instrText xml:space="preserve"> _</w:instrText>
            </w:r>
            <w:r w:rsidR="00624BC7">
              <w:rPr>
                <w:noProof/>
                <w:lang w:val="sr-Latn-CS"/>
              </w:rPr>
              <w:instrText>Ref</w:instrText>
            </w:r>
            <w:r w:rsidRPr="00624BC7">
              <w:rPr>
                <w:noProof/>
                <w:lang w:val="sr-Latn-CS"/>
              </w:rPr>
              <w:instrText>432947174 \</w:instrText>
            </w:r>
            <w:r w:rsidR="00624BC7">
              <w:rPr>
                <w:noProof/>
                <w:lang w:val="sr-Latn-CS"/>
              </w:rPr>
              <w:instrText>h</w:instrText>
            </w:r>
            <w:r w:rsidRPr="00624BC7">
              <w:rPr>
                <w:noProof/>
                <w:lang w:val="sr-Latn-CS"/>
              </w:rPr>
              <w:instrText xml:space="preserve">  \* </w:instrText>
            </w:r>
            <w:r w:rsidR="00624BC7">
              <w:rPr>
                <w:noProof/>
                <w:lang w:val="sr-Latn-CS"/>
              </w:rPr>
              <w:instrText>MERGEFORMAT</w:instrText>
            </w:r>
            <w:r w:rsidRPr="00624BC7">
              <w:rPr>
                <w:noProof/>
                <w:lang w:val="sr-Latn-CS"/>
              </w:rPr>
              <w:instrText xml:space="preserve"> </w:instrText>
            </w:r>
            <w:r w:rsidRPr="00624BC7">
              <w:rPr>
                <w:noProof/>
                <w:lang w:val="sr-Latn-CS"/>
              </w:rPr>
            </w:r>
            <w:r w:rsidRPr="00624BC7">
              <w:rPr>
                <w:noProof/>
                <w:lang w:val="sr-Latn-CS"/>
              </w:rPr>
              <w:fldChar w:fldCharType="separate"/>
            </w:r>
            <w:r w:rsidR="00624BC7">
              <w:rPr>
                <w:noProof/>
                <w:lang w:val="sr-Latn-CS"/>
              </w:rPr>
              <w:t>Definitions</w:t>
            </w:r>
            <w:r w:rsidR="00C80FB5" w:rsidRPr="00624BC7">
              <w:rPr>
                <w:noProof/>
                <w:lang w:val="sr-Latn-CS"/>
              </w:rPr>
              <w:t xml:space="preserve"> </w:t>
            </w:r>
            <w:r w:rsidR="00624BC7">
              <w:rPr>
                <w:noProof/>
                <w:lang w:val="sr-Latn-CS"/>
              </w:rPr>
              <w:t>of</w:t>
            </w:r>
            <w:r w:rsidR="00C80FB5" w:rsidRPr="00624BC7">
              <w:rPr>
                <w:noProof/>
                <w:lang w:val="sr-Latn-CS"/>
              </w:rPr>
              <w:t xml:space="preserve"> </w:t>
            </w:r>
            <w:r w:rsidR="00624BC7">
              <w:rPr>
                <w:noProof/>
                <w:lang w:val="sr-Latn-CS"/>
              </w:rPr>
              <w:t>EURIBOR</w:t>
            </w:r>
            <w:r w:rsidR="00C80FB5" w:rsidRPr="00624BC7">
              <w:rPr>
                <w:noProof/>
                <w:lang w:val="sr-Latn-CS"/>
              </w:rPr>
              <w:t xml:space="preserve"> </w:t>
            </w:r>
            <w:r w:rsidRPr="00624BC7">
              <w:rPr>
                <w:noProof/>
                <w:lang w:val="sr-Latn-CS"/>
              </w:rPr>
              <w:fldChar w:fldCharType="end"/>
            </w:r>
          </w:p>
        </w:tc>
      </w:tr>
      <w:tr w:rsidR="000864F1" w:rsidRPr="00624BC7" w:rsidTr="001D5FF5">
        <w:tc>
          <w:tcPr>
            <w:tcW w:w="1662" w:type="dxa"/>
          </w:tcPr>
          <w:p w:rsidR="000864F1" w:rsidRPr="00624BC7" w:rsidRDefault="000864F1" w:rsidP="001D5FF5">
            <w:pPr>
              <w:ind w:left="0"/>
              <w:rPr>
                <w:noProof/>
                <w:lang w:val="sr-Latn-CS"/>
              </w:rPr>
            </w:pPr>
            <w:r w:rsidRPr="00624BC7">
              <w:rPr>
                <w:noProof/>
                <w:lang w:val="sr-Latn-CS"/>
              </w:rPr>
              <w:fldChar w:fldCharType="begin"/>
            </w:r>
            <w:r w:rsidRPr="00624BC7">
              <w:rPr>
                <w:noProof/>
                <w:lang w:val="sr-Latn-CS"/>
              </w:rPr>
              <w:instrText xml:space="preserve"> </w:instrText>
            </w:r>
            <w:r w:rsidR="00624BC7">
              <w:rPr>
                <w:noProof/>
                <w:lang w:val="sr-Latn-CS"/>
              </w:rPr>
              <w:instrText>REF</w:instrText>
            </w:r>
            <w:r w:rsidRPr="00624BC7">
              <w:rPr>
                <w:noProof/>
                <w:lang w:val="sr-Latn-CS"/>
              </w:rPr>
              <w:instrText xml:space="preserve"> _</w:instrText>
            </w:r>
            <w:r w:rsidR="00624BC7">
              <w:rPr>
                <w:noProof/>
                <w:lang w:val="sr-Latn-CS"/>
              </w:rPr>
              <w:instrText>Ref</w:instrText>
            </w:r>
            <w:r w:rsidRPr="00624BC7">
              <w:rPr>
                <w:noProof/>
                <w:lang w:val="sr-Latn-CS"/>
              </w:rPr>
              <w:instrText>430854816 \</w:instrText>
            </w:r>
            <w:r w:rsidR="00624BC7">
              <w:rPr>
                <w:noProof/>
                <w:lang w:val="sr-Latn-CS"/>
              </w:rPr>
              <w:instrText>r</w:instrText>
            </w:r>
            <w:r w:rsidRPr="00624BC7">
              <w:rPr>
                <w:noProof/>
                <w:lang w:val="sr-Latn-CS"/>
              </w:rPr>
              <w:instrText xml:space="preserve"> \</w:instrText>
            </w:r>
            <w:r w:rsidR="00624BC7">
              <w:rPr>
                <w:noProof/>
                <w:lang w:val="sr-Latn-CS"/>
              </w:rPr>
              <w:instrText>h</w:instrText>
            </w:r>
            <w:r w:rsidRPr="00624BC7">
              <w:rPr>
                <w:noProof/>
                <w:lang w:val="sr-Latn-CS"/>
              </w:rPr>
              <w:instrText xml:space="preserve">  \* </w:instrText>
            </w:r>
            <w:r w:rsidR="00624BC7">
              <w:rPr>
                <w:noProof/>
                <w:lang w:val="sr-Latn-CS"/>
              </w:rPr>
              <w:instrText>MERGEFORMAT</w:instrText>
            </w:r>
            <w:r w:rsidRPr="00624BC7">
              <w:rPr>
                <w:noProof/>
                <w:lang w:val="sr-Latn-CS"/>
              </w:rPr>
              <w:instrText xml:space="preserve"> </w:instrText>
            </w:r>
            <w:r w:rsidRPr="00624BC7">
              <w:rPr>
                <w:noProof/>
                <w:lang w:val="sr-Latn-CS"/>
              </w:rPr>
            </w:r>
            <w:r w:rsidRPr="00624BC7">
              <w:rPr>
                <w:noProof/>
                <w:lang w:val="sr-Latn-CS"/>
              </w:rPr>
              <w:fldChar w:fldCharType="separate"/>
            </w:r>
            <w:r w:rsidR="00624BC7">
              <w:rPr>
                <w:noProof/>
                <w:lang w:val="sr-Latn-CS"/>
              </w:rPr>
              <w:t>Schedule</w:t>
            </w:r>
            <w:r w:rsidR="00C80FB5" w:rsidRPr="00624BC7">
              <w:rPr>
                <w:noProof/>
                <w:lang w:val="sr-Latn-CS"/>
              </w:rPr>
              <w:t xml:space="preserve"> </w:t>
            </w:r>
            <w:r w:rsidR="00624BC7">
              <w:rPr>
                <w:noProof/>
                <w:lang w:val="sr-Latn-CS"/>
              </w:rPr>
              <w:t>C</w:t>
            </w:r>
            <w:r w:rsidRPr="00624BC7">
              <w:rPr>
                <w:noProof/>
                <w:lang w:val="sr-Latn-CS"/>
              </w:rPr>
              <w:fldChar w:fldCharType="end"/>
            </w:r>
          </w:p>
        </w:tc>
        <w:tc>
          <w:tcPr>
            <w:tcW w:w="6770" w:type="dxa"/>
          </w:tcPr>
          <w:p w:rsidR="000864F1" w:rsidRPr="00624BC7" w:rsidRDefault="000864F1" w:rsidP="001D5FF5">
            <w:pPr>
              <w:ind w:left="0"/>
              <w:rPr>
                <w:noProof/>
                <w:lang w:val="sr-Latn-CS"/>
              </w:rPr>
            </w:pPr>
            <w:r w:rsidRPr="00624BC7">
              <w:rPr>
                <w:noProof/>
                <w:lang w:val="sr-Latn-CS"/>
              </w:rPr>
              <w:fldChar w:fldCharType="begin"/>
            </w:r>
            <w:r w:rsidRPr="00624BC7">
              <w:rPr>
                <w:noProof/>
                <w:lang w:val="sr-Latn-CS"/>
              </w:rPr>
              <w:instrText xml:space="preserve"> </w:instrText>
            </w:r>
            <w:r w:rsidR="00624BC7">
              <w:rPr>
                <w:noProof/>
                <w:lang w:val="sr-Latn-CS"/>
              </w:rPr>
              <w:instrText>REF</w:instrText>
            </w:r>
            <w:r w:rsidRPr="00624BC7">
              <w:rPr>
                <w:noProof/>
                <w:lang w:val="sr-Latn-CS"/>
              </w:rPr>
              <w:instrText xml:space="preserve"> _</w:instrText>
            </w:r>
            <w:r w:rsidR="00624BC7">
              <w:rPr>
                <w:noProof/>
                <w:lang w:val="sr-Latn-CS"/>
              </w:rPr>
              <w:instrText>Ref</w:instrText>
            </w:r>
            <w:r w:rsidRPr="00624BC7">
              <w:rPr>
                <w:noProof/>
                <w:lang w:val="sr-Latn-CS"/>
              </w:rPr>
              <w:instrText>432947242 \</w:instrText>
            </w:r>
            <w:r w:rsidR="00624BC7">
              <w:rPr>
                <w:noProof/>
                <w:lang w:val="sr-Latn-CS"/>
              </w:rPr>
              <w:instrText>h</w:instrText>
            </w:r>
            <w:r w:rsidRPr="00624BC7">
              <w:rPr>
                <w:noProof/>
                <w:lang w:val="sr-Latn-CS"/>
              </w:rPr>
              <w:instrText xml:space="preserve">  \* </w:instrText>
            </w:r>
            <w:r w:rsidR="00624BC7">
              <w:rPr>
                <w:noProof/>
                <w:lang w:val="sr-Latn-CS"/>
              </w:rPr>
              <w:instrText>MERGEFORMAT</w:instrText>
            </w:r>
            <w:r w:rsidRPr="00624BC7">
              <w:rPr>
                <w:noProof/>
                <w:lang w:val="sr-Latn-CS"/>
              </w:rPr>
              <w:instrText xml:space="preserve"> </w:instrText>
            </w:r>
            <w:r w:rsidRPr="00624BC7">
              <w:rPr>
                <w:noProof/>
                <w:lang w:val="sr-Latn-CS"/>
              </w:rPr>
            </w:r>
            <w:r w:rsidRPr="00624BC7">
              <w:rPr>
                <w:noProof/>
                <w:lang w:val="sr-Latn-CS"/>
              </w:rPr>
              <w:fldChar w:fldCharType="separate"/>
            </w:r>
            <w:r w:rsidR="00624BC7">
              <w:rPr>
                <w:noProof/>
                <w:lang w:val="sr-Latn-CS"/>
              </w:rPr>
              <w:t>Forms</w:t>
            </w:r>
            <w:r w:rsidR="00C80FB5" w:rsidRPr="00624BC7">
              <w:rPr>
                <w:noProof/>
                <w:lang w:val="sr-Latn-CS"/>
              </w:rPr>
              <w:t xml:space="preserve"> </w:t>
            </w:r>
            <w:r w:rsidR="00624BC7">
              <w:rPr>
                <w:noProof/>
                <w:lang w:val="sr-Latn-CS"/>
              </w:rPr>
              <w:t>for</w:t>
            </w:r>
            <w:r w:rsidR="00C80FB5" w:rsidRPr="00624BC7">
              <w:rPr>
                <w:noProof/>
                <w:lang w:val="sr-Latn-CS"/>
              </w:rPr>
              <w:t xml:space="preserve"> </w:t>
            </w:r>
            <w:r w:rsidR="00624BC7">
              <w:rPr>
                <w:noProof/>
                <w:lang w:val="sr-Latn-CS"/>
              </w:rPr>
              <w:t>Borro</w:t>
            </w:r>
            <w:r w:rsidR="00C80FB5" w:rsidRPr="00624BC7">
              <w:rPr>
                <w:noProof/>
                <w:lang w:val="sr-Latn-CS"/>
              </w:rPr>
              <w:t>w</w:t>
            </w:r>
            <w:r w:rsidR="00624BC7">
              <w:rPr>
                <w:noProof/>
                <w:lang w:val="sr-Latn-CS"/>
              </w:rPr>
              <w:t>er</w:t>
            </w:r>
            <w:r w:rsidR="00C80FB5" w:rsidRPr="00624BC7">
              <w:rPr>
                <w:noProof/>
                <w:lang w:val="sr-Latn-CS"/>
              </w:rPr>
              <w:t xml:space="preserve"> </w:t>
            </w:r>
            <w:r w:rsidRPr="00624BC7">
              <w:rPr>
                <w:noProof/>
                <w:lang w:val="sr-Latn-CS"/>
              </w:rPr>
              <w:fldChar w:fldCharType="end"/>
            </w:r>
          </w:p>
        </w:tc>
      </w:tr>
      <w:tr w:rsidR="000864F1" w:rsidRPr="00624BC7" w:rsidTr="001D5FF5">
        <w:tc>
          <w:tcPr>
            <w:tcW w:w="1662" w:type="dxa"/>
          </w:tcPr>
          <w:p w:rsidR="000864F1" w:rsidRPr="00624BC7" w:rsidRDefault="000864F1" w:rsidP="001D5FF5">
            <w:pPr>
              <w:ind w:left="0"/>
              <w:rPr>
                <w:noProof/>
                <w:lang w:val="sr-Latn-CS"/>
              </w:rPr>
            </w:pPr>
            <w:r w:rsidRPr="00624BC7">
              <w:rPr>
                <w:noProof/>
                <w:lang w:val="sr-Latn-CS"/>
              </w:rPr>
              <w:fldChar w:fldCharType="begin"/>
            </w:r>
            <w:r w:rsidRPr="00624BC7">
              <w:rPr>
                <w:noProof/>
                <w:lang w:val="sr-Latn-CS"/>
              </w:rPr>
              <w:instrText xml:space="preserve"> </w:instrText>
            </w:r>
            <w:r w:rsidR="00624BC7">
              <w:rPr>
                <w:noProof/>
                <w:lang w:val="sr-Latn-CS"/>
              </w:rPr>
              <w:instrText>REF</w:instrText>
            </w:r>
            <w:r w:rsidRPr="00624BC7">
              <w:rPr>
                <w:noProof/>
                <w:lang w:val="sr-Latn-CS"/>
              </w:rPr>
              <w:instrText xml:space="preserve"> _</w:instrText>
            </w:r>
            <w:r w:rsidR="00624BC7">
              <w:rPr>
                <w:noProof/>
                <w:lang w:val="sr-Latn-CS"/>
              </w:rPr>
              <w:instrText>Ref</w:instrText>
            </w:r>
            <w:r w:rsidRPr="00624BC7">
              <w:rPr>
                <w:noProof/>
                <w:lang w:val="sr-Latn-CS"/>
              </w:rPr>
              <w:instrText>426714861 \</w:instrText>
            </w:r>
            <w:r w:rsidR="00624BC7">
              <w:rPr>
                <w:noProof/>
                <w:lang w:val="sr-Latn-CS"/>
              </w:rPr>
              <w:instrText>r</w:instrText>
            </w:r>
            <w:r w:rsidRPr="00624BC7">
              <w:rPr>
                <w:noProof/>
                <w:lang w:val="sr-Latn-CS"/>
              </w:rPr>
              <w:instrText xml:space="preserve"> \</w:instrText>
            </w:r>
            <w:r w:rsidR="00624BC7">
              <w:rPr>
                <w:noProof/>
                <w:lang w:val="sr-Latn-CS"/>
              </w:rPr>
              <w:instrText>h</w:instrText>
            </w:r>
            <w:r w:rsidRPr="00624BC7">
              <w:rPr>
                <w:noProof/>
                <w:lang w:val="sr-Latn-CS"/>
              </w:rPr>
              <w:instrText xml:space="preserve">  \* </w:instrText>
            </w:r>
            <w:r w:rsidR="00624BC7">
              <w:rPr>
                <w:noProof/>
                <w:lang w:val="sr-Latn-CS"/>
              </w:rPr>
              <w:instrText>MERGEFORMAT</w:instrText>
            </w:r>
            <w:r w:rsidRPr="00624BC7">
              <w:rPr>
                <w:noProof/>
                <w:lang w:val="sr-Latn-CS"/>
              </w:rPr>
              <w:instrText xml:space="preserve"> </w:instrText>
            </w:r>
            <w:r w:rsidRPr="00624BC7">
              <w:rPr>
                <w:noProof/>
                <w:lang w:val="sr-Latn-CS"/>
              </w:rPr>
            </w:r>
            <w:r w:rsidRPr="00624BC7">
              <w:rPr>
                <w:noProof/>
                <w:lang w:val="sr-Latn-CS"/>
              </w:rPr>
              <w:fldChar w:fldCharType="separate"/>
            </w:r>
            <w:r w:rsidR="00624BC7">
              <w:rPr>
                <w:noProof/>
                <w:lang w:val="sr-Latn-CS"/>
              </w:rPr>
              <w:t>Schedule</w:t>
            </w:r>
            <w:r w:rsidR="00C80FB5" w:rsidRPr="00624BC7">
              <w:rPr>
                <w:noProof/>
                <w:lang w:val="sr-Latn-CS"/>
              </w:rPr>
              <w:t xml:space="preserve"> </w:t>
            </w:r>
            <w:r w:rsidR="00624BC7">
              <w:rPr>
                <w:noProof/>
                <w:lang w:val="sr-Latn-CS"/>
              </w:rPr>
              <w:t>D</w:t>
            </w:r>
            <w:r w:rsidRPr="00624BC7">
              <w:rPr>
                <w:noProof/>
                <w:lang w:val="sr-Latn-CS"/>
              </w:rPr>
              <w:fldChar w:fldCharType="end"/>
            </w:r>
          </w:p>
        </w:tc>
        <w:tc>
          <w:tcPr>
            <w:tcW w:w="6770" w:type="dxa"/>
          </w:tcPr>
          <w:p w:rsidR="000864F1" w:rsidRPr="00624BC7" w:rsidRDefault="000864F1" w:rsidP="001D5FF5">
            <w:pPr>
              <w:ind w:left="0"/>
              <w:rPr>
                <w:noProof/>
                <w:lang w:val="sr-Latn-CS"/>
              </w:rPr>
            </w:pPr>
            <w:r w:rsidRPr="00624BC7">
              <w:rPr>
                <w:noProof/>
                <w:lang w:val="sr-Latn-CS"/>
              </w:rPr>
              <w:fldChar w:fldCharType="begin"/>
            </w:r>
            <w:r w:rsidRPr="00624BC7">
              <w:rPr>
                <w:noProof/>
                <w:lang w:val="sr-Latn-CS"/>
              </w:rPr>
              <w:instrText xml:space="preserve"> </w:instrText>
            </w:r>
            <w:r w:rsidR="00624BC7">
              <w:rPr>
                <w:noProof/>
                <w:lang w:val="sr-Latn-CS"/>
              </w:rPr>
              <w:instrText>REF</w:instrText>
            </w:r>
            <w:r w:rsidRPr="00624BC7">
              <w:rPr>
                <w:noProof/>
                <w:lang w:val="sr-Latn-CS"/>
              </w:rPr>
              <w:instrText xml:space="preserve"> _</w:instrText>
            </w:r>
            <w:r w:rsidR="00624BC7">
              <w:rPr>
                <w:noProof/>
                <w:lang w:val="sr-Latn-CS"/>
              </w:rPr>
              <w:instrText>Ref</w:instrText>
            </w:r>
            <w:r w:rsidRPr="00624BC7">
              <w:rPr>
                <w:noProof/>
                <w:lang w:val="sr-Latn-CS"/>
              </w:rPr>
              <w:instrText>432947288 \</w:instrText>
            </w:r>
            <w:r w:rsidR="00624BC7">
              <w:rPr>
                <w:noProof/>
                <w:lang w:val="sr-Latn-CS"/>
              </w:rPr>
              <w:instrText>h</w:instrText>
            </w:r>
            <w:r w:rsidRPr="00624BC7">
              <w:rPr>
                <w:noProof/>
                <w:lang w:val="sr-Latn-CS"/>
              </w:rPr>
              <w:instrText xml:space="preserve">  \* </w:instrText>
            </w:r>
            <w:r w:rsidR="00624BC7">
              <w:rPr>
                <w:noProof/>
                <w:lang w:val="sr-Latn-CS"/>
              </w:rPr>
              <w:instrText>MERGEFORMAT</w:instrText>
            </w:r>
            <w:r w:rsidRPr="00624BC7">
              <w:rPr>
                <w:noProof/>
                <w:lang w:val="sr-Latn-CS"/>
              </w:rPr>
              <w:instrText xml:space="preserve"> </w:instrText>
            </w:r>
            <w:r w:rsidRPr="00624BC7">
              <w:rPr>
                <w:noProof/>
                <w:lang w:val="sr-Latn-CS"/>
              </w:rPr>
            </w:r>
            <w:r w:rsidRPr="00624BC7">
              <w:rPr>
                <w:noProof/>
                <w:lang w:val="sr-Latn-CS"/>
              </w:rPr>
              <w:fldChar w:fldCharType="separate"/>
            </w:r>
            <w:r w:rsidR="00624BC7">
              <w:rPr>
                <w:noProof/>
                <w:lang w:val="sr-Latn-CS"/>
              </w:rPr>
              <w:t>Interest</w:t>
            </w:r>
            <w:r w:rsidR="00C80FB5" w:rsidRPr="00624BC7">
              <w:rPr>
                <w:noProof/>
                <w:lang w:val="sr-Latn-CS"/>
              </w:rPr>
              <w:t xml:space="preserve"> </w:t>
            </w:r>
            <w:r w:rsidR="00624BC7">
              <w:rPr>
                <w:noProof/>
                <w:lang w:val="sr-Latn-CS"/>
              </w:rPr>
              <w:t>Rate</w:t>
            </w:r>
            <w:r w:rsidR="00C80FB5" w:rsidRPr="00624BC7">
              <w:rPr>
                <w:noProof/>
                <w:lang w:val="sr-Latn-CS"/>
              </w:rPr>
              <w:t xml:space="preserve"> </w:t>
            </w:r>
            <w:r w:rsidR="00624BC7">
              <w:rPr>
                <w:noProof/>
                <w:lang w:val="sr-Latn-CS"/>
              </w:rPr>
              <w:t>Revision</w:t>
            </w:r>
            <w:r w:rsidR="00C80FB5" w:rsidRPr="00624BC7">
              <w:rPr>
                <w:noProof/>
                <w:lang w:val="sr-Latn-CS"/>
              </w:rPr>
              <w:t xml:space="preserve"> </w:t>
            </w:r>
            <w:r w:rsidR="00624BC7">
              <w:rPr>
                <w:noProof/>
                <w:lang w:val="sr-Latn-CS"/>
              </w:rPr>
              <w:t>and</w:t>
            </w:r>
            <w:r w:rsidR="00C80FB5" w:rsidRPr="00624BC7">
              <w:rPr>
                <w:noProof/>
                <w:lang w:val="sr-Latn-CS"/>
              </w:rPr>
              <w:t xml:space="preserve"> </w:t>
            </w:r>
            <w:r w:rsidR="00624BC7">
              <w:rPr>
                <w:noProof/>
                <w:lang w:val="sr-Latn-CS"/>
              </w:rPr>
              <w:t>Conversion</w:t>
            </w:r>
            <w:r w:rsidRPr="00624BC7">
              <w:rPr>
                <w:noProof/>
                <w:lang w:val="sr-Latn-CS"/>
              </w:rPr>
              <w:fldChar w:fldCharType="end"/>
            </w:r>
          </w:p>
        </w:tc>
      </w:tr>
    </w:tbl>
    <w:p w:rsidR="000864F1" w:rsidRPr="00624BC7" w:rsidRDefault="000864F1" w:rsidP="000864F1">
      <w:pPr>
        <w:rPr>
          <w:rStyle w:val="BoldEIB"/>
          <w:noProof/>
          <w:lang w:val="sr-Latn-CS"/>
        </w:rPr>
      </w:pPr>
    </w:p>
    <w:p w:rsidR="000864F1" w:rsidRPr="00624BC7" w:rsidRDefault="000864F1" w:rsidP="000864F1">
      <w:pPr>
        <w:pStyle w:val="text"/>
        <w:rPr>
          <w:rFonts w:cs="Arial"/>
          <w:b/>
          <w:noProof/>
          <w:lang w:val="sr-Latn-CS"/>
        </w:rPr>
      </w:pPr>
    </w:p>
    <w:p w:rsidR="00126E99" w:rsidRPr="00624BC7" w:rsidRDefault="00126E99" w:rsidP="000864F1">
      <w:pPr>
        <w:pStyle w:val="text"/>
        <w:rPr>
          <w:rFonts w:cs="Arial"/>
          <w:b/>
          <w:noProof/>
          <w:lang w:val="sr-Latn-CS"/>
        </w:rPr>
      </w:pPr>
    </w:p>
    <w:p w:rsidR="00126E99" w:rsidRPr="00624BC7" w:rsidRDefault="00126E99" w:rsidP="000864F1">
      <w:pPr>
        <w:pStyle w:val="text"/>
        <w:rPr>
          <w:rFonts w:cs="Arial"/>
          <w:b/>
          <w:noProof/>
          <w:lang w:val="sr-Latn-CS"/>
        </w:rPr>
      </w:pPr>
    </w:p>
    <w:p w:rsidR="00126E99" w:rsidRPr="00624BC7" w:rsidRDefault="00126E99" w:rsidP="000864F1">
      <w:pPr>
        <w:pStyle w:val="text"/>
        <w:rPr>
          <w:rFonts w:cs="Arial"/>
          <w:b/>
          <w:noProof/>
          <w:lang w:val="sr-Latn-CS"/>
        </w:rPr>
      </w:pPr>
    </w:p>
    <w:p w:rsidR="00126E99" w:rsidRPr="00624BC7" w:rsidRDefault="00126E99" w:rsidP="000864F1">
      <w:pPr>
        <w:pStyle w:val="text"/>
        <w:rPr>
          <w:rFonts w:cs="Arial"/>
          <w:b/>
          <w:noProof/>
          <w:lang w:val="sr-Latn-CS"/>
        </w:rPr>
      </w:pPr>
    </w:p>
    <w:p w:rsidR="00126E99" w:rsidRPr="00624BC7" w:rsidRDefault="00126E99" w:rsidP="000864F1">
      <w:pPr>
        <w:pStyle w:val="text"/>
        <w:rPr>
          <w:rFonts w:cs="Arial"/>
          <w:b/>
          <w:noProof/>
          <w:lang w:val="sr-Latn-CS"/>
        </w:rPr>
      </w:pPr>
    </w:p>
    <w:p w:rsidR="00126E99" w:rsidRPr="00624BC7" w:rsidRDefault="00126E99" w:rsidP="000864F1">
      <w:pPr>
        <w:pStyle w:val="text"/>
        <w:rPr>
          <w:rFonts w:cs="Arial"/>
          <w:b/>
          <w:noProof/>
          <w:lang w:val="sr-Latn-CS"/>
        </w:rPr>
      </w:pPr>
    </w:p>
    <w:p w:rsidR="00126E99" w:rsidRPr="00624BC7" w:rsidRDefault="00126E99" w:rsidP="000864F1">
      <w:pPr>
        <w:pStyle w:val="text"/>
        <w:rPr>
          <w:rFonts w:cs="Arial"/>
          <w:b/>
          <w:noProof/>
          <w:lang w:val="sr-Latn-CS"/>
        </w:rPr>
      </w:pPr>
    </w:p>
    <w:p w:rsidR="00126E99" w:rsidRPr="00624BC7" w:rsidRDefault="00126E99" w:rsidP="000864F1">
      <w:pPr>
        <w:pStyle w:val="text"/>
        <w:rPr>
          <w:rFonts w:cs="Arial"/>
          <w:b/>
          <w:noProof/>
          <w:lang w:val="sr-Latn-CS"/>
        </w:rPr>
      </w:pPr>
    </w:p>
    <w:p w:rsidR="00126E99" w:rsidRPr="00624BC7" w:rsidRDefault="00126E99" w:rsidP="000864F1">
      <w:pPr>
        <w:pStyle w:val="text"/>
        <w:rPr>
          <w:rFonts w:cs="Arial"/>
          <w:b/>
          <w:noProof/>
          <w:lang w:val="sr-Latn-CS"/>
        </w:rPr>
      </w:pPr>
    </w:p>
    <w:p w:rsidR="00126E99" w:rsidRPr="00624BC7" w:rsidRDefault="00126E99" w:rsidP="000864F1">
      <w:pPr>
        <w:pStyle w:val="text"/>
        <w:rPr>
          <w:rFonts w:cs="Arial"/>
          <w:b/>
          <w:noProof/>
          <w:lang w:val="sr-Latn-CS"/>
        </w:rPr>
      </w:pPr>
    </w:p>
    <w:p w:rsidR="00126E99" w:rsidRPr="00624BC7" w:rsidRDefault="00126E99" w:rsidP="000864F1">
      <w:pPr>
        <w:pStyle w:val="text"/>
        <w:rPr>
          <w:rFonts w:cs="Arial"/>
          <w:b/>
          <w:noProof/>
          <w:lang w:val="sr-Latn-CS"/>
        </w:rPr>
      </w:pPr>
    </w:p>
    <w:p w:rsidR="00126E99" w:rsidRPr="00624BC7" w:rsidRDefault="00126E99" w:rsidP="000864F1">
      <w:pPr>
        <w:pStyle w:val="text"/>
        <w:rPr>
          <w:rFonts w:cs="Arial"/>
          <w:b/>
          <w:noProof/>
          <w:lang w:val="sr-Latn-CS"/>
        </w:rPr>
      </w:pPr>
    </w:p>
    <w:p w:rsidR="00126E99" w:rsidRPr="00624BC7" w:rsidRDefault="00126E99" w:rsidP="000864F1">
      <w:pPr>
        <w:pStyle w:val="text"/>
        <w:rPr>
          <w:rFonts w:cs="Arial"/>
          <w:b/>
          <w:noProof/>
          <w:lang w:val="sr-Latn-CS"/>
        </w:rPr>
      </w:pPr>
    </w:p>
    <w:p w:rsidR="00126E99" w:rsidRPr="00624BC7" w:rsidRDefault="00126E99" w:rsidP="000864F1">
      <w:pPr>
        <w:pStyle w:val="text"/>
        <w:rPr>
          <w:rFonts w:cs="Arial"/>
          <w:b/>
          <w:noProof/>
          <w:lang w:val="sr-Latn-CS"/>
        </w:rPr>
      </w:pPr>
    </w:p>
    <w:p w:rsidR="00126E99" w:rsidRPr="00624BC7" w:rsidRDefault="00126E99" w:rsidP="000864F1">
      <w:pPr>
        <w:pStyle w:val="text"/>
        <w:rPr>
          <w:rFonts w:cs="Arial"/>
          <w:b/>
          <w:noProof/>
          <w:lang w:val="sr-Latn-CS"/>
        </w:rPr>
      </w:pPr>
    </w:p>
    <w:p w:rsidR="00126E99" w:rsidRPr="00624BC7" w:rsidRDefault="00126E99" w:rsidP="000864F1">
      <w:pPr>
        <w:pStyle w:val="text"/>
        <w:rPr>
          <w:rFonts w:cs="Arial"/>
          <w:b/>
          <w:noProof/>
          <w:lang w:val="sr-Latn-CS"/>
        </w:rPr>
      </w:pPr>
    </w:p>
    <w:p w:rsidR="00126E99" w:rsidRPr="00624BC7" w:rsidRDefault="00126E99" w:rsidP="000864F1">
      <w:pPr>
        <w:pStyle w:val="text"/>
        <w:rPr>
          <w:rFonts w:cs="Arial"/>
          <w:b/>
          <w:noProof/>
          <w:lang w:val="sr-Latn-CS"/>
        </w:rPr>
        <w:sectPr w:rsidR="00126E99" w:rsidRPr="00624BC7" w:rsidSect="001D5FF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 w:code="9"/>
          <w:pgMar w:top="1418" w:right="1021" w:bottom="1418" w:left="1418" w:header="720" w:footer="720" w:gutter="0"/>
          <w:paperSrc w:first="260" w:other="260"/>
          <w:pgNumType w:start="1"/>
          <w:cols w:space="720"/>
          <w:titlePg/>
        </w:sectPr>
      </w:pPr>
    </w:p>
    <w:p w:rsidR="00EE7CA6" w:rsidRPr="00624BC7" w:rsidRDefault="00EE7CA6" w:rsidP="000864F1">
      <w:pPr>
        <w:pStyle w:val="SubSchedule1EIB"/>
        <w:jc w:val="right"/>
        <w:rPr>
          <w:noProof/>
          <w:lang w:val="sr-Latn-CS"/>
        </w:rPr>
      </w:pPr>
    </w:p>
    <w:p w:rsidR="00EE7CA6" w:rsidRPr="00624BC7" w:rsidRDefault="00EE7CA6" w:rsidP="00EE7CA6">
      <w:pPr>
        <w:rPr>
          <w:noProof/>
          <w:lang w:val="sr-Latn-CS"/>
        </w:rPr>
      </w:pPr>
    </w:p>
    <w:p w:rsidR="00EE7CA6" w:rsidRPr="00624BC7" w:rsidRDefault="00EE7CA6" w:rsidP="00EE7CA6">
      <w:pPr>
        <w:rPr>
          <w:noProof/>
          <w:lang w:val="sr-Latn-CS"/>
        </w:rPr>
      </w:pPr>
    </w:p>
    <w:p w:rsidR="00EE7CA6" w:rsidRPr="00624BC7" w:rsidRDefault="00624BC7" w:rsidP="00EE7CA6">
      <w:pPr>
        <w:ind w:left="567"/>
        <w:rPr>
          <w:noProof/>
          <w:lang w:val="sr-Latn-CS"/>
        </w:rPr>
      </w:pPr>
      <w:r>
        <w:rPr>
          <w:rStyle w:val="BoldEIB"/>
          <w:noProof/>
          <w:lang w:val="sr-Latn-CS"/>
        </w:rPr>
        <w:t>IN</w:t>
      </w:r>
      <w:r w:rsidR="00EE7CA6" w:rsidRPr="00624BC7">
        <w:rPr>
          <w:rStyle w:val="BoldEIB"/>
          <w:noProof/>
          <w:lang w:val="sr-Latn-CS"/>
        </w:rPr>
        <w:t xml:space="preserve"> W</w:t>
      </w:r>
      <w:r>
        <w:rPr>
          <w:rStyle w:val="BoldEIB"/>
          <w:noProof/>
          <w:lang w:val="sr-Latn-CS"/>
        </w:rPr>
        <w:t>ITNESS</w:t>
      </w:r>
      <w:r w:rsidR="00EE7CA6" w:rsidRPr="00624BC7">
        <w:rPr>
          <w:rStyle w:val="BoldEIB"/>
          <w:noProof/>
          <w:lang w:val="sr-Latn-CS"/>
        </w:rPr>
        <w:t xml:space="preserve"> W</w:t>
      </w:r>
      <w:r>
        <w:rPr>
          <w:rStyle w:val="BoldEIB"/>
          <w:noProof/>
          <w:lang w:val="sr-Latn-CS"/>
        </w:rPr>
        <w:t>HEREOF</w:t>
      </w:r>
      <w:r w:rsidR="00EE7CA6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EE7CA6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parties</w:t>
      </w:r>
      <w:r w:rsidR="00EE7CA6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hereto</w:t>
      </w:r>
      <w:r w:rsidR="00EE7CA6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have</w:t>
      </w:r>
      <w:r w:rsidR="00EE7CA6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caused</w:t>
      </w:r>
      <w:r w:rsidR="00EE7CA6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this</w:t>
      </w:r>
      <w:r w:rsidR="00EE7CA6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Contract</w:t>
      </w:r>
      <w:r w:rsidR="00EE7CA6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EE7CA6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be</w:t>
      </w:r>
      <w:r w:rsidR="00EE7CA6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e</w:t>
      </w:r>
      <w:r w:rsidR="00EE7CA6" w:rsidRPr="00624BC7">
        <w:rPr>
          <w:noProof/>
          <w:lang w:val="sr-Latn-CS"/>
        </w:rPr>
        <w:t>x</w:t>
      </w:r>
      <w:r>
        <w:rPr>
          <w:noProof/>
          <w:lang w:val="sr-Latn-CS"/>
        </w:rPr>
        <w:t>ecuted</w:t>
      </w:r>
      <w:r w:rsidR="00EE7CA6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in</w:t>
      </w:r>
      <w:r w:rsidR="00EE7CA6" w:rsidRPr="00624BC7">
        <w:rPr>
          <w:noProof/>
          <w:lang w:val="sr-Latn-CS"/>
        </w:rPr>
        <w:t xml:space="preserve"> 6 (</w:t>
      </w:r>
      <w:r>
        <w:rPr>
          <w:noProof/>
          <w:lang w:val="sr-Latn-CS"/>
        </w:rPr>
        <w:t>si</w:t>
      </w:r>
      <w:r w:rsidR="00EE7CA6" w:rsidRPr="00624BC7">
        <w:rPr>
          <w:noProof/>
          <w:lang w:val="sr-Latn-CS"/>
        </w:rPr>
        <w:t xml:space="preserve">x) </w:t>
      </w:r>
      <w:r>
        <w:rPr>
          <w:noProof/>
          <w:lang w:val="sr-Latn-CS"/>
        </w:rPr>
        <w:t>originals</w:t>
      </w:r>
      <w:r w:rsidR="00EE7CA6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in</w:t>
      </w:r>
      <w:r w:rsidR="00EE7CA6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EE7CA6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English</w:t>
      </w:r>
      <w:r w:rsidR="00EE7CA6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language</w:t>
      </w:r>
      <w:r w:rsidR="00EE7CA6" w:rsidRPr="00624BC7">
        <w:rPr>
          <w:noProof/>
          <w:lang w:val="sr-Latn-CS"/>
        </w:rPr>
        <w:t>.</w:t>
      </w:r>
    </w:p>
    <w:p w:rsidR="00EE7CA6" w:rsidRPr="00624BC7" w:rsidRDefault="00EE7CA6" w:rsidP="00EE7CA6">
      <w:pPr>
        <w:rPr>
          <w:noProof/>
          <w:lang w:val="sr-Latn-CS"/>
        </w:rPr>
      </w:pPr>
    </w:p>
    <w:p w:rsidR="00EE7CA6" w:rsidRPr="00624BC7" w:rsidRDefault="00EE7CA6" w:rsidP="00EE7CA6">
      <w:pPr>
        <w:rPr>
          <w:noProof/>
          <w:lang w:val="sr-Latn-CS"/>
        </w:rPr>
      </w:pPr>
    </w:p>
    <w:p w:rsidR="00EE7CA6" w:rsidRPr="00624BC7" w:rsidRDefault="00624BC7" w:rsidP="00EE7CA6">
      <w:pPr>
        <w:jc w:val="center"/>
        <w:rPr>
          <w:noProof/>
          <w:lang w:val="sr-Latn-CS"/>
        </w:rPr>
      </w:pPr>
      <w:r>
        <w:rPr>
          <w:noProof/>
          <w:lang w:val="sr-Latn-CS"/>
        </w:rPr>
        <w:lastRenderedPageBreak/>
        <w:t>At</w:t>
      </w:r>
      <w:r w:rsidR="00EE7CA6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Trieste</w:t>
      </w:r>
      <w:r w:rsidR="00EE7CA6" w:rsidRPr="00624BC7">
        <w:rPr>
          <w:noProof/>
          <w:lang w:val="sr-Latn-CS"/>
        </w:rPr>
        <w:t xml:space="preserve">, </w:t>
      </w:r>
      <w:r>
        <w:rPr>
          <w:noProof/>
          <w:lang w:val="sr-Latn-CS"/>
        </w:rPr>
        <w:t>this</w:t>
      </w:r>
      <w:r w:rsidR="00EE7CA6" w:rsidRPr="00624BC7">
        <w:rPr>
          <w:noProof/>
          <w:lang w:val="sr-Latn-CS"/>
        </w:rPr>
        <w:t xml:space="preserve"> 12 </w:t>
      </w:r>
      <w:r>
        <w:rPr>
          <w:noProof/>
          <w:lang w:val="sr-Latn-CS"/>
        </w:rPr>
        <w:t>Jul</w:t>
      </w:r>
      <w:r w:rsidR="00EE7CA6" w:rsidRPr="00624BC7">
        <w:rPr>
          <w:noProof/>
          <w:lang w:val="sr-Latn-CS"/>
        </w:rPr>
        <w:t>y 2017</w:t>
      </w:r>
    </w:p>
    <w:p w:rsidR="00EE7CA6" w:rsidRPr="00624BC7" w:rsidRDefault="00EE7CA6" w:rsidP="00EE7CA6">
      <w:pPr>
        <w:rPr>
          <w:noProof/>
          <w:lang w:val="sr-Latn-CS"/>
        </w:rPr>
      </w:pPr>
    </w:p>
    <w:p w:rsidR="00EE7CA6" w:rsidRPr="00624BC7" w:rsidRDefault="00EE7CA6" w:rsidP="00EE7CA6">
      <w:pPr>
        <w:rPr>
          <w:noProof/>
          <w:lang w:val="sr-Latn-CS"/>
        </w:rPr>
      </w:pPr>
    </w:p>
    <w:tbl>
      <w:tblPr>
        <w:tblStyle w:val="TableEIB"/>
        <w:tblW w:w="0" w:type="auto"/>
        <w:tblLook w:val="04A0" w:firstRow="1" w:lastRow="0" w:firstColumn="1" w:lastColumn="0" w:noHBand="0" w:noVBand="1"/>
      </w:tblPr>
      <w:tblGrid>
        <w:gridCol w:w="4099"/>
        <w:gridCol w:w="4117"/>
      </w:tblGrid>
      <w:tr w:rsidR="00EE7CA6" w:rsidRPr="00624BC7" w:rsidTr="009852D8">
        <w:tc>
          <w:tcPr>
            <w:tcW w:w="4216" w:type="dxa"/>
          </w:tcPr>
          <w:p w:rsidR="00EE7CA6" w:rsidRPr="00624BC7" w:rsidRDefault="00624BC7" w:rsidP="009852D8">
            <w:pPr>
              <w:pStyle w:val="CenterEIB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Signed</w:t>
            </w:r>
            <w:r w:rsidR="00EE7CA6" w:rsidRPr="00624BC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for</w:t>
            </w:r>
            <w:r w:rsidR="00EE7CA6" w:rsidRPr="00624BC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and</w:t>
            </w:r>
            <w:r w:rsidR="00EE7CA6" w:rsidRPr="00624BC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on</w:t>
            </w:r>
            <w:r w:rsidR="00EE7CA6" w:rsidRPr="00624BC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behalf</w:t>
            </w:r>
            <w:r w:rsidR="00EE7CA6" w:rsidRPr="00624BC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of</w:t>
            </w:r>
          </w:p>
          <w:p w:rsidR="00EE7CA6" w:rsidRPr="00624BC7" w:rsidRDefault="00624BC7" w:rsidP="009852D8">
            <w:pPr>
              <w:pStyle w:val="CenterEIB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THE</w:t>
            </w:r>
            <w:r w:rsidR="00EE7CA6" w:rsidRPr="00624BC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REPUBLIC</w:t>
            </w:r>
            <w:r w:rsidR="00EE7CA6" w:rsidRPr="00624BC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OF</w:t>
            </w:r>
            <w:r w:rsidR="00EE7CA6" w:rsidRPr="00624BC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SERBIA</w:t>
            </w:r>
          </w:p>
        </w:tc>
        <w:tc>
          <w:tcPr>
            <w:tcW w:w="4216" w:type="dxa"/>
          </w:tcPr>
          <w:p w:rsidR="00EE7CA6" w:rsidRPr="00624BC7" w:rsidRDefault="00624BC7" w:rsidP="009852D8">
            <w:pPr>
              <w:pStyle w:val="CenterEIB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Signed</w:t>
            </w:r>
            <w:r w:rsidR="00EE7CA6" w:rsidRPr="00624BC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for</w:t>
            </w:r>
            <w:r w:rsidR="00EE7CA6" w:rsidRPr="00624BC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and</w:t>
            </w:r>
            <w:r w:rsidR="00EE7CA6" w:rsidRPr="00624BC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on</w:t>
            </w:r>
            <w:r w:rsidR="00EE7CA6" w:rsidRPr="00624BC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behalf</w:t>
            </w:r>
            <w:r w:rsidR="00EE7CA6" w:rsidRPr="00624BC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of</w:t>
            </w:r>
          </w:p>
          <w:p w:rsidR="00EE7CA6" w:rsidRPr="00624BC7" w:rsidRDefault="00624BC7" w:rsidP="009852D8">
            <w:pPr>
              <w:pStyle w:val="CenterEIB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EUROPEAN</w:t>
            </w:r>
            <w:r w:rsidR="00EE7CA6" w:rsidRPr="00624BC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INVESTMENT</w:t>
            </w:r>
            <w:r w:rsidR="00EE7CA6" w:rsidRPr="00624BC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BANK</w:t>
            </w:r>
          </w:p>
        </w:tc>
      </w:tr>
      <w:tr w:rsidR="00EE7CA6" w:rsidRPr="00624BC7" w:rsidTr="009852D8">
        <w:tc>
          <w:tcPr>
            <w:tcW w:w="4216" w:type="dxa"/>
          </w:tcPr>
          <w:p w:rsidR="00EE7CA6" w:rsidRPr="00624BC7" w:rsidRDefault="00624BC7" w:rsidP="009852D8">
            <w:pPr>
              <w:pStyle w:val="CenterEIB"/>
              <w:rPr>
                <w:noProof/>
                <w:lang w:val="sr-Latn-CS"/>
              </w:rPr>
            </w:pPr>
            <w:r>
              <w:rPr>
                <w:rFonts w:cs="Arial"/>
                <w:noProof/>
                <w:lang w:val="sr-Latn-CS"/>
              </w:rPr>
              <w:t>The</w:t>
            </w:r>
            <w:r w:rsidR="00EE7CA6" w:rsidRPr="00624BC7">
              <w:rPr>
                <w:rFonts w:cs="Arial"/>
                <w:noProof/>
                <w:lang w:val="sr-Latn-CS"/>
              </w:rPr>
              <w:t xml:space="preserve"> </w:t>
            </w:r>
            <w:r>
              <w:rPr>
                <w:rFonts w:cs="Arial"/>
                <w:noProof/>
                <w:lang w:val="sr-Latn-CS"/>
              </w:rPr>
              <w:t>Minister</w:t>
            </w:r>
            <w:r w:rsidR="00EE7CA6" w:rsidRPr="00624BC7">
              <w:rPr>
                <w:rFonts w:cs="Arial"/>
                <w:noProof/>
                <w:lang w:val="sr-Latn-CS"/>
              </w:rPr>
              <w:t xml:space="preserve"> </w:t>
            </w:r>
            <w:r>
              <w:rPr>
                <w:rFonts w:cs="Arial"/>
                <w:noProof/>
                <w:lang w:val="sr-Latn-CS"/>
              </w:rPr>
              <w:t>of</w:t>
            </w:r>
            <w:r w:rsidR="00EE7CA6" w:rsidRPr="00624BC7">
              <w:rPr>
                <w:rFonts w:cs="Arial"/>
                <w:noProof/>
                <w:lang w:val="sr-Latn-CS"/>
              </w:rPr>
              <w:t xml:space="preserve"> </w:t>
            </w:r>
            <w:r>
              <w:rPr>
                <w:rFonts w:cs="Arial"/>
                <w:noProof/>
                <w:lang w:val="sr-Latn-CS"/>
              </w:rPr>
              <w:t>Finance</w:t>
            </w:r>
          </w:p>
        </w:tc>
        <w:tc>
          <w:tcPr>
            <w:tcW w:w="4216" w:type="dxa"/>
          </w:tcPr>
          <w:p w:rsidR="00EE7CA6" w:rsidRPr="00624BC7" w:rsidRDefault="00624BC7" w:rsidP="009852D8">
            <w:pPr>
              <w:pStyle w:val="CenterEIB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The</w:t>
            </w:r>
            <w:r w:rsidR="00EE7CA6" w:rsidRPr="00624BC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Vice</w:t>
            </w:r>
            <w:r w:rsidR="00EE7CA6" w:rsidRPr="00624BC7">
              <w:rPr>
                <w:noProof/>
                <w:lang w:val="sr-Latn-CS"/>
              </w:rPr>
              <w:t>-</w:t>
            </w:r>
            <w:r>
              <w:rPr>
                <w:noProof/>
                <w:lang w:val="sr-Latn-CS"/>
              </w:rPr>
              <w:t>President</w:t>
            </w:r>
          </w:p>
        </w:tc>
      </w:tr>
      <w:tr w:rsidR="00EE7CA6" w:rsidRPr="00624BC7" w:rsidTr="009852D8">
        <w:tc>
          <w:tcPr>
            <w:tcW w:w="4216" w:type="dxa"/>
          </w:tcPr>
          <w:p w:rsidR="00EE7CA6" w:rsidRPr="00624BC7" w:rsidRDefault="00EE7CA6" w:rsidP="009852D8">
            <w:pPr>
              <w:pStyle w:val="CenterEIB"/>
              <w:rPr>
                <w:noProof/>
                <w:lang w:val="sr-Latn-CS"/>
              </w:rPr>
            </w:pPr>
          </w:p>
          <w:p w:rsidR="00EE7CA6" w:rsidRPr="00624BC7" w:rsidRDefault="00EE7CA6" w:rsidP="009852D8">
            <w:pPr>
              <w:pStyle w:val="CenterEIB"/>
              <w:rPr>
                <w:noProof/>
                <w:lang w:val="sr-Latn-CS"/>
              </w:rPr>
            </w:pPr>
          </w:p>
          <w:p w:rsidR="00EE7CA6" w:rsidRPr="00624BC7" w:rsidRDefault="00EE7CA6" w:rsidP="009852D8">
            <w:pPr>
              <w:pStyle w:val="CenterEIB"/>
              <w:rPr>
                <w:noProof/>
                <w:lang w:val="sr-Latn-CS"/>
              </w:rPr>
            </w:pPr>
          </w:p>
          <w:p w:rsidR="00EE7CA6" w:rsidRPr="00624BC7" w:rsidRDefault="00EE7CA6" w:rsidP="009852D8">
            <w:pPr>
              <w:pStyle w:val="CenterEIB"/>
              <w:rPr>
                <w:noProof/>
                <w:lang w:val="sr-Latn-CS"/>
              </w:rPr>
            </w:pPr>
          </w:p>
          <w:p w:rsidR="00EE7CA6" w:rsidRPr="00624BC7" w:rsidRDefault="00624BC7" w:rsidP="009852D8">
            <w:pPr>
              <w:pStyle w:val="CenterEIB"/>
              <w:rPr>
                <w:noProof/>
                <w:lang w:val="sr-Latn-CS"/>
              </w:rPr>
            </w:pPr>
            <w:r>
              <w:rPr>
                <w:rFonts w:cs="Arial"/>
                <w:noProof/>
                <w:lang w:val="sr-Latn-CS"/>
              </w:rPr>
              <w:t>Dušan</w:t>
            </w:r>
            <w:r w:rsidR="00EE7CA6" w:rsidRPr="00624BC7">
              <w:rPr>
                <w:rFonts w:cs="Arial"/>
                <w:noProof/>
                <w:lang w:val="sr-Latn-CS"/>
              </w:rPr>
              <w:t xml:space="preserve"> </w:t>
            </w:r>
            <w:r>
              <w:rPr>
                <w:rFonts w:cs="Arial"/>
                <w:noProof/>
                <w:lang w:val="sr-Latn-CS"/>
              </w:rPr>
              <w:t>VUJOVIĆ</w:t>
            </w:r>
          </w:p>
        </w:tc>
        <w:tc>
          <w:tcPr>
            <w:tcW w:w="4216" w:type="dxa"/>
          </w:tcPr>
          <w:p w:rsidR="00EE7CA6" w:rsidRPr="00624BC7" w:rsidRDefault="00EE7CA6" w:rsidP="009852D8">
            <w:pPr>
              <w:pStyle w:val="CenterEIB"/>
              <w:rPr>
                <w:noProof/>
                <w:lang w:val="sr-Latn-CS"/>
              </w:rPr>
            </w:pPr>
          </w:p>
          <w:p w:rsidR="00EE7CA6" w:rsidRPr="00624BC7" w:rsidRDefault="00EE7CA6" w:rsidP="009852D8">
            <w:pPr>
              <w:pStyle w:val="CenterEIB"/>
              <w:rPr>
                <w:noProof/>
                <w:lang w:val="sr-Latn-CS"/>
              </w:rPr>
            </w:pPr>
          </w:p>
          <w:p w:rsidR="00EE7CA6" w:rsidRPr="00624BC7" w:rsidRDefault="00EE7CA6" w:rsidP="009852D8">
            <w:pPr>
              <w:pStyle w:val="CenterEIB"/>
              <w:rPr>
                <w:noProof/>
                <w:lang w:val="sr-Latn-CS"/>
              </w:rPr>
            </w:pPr>
          </w:p>
          <w:p w:rsidR="00EE7CA6" w:rsidRPr="00624BC7" w:rsidRDefault="00EE7CA6" w:rsidP="009852D8">
            <w:pPr>
              <w:pStyle w:val="CenterEIB"/>
              <w:rPr>
                <w:noProof/>
                <w:lang w:val="sr-Latn-CS"/>
              </w:rPr>
            </w:pPr>
          </w:p>
          <w:p w:rsidR="00EE7CA6" w:rsidRPr="00624BC7" w:rsidRDefault="00624BC7" w:rsidP="009852D8">
            <w:pPr>
              <w:pStyle w:val="CenterEIB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Dario</w:t>
            </w:r>
            <w:r w:rsidR="00EE7CA6" w:rsidRPr="00624BC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SCANNAPIECO</w:t>
            </w:r>
          </w:p>
        </w:tc>
      </w:tr>
    </w:tbl>
    <w:p w:rsidR="00EE7CA6" w:rsidRPr="00624BC7" w:rsidRDefault="00EE7CA6" w:rsidP="00EE7CA6">
      <w:pPr>
        <w:rPr>
          <w:noProof/>
          <w:lang w:val="sr-Latn-CS"/>
        </w:rPr>
      </w:pPr>
    </w:p>
    <w:p w:rsidR="00EE7CA6" w:rsidRPr="00624BC7" w:rsidRDefault="00EE7CA6" w:rsidP="000864F1">
      <w:pPr>
        <w:pStyle w:val="SubSchedule1EIB"/>
        <w:jc w:val="right"/>
        <w:rPr>
          <w:noProof/>
          <w:lang w:val="sr-Latn-CS"/>
        </w:rPr>
      </w:pPr>
    </w:p>
    <w:p w:rsidR="00EE7CA6" w:rsidRPr="00624BC7" w:rsidRDefault="00EE7CA6" w:rsidP="000864F1">
      <w:pPr>
        <w:pStyle w:val="SubSchedule1EIB"/>
        <w:jc w:val="right"/>
        <w:rPr>
          <w:noProof/>
          <w:lang w:val="sr-Latn-CS"/>
        </w:rPr>
      </w:pPr>
    </w:p>
    <w:p w:rsidR="00EE7CA6" w:rsidRPr="00624BC7" w:rsidRDefault="00EE7CA6" w:rsidP="00EE7CA6">
      <w:pPr>
        <w:rPr>
          <w:noProof/>
          <w:lang w:val="sr-Latn-CS"/>
        </w:rPr>
      </w:pPr>
    </w:p>
    <w:p w:rsidR="00EE7CA6" w:rsidRPr="00624BC7" w:rsidRDefault="00EE7CA6" w:rsidP="00EE7CA6">
      <w:pPr>
        <w:rPr>
          <w:noProof/>
          <w:lang w:val="sr-Latn-CS"/>
        </w:rPr>
      </w:pPr>
    </w:p>
    <w:p w:rsidR="00EE7CA6" w:rsidRPr="00624BC7" w:rsidRDefault="00EE7CA6" w:rsidP="00EE7CA6">
      <w:pPr>
        <w:rPr>
          <w:noProof/>
          <w:lang w:val="sr-Latn-CS"/>
        </w:rPr>
      </w:pPr>
    </w:p>
    <w:p w:rsidR="00EE7CA6" w:rsidRPr="00624BC7" w:rsidRDefault="00EE7CA6" w:rsidP="00EE7CA6">
      <w:pPr>
        <w:rPr>
          <w:noProof/>
          <w:lang w:val="sr-Latn-CS"/>
        </w:rPr>
      </w:pPr>
    </w:p>
    <w:p w:rsidR="00EE7CA6" w:rsidRPr="00624BC7" w:rsidRDefault="00EE7CA6" w:rsidP="00EE7CA6">
      <w:pPr>
        <w:rPr>
          <w:noProof/>
          <w:lang w:val="sr-Latn-CS"/>
        </w:rPr>
      </w:pPr>
    </w:p>
    <w:p w:rsidR="00EE7CA6" w:rsidRPr="00624BC7" w:rsidRDefault="00EE7CA6" w:rsidP="00EE7CA6">
      <w:pPr>
        <w:rPr>
          <w:noProof/>
          <w:lang w:val="sr-Latn-CS"/>
        </w:rPr>
      </w:pPr>
    </w:p>
    <w:p w:rsidR="00EE7CA6" w:rsidRPr="00624BC7" w:rsidRDefault="00EE7CA6" w:rsidP="00EE7CA6">
      <w:pPr>
        <w:rPr>
          <w:noProof/>
          <w:lang w:val="sr-Latn-CS"/>
        </w:rPr>
      </w:pPr>
    </w:p>
    <w:p w:rsidR="00EE7CA6" w:rsidRPr="00624BC7" w:rsidRDefault="00EE7CA6" w:rsidP="00EE7CA6">
      <w:pPr>
        <w:rPr>
          <w:noProof/>
          <w:lang w:val="sr-Latn-CS"/>
        </w:rPr>
      </w:pPr>
    </w:p>
    <w:p w:rsidR="00EE7CA6" w:rsidRPr="00624BC7" w:rsidRDefault="00EE7CA6" w:rsidP="00EE7CA6">
      <w:pPr>
        <w:rPr>
          <w:noProof/>
          <w:lang w:val="sr-Latn-CS"/>
        </w:rPr>
      </w:pPr>
    </w:p>
    <w:p w:rsidR="00EE7CA6" w:rsidRPr="00624BC7" w:rsidRDefault="00EE7CA6" w:rsidP="00EE7CA6">
      <w:pPr>
        <w:rPr>
          <w:noProof/>
          <w:lang w:val="sr-Latn-CS"/>
        </w:rPr>
      </w:pPr>
    </w:p>
    <w:p w:rsidR="00EE7CA6" w:rsidRPr="00624BC7" w:rsidRDefault="00EE7CA6" w:rsidP="00EE7CA6">
      <w:pPr>
        <w:rPr>
          <w:noProof/>
          <w:lang w:val="sr-Latn-CS"/>
        </w:rPr>
      </w:pPr>
    </w:p>
    <w:p w:rsidR="00EE7CA6" w:rsidRPr="00624BC7" w:rsidRDefault="00EE7CA6" w:rsidP="00EE7CA6">
      <w:pPr>
        <w:rPr>
          <w:noProof/>
          <w:lang w:val="sr-Latn-CS"/>
        </w:rPr>
      </w:pPr>
    </w:p>
    <w:p w:rsidR="00EE7CA6" w:rsidRPr="00624BC7" w:rsidRDefault="00EE7CA6" w:rsidP="00EE7CA6">
      <w:pPr>
        <w:rPr>
          <w:noProof/>
          <w:lang w:val="sr-Latn-CS"/>
        </w:rPr>
      </w:pPr>
    </w:p>
    <w:p w:rsidR="00EE7CA6" w:rsidRPr="00624BC7" w:rsidRDefault="00EE7CA6" w:rsidP="00EE7CA6">
      <w:pPr>
        <w:rPr>
          <w:noProof/>
          <w:lang w:val="sr-Latn-CS"/>
        </w:rPr>
      </w:pPr>
    </w:p>
    <w:p w:rsidR="00EE7CA6" w:rsidRPr="00624BC7" w:rsidRDefault="00EE7CA6" w:rsidP="00EE7CA6">
      <w:pPr>
        <w:rPr>
          <w:noProof/>
          <w:lang w:val="sr-Latn-CS"/>
        </w:rPr>
      </w:pPr>
    </w:p>
    <w:p w:rsidR="00EE7CA6" w:rsidRPr="00624BC7" w:rsidRDefault="00EE7CA6" w:rsidP="00EE7CA6">
      <w:pPr>
        <w:rPr>
          <w:noProof/>
          <w:lang w:val="sr-Latn-CS"/>
        </w:rPr>
      </w:pPr>
    </w:p>
    <w:p w:rsidR="000864F1" w:rsidRPr="00624BC7" w:rsidRDefault="00624BC7" w:rsidP="000864F1">
      <w:pPr>
        <w:pStyle w:val="SubSchedule1EIB"/>
        <w:jc w:val="right"/>
        <w:rPr>
          <w:noProof/>
          <w:lang w:val="sr-Latn-CS"/>
        </w:rPr>
      </w:pPr>
      <w:r>
        <w:rPr>
          <w:noProof/>
          <w:lang w:val="sr-Latn-CS"/>
        </w:rPr>
        <w:t>Shedule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</w:t>
      </w:r>
    </w:p>
    <w:p w:rsidR="000864F1" w:rsidRPr="00624BC7" w:rsidRDefault="00624BC7" w:rsidP="000864F1">
      <w:pPr>
        <w:pStyle w:val="SubSchedule1EIB"/>
        <w:rPr>
          <w:noProof/>
          <w:lang w:val="sr-Latn-CS"/>
        </w:rPr>
      </w:pPr>
      <w:r>
        <w:rPr>
          <w:noProof/>
          <w:lang w:val="sr-Latn-CS"/>
        </w:rPr>
        <w:t>Technical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Description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and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Reporting</w:t>
      </w:r>
    </w:p>
    <w:p w:rsidR="000864F1" w:rsidRPr="00624BC7" w:rsidRDefault="00624BC7" w:rsidP="000864F1">
      <w:pPr>
        <w:pStyle w:val="SubSchedule3EIB"/>
        <w:rPr>
          <w:noProof/>
          <w:lang w:val="sr-Latn-CS"/>
        </w:rPr>
      </w:pPr>
      <w:r>
        <w:rPr>
          <w:noProof/>
          <w:lang w:val="sr-Latn-CS"/>
        </w:rPr>
        <w:t>Technical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Description</w:t>
      </w:r>
      <w:r w:rsidR="000864F1" w:rsidRPr="00624BC7">
        <w:rPr>
          <w:noProof/>
          <w:lang w:val="sr-Latn-CS"/>
        </w:rPr>
        <w:t xml:space="preserve"> (</w:t>
      </w:r>
      <w:r>
        <w:rPr>
          <w:noProof/>
          <w:lang w:val="sr-Latn-CS"/>
        </w:rPr>
        <w:t>Article</w:t>
      </w:r>
      <w:r w:rsidR="000864F1" w:rsidRPr="00624BC7">
        <w:rPr>
          <w:noProof/>
          <w:lang w:val="sr-Latn-CS"/>
        </w:rPr>
        <w:t xml:space="preserve"> </w:t>
      </w:r>
      <w:r w:rsidR="000864F1" w:rsidRPr="00624BC7">
        <w:rPr>
          <w:noProof/>
          <w:lang w:val="sr-Latn-CS"/>
        </w:rPr>
        <w:fldChar w:fldCharType="begin"/>
      </w:r>
      <w:r w:rsidR="000864F1" w:rsidRPr="00624BC7">
        <w:rPr>
          <w:noProof/>
          <w:lang w:val="sr-Latn-CS"/>
        </w:rPr>
        <w:instrText xml:space="preserve"> </w:instrText>
      </w:r>
      <w:r>
        <w:rPr>
          <w:noProof/>
          <w:lang w:val="sr-Latn-CS"/>
        </w:rPr>
        <w:instrText>REF</w:instrText>
      </w:r>
      <w:r w:rsidR="000864F1" w:rsidRPr="00624BC7">
        <w:rPr>
          <w:noProof/>
          <w:lang w:val="sr-Latn-CS"/>
        </w:rPr>
        <w:instrText xml:space="preserve"> _</w:instrText>
      </w:r>
      <w:r>
        <w:rPr>
          <w:noProof/>
          <w:lang w:val="sr-Latn-CS"/>
        </w:rPr>
        <w:instrText>Ref</w:instrText>
      </w:r>
      <w:r w:rsidR="000864F1" w:rsidRPr="00624BC7">
        <w:rPr>
          <w:noProof/>
          <w:lang w:val="sr-Latn-CS"/>
        </w:rPr>
        <w:instrText>427251876 \</w:instrText>
      </w:r>
      <w:r>
        <w:rPr>
          <w:noProof/>
          <w:lang w:val="sr-Latn-CS"/>
        </w:rPr>
        <w:instrText>r</w:instrText>
      </w:r>
      <w:r w:rsidR="000864F1" w:rsidRPr="00624BC7">
        <w:rPr>
          <w:noProof/>
          <w:lang w:val="sr-Latn-CS"/>
        </w:rPr>
        <w:instrText xml:space="preserve"> \</w:instrText>
      </w:r>
      <w:r>
        <w:rPr>
          <w:noProof/>
          <w:lang w:val="sr-Latn-CS"/>
        </w:rPr>
        <w:instrText>h</w:instrText>
      </w:r>
      <w:r w:rsidR="000864F1" w:rsidRPr="00624BC7">
        <w:rPr>
          <w:noProof/>
          <w:lang w:val="sr-Latn-CS"/>
        </w:rPr>
        <w:instrText xml:space="preserve">  \* </w:instrText>
      </w:r>
      <w:r>
        <w:rPr>
          <w:noProof/>
          <w:lang w:val="sr-Latn-CS"/>
        </w:rPr>
        <w:instrText>MERGEFORMAT</w:instrText>
      </w:r>
      <w:r w:rsidR="000864F1" w:rsidRPr="00624BC7">
        <w:rPr>
          <w:noProof/>
          <w:lang w:val="sr-Latn-CS"/>
        </w:rPr>
        <w:instrText xml:space="preserve"> </w:instrText>
      </w:r>
      <w:r w:rsidR="000864F1" w:rsidRPr="00624BC7">
        <w:rPr>
          <w:noProof/>
          <w:lang w:val="sr-Latn-CS"/>
        </w:rPr>
      </w:r>
      <w:r w:rsidR="000864F1" w:rsidRPr="00624BC7">
        <w:rPr>
          <w:noProof/>
          <w:lang w:val="sr-Latn-CS"/>
        </w:rPr>
        <w:fldChar w:fldCharType="separate"/>
      </w:r>
      <w:r w:rsidR="00C80FB5" w:rsidRPr="00624BC7">
        <w:rPr>
          <w:noProof/>
          <w:lang w:val="sr-Latn-CS"/>
        </w:rPr>
        <w:t>6.2</w:t>
      </w:r>
      <w:r w:rsidR="000864F1" w:rsidRPr="00624BC7">
        <w:rPr>
          <w:noProof/>
          <w:lang w:val="sr-Latn-CS"/>
        </w:rPr>
        <w:fldChar w:fldCharType="end"/>
      </w:r>
      <w:r w:rsidR="000864F1" w:rsidRPr="00624BC7">
        <w:rPr>
          <w:noProof/>
          <w:lang w:val="sr-Latn-CS"/>
        </w:rPr>
        <w:t>)</w:t>
      </w:r>
    </w:p>
    <w:p w:rsidR="000864F1" w:rsidRPr="00624BC7" w:rsidRDefault="000864F1" w:rsidP="000864F1">
      <w:pPr>
        <w:pStyle w:val="text"/>
        <w:rPr>
          <w:rFonts w:cs="Arial"/>
          <w:b/>
          <w:noProof/>
          <w:lang w:val="sr-Latn-CS"/>
        </w:rPr>
      </w:pPr>
    </w:p>
    <w:p w:rsidR="000864F1" w:rsidRPr="00624BC7" w:rsidRDefault="00624BC7" w:rsidP="000864F1">
      <w:pPr>
        <w:pStyle w:val="text"/>
        <w:rPr>
          <w:rFonts w:cs="Arial"/>
          <w:noProof/>
          <w:lang w:val="sr-Latn-CS"/>
        </w:rPr>
      </w:pPr>
      <w:r>
        <w:rPr>
          <w:rFonts w:cs="Arial"/>
          <w:noProof/>
          <w:lang w:val="sr-Latn-CS"/>
        </w:rPr>
        <w:t>The</w:t>
      </w:r>
      <w:r w:rsidR="000864F1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project</w:t>
      </w:r>
      <w:r w:rsidR="000864F1" w:rsidRPr="00624BC7">
        <w:rPr>
          <w:rFonts w:cs="Arial"/>
          <w:noProof/>
          <w:lang w:val="sr-Latn-CS"/>
        </w:rPr>
        <w:t>, w</w:t>
      </w:r>
      <w:r>
        <w:rPr>
          <w:rFonts w:cs="Arial"/>
          <w:noProof/>
          <w:lang w:val="sr-Latn-CS"/>
        </w:rPr>
        <w:t>hich</w:t>
      </w:r>
      <w:r w:rsidR="000864F1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aims</w:t>
      </w:r>
      <w:r w:rsidR="000864F1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to</w:t>
      </w:r>
      <w:r w:rsidR="000864F1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substantiall</w:t>
      </w:r>
      <w:r w:rsidR="000864F1" w:rsidRPr="00624BC7">
        <w:rPr>
          <w:rFonts w:cs="Arial"/>
          <w:noProof/>
          <w:lang w:val="sr-Latn-CS"/>
        </w:rPr>
        <w:t xml:space="preserve">y </w:t>
      </w:r>
      <w:r>
        <w:rPr>
          <w:rFonts w:cs="Arial"/>
          <w:noProof/>
          <w:lang w:val="sr-Latn-CS"/>
        </w:rPr>
        <w:t>improve</w:t>
      </w:r>
      <w:r w:rsidR="000864F1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the</w:t>
      </w:r>
      <w:r w:rsidR="000864F1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provision</w:t>
      </w:r>
      <w:r w:rsidR="000864F1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of</w:t>
      </w:r>
      <w:r w:rsidR="000864F1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tertiar</w:t>
      </w:r>
      <w:r w:rsidR="000864F1" w:rsidRPr="00624BC7">
        <w:rPr>
          <w:rFonts w:cs="Arial"/>
          <w:noProof/>
          <w:lang w:val="sr-Latn-CS"/>
        </w:rPr>
        <w:t xml:space="preserve">y </w:t>
      </w:r>
      <w:r>
        <w:rPr>
          <w:rFonts w:cs="Arial"/>
          <w:noProof/>
          <w:lang w:val="sr-Latn-CS"/>
        </w:rPr>
        <w:t>healthcare</w:t>
      </w:r>
      <w:r w:rsidR="000864F1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services</w:t>
      </w:r>
      <w:r w:rsidR="000864F1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to</w:t>
      </w:r>
      <w:r w:rsidR="000864F1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the</w:t>
      </w:r>
      <w:r w:rsidR="000864F1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vast</w:t>
      </w:r>
      <w:r w:rsidR="000864F1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majorit</w:t>
      </w:r>
      <w:r w:rsidR="000864F1" w:rsidRPr="00624BC7">
        <w:rPr>
          <w:rFonts w:cs="Arial"/>
          <w:noProof/>
          <w:lang w:val="sr-Latn-CS"/>
        </w:rPr>
        <w:t xml:space="preserve">y </w:t>
      </w:r>
      <w:r>
        <w:rPr>
          <w:rFonts w:cs="Arial"/>
          <w:noProof/>
          <w:lang w:val="sr-Latn-CS"/>
        </w:rPr>
        <w:t>of</w:t>
      </w:r>
      <w:r w:rsidR="000864F1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the</w:t>
      </w:r>
      <w:r w:rsidR="000864F1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population</w:t>
      </w:r>
      <w:r w:rsidR="000864F1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of</w:t>
      </w:r>
      <w:r w:rsidR="000864F1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Serbia</w:t>
      </w:r>
      <w:r w:rsidR="000864F1" w:rsidRPr="00624BC7">
        <w:rPr>
          <w:rFonts w:cs="Arial"/>
          <w:noProof/>
          <w:lang w:val="sr-Latn-CS"/>
        </w:rPr>
        <w:t xml:space="preserve">, </w:t>
      </w:r>
      <w:r>
        <w:rPr>
          <w:rFonts w:cs="Arial"/>
          <w:noProof/>
          <w:lang w:val="sr-Latn-CS"/>
        </w:rPr>
        <w:t>comprises</w:t>
      </w:r>
      <w:r w:rsidR="000864F1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the</w:t>
      </w:r>
      <w:r w:rsidR="000864F1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design</w:t>
      </w:r>
      <w:r w:rsidR="000864F1" w:rsidRPr="00624BC7">
        <w:rPr>
          <w:rFonts w:cs="Arial"/>
          <w:noProof/>
          <w:lang w:val="sr-Latn-CS"/>
        </w:rPr>
        <w:t xml:space="preserve">, </w:t>
      </w:r>
      <w:r>
        <w:rPr>
          <w:rFonts w:cs="Arial"/>
          <w:noProof/>
          <w:lang w:val="sr-Latn-CS"/>
        </w:rPr>
        <w:t>construction</w:t>
      </w:r>
      <w:r w:rsidR="000864F1" w:rsidRPr="00624BC7">
        <w:rPr>
          <w:rFonts w:cs="Arial"/>
          <w:noProof/>
          <w:lang w:val="sr-Latn-CS"/>
        </w:rPr>
        <w:t xml:space="preserve">, </w:t>
      </w:r>
      <w:r>
        <w:rPr>
          <w:rFonts w:cs="Arial"/>
          <w:noProof/>
          <w:lang w:val="sr-Latn-CS"/>
        </w:rPr>
        <w:t>e</w:t>
      </w:r>
      <w:r w:rsidR="000864F1" w:rsidRPr="00624BC7">
        <w:rPr>
          <w:rFonts w:cs="Arial"/>
          <w:noProof/>
          <w:lang w:val="sr-Latn-CS"/>
        </w:rPr>
        <w:t>q</w:t>
      </w:r>
      <w:r>
        <w:rPr>
          <w:rFonts w:cs="Arial"/>
          <w:noProof/>
          <w:lang w:val="sr-Latn-CS"/>
        </w:rPr>
        <w:t>uipping</w:t>
      </w:r>
      <w:r w:rsidR="000864F1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and</w:t>
      </w:r>
      <w:r w:rsidR="000864F1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implementation</w:t>
      </w:r>
      <w:r w:rsidR="000864F1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of</w:t>
      </w:r>
      <w:r w:rsidR="000864F1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ne</w:t>
      </w:r>
      <w:r w:rsidR="000864F1" w:rsidRPr="00624BC7">
        <w:rPr>
          <w:rFonts w:cs="Arial"/>
          <w:noProof/>
          <w:lang w:val="sr-Latn-CS"/>
        </w:rPr>
        <w:t xml:space="preserve">w </w:t>
      </w:r>
      <w:r>
        <w:rPr>
          <w:rFonts w:cs="Arial"/>
          <w:noProof/>
          <w:lang w:val="sr-Latn-CS"/>
        </w:rPr>
        <w:t>build</w:t>
      </w:r>
      <w:r w:rsidR="000864F1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and</w:t>
      </w:r>
      <w:r w:rsidR="000864F1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major</w:t>
      </w:r>
      <w:r w:rsidR="000864F1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refurbishment</w:t>
      </w:r>
      <w:r w:rsidR="000864F1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of</w:t>
      </w:r>
      <w:r w:rsidR="000864F1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e</w:t>
      </w:r>
      <w:r w:rsidR="000864F1" w:rsidRPr="00624BC7">
        <w:rPr>
          <w:rFonts w:cs="Arial"/>
          <w:noProof/>
          <w:lang w:val="sr-Latn-CS"/>
        </w:rPr>
        <w:t>x</w:t>
      </w:r>
      <w:r>
        <w:rPr>
          <w:rFonts w:cs="Arial"/>
          <w:noProof/>
          <w:lang w:val="sr-Latn-CS"/>
        </w:rPr>
        <w:t>isting</w:t>
      </w:r>
      <w:r w:rsidR="000864F1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buildings</w:t>
      </w:r>
      <w:r w:rsidR="000864F1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at</w:t>
      </w:r>
      <w:r w:rsidR="000864F1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four</w:t>
      </w:r>
      <w:r w:rsidR="000864F1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Clinical</w:t>
      </w:r>
      <w:r w:rsidR="000864F1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Centres</w:t>
      </w:r>
      <w:r w:rsidR="000864F1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located</w:t>
      </w:r>
      <w:r w:rsidR="000864F1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at</w:t>
      </w:r>
      <w:r w:rsidR="000864F1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Belgrade</w:t>
      </w:r>
      <w:r w:rsidR="000864F1" w:rsidRPr="00624BC7">
        <w:rPr>
          <w:rFonts w:cs="Arial"/>
          <w:noProof/>
          <w:lang w:val="sr-Latn-CS"/>
        </w:rPr>
        <w:t xml:space="preserve">, </w:t>
      </w:r>
      <w:r>
        <w:rPr>
          <w:rFonts w:cs="Arial"/>
          <w:noProof/>
          <w:lang w:val="sr-Latn-CS"/>
        </w:rPr>
        <w:t>Nis</w:t>
      </w:r>
      <w:r w:rsidR="000864F1" w:rsidRPr="00624BC7">
        <w:rPr>
          <w:rFonts w:cs="Arial"/>
          <w:noProof/>
          <w:lang w:val="sr-Latn-CS"/>
        </w:rPr>
        <w:t xml:space="preserve">, </w:t>
      </w:r>
      <w:r>
        <w:rPr>
          <w:rFonts w:cs="Arial"/>
          <w:noProof/>
          <w:lang w:val="sr-Latn-CS"/>
        </w:rPr>
        <w:t>Novi</w:t>
      </w:r>
      <w:r w:rsidR="000864F1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Sad</w:t>
      </w:r>
      <w:r w:rsidR="000864F1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and</w:t>
      </w:r>
      <w:r w:rsidR="000864F1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Kragujevac</w:t>
      </w:r>
      <w:r w:rsidR="000864F1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in</w:t>
      </w:r>
      <w:r w:rsidR="000864F1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the</w:t>
      </w:r>
      <w:r w:rsidR="000864F1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Republic</w:t>
      </w:r>
      <w:r w:rsidR="000864F1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of</w:t>
      </w:r>
      <w:r w:rsidR="000864F1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Serbia</w:t>
      </w:r>
      <w:r w:rsidR="000864F1" w:rsidRPr="00624BC7">
        <w:rPr>
          <w:rFonts w:cs="Arial"/>
          <w:noProof/>
          <w:lang w:val="sr-Latn-CS"/>
        </w:rPr>
        <w:t xml:space="preserve">. </w:t>
      </w:r>
      <w:r>
        <w:rPr>
          <w:rFonts w:cs="Arial"/>
          <w:noProof/>
          <w:lang w:val="sr-Latn-CS"/>
        </w:rPr>
        <w:t>It</w:t>
      </w:r>
      <w:r w:rsidR="000864F1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also</w:t>
      </w:r>
      <w:r w:rsidR="000864F1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includes</w:t>
      </w:r>
      <w:r w:rsidR="000864F1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a</w:t>
      </w:r>
      <w:r w:rsidR="000864F1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number</w:t>
      </w:r>
      <w:r w:rsidR="000864F1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of</w:t>
      </w:r>
      <w:r w:rsidR="000864F1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smaller</w:t>
      </w:r>
      <w:r w:rsidR="000864F1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supporting</w:t>
      </w:r>
      <w:r w:rsidR="000864F1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investments</w:t>
      </w:r>
      <w:r w:rsidR="000864F1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at</w:t>
      </w:r>
      <w:r w:rsidR="000864F1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the</w:t>
      </w:r>
      <w:r w:rsidR="000864F1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four</w:t>
      </w:r>
      <w:r w:rsidR="000864F1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sites</w:t>
      </w:r>
      <w:r w:rsidR="000864F1" w:rsidRPr="00624BC7">
        <w:rPr>
          <w:rFonts w:cs="Arial"/>
          <w:noProof/>
          <w:lang w:val="sr-Latn-CS"/>
        </w:rPr>
        <w:t>.</w:t>
      </w:r>
    </w:p>
    <w:p w:rsidR="000864F1" w:rsidRPr="00624BC7" w:rsidRDefault="000864F1" w:rsidP="000864F1">
      <w:pPr>
        <w:pStyle w:val="text"/>
        <w:rPr>
          <w:rFonts w:cs="Arial"/>
          <w:b/>
          <w:noProof/>
          <w:lang w:val="sr-Latn-CS"/>
        </w:rPr>
      </w:pPr>
    </w:p>
    <w:p w:rsidR="000864F1" w:rsidRPr="00624BC7" w:rsidRDefault="00624BC7" w:rsidP="000864F1">
      <w:pPr>
        <w:pStyle w:val="text"/>
        <w:rPr>
          <w:rFonts w:cs="Arial"/>
          <w:b/>
          <w:noProof/>
          <w:lang w:val="sr-Latn-CS"/>
        </w:rPr>
      </w:pPr>
      <w:r>
        <w:rPr>
          <w:rFonts w:cs="Arial"/>
          <w:b/>
          <w:noProof/>
          <w:lang w:val="sr-Latn-CS"/>
        </w:rPr>
        <w:t>Description</w:t>
      </w:r>
    </w:p>
    <w:p w:rsidR="000864F1" w:rsidRPr="00624BC7" w:rsidRDefault="00624BC7" w:rsidP="000864F1">
      <w:pPr>
        <w:pStyle w:val="text"/>
        <w:rPr>
          <w:rFonts w:cs="Arial"/>
          <w:noProof/>
          <w:lang w:val="sr-Latn-CS"/>
        </w:rPr>
      </w:pPr>
      <w:r>
        <w:rPr>
          <w:rFonts w:cs="Arial"/>
          <w:noProof/>
          <w:lang w:val="sr-Latn-CS"/>
        </w:rPr>
        <w:lastRenderedPageBreak/>
        <w:t>The</w:t>
      </w:r>
      <w:r w:rsidR="000864F1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project</w:t>
      </w:r>
      <w:r w:rsidR="000864F1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comprises</w:t>
      </w:r>
      <w:r w:rsidR="000864F1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the</w:t>
      </w:r>
      <w:r w:rsidR="000864F1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follo</w:t>
      </w:r>
      <w:r w:rsidR="000864F1" w:rsidRPr="00624BC7">
        <w:rPr>
          <w:rFonts w:cs="Arial"/>
          <w:noProof/>
          <w:lang w:val="sr-Latn-CS"/>
        </w:rPr>
        <w:t>w</w:t>
      </w:r>
      <w:r>
        <w:rPr>
          <w:rFonts w:cs="Arial"/>
          <w:noProof/>
          <w:lang w:val="sr-Latn-CS"/>
        </w:rPr>
        <w:t>ing</w:t>
      </w:r>
      <w:r w:rsidR="000864F1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components</w:t>
      </w:r>
      <w:r w:rsidR="000864F1" w:rsidRPr="00624BC7">
        <w:rPr>
          <w:rFonts w:cs="Arial"/>
          <w:noProof/>
          <w:lang w:val="sr-Latn-CS"/>
        </w:rPr>
        <w:t>:</w:t>
      </w:r>
    </w:p>
    <w:p w:rsidR="000864F1" w:rsidRPr="00624BC7" w:rsidRDefault="000864F1" w:rsidP="000864F1">
      <w:pPr>
        <w:pStyle w:val="text"/>
        <w:rPr>
          <w:rFonts w:cs="Arial"/>
          <w:noProof/>
          <w:lang w:val="sr-Latn-CS"/>
        </w:rPr>
      </w:pPr>
    </w:p>
    <w:p w:rsidR="000864F1" w:rsidRPr="00624BC7" w:rsidRDefault="00624BC7" w:rsidP="00822709">
      <w:pPr>
        <w:pStyle w:val="text"/>
        <w:numPr>
          <w:ilvl w:val="0"/>
          <w:numId w:val="57"/>
        </w:numPr>
        <w:rPr>
          <w:rFonts w:cs="Arial"/>
          <w:noProof/>
          <w:lang w:val="sr-Latn-CS"/>
        </w:rPr>
      </w:pPr>
      <w:r>
        <w:rPr>
          <w:rFonts w:cs="Arial"/>
          <w:noProof/>
          <w:u w:val="single"/>
          <w:lang w:val="sr-Latn-CS"/>
        </w:rPr>
        <w:t>Clinical</w:t>
      </w:r>
      <w:r w:rsidR="000864F1" w:rsidRPr="00624BC7">
        <w:rPr>
          <w:rFonts w:cs="Arial"/>
          <w:noProof/>
          <w:u w:val="single"/>
          <w:lang w:val="sr-Latn-CS"/>
        </w:rPr>
        <w:t xml:space="preserve"> </w:t>
      </w:r>
      <w:r>
        <w:rPr>
          <w:rFonts w:cs="Arial"/>
          <w:noProof/>
          <w:u w:val="single"/>
          <w:lang w:val="sr-Latn-CS"/>
        </w:rPr>
        <w:t>Centre</w:t>
      </w:r>
      <w:r w:rsidR="000864F1" w:rsidRPr="00624BC7">
        <w:rPr>
          <w:rFonts w:cs="Arial"/>
          <w:noProof/>
          <w:u w:val="single"/>
          <w:lang w:val="sr-Latn-CS"/>
        </w:rPr>
        <w:t xml:space="preserve"> </w:t>
      </w:r>
      <w:r>
        <w:rPr>
          <w:rFonts w:cs="Arial"/>
          <w:noProof/>
          <w:u w:val="single"/>
          <w:lang w:val="sr-Latn-CS"/>
        </w:rPr>
        <w:t>Belgrade</w:t>
      </w:r>
      <w:r w:rsidR="000864F1" w:rsidRPr="00624BC7">
        <w:rPr>
          <w:rFonts w:cs="Arial"/>
          <w:noProof/>
          <w:lang w:val="sr-Latn-CS"/>
        </w:rPr>
        <w:t xml:space="preserve"> – </w:t>
      </w:r>
      <w:r>
        <w:rPr>
          <w:rFonts w:cs="Arial"/>
          <w:noProof/>
          <w:lang w:val="sr-Latn-CS"/>
        </w:rPr>
        <w:t>This</w:t>
      </w:r>
      <w:r w:rsidR="000864F1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sub</w:t>
      </w:r>
      <w:r w:rsidR="000864F1" w:rsidRPr="00624BC7">
        <w:rPr>
          <w:rFonts w:cs="Arial"/>
          <w:noProof/>
          <w:lang w:val="sr-Latn-CS"/>
        </w:rPr>
        <w:t>-</w:t>
      </w:r>
      <w:r>
        <w:rPr>
          <w:rFonts w:cs="Arial"/>
          <w:noProof/>
          <w:lang w:val="sr-Latn-CS"/>
        </w:rPr>
        <w:t>project</w:t>
      </w:r>
      <w:r w:rsidR="000864F1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is</w:t>
      </w:r>
      <w:r w:rsidR="000864F1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divided</w:t>
      </w:r>
      <w:r w:rsidR="000864F1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into</w:t>
      </w:r>
      <w:r w:rsidR="000864F1" w:rsidRPr="00624BC7">
        <w:rPr>
          <w:rFonts w:cs="Arial"/>
          <w:noProof/>
          <w:lang w:val="sr-Latn-CS"/>
        </w:rPr>
        <w:t xml:space="preserve"> 2 </w:t>
      </w:r>
      <w:r>
        <w:rPr>
          <w:rFonts w:cs="Arial"/>
          <w:noProof/>
          <w:lang w:val="sr-Latn-CS"/>
        </w:rPr>
        <w:t>phases</w:t>
      </w:r>
      <w:r w:rsidR="000864F1" w:rsidRPr="00624BC7">
        <w:rPr>
          <w:rFonts w:cs="Arial"/>
          <w:noProof/>
          <w:lang w:val="sr-Latn-CS"/>
        </w:rPr>
        <w:t xml:space="preserve">. </w:t>
      </w:r>
      <w:r>
        <w:rPr>
          <w:rFonts w:cs="Arial"/>
          <w:noProof/>
          <w:lang w:val="sr-Latn-CS"/>
        </w:rPr>
        <w:t>Phase</w:t>
      </w:r>
      <w:r w:rsidR="000864F1" w:rsidRPr="00624BC7">
        <w:rPr>
          <w:rFonts w:cs="Arial"/>
          <w:noProof/>
          <w:lang w:val="sr-Latn-CS"/>
        </w:rPr>
        <w:t xml:space="preserve"> 1: </w:t>
      </w:r>
      <w:r>
        <w:rPr>
          <w:rFonts w:cs="Arial"/>
          <w:noProof/>
          <w:lang w:val="sr-Latn-CS"/>
        </w:rPr>
        <w:t>Completion</w:t>
      </w:r>
      <w:r w:rsidR="000864F1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of</w:t>
      </w:r>
      <w:r w:rsidR="000864F1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part</w:t>
      </w:r>
      <w:r w:rsidR="000864F1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of</w:t>
      </w:r>
      <w:r w:rsidR="000864F1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the</w:t>
      </w:r>
      <w:r w:rsidR="000864F1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e</w:t>
      </w:r>
      <w:r w:rsidR="000864F1" w:rsidRPr="00624BC7">
        <w:rPr>
          <w:rFonts w:cs="Arial"/>
          <w:noProof/>
          <w:lang w:val="sr-Latn-CS"/>
        </w:rPr>
        <w:t>x</w:t>
      </w:r>
      <w:r>
        <w:rPr>
          <w:rFonts w:cs="Arial"/>
          <w:noProof/>
          <w:lang w:val="sr-Latn-CS"/>
        </w:rPr>
        <w:t>isting</w:t>
      </w:r>
      <w:r w:rsidR="000864F1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podium</w:t>
      </w:r>
      <w:r w:rsidR="000864F1" w:rsidRPr="00624BC7">
        <w:rPr>
          <w:rFonts w:cs="Arial"/>
          <w:noProof/>
          <w:lang w:val="sr-Latn-CS"/>
        </w:rPr>
        <w:t xml:space="preserve">, </w:t>
      </w:r>
      <w:r>
        <w:rPr>
          <w:rFonts w:cs="Arial"/>
          <w:noProof/>
          <w:lang w:val="sr-Latn-CS"/>
        </w:rPr>
        <w:t>construction</w:t>
      </w:r>
      <w:r w:rsidR="000864F1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of</w:t>
      </w:r>
      <w:r w:rsidR="000864F1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a</w:t>
      </w:r>
      <w:r w:rsidR="000864F1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ne</w:t>
      </w:r>
      <w:r w:rsidR="000864F1" w:rsidRPr="00624BC7">
        <w:rPr>
          <w:rFonts w:cs="Arial"/>
          <w:noProof/>
          <w:lang w:val="sr-Latn-CS"/>
        </w:rPr>
        <w:t xml:space="preserve">w </w:t>
      </w:r>
      <w:r>
        <w:rPr>
          <w:rFonts w:cs="Arial"/>
          <w:noProof/>
          <w:lang w:val="sr-Latn-CS"/>
        </w:rPr>
        <w:t>to</w:t>
      </w:r>
      <w:r w:rsidR="000864F1" w:rsidRPr="00624BC7">
        <w:rPr>
          <w:rFonts w:cs="Arial"/>
          <w:noProof/>
          <w:lang w:val="sr-Latn-CS"/>
        </w:rPr>
        <w:t>w</w:t>
      </w:r>
      <w:r>
        <w:rPr>
          <w:rFonts w:cs="Arial"/>
          <w:noProof/>
          <w:lang w:val="sr-Latn-CS"/>
        </w:rPr>
        <w:t>er</w:t>
      </w:r>
      <w:r w:rsidR="000864F1" w:rsidRPr="00624BC7">
        <w:rPr>
          <w:rFonts w:cs="Arial"/>
          <w:noProof/>
          <w:lang w:val="sr-Latn-CS"/>
        </w:rPr>
        <w:t xml:space="preserve">, </w:t>
      </w:r>
      <w:r>
        <w:rPr>
          <w:rFonts w:cs="Arial"/>
          <w:noProof/>
          <w:lang w:val="sr-Latn-CS"/>
        </w:rPr>
        <w:t>construction</w:t>
      </w:r>
      <w:r w:rsidR="000864F1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of</w:t>
      </w:r>
      <w:r w:rsidR="000864F1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ne</w:t>
      </w:r>
      <w:r w:rsidR="000864F1" w:rsidRPr="00624BC7">
        <w:rPr>
          <w:rFonts w:cs="Arial"/>
          <w:noProof/>
          <w:lang w:val="sr-Latn-CS"/>
        </w:rPr>
        <w:t xml:space="preserve">w </w:t>
      </w:r>
      <w:r>
        <w:rPr>
          <w:rFonts w:cs="Arial"/>
          <w:noProof/>
          <w:lang w:val="sr-Latn-CS"/>
        </w:rPr>
        <w:t>technical</w:t>
      </w:r>
      <w:r w:rsidR="000864F1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buildings</w:t>
      </w:r>
      <w:r w:rsidR="000864F1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and</w:t>
      </w:r>
      <w:r w:rsidR="000864F1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parking</w:t>
      </w:r>
      <w:r w:rsidR="000864F1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areas</w:t>
      </w:r>
      <w:r w:rsidR="000864F1" w:rsidRPr="00624BC7">
        <w:rPr>
          <w:rFonts w:cs="Arial"/>
          <w:noProof/>
          <w:lang w:val="sr-Latn-CS"/>
        </w:rPr>
        <w:t xml:space="preserve">. </w:t>
      </w:r>
      <w:r>
        <w:rPr>
          <w:rFonts w:cs="Arial"/>
          <w:noProof/>
          <w:lang w:val="sr-Latn-CS"/>
        </w:rPr>
        <w:t>Phase</w:t>
      </w:r>
      <w:r w:rsidR="000864F1" w:rsidRPr="00624BC7">
        <w:rPr>
          <w:rFonts w:cs="Arial"/>
          <w:noProof/>
          <w:lang w:val="sr-Latn-CS"/>
        </w:rPr>
        <w:t xml:space="preserve"> 2: </w:t>
      </w:r>
      <w:r>
        <w:rPr>
          <w:rFonts w:cs="Arial"/>
          <w:noProof/>
          <w:lang w:val="sr-Latn-CS"/>
        </w:rPr>
        <w:t>Renovation</w:t>
      </w:r>
      <w:r w:rsidR="000864F1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of</w:t>
      </w:r>
      <w:r w:rsidR="000864F1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the</w:t>
      </w:r>
      <w:r w:rsidR="000864F1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remaining</w:t>
      </w:r>
      <w:r w:rsidR="000864F1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e</w:t>
      </w:r>
      <w:r w:rsidR="000864F1" w:rsidRPr="00624BC7">
        <w:rPr>
          <w:rFonts w:cs="Arial"/>
          <w:noProof/>
          <w:lang w:val="sr-Latn-CS"/>
        </w:rPr>
        <w:t>x</w:t>
      </w:r>
      <w:r>
        <w:rPr>
          <w:rFonts w:cs="Arial"/>
          <w:noProof/>
          <w:lang w:val="sr-Latn-CS"/>
        </w:rPr>
        <w:t>isting</w:t>
      </w:r>
      <w:r w:rsidR="000864F1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building</w:t>
      </w:r>
      <w:r w:rsidR="000864F1" w:rsidRPr="00624BC7">
        <w:rPr>
          <w:rFonts w:cs="Arial"/>
          <w:noProof/>
          <w:lang w:val="sr-Latn-CS"/>
        </w:rPr>
        <w:t xml:space="preserve">. </w:t>
      </w:r>
      <w:r>
        <w:rPr>
          <w:rFonts w:cs="Arial"/>
          <w:noProof/>
          <w:lang w:val="sr-Latn-CS"/>
        </w:rPr>
        <w:t>The</w:t>
      </w:r>
      <w:r w:rsidR="000864F1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total</w:t>
      </w:r>
      <w:r w:rsidR="000864F1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area</w:t>
      </w:r>
      <w:r w:rsidR="000864F1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impacted</w:t>
      </w:r>
      <w:r w:rsidR="000864F1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bu</w:t>
      </w:r>
      <w:r w:rsidR="000864F1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the</w:t>
      </w:r>
      <w:r w:rsidR="000864F1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sub</w:t>
      </w:r>
      <w:r w:rsidR="000864F1" w:rsidRPr="00624BC7">
        <w:rPr>
          <w:rFonts w:cs="Arial"/>
          <w:noProof/>
          <w:lang w:val="sr-Latn-CS"/>
        </w:rPr>
        <w:t>-</w:t>
      </w:r>
      <w:r>
        <w:rPr>
          <w:rFonts w:cs="Arial"/>
          <w:noProof/>
          <w:lang w:val="sr-Latn-CS"/>
        </w:rPr>
        <w:t>project</w:t>
      </w:r>
      <w:r w:rsidR="000864F1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is</w:t>
      </w:r>
      <w:r w:rsidR="000864F1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appro</w:t>
      </w:r>
      <w:r w:rsidR="000864F1" w:rsidRPr="00624BC7">
        <w:rPr>
          <w:rFonts w:cs="Arial"/>
          <w:noProof/>
          <w:lang w:val="sr-Latn-CS"/>
        </w:rPr>
        <w:t>x</w:t>
      </w:r>
      <w:r>
        <w:rPr>
          <w:rFonts w:cs="Arial"/>
          <w:noProof/>
          <w:lang w:val="sr-Latn-CS"/>
        </w:rPr>
        <w:t>imatel</w:t>
      </w:r>
      <w:r w:rsidR="000864F1" w:rsidRPr="00624BC7">
        <w:rPr>
          <w:rFonts w:cs="Arial"/>
          <w:noProof/>
          <w:lang w:val="sr-Latn-CS"/>
        </w:rPr>
        <w:t xml:space="preserve">y 150,000 </w:t>
      </w:r>
      <w:r>
        <w:rPr>
          <w:rFonts w:cs="Arial"/>
          <w:noProof/>
          <w:lang w:val="sr-Latn-CS"/>
        </w:rPr>
        <w:t>s</w:t>
      </w:r>
      <w:r w:rsidR="000864F1" w:rsidRPr="00624BC7">
        <w:rPr>
          <w:rFonts w:cs="Arial"/>
          <w:noProof/>
          <w:lang w:val="sr-Latn-CS"/>
        </w:rPr>
        <w:t>q</w:t>
      </w:r>
      <w:r>
        <w:rPr>
          <w:rFonts w:cs="Arial"/>
          <w:noProof/>
          <w:lang w:val="sr-Latn-CS"/>
        </w:rPr>
        <w:t>m</w:t>
      </w:r>
      <w:r w:rsidR="000864F1" w:rsidRPr="00624BC7">
        <w:rPr>
          <w:rFonts w:cs="Arial"/>
          <w:noProof/>
          <w:lang w:val="sr-Latn-CS"/>
        </w:rPr>
        <w:t xml:space="preserve">. </w:t>
      </w:r>
    </w:p>
    <w:p w:rsidR="000864F1" w:rsidRPr="00624BC7" w:rsidRDefault="000864F1" w:rsidP="000864F1">
      <w:pPr>
        <w:pStyle w:val="text"/>
        <w:rPr>
          <w:rFonts w:cs="Arial"/>
          <w:noProof/>
          <w:lang w:val="sr-Latn-CS"/>
        </w:rPr>
      </w:pPr>
    </w:p>
    <w:p w:rsidR="000864F1" w:rsidRPr="00624BC7" w:rsidRDefault="00624BC7" w:rsidP="00822709">
      <w:pPr>
        <w:pStyle w:val="text"/>
        <w:numPr>
          <w:ilvl w:val="0"/>
          <w:numId w:val="57"/>
        </w:numPr>
        <w:rPr>
          <w:rFonts w:cs="Arial"/>
          <w:noProof/>
          <w:lang w:val="sr-Latn-CS"/>
        </w:rPr>
      </w:pPr>
      <w:r>
        <w:rPr>
          <w:rFonts w:cs="Arial"/>
          <w:noProof/>
          <w:u w:val="single"/>
          <w:lang w:val="sr-Latn-CS"/>
        </w:rPr>
        <w:t>Clinical</w:t>
      </w:r>
      <w:r w:rsidR="000864F1" w:rsidRPr="00624BC7">
        <w:rPr>
          <w:rFonts w:cs="Arial"/>
          <w:noProof/>
          <w:u w:val="single"/>
          <w:lang w:val="sr-Latn-CS"/>
        </w:rPr>
        <w:t xml:space="preserve"> </w:t>
      </w:r>
      <w:r>
        <w:rPr>
          <w:rFonts w:cs="Arial"/>
          <w:noProof/>
          <w:u w:val="single"/>
          <w:lang w:val="sr-Latn-CS"/>
        </w:rPr>
        <w:t>Centre</w:t>
      </w:r>
      <w:r w:rsidR="000864F1" w:rsidRPr="00624BC7">
        <w:rPr>
          <w:rFonts w:cs="Arial"/>
          <w:noProof/>
          <w:u w:val="single"/>
          <w:lang w:val="sr-Latn-CS"/>
        </w:rPr>
        <w:t xml:space="preserve"> </w:t>
      </w:r>
      <w:r>
        <w:rPr>
          <w:rFonts w:cs="Arial"/>
          <w:noProof/>
          <w:u w:val="single"/>
          <w:lang w:val="sr-Latn-CS"/>
        </w:rPr>
        <w:t>Kragujevac</w:t>
      </w:r>
      <w:r w:rsidR="000864F1" w:rsidRPr="00624BC7">
        <w:rPr>
          <w:rFonts w:cs="Arial"/>
          <w:noProof/>
          <w:lang w:val="sr-Latn-CS"/>
        </w:rPr>
        <w:t xml:space="preserve"> – </w:t>
      </w:r>
      <w:r>
        <w:rPr>
          <w:rFonts w:cs="Arial"/>
          <w:noProof/>
          <w:lang w:val="sr-Latn-CS"/>
        </w:rPr>
        <w:t>it</w:t>
      </w:r>
      <w:r w:rsidR="000864F1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concern</w:t>
      </w:r>
      <w:r w:rsidR="000864F1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the</w:t>
      </w:r>
      <w:r w:rsidR="000864F1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constrction</w:t>
      </w:r>
      <w:r w:rsidR="000864F1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of</w:t>
      </w:r>
      <w:r w:rsidR="000864F1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a</w:t>
      </w:r>
      <w:r w:rsidR="000864F1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ne</w:t>
      </w:r>
      <w:r w:rsidR="000864F1" w:rsidRPr="00624BC7">
        <w:rPr>
          <w:rFonts w:cs="Arial"/>
          <w:noProof/>
          <w:lang w:val="sr-Latn-CS"/>
        </w:rPr>
        <w:t xml:space="preserve">w </w:t>
      </w:r>
      <w:r>
        <w:rPr>
          <w:rFonts w:cs="Arial"/>
          <w:noProof/>
          <w:lang w:val="sr-Latn-CS"/>
        </w:rPr>
        <w:t>building</w:t>
      </w:r>
      <w:r w:rsidR="000864F1" w:rsidRPr="00624BC7">
        <w:rPr>
          <w:rFonts w:cs="Arial"/>
          <w:noProof/>
          <w:lang w:val="sr-Latn-CS"/>
        </w:rPr>
        <w:t xml:space="preserve">, </w:t>
      </w:r>
      <w:r>
        <w:rPr>
          <w:rFonts w:cs="Arial"/>
          <w:noProof/>
          <w:lang w:val="sr-Latn-CS"/>
        </w:rPr>
        <w:t>reconstruction</w:t>
      </w:r>
      <w:r w:rsidR="000864F1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of</w:t>
      </w:r>
      <w:r w:rsidR="000864F1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e</w:t>
      </w:r>
      <w:r w:rsidR="000864F1" w:rsidRPr="00624BC7">
        <w:rPr>
          <w:rFonts w:cs="Arial"/>
          <w:noProof/>
          <w:lang w:val="sr-Latn-CS"/>
        </w:rPr>
        <w:t>x</w:t>
      </w:r>
      <w:r>
        <w:rPr>
          <w:rFonts w:cs="Arial"/>
          <w:noProof/>
          <w:lang w:val="sr-Latn-CS"/>
        </w:rPr>
        <w:t>isting</w:t>
      </w:r>
      <w:r w:rsidR="000864F1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medical</w:t>
      </w:r>
      <w:r w:rsidR="000864F1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infrastructure</w:t>
      </w:r>
      <w:r w:rsidR="000864F1" w:rsidRPr="00624BC7">
        <w:rPr>
          <w:rFonts w:cs="Arial"/>
          <w:noProof/>
          <w:lang w:val="sr-Latn-CS"/>
        </w:rPr>
        <w:t xml:space="preserve">, </w:t>
      </w:r>
      <w:r>
        <w:rPr>
          <w:rFonts w:cs="Arial"/>
          <w:noProof/>
          <w:lang w:val="sr-Latn-CS"/>
        </w:rPr>
        <w:t>construction</w:t>
      </w:r>
      <w:r w:rsidR="000864F1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of</w:t>
      </w:r>
      <w:r w:rsidR="000864F1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ne</w:t>
      </w:r>
      <w:r w:rsidR="000864F1" w:rsidRPr="00624BC7">
        <w:rPr>
          <w:rFonts w:cs="Arial"/>
          <w:noProof/>
          <w:lang w:val="sr-Latn-CS"/>
        </w:rPr>
        <w:t xml:space="preserve">w </w:t>
      </w:r>
      <w:r>
        <w:rPr>
          <w:rFonts w:cs="Arial"/>
          <w:noProof/>
          <w:lang w:val="sr-Latn-CS"/>
        </w:rPr>
        <w:t>technical</w:t>
      </w:r>
      <w:r w:rsidR="000864F1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blocks</w:t>
      </w:r>
      <w:r w:rsidR="000864F1" w:rsidRPr="00624BC7">
        <w:rPr>
          <w:rFonts w:cs="Arial"/>
          <w:noProof/>
          <w:lang w:val="sr-Latn-CS"/>
        </w:rPr>
        <w:t xml:space="preserve">, </w:t>
      </w:r>
      <w:r>
        <w:rPr>
          <w:rFonts w:cs="Arial"/>
          <w:noProof/>
          <w:lang w:val="sr-Latn-CS"/>
        </w:rPr>
        <w:t>landscape</w:t>
      </w:r>
      <w:r w:rsidR="000864F1" w:rsidRPr="00624BC7">
        <w:rPr>
          <w:rFonts w:cs="Arial"/>
          <w:noProof/>
          <w:lang w:val="sr-Latn-CS"/>
        </w:rPr>
        <w:t xml:space="preserve"> w</w:t>
      </w:r>
      <w:r>
        <w:rPr>
          <w:rFonts w:cs="Arial"/>
          <w:noProof/>
          <w:lang w:val="sr-Latn-CS"/>
        </w:rPr>
        <w:t>orks</w:t>
      </w:r>
      <w:r w:rsidR="000864F1" w:rsidRPr="00624BC7">
        <w:rPr>
          <w:rFonts w:cs="Arial"/>
          <w:noProof/>
          <w:lang w:val="sr-Latn-CS"/>
        </w:rPr>
        <w:t xml:space="preserve">, </w:t>
      </w:r>
      <w:r>
        <w:rPr>
          <w:rFonts w:cs="Arial"/>
          <w:noProof/>
          <w:lang w:val="sr-Latn-CS"/>
        </w:rPr>
        <w:t>roads</w:t>
      </w:r>
      <w:r w:rsidR="000864F1" w:rsidRPr="00624BC7">
        <w:rPr>
          <w:rFonts w:cs="Arial"/>
          <w:noProof/>
          <w:lang w:val="sr-Latn-CS"/>
        </w:rPr>
        <w:t xml:space="preserve">, </w:t>
      </w:r>
      <w:r>
        <w:rPr>
          <w:rFonts w:cs="Arial"/>
          <w:noProof/>
          <w:lang w:val="sr-Latn-CS"/>
        </w:rPr>
        <w:t>parking</w:t>
      </w:r>
      <w:r w:rsidR="000864F1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areas</w:t>
      </w:r>
      <w:r w:rsidR="000864F1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and</w:t>
      </w:r>
      <w:r w:rsidR="000864F1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side</w:t>
      </w:r>
      <w:r w:rsidR="000864F1" w:rsidRPr="00624BC7">
        <w:rPr>
          <w:rFonts w:cs="Arial"/>
          <w:noProof/>
          <w:lang w:val="sr-Latn-CS"/>
        </w:rPr>
        <w:t>w</w:t>
      </w:r>
      <w:r>
        <w:rPr>
          <w:rFonts w:cs="Arial"/>
          <w:noProof/>
          <w:lang w:val="sr-Latn-CS"/>
        </w:rPr>
        <w:t>alks</w:t>
      </w:r>
      <w:r w:rsidR="000864F1" w:rsidRPr="00624BC7">
        <w:rPr>
          <w:rFonts w:cs="Arial"/>
          <w:noProof/>
          <w:lang w:val="sr-Latn-CS"/>
        </w:rPr>
        <w:t xml:space="preserve">. </w:t>
      </w:r>
      <w:r>
        <w:rPr>
          <w:rFonts w:cs="Arial"/>
          <w:noProof/>
          <w:lang w:val="sr-Latn-CS"/>
        </w:rPr>
        <w:t>The</w:t>
      </w:r>
      <w:r w:rsidR="000864F1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total</w:t>
      </w:r>
      <w:r w:rsidR="000864F1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area</w:t>
      </w:r>
      <w:r w:rsidR="000864F1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of</w:t>
      </w:r>
      <w:r w:rsidR="000864F1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influence</w:t>
      </w:r>
      <w:r w:rsidR="000864F1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of</w:t>
      </w:r>
      <w:r w:rsidR="000864F1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the</w:t>
      </w:r>
      <w:r w:rsidR="000864F1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project</w:t>
      </w:r>
      <w:r w:rsidR="000864F1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is</w:t>
      </w:r>
      <w:r w:rsidR="000864F1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appro</w:t>
      </w:r>
      <w:r w:rsidR="000864F1" w:rsidRPr="00624BC7">
        <w:rPr>
          <w:rFonts w:cs="Arial"/>
          <w:noProof/>
          <w:lang w:val="sr-Latn-CS"/>
        </w:rPr>
        <w:t>x</w:t>
      </w:r>
      <w:r>
        <w:rPr>
          <w:rFonts w:cs="Arial"/>
          <w:noProof/>
          <w:lang w:val="sr-Latn-CS"/>
        </w:rPr>
        <w:t>imatel</w:t>
      </w:r>
      <w:r w:rsidR="000864F1" w:rsidRPr="00624BC7">
        <w:rPr>
          <w:rFonts w:cs="Arial"/>
          <w:noProof/>
          <w:lang w:val="sr-Latn-CS"/>
        </w:rPr>
        <w:t xml:space="preserve">y 30,000 </w:t>
      </w:r>
      <w:r>
        <w:rPr>
          <w:rFonts w:cs="Arial"/>
          <w:noProof/>
          <w:lang w:val="sr-Latn-CS"/>
        </w:rPr>
        <w:t>s</w:t>
      </w:r>
      <w:r w:rsidR="000864F1" w:rsidRPr="00624BC7">
        <w:rPr>
          <w:rFonts w:cs="Arial"/>
          <w:noProof/>
          <w:lang w:val="sr-Latn-CS"/>
        </w:rPr>
        <w:t>q</w:t>
      </w:r>
      <w:r>
        <w:rPr>
          <w:rFonts w:cs="Arial"/>
          <w:noProof/>
          <w:lang w:val="sr-Latn-CS"/>
        </w:rPr>
        <w:t>m</w:t>
      </w:r>
      <w:r w:rsidR="000864F1" w:rsidRPr="00624BC7">
        <w:rPr>
          <w:rFonts w:cs="Arial"/>
          <w:noProof/>
          <w:lang w:val="sr-Latn-CS"/>
        </w:rPr>
        <w:t>.</w:t>
      </w:r>
    </w:p>
    <w:p w:rsidR="000864F1" w:rsidRPr="00624BC7" w:rsidRDefault="000864F1" w:rsidP="000864F1">
      <w:pPr>
        <w:pStyle w:val="text"/>
        <w:rPr>
          <w:rFonts w:cs="Arial"/>
          <w:noProof/>
          <w:lang w:val="sr-Latn-CS"/>
        </w:rPr>
      </w:pPr>
    </w:p>
    <w:p w:rsidR="000864F1" w:rsidRPr="00624BC7" w:rsidRDefault="00624BC7" w:rsidP="00822709">
      <w:pPr>
        <w:pStyle w:val="text"/>
        <w:numPr>
          <w:ilvl w:val="0"/>
          <w:numId w:val="57"/>
        </w:numPr>
        <w:rPr>
          <w:rFonts w:cs="Arial"/>
          <w:noProof/>
          <w:lang w:val="sr-Latn-CS"/>
        </w:rPr>
      </w:pPr>
      <w:r>
        <w:rPr>
          <w:rFonts w:cs="Arial"/>
          <w:noProof/>
          <w:u w:val="single"/>
          <w:lang w:val="sr-Latn-CS"/>
        </w:rPr>
        <w:t>Clinical</w:t>
      </w:r>
      <w:r w:rsidR="000864F1" w:rsidRPr="00624BC7">
        <w:rPr>
          <w:rFonts w:cs="Arial"/>
          <w:noProof/>
          <w:u w:val="single"/>
          <w:lang w:val="sr-Latn-CS"/>
        </w:rPr>
        <w:t xml:space="preserve"> </w:t>
      </w:r>
      <w:r>
        <w:rPr>
          <w:rFonts w:cs="Arial"/>
          <w:noProof/>
          <w:u w:val="single"/>
          <w:lang w:val="sr-Latn-CS"/>
        </w:rPr>
        <w:t>Centre</w:t>
      </w:r>
      <w:r w:rsidR="000864F1" w:rsidRPr="00624BC7">
        <w:rPr>
          <w:rFonts w:cs="Arial"/>
          <w:noProof/>
          <w:u w:val="single"/>
          <w:lang w:val="sr-Latn-CS"/>
        </w:rPr>
        <w:t xml:space="preserve"> </w:t>
      </w:r>
      <w:r>
        <w:rPr>
          <w:rFonts w:cs="Arial"/>
          <w:noProof/>
          <w:u w:val="single"/>
          <w:lang w:val="sr-Latn-CS"/>
        </w:rPr>
        <w:t>Nis</w:t>
      </w:r>
      <w:r w:rsidR="000864F1" w:rsidRPr="00624BC7">
        <w:rPr>
          <w:rFonts w:cs="Arial"/>
          <w:noProof/>
          <w:lang w:val="sr-Latn-CS"/>
        </w:rPr>
        <w:t xml:space="preserve"> – </w:t>
      </w:r>
      <w:r>
        <w:rPr>
          <w:rFonts w:cs="Arial"/>
          <w:noProof/>
          <w:lang w:val="sr-Latn-CS"/>
        </w:rPr>
        <w:t>it</w:t>
      </w:r>
      <w:r w:rsidR="000864F1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concern</w:t>
      </w:r>
      <w:r w:rsidR="000864F1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the</w:t>
      </w:r>
      <w:r w:rsidR="000864F1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constrction</w:t>
      </w:r>
      <w:r w:rsidR="000864F1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of</w:t>
      </w:r>
      <w:r w:rsidR="000864F1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a</w:t>
      </w:r>
      <w:r w:rsidR="000864F1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ne</w:t>
      </w:r>
      <w:r w:rsidR="000864F1" w:rsidRPr="00624BC7">
        <w:rPr>
          <w:rFonts w:cs="Arial"/>
          <w:noProof/>
          <w:lang w:val="sr-Latn-CS"/>
        </w:rPr>
        <w:t xml:space="preserve">w </w:t>
      </w:r>
      <w:r>
        <w:rPr>
          <w:rFonts w:cs="Arial"/>
          <w:noProof/>
          <w:lang w:val="sr-Latn-CS"/>
        </w:rPr>
        <w:t>building</w:t>
      </w:r>
      <w:r w:rsidR="000864F1" w:rsidRPr="00624BC7">
        <w:rPr>
          <w:rFonts w:cs="Arial"/>
          <w:noProof/>
          <w:lang w:val="sr-Latn-CS"/>
        </w:rPr>
        <w:t xml:space="preserve">, </w:t>
      </w:r>
      <w:r>
        <w:rPr>
          <w:rFonts w:cs="Arial"/>
          <w:noProof/>
          <w:lang w:val="sr-Latn-CS"/>
        </w:rPr>
        <w:t>rehabilitation</w:t>
      </w:r>
      <w:r w:rsidR="000864F1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and</w:t>
      </w:r>
      <w:r w:rsidR="000864F1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e</w:t>
      </w:r>
      <w:r w:rsidR="000864F1" w:rsidRPr="00624BC7">
        <w:rPr>
          <w:rFonts w:cs="Arial"/>
          <w:noProof/>
          <w:lang w:val="sr-Latn-CS"/>
        </w:rPr>
        <w:t>x</w:t>
      </w:r>
      <w:r>
        <w:rPr>
          <w:rFonts w:cs="Arial"/>
          <w:noProof/>
          <w:lang w:val="sr-Latn-CS"/>
        </w:rPr>
        <w:t>pansion</w:t>
      </w:r>
      <w:r w:rsidR="000864F1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of</w:t>
      </w:r>
      <w:r w:rsidR="000864F1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e</w:t>
      </w:r>
      <w:r w:rsidR="000864F1" w:rsidRPr="00624BC7">
        <w:rPr>
          <w:rFonts w:cs="Arial"/>
          <w:noProof/>
          <w:lang w:val="sr-Latn-CS"/>
        </w:rPr>
        <w:t>x</w:t>
      </w:r>
      <w:r>
        <w:rPr>
          <w:rFonts w:cs="Arial"/>
          <w:noProof/>
          <w:lang w:val="sr-Latn-CS"/>
        </w:rPr>
        <w:t>isting</w:t>
      </w:r>
      <w:r w:rsidR="000864F1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medical</w:t>
      </w:r>
      <w:r w:rsidR="000864F1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infrastructure</w:t>
      </w:r>
      <w:r w:rsidR="000864F1" w:rsidRPr="00624BC7">
        <w:rPr>
          <w:rFonts w:cs="Arial"/>
          <w:noProof/>
          <w:lang w:val="sr-Latn-CS"/>
        </w:rPr>
        <w:t xml:space="preserve">, </w:t>
      </w:r>
      <w:r>
        <w:rPr>
          <w:rFonts w:cs="Arial"/>
          <w:noProof/>
          <w:lang w:val="sr-Latn-CS"/>
        </w:rPr>
        <w:t>construction</w:t>
      </w:r>
      <w:r w:rsidR="000864F1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of</w:t>
      </w:r>
      <w:r w:rsidR="000864F1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ne</w:t>
      </w:r>
      <w:r w:rsidR="000864F1" w:rsidRPr="00624BC7">
        <w:rPr>
          <w:rFonts w:cs="Arial"/>
          <w:noProof/>
          <w:lang w:val="sr-Latn-CS"/>
        </w:rPr>
        <w:t xml:space="preserve">w </w:t>
      </w:r>
      <w:r>
        <w:rPr>
          <w:rFonts w:cs="Arial"/>
          <w:noProof/>
          <w:lang w:val="sr-Latn-CS"/>
        </w:rPr>
        <w:t>technical</w:t>
      </w:r>
      <w:r w:rsidR="000864F1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blocks</w:t>
      </w:r>
      <w:r w:rsidR="000864F1" w:rsidRPr="00624BC7">
        <w:rPr>
          <w:rFonts w:cs="Arial"/>
          <w:noProof/>
          <w:lang w:val="sr-Latn-CS"/>
        </w:rPr>
        <w:t xml:space="preserve">, </w:t>
      </w:r>
      <w:r>
        <w:rPr>
          <w:rFonts w:cs="Arial"/>
          <w:noProof/>
          <w:lang w:val="sr-Latn-CS"/>
        </w:rPr>
        <w:t>landscape</w:t>
      </w:r>
      <w:r w:rsidR="000864F1" w:rsidRPr="00624BC7">
        <w:rPr>
          <w:rFonts w:cs="Arial"/>
          <w:noProof/>
          <w:lang w:val="sr-Latn-CS"/>
        </w:rPr>
        <w:t xml:space="preserve"> w</w:t>
      </w:r>
      <w:r>
        <w:rPr>
          <w:rFonts w:cs="Arial"/>
          <w:noProof/>
          <w:lang w:val="sr-Latn-CS"/>
        </w:rPr>
        <w:t>orks</w:t>
      </w:r>
      <w:r w:rsidR="000864F1" w:rsidRPr="00624BC7">
        <w:rPr>
          <w:rFonts w:cs="Arial"/>
          <w:noProof/>
          <w:lang w:val="sr-Latn-CS"/>
        </w:rPr>
        <w:t xml:space="preserve">, </w:t>
      </w:r>
      <w:r>
        <w:rPr>
          <w:rFonts w:cs="Arial"/>
          <w:noProof/>
          <w:lang w:val="sr-Latn-CS"/>
        </w:rPr>
        <w:t>roads</w:t>
      </w:r>
      <w:r w:rsidR="000864F1" w:rsidRPr="00624BC7">
        <w:rPr>
          <w:rFonts w:cs="Arial"/>
          <w:noProof/>
          <w:lang w:val="sr-Latn-CS"/>
        </w:rPr>
        <w:t xml:space="preserve">, </w:t>
      </w:r>
      <w:r>
        <w:rPr>
          <w:rFonts w:cs="Arial"/>
          <w:noProof/>
          <w:lang w:val="sr-Latn-CS"/>
        </w:rPr>
        <w:t>parking</w:t>
      </w:r>
      <w:r w:rsidR="000864F1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areas</w:t>
      </w:r>
      <w:r w:rsidR="000864F1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and</w:t>
      </w:r>
      <w:r w:rsidR="000864F1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side</w:t>
      </w:r>
      <w:r w:rsidR="000864F1" w:rsidRPr="00624BC7">
        <w:rPr>
          <w:rFonts w:cs="Arial"/>
          <w:noProof/>
          <w:lang w:val="sr-Latn-CS"/>
        </w:rPr>
        <w:t>w</w:t>
      </w:r>
      <w:r>
        <w:rPr>
          <w:rFonts w:cs="Arial"/>
          <w:noProof/>
          <w:lang w:val="sr-Latn-CS"/>
        </w:rPr>
        <w:t>alks</w:t>
      </w:r>
      <w:r w:rsidR="000864F1" w:rsidRPr="00624BC7">
        <w:rPr>
          <w:rFonts w:cs="Arial"/>
          <w:noProof/>
          <w:lang w:val="sr-Latn-CS"/>
        </w:rPr>
        <w:t xml:space="preserve">. </w:t>
      </w:r>
      <w:r>
        <w:rPr>
          <w:rFonts w:cs="Arial"/>
          <w:noProof/>
          <w:lang w:val="sr-Latn-CS"/>
        </w:rPr>
        <w:t>The</w:t>
      </w:r>
      <w:r w:rsidR="000864F1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total</w:t>
      </w:r>
      <w:r w:rsidR="000864F1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area</w:t>
      </w:r>
      <w:r w:rsidR="000864F1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of</w:t>
      </w:r>
      <w:r w:rsidR="000864F1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influence</w:t>
      </w:r>
      <w:r w:rsidR="000864F1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of</w:t>
      </w:r>
      <w:r w:rsidR="000864F1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the</w:t>
      </w:r>
      <w:r w:rsidR="000864F1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project</w:t>
      </w:r>
      <w:r w:rsidR="000864F1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is</w:t>
      </w:r>
      <w:r w:rsidR="000864F1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appro</w:t>
      </w:r>
      <w:r w:rsidR="000864F1" w:rsidRPr="00624BC7">
        <w:rPr>
          <w:rFonts w:cs="Arial"/>
          <w:noProof/>
          <w:lang w:val="sr-Latn-CS"/>
        </w:rPr>
        <w:t>x</w:t>
      </w:r>
      <w:r>
        <w:rPr>
          <w:rFonts w:cs="Arial"/>
          <w:noProof/>
          <w:lang w:val="sr-Latn-CS"/>
        </w:rPr>
        <w:t>imatel</w:t>
      </w:r>
      <w:r w:rsidR="000864F1" w:rsidRPr="00624BC7">
        <w:rPr>
          <w:rFonts w:cs="Arial"/>
          <w:noProof/>
          <w:lang w:val="sr-Latn-CS"/>
        </w:rPr>
        <w:t xml:space="preserve">y 50,000 </w:t>
      </w:r>
      <w:r>
        <w:rPr>
          <w:rFonts w:cs="Arial"/>
          <w:noProof/>
          <w:lang w:val="sr-Latn-CS"/>
        </w:rPr>
        <w:t>s</w:t>
      </w:r>
      <w:r w:rsidR="000864F1" w:rsidRPr="00624BC7">
        <w:rPr>
          <w:rFonts w:cs="Arial"/>
          <w:noProof/>
          <w:lang w:val="sr-Latn-CS"/>
        </w:rPr>
        <w:t>q</w:t>
      </w:r>
      <w:r>
        <w:rPr>
          <w:rFonts w:cs="Arial"/>
          <w:noProof/>
          <w:lang w:val="sr-Latn-CS"/>
        </w:rPr>
        <w:t>m</w:t>
      </w:r>
      <w:r w:rsidR="000864F1" w:rsidRPr="00624BC7">
        <w:rPr>
          <w:rFonts w:cs="Arial"/>
          <w:noProof/>
          <w:lang w:val="sr-Latn-CS"/>
        </w:rPr>
        <w:t>.</w:t>
      </w:r>
    </w:p>
    <w:p w:rsidR="000864F1" w:rsidRPr="00624BC7" w:rsidRDefault="000864F1" w:rsidP="000864F1">
      <w:pPr>
        <w:pStyle w:val="text"/>
        <w:ind w:left="0"/>
        <w:rPr>
          <w:rFonts w:cs="Arial"/>
          <w:noProof/>
          <w:lang w:val="sr-Latn-CS"/>
        </w:rPr>
      </w:pPr>
    </w:p>
    <w:p w:rsidR="000864F1" w:rsidRPr="00624BC7" w:rsidRDefault="00624BC7" w:rsidP="000864F1">
      <w:pPr>
        <w:pStyle w:val="text"/>
        <w:ind w:left="1069" w:hanging="360"/>
        <w:rPr>
          <w:rFonts w:cs="Arial"/>
          <w:noProof/>
          <w:lang w:val="sr-Latn-CS"/>
        </w:rPr>
      </w:pPr>
      <w:r>
        <w:rPr>
          <w:rFonts w:cs="Arial"/>
          <w:noProof/>
          <w:u w:val="single"/>
          <w:lang w:val="sr-Latn-CS"/>
        </w:rPr>
        <w:t>d</w:t>
      </w:r>
      <w:r w:rsidR="000864F1" w:rsidRPr="00624BC7">
        <w:rPr>
          <w:rFonts w:cs="Arial"/>
          <w:noProof/>
          <w:u w:val="single"/>
          <w:lang w:val="sr-Latn-CS"/>
        </w:rPr>
        <w:t>)</w:t>
      </w:r>
      <w:r w:rsidR="000864F1" w:rsidRPr="00624BC7">
        <w:rPr>
          <w:rFonts w:cs="Arial"/>
          <w:noProof/>
          <w:u w:val="single"/>
          <w:lang w:val="sr-Latn-CS"/>
        </w:rPr>
        <w:tab/>
      </w:r>
      <w:r>
        <w:rPr>
          <w:rFonts w:cs="Arial"/>
          <w:noProof/>
          <w:u w:val="single"/>
          <w:lang w:val="sr-Latn-CS"/>
        </w:rPr>
        <w:t>Clinical</w:t>
      </w:r>
      <w:r w:rsidR="000864F1" w:rsidRPr="00624BC7">
        <w:rPr>
          <w:rFonts w:cs="Arial"/>
          <w:noProof/>
          <w:u w:val="single"/>
          <w:lang w:val="sr-Latn-CS"/>
        </w:rPr>
        <w:t xml:space="preserve"> </w:t>
      </w:r>
      <w:r>
        <w:rPr>
          <w:rFonts w:cs="Arial"/>
          <w:noProof/>
          <w:u w:val="single"/>
          <w:lang w:val="sr-Latn-CS"/>
        </w:rPr>
        <w:t>Centre</w:t>
      </w:r>
      <w:r w:rsidR="000864F1" w:rsidRPr="00624BC7">
        <w:rPr>
          <w:rFonts w:cs="Arial"/>
          <w:noProof/>
          <w:u w:val="single"/>
          <w:lang w:val="sr-Latn-CS"/>
        </w:rPr>
        <w:t xml:space="preserve"> </w:t>
      </w:r>
      <w:r>
        <w:rPr>
          <w:rFonts w:cs="Arial"/>
          <w:noProof/>
          <w:u w:val="single"/>
          <w:lang w:val="sr-Latn-CS"/>
        </w:rPr>
        <w:t>Novi</w:t>
      </w:r>
      <w:r w:rsidR="000864F1" w:rsidRPr="00624BC7">
        <w:rPr>
          <w:rFonts w:cs="Arial"/>
          <w:noProof/>
          <w:u w:val="single"/>
          <w:lang w:val="sr-Latn-CS"/>
        </w:rPr>
        <w:t xml:space="preserve"> </w:t>
      </w:r>
      <w:r>
        <w:rPr>
          <w:rFonts w:cs="Arial"/>
          <w:noProof/>
          <w:u w:val="single"/>
          <w:lang w:val="sr-Latn-CS"/>
        </w:rPr>
        <w:t>Sad</w:t>
      </w:r>
      <w:r w:rsidR="000864F1" w:rsidRPr="00624BC7">
        <w:rPr>
          <w:rFonts w:cs="Arial"/>
          <w:noProof/>
          <w:lang w:val="sr-Latn-CS"/>
        </w:rPr>
        <w:t xml:space="preserve"> – </w:t>
      </w:r>
      <w:r>
        <w:rPr>
          <w:rFonts w:cs="Arial"/>
          <w:noProof/>
          <w:lang w:val="sr-Latn-CS"/>
        </w:rPr>
        <w:t>it</w:t>
      </w:r>
      <w:r w:rsidR="000864F1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concerns</w:t>
      </w:r>
      <w:r w:rsidR="000864F1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the</w:t>
      </w:r>
      <w:r w:rsidR="000864F1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reconstruction</w:t>
      </w:r>
      <w:r w:rsidR="000864F1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and</w:t>
      </w:r>
      <w:r w:rsidR="000864F1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e</w:t>
      </w:r>
      <w:r w:rsidR="000864F1" w:rsidRPr="00624BC7">
        <w:rPr>
          <w:rFonts w:cs="Arial"/>
          <w:noProof/>
          <w:lang w:val="sr-Latn-CS"/>
        </w:rPr>
        <w:t>x</w:t>
      </w:r>
      <w:r>
        <w:rPr>
          <w:rFonts w:cs="Arial"/>
          <w:noProof/>
          <w:lang w:val="sr-Latn-CS"/>
        </w:rPr>
        <w:t>pansion</w:t>
      </w:r>
      <w:r w:rsidR="000864F1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of</w:t>
      </w:r>
      <w:r w:rsidR="000864F1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e</w:t>
      </w:r>
      <w:r w:rsidR="000864F1" w:rsidRPr="00624BC7">
        <w:rPr>
          <w:rFonts w:cs="Arial"/>
          <w:noProof/>
          <w:lang w:val="sr-Latn-CS"/>
        </w:rPr>
        <w:t>x</w:t>
      </w:r>
      <w:r>
        <w:rPr>
          <w:rFonts w:cs="Arial"/>
          <w:noProof/>
          <w:lang w:val="sr-Latn-CS"/>
        </w:rPr>
        <w:t>isting</w:t>
      </w:r>
      <w:r w:rsidR="000864F1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medical</w:t>
      </w:r>
      <w:r w:rsidR="000864F1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infrastructure</w:t>
      </w:r>
      <w:r w:rsidR="000864F1" w:rsidRPr="00624BC7">
        <w:rPr>
          <w:rFonts w:cs="Arial"/>
          <w:noProof/>
          <w:lang w:val="sr-Latn-CS"/>
        </w:rPr>
        <w:t xml:space="preserve">, </w:t>
      </w:r>
      <w:r>
        <w:rPr>
          <w:rFonts w:cs="Arial"/>
          <w:noProof/>
          <w:lang w:val="sr-Latn-CS"/>
        </w:rPr>
        <w:t>construction</w:t>
      </w:r>
      <w:r w:rsidR="000864F1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of</w:t>
      </w:r>
      <w:r w:rsidR="000864F1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technical</w:t>
      </w:r>
      <w:r w:rsidR="000864F1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blocks</w:t>
      </w:r>
      <w:r w:rsidR="000864F1" w:rsidRPr="00624BC7">
        <w:rPr>
          <w:rFonts w:cs="Arial"/>
          <w:noProof/>
          <w:lang w:val="sr-Latn-CS"/>
        </w:rPr>
        <w:t xml:space="preserve">, </w:t>
      </w:r>
      <w:r>
        <w:rPr>
          <w:rFonts w:cs="Arial"/>
          <w:noProof/>
          <w:lang w:val="sr-Latn-CS"/>
        </w:rPr>
        <w:t>landscape</w:t>
      </w:r>
      <w:r w:rsidR="000864F1" w:rsidRPr="00624BC7">
        <w:rPr>
          <w:rFonts w:cs="Arial"/>
          <w:noProof/>
          <w:lang w:val="sr-Latn-CS"/>
        </w:rPr>
        <w:t xml:space="preserve"> w</w:t>
      </w:r>
      <w:r>
        <w:rPr>
          <w:rFonts w:cs="Arial"/>
          <w:noProof/>
          <w:lang w:val="sr-Latn-CS"/>
        </w:rPr>
        <w:t>orks</w:t>
      </w:r>
      <w:r w:rsidR="000864F1" w:rsidRPr="00624BC7">
        <w:rPr>
          <w:rFonts w:cs="Arial"/>
          <w:noProof/>
          <w:lang w:val="sr-Latn-CS"/>
        </w:rPr>
        <w:t xml:space="preserve">, </w:t>
      </w:r>
      <w:r>
        <w:rPr>
          <w:rFonts w:cs="Arial"/>
          <w:noProof/>
          <w:lang w:val="sr-Latn-CS"/>
        </w:rPr>
        <w:t>roads</w:t>
      </w:r>
      <w:r w:rsidR="000864F1" w:rsidRPr="00624BC7">
        <w:rPr>
          <w:rFonts w:cs="Arial"/>
          <w:noProof/>
          <w:lang w:val="sr-Latn-CS"/>
        </w:rPr>
        <w:t xml:space="preserve">, </w:t>
      </w:r>
      <w:r>
        <w:rPr>
          <w:rFonts w:cs="Arial"/>
          <w:noProof/>
          <w:lang w:val="sr-Latn-CS"/>
        </w:rPr>
        <w:t>parking</w:t>
      </w:r>
      <w:r w:rsidR="000864F1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areas</w:t>
      </w:r>
      <w:r w:rsidR="000864F1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and</w:t>
      </w:r>
      <w:r w:rsidR="000864F1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side</w:t>
      </w:r>
      <w:r w:rsidR="000864F1" w:rsidRPr="00624BC7">
        <w:rPr>
          <w:rFonts w:cs="Arial"/>
          <w:noProof/>
          <w:lang w:val="sr-Latn-CS"/>
        </w:rPr>
        <w:t>w</w:t>
      </w:r>
      <w:r>
        <w:rPr>
          <w:rFonts w:cs="Arial"/>
          <w:noProof/>
          <w:lang w:val="sr-Latn-CS"/>
        </w:rPr>
        <w:t>alks</w:t>
      </w:r>
      <w:r w:rsidR="000864F1" w:rsidRPr="00624BC7">
        <w:rPr>
          <w:rFonts w:cs="Arial"/>
          <w:noProof/>
          <w:lang w:val="sr-Latn-CS"/>
        </w:rPr>
        <w:t xml:space="preserve">. </w:t>
      </w:r>
      <w:r>
        <w:rPr>
          <w:rFonts w:cs="Arial"/>
          <w:noProof/>
          <w:lang w:val="sr-Latn-CS"/>
        </w:rPr>
        <w:t>The</w:t>
      </w:r>
      <w:r w:rsidR="000864F1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total</w:t>
      </w:r>
      <w:r w:rsidR="000864F1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area</w:t>
      </w:r>
      <w:r w:rsidR="000864F1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of</w:t>
      </w:r>
      <w:r w:rsidR="000864F1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influence</w:t>
      </w:r>
      <w:r w:rsidR="000864F1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of</w:t>
      </w:r>
      <w:r w:rsidR="000864F1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the</w:t>
      </w:r>
      <w:r w:rsidR="000864F1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project</w:t>
      </w:r>
      <w:r w:rsidR="000864F1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is</w:t>
      </w:r>
      <w:r w:rsidR="000864F1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appro</w:t>
      </w:r>
      <w:r w:rsidR="000864F1" w:rsidRPr="00624BC7">
        <w:rPr>
          <w:rFonts w:cs="Arial"/>
          <w:noProof/>
          <w:lang w:val="sr-Latn-CS"/>
        </w:rPr>
        <w:t>x</w:t>
      </w:r>
      <w:r>
        <w:rPr>
          <w:rFonts w:cs="Arial"/>
          <w:noProof/>
          <w:lang w:val="sr-Latn-CS"/>
        </w:rPr>
        <w:t>imatel</w:t>
      </w:r>
      <w:r w:rsidR="000864F1" w:rsidRPr="00624BC7">
        <w:rPr>
          <w:rFonts w:cs="Arial"/>
          <w:noProof/>
          <w:lang w:val="sr-Latn-CS"/>
        </w:rPr>
        <w:t xml:space="preserve">y 35,000 </w:t>
      </w:r>
      <w:r>
        <w:rPr>
          <w:rFonts w:cs="Arial"/>
          <w:noProof/>
          <w:lang w:val="sr-Latn-CS"/>
        </w:rPr>
        <w:t>s</w:t>
      </w:r>
      <w:r w:rsidR="000864F1" w:rsidRPr="00624BC7">
        <w:rPr>
          <w:rFonts w:cs="Arial"/>
          <w:noProof/>
          <w:lang w:val="sr-Latn-CS"/>
        </w:rPr>
        <w:t>q</w:t>
      </w:r>
      <w:r>
        <w:rPr>
          <w:rFonts w:cs="Arial"/>
          <w:noProof/>
          <w:lang w:val="sr-Latn-CS"/>
        </w:rPr>
        <w:t>m</w:t>
      </w:r>
      <w:r w:rsidR="000864F1" w:rsidRPr="00624BC7">
        <w:rPr>
          <w:rFonts w:cs="Arial"/>
          <w:noProof/>
          <w:lang w:val="sr-Latn-CS"/>
        </w:rPr>
        <w:t>.</w:t>
      </w:r>
    </w:p>
    <w:p w:rsidR="000864F1" w:rsidRPr="00624BC7" w:rsidRDefault="000864F1" w:rsidP="000864F1">
      <w:pPr>
        <w:pStyle w:val="text"/>
        <w:rPr>
          <w:rFonts w:cs="Arial"/>
          <w:noProof/>
          <w:lang w:val="sr-Latn-CS"/>
        </w:rPr>
      </w:pPr>
    </w:p>
    <w:p w:rsidR="000864F1" w:rsidRPr="00624BC7" w:rsidRDefault="00624BC7" w:rsidP="000864F1">
      <w:pPr>
        <w:pStyle w:val="text"/>
        <w:ind w:left="1069" w:hanging="360"/>
        <w:rPr>
          <w:rFonts w:cs="Arial"/>
          <w:noProof/>
          <w:lang w:val="sr-Latn-CS"/>
        </w:rPr>
      </w:pPr>
      <w:r>
        <w:rPr>
          <w:rFonts w:cs="Arial"/>
          <w:noProof/>
          <w:lang w:val="sr-Latn-CS"/>
        </w:rPr>
        <w:t>e</w:t>
      </w:r>
      <w:r w:rsidR="000864F1" w:rsidRPr="00624BC7">
        <w:rPr>
          <w:rFonts w:cs="Arial"/>
          <w:noProof/>
          <w:lang w:val="sr-Latn-CS"/>
        </w:rPr>
        <w:t>)</w:t>
      </w:r>
      <w:r w:rsidR="000864F1" w:rsidRPr="00624BC7">
        <w:rPr>
          <w:rFonts w:cs="Arial"/>
          <w:noProof/>
          <w:lang w:val="sr-Latn-CS"/>
        </w:rPr>
        <w:tab/>
      </w:r>
      <w:r>
        <w:rPr>
          <w:rFonts w:cs="Arial"/>
          <w:noProof/>
          <w:lang w:val="sr-Latn-CS"/>
        </w:rPr>
        <w:t>Thermoenergetic</w:t>
      </w:r>
      <w:r w:rsidR="000864F1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Project</w:t>
      </w:r>
      <w:r w:rsidR="000864F1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Belgrade</w:t>
      </w:r>
      <w:r w:rsidR="000864F1" w:rsidRPr="00624BC7">
        <w:rPr>
          <w:rFonts w:cs="Arial"/>
          <w:noProof/>
          <w:lang w:val="sr-Latn-CS"/>
        </w:rPr>
        <w:t xml:space="preserve"> – </w:t>
      </w:r>
      <w:r>
        <w:rPr>
          <w:rFonts w:cs="Arial"/>
          <w:noProof/>
          <w:lang w:val="sr-Latn-CS"/>
        </w:rPr>
        <w:t>replacement</w:t>
      </w:r>
      <w:r w:rsidR="000864F1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of</w:t>
      </w:r>
      <w:r w:rsidR="000864F1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the</w:t>
      </w:r>
      <w:r w:rsidR="000864F1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e</w:t>
      </w:r>
      <w:r w:rsidR="000864F1" w:rsidRPr="00624BC7">
        <w:rPr>
          <w:rFonts w:cs="Arial"/>
          <w:noProof/>
          <w:lang w:val="sr-Latn-CS"/>
        </w:rPr>
        <w:t>x</w:t>
      </w:r>
      <w:r>
        <w:rPr>
          <w:rFonts w:cs="Arial"/>
          <w:noProof/>
          <w:lang w:val="sr-Latn-CS"/>
        </w:rPr>
        <w:t>isting</w:t>
      </w:r>
      <w:r w:rsidR="000864F1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fuel</w:t>
      </w:r>
      <w:r w:rsidR="000864F1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oil</w:t>
      </w:r>
      <w:r w:rsidR="000864F1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fired</w:t>
      </w:r>
      <w:r w:rsidR="000864F1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boilers</w:t>
      </w:r>
      <w:r w:rsidR="000864F1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on</w:t>
      </w:r>
      <w:r w:rsidR="000864F1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the</w:t>
      </w:r>
      <w:r w:rsidR="000864F1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Belgrade</w:t>
      </w:r>
      <w:r w:rsidR="000864F1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site</w:t>
      </w:r>
      <w:r w:rsidR="000864F1" w:rsidRPr="00624BC7">
        <w:rPr>
          <w:rFonts w:cs="Arial"/>
          <w:noProof/>
          <w:lang w:val="sr-Latn-CS"/>
        </w:rPr>
        <w:t xml:space="preserve"> w</w:t>
      </w:r>
      <w:r>
        <w:rPr>
          <w:rFonts w:cs="Arial"/>
          <w:noProof/>
          <w:lang w:val="sr-Latn-CS"/>
        </w:rPr>
        <w:t>ith</w:t>
      </w:r>
      <w:r w:rsidR="000864F1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a</w:t>
      </w:r>
      <w:r w:rsidR="000864F1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gas</w:t>
      </w:r>
      <w:r w:rsidR="000864F1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fired</w:t>
      </w:r>
      <w:r w:rsidR="000864F1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combined</w:t>
      </w:r>
      <w:r w:rsidR="000864F1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heat</w:t>
      </w:r>
      <w:r w:rsidR="000864F1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and</w:t>
      </w:r>
      <w:r w:rsidR="000864F1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po</w:t>
      </w:r>
      <w:r w:rsidR="000864F1" w:rsidRPr="00624BC7">
        <w:rPr>
          <w:rFonts w:cs="Arial"/>
          <w:noProof/>
          <w:lang w:val="sr-Latn-CS"/>
        </w:rPr>
        <w:t>w</w:t>
      </w:r>
      <w:r>
        <w:rPr>
          <w:rFonts w:cs="Arial"/>
          <w:noProof/>
          <w:lang w:val="sr-Latn-CS"/>
        </w:rPr>
        <w:t>er</w:t>
      </w:r>
      <w:r w:rsidR="000864F1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plant</w:t>
      </w:r>
      <w:r w:rsidR="000864F1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to</w:t>
      </w:r>
      <w:r w:rsidR="000864F1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generate</w:t>
      </w:r>
      <w:r w:rsidR="000864F1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electricit</w:t>
      </w:r>
      <w:r w:rsidR="000864F1" w:rsidRPr="00624BC7">
        <w:rPr>
          <w:rFonts w:cs="Arial"/>
          <w:noProof/>
          <w:lang w:val="sr-Latn-CS"/>
        </w:rPr>
        <w:t xml:space="preserve">y </w:t>
      </w:r>
      <w:r>
        <w:rPr>
          <w:rFonts w:cs="Arial"/>
          <w:noProof/>
          <w:lang w:val="sr-Latn-CS"/>
        </w:rPr>
        <w:t>and</w:t>
      </w:r>
      <w:r w:rsidR="000864F1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lo</w:t>
      </w:r>
      <w:r w:rsidR="000864F1" w:rsidRPr="00624BC7">
        <w:rPr>
          <w:rFonts w:cs="Arial"/>
          <w:noProof/>
          <w:lang w:val="sr-Latn-CS"/>
        </w:rPr>
        <w:t xml:space="preserve">w </w:t>
      </w:r>
      <w:r>
        <w:rPr>
          <w:rFonts w:cs="Arial"/>
          <w:noProof/>
          <w:lang w:val="sr-Latn-CS"/>
        </w:rPr>
        <w:t>grade</w:t>
      </w:r>
      <w:r w:rsidR="000864F1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heat</w:t>
      </w:r>
      <w:r w:rsidR="000864F1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to</w:t>
      </w:r>
      <w:r w:rsidR="000864F1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the</w:t>
      </w:r>
      <w:r w:rsidR="000864F1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Belgrade</w:t>
      </w:r>
      <w:r w:rsidR="000864F1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Clinical</w:t>
      </w:r>
      <w:r w:rsidR="000864F1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Centre</w:t>
      </w:r>
      <w:r w:rsidR="000864F1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and</w:t>
      </w:r>
      <w:r w:rsidR="000864F1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associated</w:t>
      </w:r>
      <w:r w:rsidR="000864F1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buildings</w:t>
      </w:r>
      <w:r w:rsidR="000864F1" w:rsidRPr="00624BC7">
        <w:rPr>
          <w:rFonts w:cs="Arial"/>
          <w:noProof/>
          <w:lang w:val="sr-Latn-CS"/>
        </w:rPr>
        <w:t xml:space="preserve"> (</w:t>
      </w:r>
      <w:r>
        <w:rPr>
          <w:rFonts w:cs="Arial"/>
          <w:noProof/>
          <w:lang w:val="sr-Latn-CS"/>
        </w:rPr>
        <w:t>completed</w:t>
      </w:r>
      <w:r w:rsidR="000864F1" w:rsidRPr="00624BC7">
        <w:rPr>
          <w:rFonts w:cs="Arial"/>
          <w:noProof/>
          <w:lang w:val="sr-Latn-CS"/>
        </w:rPr>
        <w:t>).</w:t>
      </w:r>
    </w:p>
    <w:p w:rsidR="000864F1" w:rsidRPr="00624BC7" w:rsidRDefault="000864F1" w:rsidP="000864F1">
      <w:pPr>
        <w:pStyle w:val="text"/>
        <w:rPr>
          <w:rFonts w:cs="Arial"/>
          <w:noProof/>
          <w:lang w:val="sr-Latn-CS"/>
        </w:rPr>
      </w:pPr>
    </w:p>
    <w:p w:rsidR="000864F1" w:rsidRPr="00624BC7" w:rsidRDefault="00624BC7" w:rsidP="000864F1">
      <w:pPr>
        <w:pStyle w:val="text"/>
        <w:ind w:left="1069" w:hanging="360"/>
        <w:rPr>
          <w:rFonts w:cs="Arial"/>
          <w:noProof/>
          <w:lang w:val="sr-Latn-CS"/>
        </w:rPr>
      </w:pPr>
      <w:r>
        <w:rPr>
          <w:rFonts w:cs="Arial"/>
          <w:noProof/>
          <w:lang w:val="sr-Latn-CS"/>
        </w:rPr>
        <w:t>f</w:t>
      </w:r>
      <w:r w:rsidR="000864F1" w:rsidRPr="00624BC7">
        <w:rPr>
          <w:rFonts w:cs="Arial"/>
          <w:noProof/>
          <w:lang w:val="sr-Latn-CS"/>
        </w:rPr>
        <w:t>)</w:t>
      </w:r>
      <w:r w:rsidR="000864F1" w:rsidRPr="00624BC7">
        <w:rPr>
          <w:rFonts w:cs="Arial"/>
          <w:noProof/>
          <w:lang w:val="sr-Latn-CS"/>
        </w:rPr>
        <w:tab/>
        <w:t>W</w:t>
      </w:r>
      <w:r>
        <w:rPr>
          <w:rFonts w:cs="Arial"/>
          <w:noProof/>
          <w:lang w:val="sr-Latn-CS"/>
        </w:rPr>
        <w:t>aste</w:t>
      </w:r>
      <w:r w:rsidR="000864F1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Management</w:t>
      </w:r>
      <w:r w:rsidR="000864F1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project</w:t>
      </w:r>
      <w:r w:rsidR="000864F1" w:rsidRPr="00624BC7">
        <w:rPr>
          <w:rFonts w:cs="Arial"/>
          <w:noProof/>
          <w:lang w:val="sr-Latn-CS"/>
        </w:rPr>
        <w:t xml:space="preserve"> – </w:t>
      </w:r>
      <w:r>
        <w:rPr>
          <w:rFonts w:cs="Arial"/>
          <w:noProof/>
          <w:lang w:val="sr-Latn-CS"/>
        </w:rPr>
        <w:t>a</w:t>
      </w:r>
      <w:r w:rsidR="000864F1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national</w:t>
      </w:r>
      <w:r w:rsidR="000864F1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scheme</w:t>
      </w:r>
      <w:r w:rsidR="000864F1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to</w:t>
      </w:r>
      <w:r w:rsidR="000864F1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bring</w:t>
      </w:r>
      <w:r w:rsidR="000864F1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hospital</w:t>
      </w:r>
      <w:r w:rsidR="000864F1" w:rsidRPr="00624BC7">
        <w:rPr>
          <w:rFonts w:cs="Arial"/>
          <w:noProof/>
          <w:lang w:val="sr-Latn-CS"/>
        </w:rPr>
        <w:t xml:space="preserve"> w</w:t>
      </w:r>
      <w:r>
        <w:rPr>
          <w:rFonts w:cs="Arial"/>
          <w:noProof/>
          <w:lang w:val="sr-Latn-CS"/>
        </w:rPr>
        <w:t>aste</w:t>
      </w:r>
      <w:r w:rsidR="000864F1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management</w:t>
      </w:r>
      <w:r w:rsidR="000864F1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process</w:t>
      </w:r>
      <w:r w:rsidR="000864F1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in</w:t>
      </w:r>
      <w:r w:rsidR="000864F1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line</w:t>
      </w:r>
      <w:r w:rsidR="000864F1" w:rsidRPr="00624BC7">
        <w:rPr>
          <w:rFonts w:cs="Arial"/>
          <w:noProof/>
          <w:lang w:val="sr-Latn-CS"/>
        </w:rPr>
        <w:t xml:space="preserve"> w</w:t>
      </w:r>
      <w:r>
        <w:rPr>
          <w:rFonts w:cs="Arial"/>
          <w:noProof/>
          <w:lang w:val="sr-Latn-CS"/>
        </w:rPr>
        <w:t>ith</w:t>
      </w:r>
      <w:r w:rsidR="000864F1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EU</w:t>
      </w:r>
      <w:r w:rsidR="000864F1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directives</w:t>
      </w:r>
      <w:r w:rsidR="000864F1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involving</w:t>
      </w:r>
      <w:r w:rsidR="000864F1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incinerators</w:t>
      </w:r>
      <w:r w:rsidR="000864F1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on</w:t>
      </w:r>
      <w:r w:rsidR="000864F1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the</w:t>
      </w:r>
      <w:r w:rsidR="000864F1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sites</w:t>
      </w:r>
      <w:r w:rsidR="000864F1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of</w:t>
      </w:r>
      <w:r w:rsidR="000864F1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the</w:t>
      </w:r>
      <w:r w:rsidR="000864F1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four</w:t>
      </w:r>
      <w:r w:rsidR="000864F1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Clinical</w:t>
      </w:r>
      <w:r w:rsidR="000864F1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Centres</w:t>
      </w:r>
      <w:r w:rsidR="000864F1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plus</w:t>
      </w:r>
      <w:r w:rsidR="000864F1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a</w:t>
      </w:r>
      <w:r w:rsidR="000864F1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number</w:t>
      </w:r>
      <w:r w:rsidR="000864F1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of</w:t>
      </w:r>
      <w:r w:rsidR="000864F1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mobile</w:t>
      </w:r>
      <w:r w:rsidR="000864F1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incinerators</w:t>
      </w:r>
      <w:r w:rsidR="000864F1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to</w:t>
      </w:r>
      <w:r w:rsidR="000864F1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serve</w:t>
      </w:r>
      <w:r w:rsidR="000864F1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the</w:t>
      </w:r>
      <w:r w:rsidR="000864F1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other</w:t>
      </w:r>
      <w:r w:rsidR="000864F1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hospitals</w:t>
      </w:r>
      <w:r w:rsidR="000864F1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in</w:t>
      </w:r>
      <w:r w:rsidR="000864F1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Serbia</w:t>
      </w:r>
      <w:r w:rsidR="000864F1" w:rsidRPr="00624BC7">
        <w:rPr>
          <w:rFonts w:cs="Arial"/>
          <w:noProof/>
          <w:lang w:val="sr-Latn-CS"/>
        </w:rPr>
        <w:t xml:space="preserve"> (</w:t>
      </w:r>
      <w:r>
        <w:rPr>
          <w:rFonts w:cs="Arial"/>
          <w:noProof/>
          <w:lang w:val="sr-Latn-CS"/>
        </w:rPr>
        <w:t>completed</w:t>
      </w:r>
      <w:r w:rsidR="000864F1" w:rsidRPr="00624BC7">
        <w:rPr>
          <w:rFonts w:cs="Arial"/>
          <w:noProof/>
          <w:lang w:val="sr-Latn-CS"/>
        </w:rPr>
        <w:t>).</w:t>
      </w:r>
    </w:p>
    <w:p w:rsidR="000864F1" w:rsidRPr="00624BC7" w:rsidRDefault="000864F1" w:rsidP="000864F1">
      <w:pPr>
        <w:pStyle w:val="text"/>
        <w:rPr>
          <w:rFonts w:cs="Arial"/>
          <w:noProof/>
          <w:lang w:val="sr-Latn-CS"/>
        </w:rPr>
      </w:pPr>
    </w:p>
    <w:p w:rsidR="000864F1" w:rsidRPr="00624BC7" w:rsidRDefault="00624BC7" w:rsidP="000864F1">
      <w:pPr>
        <w:pStyle w:val="text"/>
        <w:ind w:left="1069" w:hanging="360"/>
        <w:rPr>
          <w:rFonts w:cs="Arial"/>
          <w:noProof/>
          <w:lang w:val="sr-Latn-CS"/>
        </w:rPr>
      </w:pPr>
      <w:r>
        <w:rPr>
          <w:rFonts w:cs="Arial"/>
          <w:noProof/>
          <w:lang w:val="sr-Latn-CS"/>
        </w:rPr>
        <w:t>g</w:t>
      </w:r>
      <w:r w:rsidR="000864F1" w:rsidRPr="00624BC7">
        <w:rPr>
          <w:rFonts w:cs="Arial"/>
          <w:noProof/>
          <w:lang w:val="sr-Latn-CS"/>
        </w:rPr>
        <w:t>)</w:t>
      </w:r>
      <w:r w:rsidR="000864F1" w:rsidRPr="00624BC7">
        <w:rPr>
          <w:rFonts w:cs="Arial"/>
          <w:noProof/>
          <w:lang w:val="sr-Latn-CS"/>
        </w:rPr>
        <w:tab/>
      </w:r>
      <w:r>
        <w:rPr>
          <w:rFonts w:cs="Arial"/>
          <w:noProof/>
          <w:lang w:val="sr-Latn-CS"/>
        </w:rPr>
        <w:t>Blood</w:t>
      </w:r>
      <w:r w:rsidR="000864F1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Transfusion</w:t>
      </w:r>
      <w:r w:rsidR="000864F1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project</w:t>
      </w:r>
      <w:r w:rsidR="000864F1" w:rsidRPr="00624BC7">
        <w:rPr>
          <w:rFonts w:cs="Arial"/>
          <w:noProof/>
          <w:lang w:val="sr-Latn-CS"/>
        </w:rPr>
        <w:t xml:space="preserve"> – </w:t>
      </w:r>
      <w:r>
        <w:rPr>
          <w:rFonts w:cs="Arial"/>
          <w:noProof/>
          <w:lang w:val="sr-Latn-CS"/>
        </w:rPr>
        <w:t>the</w:t>
      </w:r>
      <w:r w:rsidR="000864F1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design</w:t>
      </w:r>
      <w:r w:rsidR="000864F1" w:rsidRPr="00624BC7">
        <w:rPr>
          <w:rFonts w:cs="Arial"/>
          <w:noProof/>
          <w:lang w:val="sr-Latn-CS"/>
        </w:rPr>
        <w:t xml:space="preserve">, </w:t>
      </w:r>
      <w:r>
        <w:rPr>
          <w:rFonts w:cs="Arial"/>
          <w:noProof/>
          <w:lang w:val="sr-Latn-CS"/>
        </w:rPr>
        <w:t>construction</w:t>
      </w:r>
      <w:r w:rsidR="000864F1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and</w:t>
      </w:r>
      <w:r w:rsidR="000864F1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commissioning</w:t>
      </w:r>
      <w:r w:rsidR="000864F1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of</w:t>
      </w:r>
      <w:r w:rsidR="000864F1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blood</w:t>
      </w:r>
      <w:r w:rsidR="000864F1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donor</w:t>
      </w:r>
      <w:r w:rsidR="000864F1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centres</w:t>
      </w:r>
      <w:r w:rsidR="000864F1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at</w:t>
      </w:r>
      <w:r w:rsidR="000864F1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each</w:t>
      </w:r>
      <w:r w:rsidR="000864F1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of</w:t>
      </w:r>
      <w:r w:rsidR="000864F1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the</w:t>
      </w:r>
      <w:r w:rsidR="000864F1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four</w:t>
      </w:r>
      <w:r w:rsidR="000864F1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Clinical</w:t>
      </w:r>
      <w:r w:rsidR="000864F1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Centres</w:t>
      </w:r>
      <w:r w:rsidR="000864F1" w:rsidRPr="00624BC7">
        <w:rPr>
          <w:rFonts w:cs="Arial"/>
          <w:noProof/>
          <w:lang w:val="sr-Latn-CS"/>
        </w:rPr>
        <w:t xml:space="preserve"> (</w:t>
      </w:r>
      <w:r>
        <w:rPr>
          <w:rFonts w:cs="Arial"/>
          <w:noProof/>
          <w:lang w:val="sr-Latn-CS"/>
        </w:rPr>
        <w:t>completed</w:t>
      </w:r>
      <w:r w:rsidR="000864F1" w:rsidRPr="00624BC7">
        <w:rPr>
          <w:rFonts w:cs="Arial"/>
          <w:noProof/>
          <w:lang w:val="sr-Latn-CS"/>
        </w:rPr>
        <w:t>).</w:t>
      </w:r>
    </w:p>
    <w:p w:rsidR="000864F1" w:rsidRPr="00624BC7" w:rsidRDefault="000864F1" w:rsidP="000864F1">
      <w:pPr>
        <w:pStyle w:val="text"/>
        <w:rPr>
          <w:rFonts w:cs="Arial"/>
          <w:noProof/>
          <w:lang w:val="sr-Latn-CS"/>
        </w:rPr>
      </w:pPr>
    </w:p>
    <w:p w:rsidR="000864F1" w:rsidRPr="00624BC7" w:rsidRDefault="00624BC7" w:rsidP="000864F1">
      <w:pPr>
        <w:pStyle w:val="text"/>
        <w:ind w:left="1069" w:hanging="360"/>
        <w:rPr>
          <w:rFonts w:cs="Arial"/>
          <w:noProof/>
          <w:lang w:val="sr-Latn-CS"/>
        </w:rPr>
      </w:pPr>
      <w:r>
        <w:rPr>
          <w:rFonts w:cs="Arial"/>
          <w:noProof/>
          <w:lang w:val="sr-Latn-CS"/>
        </w:rPr>
        <w:t>h</w:t>
      </w:r>
      <w:r w:rsidR="000864F1" w:rsidRPr="00624BC7">
        <w:rPr>
          <w:rFonts w:cs="Arial"/>
          <w:noProof/>
          <w:lang w:val="sr-Latn-CS"/>
        </w:rPr>
        <w:t>)</w:t>
      </w:r>
      <w:r w:rsidR="000864F1" w:rsidRPr="00624BC7">
        <w:rPr>
          <w:rFonts w:cs="Arial"/>
          <w:noProof/>
          <w:lang w:val="sr-Latn-CS"/>
        </w:rPr>
        <w:tab/>
      </w:r>
      <w:r>
        <w:rPr>
          <w:rFonts w:cs="Arial"/>
          <w:noProof/>
          <w:lang w:val="sr-Latn-CS"/>
        </w:rPr>
        <w:t>Furthermore</w:t>
      </w:r>
      <w:r w:rsidR="000864F1" w:rsidRPr="00624BC7">
        <w:rPr>
          <w:rFonts w:cs="Arial"/>
          <w:noProof/>
          <w:lang w:val="sr-Latn-CS"/>
        </w:rPr>
        <w:t xml:space="preserve">, </w:t>
      </w:r>
      <w:r>
        <w:rPr>
          <w:rFonts w:cs="Arial"/>
          <w:noProof/>
          <w:lang w:val="sr-Latn-CS"/>
        </w:rPr>
        <w:t>the</w:t>
      </w:r>
      <w:r w:rsidR="000864F1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e</w:t>
      </w:r>
      <w:r w:rsidR="000864F1" w:rsidRPr="00624BC7">
        <w:rPr>
          <w:rFonts w:cs="Arial"/>
          <w:noProof/>
          <w:lang w:val="sr-Latn-CS"/>
        </w:rPr>
        <w:t>q</w:t>
      </w:r>
      <w:r>
        <w:rPr>
          <w:rFonts w:cs="Arial"/>
          <w:noProof/>
          <w:lang w:val="sr-Latn-CS"/>
        </w:rPr>
        <w:t>uipment</w:t>
      </w:r>
      <w:r w:rsidR="000864F1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purchase</w:t>
      </w:r>
      <w:r w:rsidR="000864F1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for</w:t>
      </w:r>
      <w:r w:rsidR="000864F1" w:rsidRPr="00624BC7">
        <w:rPr>
          <w:rFonts w:cs="Arial"/>
          <w:noProof/>
          <w:lang w:val="sr-Latn-CS"/>
        </w:rPr>
        <w:t xml:space="preserve"> 4 </w:t>
      </w:r>
      <w:r>
        <w:rPr>
          <w:rFonts w:cs="Arial"/>
          <w:noProof/>
          <w:lang w:val="sr-Latn-CS"/>
        </w:rPr>
        <w:t>Clinical</w:t>
      </w:r>
      <w:r w:rsidR="000864F1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Centres</w:t>
      </w:r>
      <w:r w:rsidR="000864F1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is</w:t>
      </w:r>
      <w:r w:rsidR="000864F1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included</w:t>
      </w:r>
      <w:r w:rsidR="000864F1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into</w:t>
      </w:r>
      <w:r w:rsidR="000864F1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the</w:t>
      </w:r>
      <w:r w:rsidR="000864F1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project</w:t>
      </w:r>
      <w:r w:rsidR="000864F1" w:rsidRPr="00624BC7">
        <w:rPr>
          <w:rFonts w:cs="Arial"/>
          <w:noProof/>
          <w:lang w:val="sr-Latn-CS"/>
        </w:rPr>
        <w:t xml:space="preserve">: </w:t>
      </w:r>
      <w:r>
        <w:rPr>
          <w:rFonts w:cs="Arial"/>
          <w:noProof/>
          <w:lang w:val="sr-Latn-CS"/>
        </w:rPr>
        <w:t>medical</w:t>
      </w:r>
      <w:r w:rsidR="000864F1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and</w:t>
      </w:r>
      <w:r w:rsidR="000864F1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non</w:t>
      </w:r>
      <w:r w:rsidR="000864F1" w:rsidRPr="00624BC7">
        <w:rPr>
          <w:rFonts w:cs="Arial"/>
          <w:noProof/>
          <w:lang w:val="sr-Latn-CS"/>
        </w:rPr>
        <w:t>-</w:t>
      </w:r>
      <w:r>
        <w:rPr>
          <w:rFonts w:cs="Arial"/>
          <w:noProof/>
          <w:lang w:val="sr-Latn-CS"/>
        </w:rPr>
        <w:t>medical</w:t>
      </w:r>
      <w:r w:rsidR="000864F1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e</w:t>
      </w:r>
      <w:r w:rsidR="000864F1" w:rsidRPr="00624BC7">
        <w:rPr>
          <w:rFonts w:cs="Arial"/>
          <w:noProof/>
          <w:lang w:val="sr-Latn-CS"/>
        </w:rPr>
        <w:t>q</w:t>
      </w:r>
      <w:r>
        <w:rPr>
          <w:rFonts w:cs="Arial"/>
          <w:noProof/>
          <w:lang w:val="sr-Latn-CS"/>
        </w:rPr>
        <w:t>uipment</w:t>
      </w:r>
      <w:r w:rsidR="000864F1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to</w:t>
      </w:r>
      <w:r w:rsidR="000864F1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be</w:t>
      </w:r>
      <w:r w:rsidR="000864F1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installed</w:t>
      </w:r>
      <w:r w:rsidR="000864F1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in</w:t>
      </w:r>
      <w:r w:rsidR="000864F1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the</w:t>
      </w:r>
      <w:r w:rsidR="000864F1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ne</w:t>
      </w:r>
      <w:r w:rsidR="000864F1" w:rsidRPr="00624BC7">
        <w:rPr>
          <w:rFonts w:cs="Arial"/>
          <w:noProof/>
          <w:lang w:val="sr-Latn-CS"/>
        </w:rPr>
        <w:t xml:space="preserve">w </w:t>
      </w:r>
      <w:r>
        <w:rPr>
          <w:rFonts w:cs="Arial"/>
          <w:noProof/>
          <w:lang w:val="sr-Latn-CS"/>
        </w:rPr>
        <w:t>or</w:t>
      </w:r>
      <w:r w:rsidR="000864F1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refurbished</w:t>
      </w:r>
      <w:r w:rsidR="000864F1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facilities</w:t>
      </w:r>
      <w:r w:rsidR="000864F1" w:rsidRPr="00624BC7">
        <w:rPr>
          <w:rFonts w:cs="Arial"/>
          <w:noProof/>
          <w:lang w:val="sr-Latn-CS"/>
        </w:rPr>
        <w:t>.</w:t>
      </w:r>
    </w:p>
    <w:p w:rsidR="000864F1" w:rsidRPr="00624BC7" w:rsidRDefault="000864F1" w:rsidP="000864F1">
      <w:pPr>
        <w:pStyle w:val="text"/>
        <w:rPr>
          <w:rFonts w:cs="Arial"/>
          <w:noProof/>
          <w:lang w:val="sr-Latn-CS"/>
        </w:rPr>
      </w:pPr>
    </w:p>
    <w:p w:rsidR="000864F1" w:rsidRPr="00624BC7" w:rsidRDefault="00624BC7" w:rsidP="000864F1">
      <w:pPr>
        <w:pStyle w:val="text"/>
        <w:ind w:left="1069" w:hanging="360"/>
        <w:rPr>
          <w:rFonts w:cs="Arial"/>
          <w:noProof/>
          <w:lang w:val="sr-Latn-CS"/>
        </w:rPr>
      </w:pPr>
      <w:r>
        <w:rPr>
          <w:rFonts w:cs="Arial"/>
          <w:noProof/>
          <w:lang w:val="sr-Latn-CS"/>
        </w:rPr>
        <w:t>i</w:t>
      </w:r>
      <w:r w:rsidR="000864F1" w:rsidRPr="00624BC7">
        <w:rPr>
          <w:rFonts w:cs="Arial"/>
          <w:noProof/>
          <w:lang w:val="sr-Latn-CS"/>
        </w:rPr>
        <w:t>)</w:t>
      </w:r>
      <w:r w:rsidR="000864F1" w:rsidRPr="00624BC7">
        <w:rPr>
          <w:rFonts w:cs="Arial"/>
          <w:noProof/>
          <w:lang w:val="sr-Latn-CS"/>
        </w:rPr>
        <w:tab/>
      </w:r>
      <w:r>
        <w:rPr>
          <w:rFonts w:cs="Arial"/>
          <w:noProof/>
          <w:lang w:val="sr-Latn-CS"/>
        </w:rPr>
        <w:t>Technical</w:t>
      </w:r>
      <w:r w:rsidR="000864F1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Assistance</w:t>
      </w:r>
      <w:r w:rsidR="000864F1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contracts</w:t>
      </w:r>
      <w:r w:rsidR="000864F1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aiming</w:t>
      </w:r>
      <w:r w:rsidR="000864F1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to</w:t>
      </w:r>
      <w:r w:rsidR="000864F1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support</w:t>
      </w:r>
      <w:r w:rsidR="000864F1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the</w:t>
      </w:r>
      <w:r w:rsidR="000864F1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general</w:t>
      </w:r>
      <w:r w:rsidR="000864F1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improvement</w:t>
      </w:r>
      <w:r w:rsidR="000864F1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in</w:t>
      </w:r>
      <w:r w:rsidR="000864F1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healthcare</w:t>
      </w:r>
      <w:r w:rsidR="000864F1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provision</w:t>
      </w:r>
      <w:r w:rsidR="000864F1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in</w:t>
      </w:r>
      <w:r w:rsidR="000864F1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Serbia</w:t>
      </w:r>
      <w:r w:rsidR="000864F1" w:rsidRPr="00624BC7">
        <w:rPr>
          <w:rFonts w:cs="Arial"/>
          <w:noProof/>
          <w:lang w:val="sr-Latn-CS"/>
        </w:rPr>
        <w:t>.</w:t>
      </w:r>
    </w:p>
    <w:p w:rsidR="000864F1" w:rsidRPr="00624BC7" w:rsidRDefault="000864F1" w:rsidP="000864F1">
      <w:pPr>
        <w:pStyle w:val="text"/>
        <w:rPr>
          <w:rFonts w:cs="Arial"/>
          <w:noProof/>
          <w:lang w:val="sr-Latn-CS"/>
        </w:rPr>
      </w:pPr>
    </w:p>
    <w:p w:rsidR="000864F1" w:rsidRPr="00624BC7" w:rsidRDefault="00624BC7" w:rsidP="000864F1">
      <w:pPr>
        <w:pStyle w:val="text"/>
        <w:rPr>
          <w:rFonts w:cs="Arial"/>
          <w:b/>
          <w:noProof/>
          <w:lang w:val="sr-Latn-CS"/>
        </w:rPr>
      </w:pPr>
      <w:r>
        <w:rPr>
          <w:rFonts w:cs="Arial"/>
          <w:b/>
          <w:noProof/>
          <w:lang w:val="sr-Latn-CS"/>
        </w:rPr>
        <w:t>Programme</w:t>
      </w:r>
    </w:p>
    <w:p w:rsidR="000864F1" w:rsidRPr="00624BC7" w:rsidRDefault="000864F1" w:rsidP="000864F1">
      <w:pPr>
        <w:pStyle w:val="text"/>
        <w:rPr>
          <w:rFonts w:cs="Arial"/>
          <w:b/>
          <w:noProof/>
          <w:lang w:val="sr-Latn-CS"/>
        </w:rPr>
      </w:pPr>
    </w:p>
    <w:p w:rsidR="000864F1" w:rsidRPr="00624BC7" w:rsidRDefault="00624BC7" w:rsidP="000864F1">
      <w:pPr>
        <w:pStyle w:val="text"/>
        <w:rPr>
          <w:rFonts w:cs="Arial"/>
          <w:noProof/>
          <w:lang w:val="sr-Latn-CS"/>
        </w:rPr>
      </w:pPr>
      <w:r>
        <w:rPr>
          <w:rFonts w:cs="Arial"/>
          <w:noProof/>
          <w:lang w:val="sr-Latn-CS"/>
        </w:rPr>
        <w:t>Basic</w:t>
      </w:r>
      <w:r w:rsidR="000864F1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design</w:t>
      </w:r>
      <w:r w:rsidR="000864F1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and</w:t>
      </w:r>
      <w:r w:rsidR="000864F1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feasibilit</w:t>
      </w:r>
      <w:r w:rsidR="000864F1" w:rsidRPr="00624BC7">
        <w:rPr>
          <w:rFonts w:cs="Arial"/>
          <w:noProof/>
          <w:lang w:val="sr-Latn-CS"/>
        </w:rPr>
        <w:t xml:space="preserve">y </w:t>
      </w:r>
      <w:r>
        <w:rPr>
          <w:rFonts w:cs="Arial"/>
          <w:noProof/>
          <w:lang w:val="sr-Latn-CS"/>
        </w:rPr>
        <w:t>studies</w:t>
      </w:r>
      <w:r w:rsidR="000864F1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began</w:t>
      </w:r>
      <w:r w:rsidR="000864F1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in</w:t>
      </w:r>
      <w:r w:rsidR="000864F1" w:rsidRPr="00624BC7">
        <w:rPr>
          <w:rFonts w:cs="Arial"/>
          <w:noProof/>
          <w:lang w:val="sr-Latn-CS"/>
        </w:rPr>
        <w:t xml:space="preserve"> 2003. </w:t>
      </w:r>
      <w:r>
        <w:rPr>
          <w:rFonts w:cs="Arial"/>
          <w:noProof/>
          <w:lang w:val="sr-Latn-CS"/>
        </w:rPr>
        <w:t>Design</w:t>
      </w:r>
      <w:r w:rsidR="000864F1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and</w:t>
      </w:r>
      <w:r w:rsidR="000864F1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Supervision</w:t>
      </w:r>
      <w:r w:rsidR="000864F1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contracts</w:t>
      </w:r>
      <w:r w:rsidR="000864F1" w:rsidRPr="00624BC7">
        <w:rPr>
          <w:rFonts w:cs="Arial"/>
          <w:noProof/>
          <w:lang w:val="sr-Latn-CS"/>
        </w:rPr>
        <w:t xml:space="preserve"> w</w:t>
      </w:r>
      <w:r>
        <w:rPr>
          <w:rFonts w:cs="Arial"/>
          <w:noProof/>
          <w:lang w:val="sr-Latn-CS"/>
        </w:rPr>
        <w:t>ere</w:t>
      </w:r>
      <w:r w:rsidR="000864F1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signed</w:t>
      </w:r>
      <w:r w:rsidR="000864F1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on</w:t>
      </w:r>
      <w:r w:rsidR="000864F1" w:rsidRPr="00624BC7">
        <w:rPr>
          <w:rFonts w:cs="Arial"/>
          <w:noProof/>
          <w:lang w:val="sr-Latn-CS"/>
        </w:rPr>
        <w:t xml:space="preserve"> 26 </w:t>
      </w:r>
      <w:r>
        <w:rPr>
          <w:rFonts w:cs="Arial"/>
          <w:noProof/>
          <w:lang w:val="sr-Latn-CS"/>
        </w:rPr>
        <w:t>September</w:t>
      </w:r>
      <w:r w:rsidR="000864F1" w:rsidRPr="00624BC7">
        <w:rPr>
          <w:rFonts w:cs="Arial"/>
          <w:noProof/>
          <w:lang w:val="sr-Latn-CS"/>
        </w:rPr>
        <w:t xml:space="preserve"> 2008. </w:t>
      </w:r>
      <w:r>
        <w:rPr>
          <w:rFonts w:cs="Arial"/>
          <w:noProof/>
          <w:lang w:val="sr-Latn-CS"/>
        </w:rPr>
        <w:t>Ph</w:t>
      </w:r>
      <w:r w:rsidR="000864F1" w:rsidRPr="00624BC7">
        <w:rPr>
          <w:rFonts w:cs="Arial"/>
          <w:noProof/>
          <w:lang w:val="sr-Latn-CS"/>
        </w:rPr>
        <w:t>y</w:t>
      </w:r>
      <w:r>
        <w:rPr>
          <w:rFonts w:cs="Arial"/>
          <w:noProof/>
          <w:lang w:val="sr-Latn-CS"/>
        </w:rPr>
        <w:t>sical</w:t>
      </w:r>
      <w:r w:rsidR="000864F1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completion</w:t>
      </w:r>
      <w:r w:rsidR="000864F1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of</w:t>
      </w:r>
      <w:r w:rsidR="000864F1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all</w:t>
      </w:r>
      <w:r w:rsidR="000864F1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ne</w:t>
      </w:r>
      <w:r w:rsidR="000864F1" w:rsidRPr="00624BC7">
        <w:rPr>
          <w:rFonts w:cs="Arial"/>
          <w:noProof/>
          <w:lang w:val="sr-Latn-CS"/>
        </w:rPr>
        <w:t xml:space="preserve">w </w:t>
      </w:r>
      <w:r>
        <w:rPr>
          <w:rFonts w:cs="Arial"/>
          <w:noProof/>
          <w:lang w:val="sr-Latn-CS"/>
        </w:rPr>
        <w:t>and</w:t>
      </w:r>
      <w:r w:rsidR="000864F1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refurbished</w:t>
      </w:r>
      <w:r w:rsidR="000864F1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buildings</w:t>
      </w:r>
      <w:r w:rsidR="000864F1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is</w:t>
      </w:r>
      <w:r w:rsidR="000864F1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planned</w:t>
      </w:r>
      <w:r w:rsidR="000864F1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for</w:t>
      </w:r>
      <w:r w:rsidR="000864F1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December</w:t>
      </w:r>
      <w:r w:rsidR="000864F1" w:rsidRPr="00624BC7">
        <w:rPr>
          <w:rFonts w:cs="Arial"/>
          <w:noProof/>
          <w:lang w:val="sr-Latn-CS"/>
        </w:rPr>
        <w:t xml:space="preserve"> 2021.</w:t>
      </w:r>
    </w:p>
    <w:p w:rsidR="000864F1" w:rsidRPr="00624BC7" w:rsidRDefault="000864F1" w:rsidP="000864F1">
      <w:pPr>
        <w:spacing w:after="200" w:line="276" w:lineRule="auto"/>
        <w:ind w:left="0"/>
        <w:rPr>
          <w:noProof/>
          <w:u w:val="single"/>
          <w:lang w:val="sr-Latn-CS"/>
        </w:rPr>
      </w:pPr>
      <w:r w:rsidRPr="00624BC7">
        <w:rPr>
          <w:noProof/>
          <w:lang w:val="sr-Latn-CS"/>
        </w:rPr>
        <w:br w:type="page"/>
      </w:r>
    </w:p>
    <w:p w:rsidR="000864F1" w:rsidRPr="00624BC7" w:rsidRDefault="00624BC7" w:rsidP="000864F1">
      <w:pPr>
        <w:pStyle w:val="SubSchedule3EIB"/>
        <w:rPr>
          <w:noProof/>
          <w:lang w:val="sr-Latn-CS"/>
        </w:rPr>
      </w:pPr>
      <w:bookmarkStart w:id="225" w:name="_Ref427039429"/>
      <w:r>
        <w:rPr>
          <w:noProof/>
          <w:lang w:val="sr-Latn-CS"/>
        </w:rPr>
        <w:lastRenderedPageBreak/>
        <w:t>Information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Duties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under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Article</w:t>
      </w:r>
      <w:r w:rsidR="000864F1" w:rsidRPr="00624BC7">
        <w:rPr>
          <w:noProof/>
          <w:lang w:val="sr-Latn-CS"/>
        </w:rPr>
        <w:t xml:space="preserve"> </w:t>
      </w:r>
      <w:r w:rsidR="000864F1" w:rsidRPr="00624BC7">
        <w:rPr>
          <w:noProof/>
          <w:lang w:val="sr-Latn-CS"/>
        </w:rPr>
        <w:fldChar w:fldCharType="begin"/>
      </w:r>
      <w:r w:rsidR="000864F1" w:rsidRPr="00624BC7">
        <w:rPr>
          <w:noProof/>
          <w:lang w:val="sr-Latn-CS"/>
        </w:rPr>
        <w:instrText xml:space="preserve"> </w:instrText>
      </w:r>
      <w:r>
        <w:rPr>
          <w:noProof/>
          <w:lang w:val="sr-Latn-CS"/>
        </w:rPr>
        <w:instrText>REF</w:instrText>
      </w:r>
      <w:r w:rsidR="000864F1" w:rsidRPr="00624BC7">
        <w:rPr>
          <w:noProof/>
          <w:lang w:val="sr-Latn-CS"/>
        </w:rPr>
        <w:instrText xml:space="preserve"> _</w:instrText>
      </w:r>
      <w:r>
        <w:rPr>
          <w:noProof/>
          <w:lang w:val="sr-Latn-CS"/>
        </w:rPr>
        <w:instrText>Ref</w:instrText>
      </w:r>
      <w:r w:rsidR="000864F1" w:rsidRPr="00624BC7">
        <w:rPr>
          <w:noProof/>
          <w:lang w:val="sr-Latn-CS"/>
        </w:rPr>
        <w:instrText>427242000 \</w:instrText>
      </w:r>
      <w:r>
        <w:rPr>
          <w:noProof/>
          <w:lang w:val="sr-Latn-CS"/>
        </w:rPr>
        <w:instrText>r</w:instrText>
      </w:r>
      <w:r w:rsidR="000864F1" w:rsidRPr="00624BC7">
        <w:rPr>
          <w:noProof/>
          <w:lang w:val="sr-Latn-CS"/>
        </w:rPr>
        <w:instrText xml:space="preserve"> \</w:instrText>
      </w:r>
      <w:r>
        <w:rPr>
          <w:noProof/>
          <w:lang w:val="sr-Latn-CS"/>
        </w:rPr>
        <w:instrText>h</w:instrText>
      </w:r>
      <w:r w:rsidR="000864F1" w:rsidRPr="00624BC7">
        <w:rPr>
          <w:noProof/>
          <w:lang w:val="sr-Latn-CS"/>
        </w:rPr>
        <w:instrText xml:space="preserve">  \* </w:instrText>
      </w:r>
      <w:r>
        <w:rPr>
          <w:noProof/>
          <w:lang w:val="sr-Latn-CS"/>
        </w:rPr>
        <w:instrText>MERGEFORMAT</w:instrText>
      </w:r>
      <w:r w:rsidR="000864F1" w:rsidRPr="00624BC7">
        <w:rPr>
          <w:noProof/>
          <w:lang w:val="sr-Latn-CS"/>
        </w:rPr>
        <w:instrText xml:space="preserve"> </w:instrText>
      </w:r>
      <w:r w:rsidR="000864F1" w:rsidRPr="00624BC7">
        <w:rPr>
          <w:noProof/>
          <w:lang w:val="sr-Latn-CS"/>
        </w:rPr>
      </w:r>
      <w:r w:rsidR="000864F1" w:rsidRPr="00624BC7">
        <w:rPr>
          <w:noProof/>
          <w:lang w:val="sr-Latn-CS"/>
        </w:rPr>
        <w:fldChar w:fldCharType="separate"/>
      </w:r>
      <w:r w:rsidR="00C80FB5" w:rsidRPr="00624BC7">
        <w:rPr>
          <w:noProof/>
          <w:lang w:val="sr-Latn-CS"/>
        </w:rPr>
        <w:t>8.1</w:t>
      </w:r>
      <w:r w:rsidR="000864F1" w:rsidRPr="00624BC7">
        <w:rPr>
          <w:noProof/>
          <w:lang w:val="sr-Latn-CS"/>
        </w:rPr>
        <w:fldChar w:fldCharType="end"/>
      </w:r>
      <w:r w:rsidR="000864F1" w:rsidRPr="00624BC7">
        <w:rPr>
          <w:noProof/>
          <w:lang w:val="sr-Latn-CS"/>
        </w:rPr>
        <w:fldChar w:fldCharType="begin"/>
      </w:r>
      <w:r w:rsidR="000864F1" w:rsidRPr="00624BC7">
        <w:rPr>
          <w:noProof/>
          <w:lang w:val="sr-Latn-CS"/>
        </w:rPr>
        <w:instrText xml:space="preserve"> </w:instrText>
      </w:r>
      <w:r>
        <w:rPr>
          <w:noProof/>
          <w:lang w:val="sr-Latn-CS"/>
        </w:rPr>
        <w:instrText>REF</w:instrText>
      </w:r>
      <w:r w:rsidR="000864F1" w:rsidRPr="00624BC7">
        <w:rPr>
          <w:noProof/>
          <w:lang w:val="sr-Latn-CS"/>
        </w:rPr>
        <w:instrText xml:space="preserve"> _</w:instrText>
      </w:r>
      <w:r>
        <w:rPr>
          <w:noProof/>
          <w:lang w:val="sr-Latn-CS"/>
        </w:rPr>
        <w:instrText>Ref</w:instrText>
      </w:r>
      <w:r w:rsidR="000864F1" w:rsidRPr="00624BC7">
        <w:rPr>
          <w:noProof/>
          <w:lang w:val="sr-Latn-CS"/>
        </w:rPr>
        <w:instrText>427251917 \</w:instrText>
      </w:r>
      <w:r>
        <w:rPr>
          <w:noProof/>
          <w:lang w:val="sr-Latn-CS"/>
        </w:rPr>
        <w:instrText>r</w:instrText>
      </w:r>
      <w:r w:rsidR="000864F1" w:rsidRPr="00624BC7">
        <w:rPr>
          <w:noProof/>
          <w:lang w:val="sr-Latn-CS"/>
        </w:rPr>
        <w:instrText xml:space="preserve"> \</w:instrText>
      </w:r>
      <w:r>
        <w:rPr>
          <w:noProof/>
          <w:lang w:val="sr-Latn-CS"/>
        </w:rPr>
        <w:instrText>h</w:instrText>
      </w:r>
      <w:r w:rsidR="000864F1" w:rsidRPr="00624BC7">
        <w:rPr>
          <w:noProof/>
          <w:lang w:val="sr-Latn-CS"/>
        </w:rPr>
        <w:instrText xml:space="preserve">  \* </w:instrText>
      </w:r>
      <w:r>
        <w:rPr>
          <w:noProof/>
          <w:lang w:val="sr-Latn-CS"/>
        </w:rPr>
        <w:instrText>MERGEFORMAT</w:instrText>
      </w:r>
      <w:r w:rsidR="000864F1" w:rsidRPr="00624BC7">
        <w:rPr>
          <w:noProof/>
          <w:lang w:val="sr-Latn-CS"/>
        </w:rPr>
        <w:instrText xml:space="preserve"> </w:instrText>
      </w:r>
      <w:r w:rsidR="000864F1" w:rsidRPr="00624BC7">
        <w:rPr>
          <w:noProof/>
          <w:lang w:val="sr-Latn-CS"/>
        </w:rPr>
      </w:r>
      <w:r w:rsidR="000864F1" w:rsidRPr="00624BC7">
        <w:rPr>
          <w:noProof/>
          <w:lang w:val="sr-Latn-CS"/>
        </w:rPr>
        <w:fldChar w:fldCharType="separate"/>
      </w:r>
      <w:r w:rsidR="00C80FB5" w:rsidRPr="00624BC7">
        <w:rPr>
          <w:noProof/>
          <w:lang w:val="sr-Latn-CS"/>
        </w:rPr>
        <w:t>(</w:t>
      </w:r>
      <w:r>
        <w:rPr>
          <w:noProof/>
          <w:lang w:val="sr-Latn-CS"/>
        </w:rPr>
        <w:t>a</w:t>
      </w:r>
      <w:r w:rsidR="00C80FB5" w:rsidRPr="00624BC7">
        <w:rPr>
          <w:noProof/>
          <w:lang w:val="sr-Latn-CS"/>
        </w:rPr>
        <w:t>)</w:t>
      </w:r>
      <w:r w:rsidR="000864F1" w:rsidRPr="00624BC7">
        <w:rPr>
          <w:noProof/>
          <w:lang w:val="sr-Latn-CS"/>
        </w:rPr>
        <w:fldChar w:fldCharType="end"/>
      </w:r>
      <w:bookmarkEnd w:id="225"/>
    </w:p>
    <w:p w:rsidR="000864F1" w:rsidRPr="00624BC7" w:rsidRDefault="00624BC7" w:rsidP="00822709">
      <w:pPr>
        <w:pStyle w:val="text"/>
        <w:numPr>
          <w:ilvl w:val="0"/>
          <w:numId w:val="48"/>
        </w:numPr>
        <w:rPr>
          <w:rFonts w:cs="Arial"/>
          <w:noProof/>
          <w:u w:val="single"/>
          <w:lang w:val="sr-Latn-CS"/>
        </w:rPr>
      </w:pPr>
      <w:r>
        <w:rPr>
          <w:rFonts w:cs="Arial"/>
          <w:noProof/>
          <w:u w:val="single"/>
          <w:lang w:val="sr-Latn-CS"/>
        </w:rPr>
        <w:t>Dispatch</w:t>
      </w:r>
      <w:r w:rsidR="000864F1" w:rsidRPr="00624BC7">
        <w:rPr>
          <w:rFonts w:cs="Arial"/>
          <w:noProof/>
          <w:u w:val="single"/>
          <w:lang w:val="sr-Latn-CS"/>
        </w:rPr>
        <w:t xml:space="preserve"> </w:t>
      </w:r>
      <w:r>
        <w:rPr>
          <w:rFonts w:cs="Arial"/>
          <w:noProof/>
          <w:u w:val="single"/>
          <w:lang w:val="sr-Latn-CS"/>
        </w:rPr>
        <w:t>of</w:t>
      </w:r>
      <w:r w:rsidR="000864F1" w:rsidRPr="00624BC7">
        <w:rPr>
          <w:rFonts w:cs="Arial"/>
          <w:noProof/>
          <w:u w:val="single"/>
          <w:lang w:val="sr-Latn-CS"/>
        </w:rPr>
        <w:t xml:space="preserve"> </w:t>
      </w:r>
      <w:r>
        <w:rPr>
          <w:rFonts w:cs="Arial"/>
          <w:noProof/>
          <w:u w:val="single"/>
          <w:lang w:val="sr-Latn-CS"/>
        </w:rPr>
        <w:t>information</w:t>
      </w:r>
      <w:r w:rsidR="000864F1" w:rsidRPr="00624BC7">
        <w:rPr>
          <w:rFonts w:cs="Arial"/>
          <w:noProof/>
          <w:u w:val="single"/>
          <w:lang w:val="sr-Latn-CS"/>
        </w:rPr>
        <w:t xml:space="preserve">: </w:t>
      </w:r>
      <w:r>
        <w:rPr>
          <w:rFonts w:cs="Arial"/>
          <w:noProof/>
          <w:u w:val="single"/>
          <w:lang w:val="sr-Latn-CS"/>
        </w:rPr>
        <w:t>designation</w:t>
      </w:r>
      <w:r w:rsidR="000864F1" w:rsidRPr="00624BC7">
        <w:rPr>
          <w:rFonts w:cs="Arial"/>
          <w:noProof/>
          <w:u w:val="single"/>
          <w:lang w:val="sr-Latn-CS"/>
        </w:rPr>
        <w:t xml:space="preserve"> </w:t>
      </w:r>
      <w:r>
        <w:rPr>
          <w:rFonts w:cs="Arial"/>
          <w:noProof/>
          <w:u w:val="single"/>
          <w:lang w:val="sr-Latn-CS"/>
        </w:rPr>
        <w:t>of</w:t>
      </w:r>
      <w:r w:rsidR="000864F1" w:rsidRPr="00624BC7">
        <w:rPr>
          <w:rFonts w:cs="Arial"/>
          <w:noProof/>
          <w:u w:val="single"/>
          <w:lang w:val="sr-Latn-CS"/>
        </w:rPr>
        <w:t xml:space="preserve"> </w:t>
      </w:r>
      <w:r>
        <w:rPr>
          <w:rFonts w:cs="Arial"/>
          <w:noProof/>
          <w:u w:val="single"/>
          <w:lang w:val="sr-Latn-CS"/>
        </w:rPr>
        <w:t>the</w:t>
      </w:r>
      <w:r w:rsidR="000864F1" w:rsidRPr="00624BC7">
        <w:rPr>
          <w:rFonts w:cs="Arial"/>
          <w:noProof/>
          <w:u w:val="single"/>
          <w:lang w:val="sr-Latn-CS"/>
        </w:rPr>
        <w:t xml:space="preserve"> </w:t>
      </w:r>
      <w:r>
        <w:rPr>
          <w:rFonts w:cs="Arial"/>
          <w:noProof/>
          <w:u w:val="single"/>
          <w:lang w:val="sr-Latn-CS"/>
        </w:rPr>
        <w:t>person</w:t>
      </w:r>
      <w:r w:rsidR="000864F1" w:rsidRPr="00624BC7">
        <w:rPr>
          <w:rFonts w:cs="Arial"/>
          <w:noProof/>
          <w:u w:val="single"/>
          <w:lang w:val="sr-Latn-CS"/>
        </w:rPr>
        <w:t xml:space="preserve"> </w:t>
      </w:r>
      <w:r>
        <w:rPr>
          <w:rFonts w:cs="Arial"/>
          <w:noProof/>
          <w:u w:val="single"/>
          <w:lang w:val="sr-Latn-CS"/>
        </w:rPr>
        <w:t>responsible</w:t>
      </w:r>
    </w:p>
    <w:p w:rsidR="000864F1" w:rsidRPr="00624BC7" w:rsidRDefault="00624BC7" w:rsidP="000864F1">
      <w:pPr>
        <w:pStyle w:val="text"/>
        <w:rPr>
          <w:rFonts w:cs="Arial"/>
          <w:noProof/>
          <w:lang w:val="sr-Latn-CS"/>
        </w:rPr>
      </w:pPr>
      <w:r>
        <w:rPr>
          <w:rFonts w:cs="Arial"/>
          <w:noProof/>
          <w:lang w:val="sr-Latn-CS"/>
        </w:rPr>
        <w:t>The</w:t>
      </w:r>
      <w:r w:rsidR="000864F1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information</w:t>
      </w:r>
      <w:r w:rsidR="000864F1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belo</w:t>
      </w:r>
      <w:r w:rsidR="000864F1" w:rsidRPr="00624BC7">
        <w:rPr>
          <w:rFonts w:cs="Arial"/>
          <w:noProof/>
          <w:lang w:val="sr-Latn-CS"/>
        </w:rPr>
        <w:t xml:space="preserve">w </w:t>
      </w:r>
      <w:r>
        <w:rPr>
          <w:rFonts w:cs="Arial"/>
          <w:noProof/>
          <w:lang w:val="sr-Latn-CS"/>
        </w:rPr>
        <w:t>has</w:t>
      </w:r>
      <w:r w:rsidR="000864F1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to</w:t>
      </w:r>
      <w:r w:rsidR="000864F1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be</w:t>
      </w:r>
      <w:r w:rsidR="000864F1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sent</w:t>
      </w:r>
      <w:r w:rsidR="000864F1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to</w:t>
      </w:r>
      <w:r w:rsidR="000864F1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the</w:t>
      </w:r>
      <w:r w:rsidR="000864F1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Bank</w:t>
      </w:r>
      <w:r w:rsidR="000864F1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under</w:t>
      </w:r>
      <w:r w:rsidR="000864F1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the</w:t>
      </w:r>
      <w:r w:rsidR="000864F1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responsibilit</w:t>
      </w:r>
      <w:r w:rsidR="000864F1" w:rsidRPr="00624BC7">
        <w:rPr>
          <w:rFonts w:cs="Arial"/>
          <w:noProof/>
          <w:lang w:val="sr-Latn-CS"/>
        </w:rPr>
        <w:t xml:space="preserve">y </w:t>
      </w:r>
      <w:r>
        <w:rPr>
          <w:rFonts w:cs="Arial"/>
          <w:noProof/>
          <w:lang w:val="sr-Latn-CS"/>
        </w:rPr>
        <w:t>of</w:t>
      </w:r>
      <w:r w:rsidR="000864F1" w:rsidRPr="00624BC7">
        <w:rPr>
          <w:rFonts w:cs="Arial"/>
          <w:noProof/>
          <w:lang w:val="sr-Latn-CS"/>
        </w:rPr>
        <w:t xml:space="preserve">: </w:t>
      </w:r>
    </w:p>
    <w:p w:rsidR="000864F1" w:rsidRPr="00624BC7" w:rsidRDefault="000864F1" w:rsidP="000864F1">
      <w:pPr>
        <w:pStyle w:val="text"/>
        <w:rPr>
          <w:rFonts w:cs="Arial"/>
          <w:noProof/>
          <w:lang w:val="sr-Latn-CS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15"/>
        <w:gridCol w:w="6482"/>
      </w:tblGrid>
      <w:tr w:rsidR="000864F1" w:rsidRPr="00624BC7" w:rsidTr="001D5FF5">
        <w:trPr>
          <w:cantSplit/>
        </w:trPr>
        <w:tc>
          <w:tcPr>
            <w:tcW w:w="3015" w:type="dxa"/>
          </w:tcPr>
          <w:p w:rsidR="000864F1" w:rsidRPr="00624BC7" w:rsidRDefault="00624BC7" w:rsidP="001D5FF5">
            <w:pPr>
              <w:pStyle w:val="text"/>
              <w:ind w:left="0"/>
              <w:rPr>
                <w:rFonts w:cs="Arial"/>
                <w:noProof/>
                <w:lang w:val="sr-Latn-CS"/>
              </w:rPr>
            </w:pPr>
            <w:r>
              <w:rPr>
                <w:rFonts w:cs="Arial"/>
                <w:noProof/>
                <w:lang w:val="sr-Latn-CS"/>
              </w:rPr>
              <w:t>Compan</w:t>
            </w:r>
            <w:r w:rsidR="000864F1" w:rsidRPr="00624BC7">
              <w:rPr>
                <w:rFonts w:cs="Arial"/>
                <w:noProof/>
                <w:lang w:val="sr-Latn-CS"/>
              </w:rPr>
              <w:t>y</w:t>
            </w:r>
          </w:p>
        </w:tc>
        <w:tc>
          <w:tcPr>
            <w:tcW w:w="6482" w:type="dxa"/>
          </w:tcPr>
          <w:p w:rsidR="000864F1" w:rsidRPr="00624BC7" w:rsidRDefault="00624BC7" w:rsidP="001D5FF5">
            <w:pPr>
              <w:spacing w:after="0"/>
              <w:ind w:left="137"/>
              <w:rPr>
                <w:i/>
                <w:noProof/>
                <w:lang w:val="sr-Latn-CS"/>
              </w:rPr>
            </w:pPr>
            <w:r>
              <w:rPr>
                <w:i/>
                <w:noProof/>
                <w:lang w:val="sr-Latn-CS"/>
              </w:rPr>
              <w:t>Ministr</w:t>
            </w:r>
            <w:r w:rsidR="000864F1" w:rsidRPr="00624BC7">
              <w:rPr>
                <w:i/>
                <w:noProof/>
                <w:lang w:val="sr-Latn-CS"/>
              </w:rPr>
              <w:t xml:space="preserve">y </w:t>
            </w:r>
            <w:r>
              <w:rPr>
                <w:i/>
                <w:noProof/>
                <w:lang w:val="sr-Latn-CS"/>
              </w:rPr>
              <w:t>of</w:t>
            </w:r>
            <w:r w:rsidR="000864F1" w:rsidRPr="00624BC7">
              <w:rPr>
                <w:i/>
                <w:noProof/>
                <w:lang w:val="sr-Latn-CS"/>
              </w:rPr>
              <w:t xml:space="preserve"> </w:t>
            </w:r>
            <w:r>
              <w:rPr>
                <w:i/>
                <w:noProof/>
                <w:lang w:val="sr-Latn-CS"/>
              </w:rPr>
              <w:t>Health</w:t>
            </w:r>
            <w:r w:rsidR="000864F1" w:rsidRPr="00624BC7">
              <w:rPr>
                <w:i/>
                <w:noProof/>
                <w:lang w:val="sr-Latn-CS"/>
              </w:rPr>
              <w:t xml:space="preserve">, </w:t>
            </w:r>
            <w:r>
              <w:rPr>
                <w:i/>
                <w:noProof/>
                <w:lang w:val="sr-Latn-CS"/>
              </w:rPr>
              <w:t>Republic</w:t>
            </w:r>
            <w:r w:rsidR="000864F1" w:rsidRPr="00624BC7">
              <w:rPr>
                <w:i/>
                <w:noProof/>
                <w:lang w:val="sr-Latn-CS"/>
              </w:rPr>
              <w:t xml:space="preserve"> </w:t>
            </w:r>
            <w:r>
              <w:rPr>
                <w:i/>
                <w:noProof/>
                <w:lang w:val="sr-Latn-CS"/>
              </w:rPr>
              <w:t>of</w:t>
            </w:r>
            <w:r w:rsidR="000864F1" w:rsidRPr="00624BC7">
              <w:rPr>
                <w:i/>
                <w:noProof/>
                <w:lang w:val="sr-Latn-CS"/>
              </w:rPr>
              <w:t xml:space="preserve"> </w:t>
            </w:r>
            <w:r>
              <w:rPr>
                <w:i/>
                <w:noProof/>
                <w:lang w:val="sr-Latn-CS"/>
              </w:rPr>
              <w:t>Serbia</w:t>
            </w:r>
          </w:p>
        </w:tc>
      </w:tr>
      <w:tr w:rsidR="000864F1" w:rsidRPr="00624BC7" w:rsidTr="001D5FF5">
        <w:trPr>
          <w:cantSplit/>
        </w:trPr>
        <w:tc>
          <w:tcPr>
            <w:tcW w:w="3015" w:type="dxa"/>
          </w:tcPr>
          <w:p w:rsidR="000864F1" w:rsidRPr="00624BC7" w:rsidRDefault="00624BC7" w:rsidP="001D5FF5">
            <w:pPr>
              <w:pStyle w:val="text"/>
              <w:ind w:left="0"/>
              <w:rPr>
                <w:rFonts w:cs="Arial"/>
                <w:noProof/>
                <w:lang w:val="sr-Latn-CS"/>
              </w:rPr>
            </w:pPr>
            <w:r>
              <w:rPr>
                <w:rFonts w:cs="Arial"/>
                <w:noProof/>
                <w:lang w:val="sr-Latn-CS"/>
              </w:rPr>
              <w:t>Contact</w:t>
            </w:r>
            <w:r w:rsidR="000864F1" w:rsidRPr="00624BC7">
              <w:rPr>
                <w:rFonts w:cs="Arial"/>
                <w:noProof/>
                <w:lang w:val="sr-Latn-CS"/>
              </w:rPr>
              <w:t xml:space="preserve"> </w:t>
            </w:r>
            <w:r>
              <w:rPr>
                <w:rFonts w:cs="Arial"/>
                <w:noProof/>
                <w:lang w:val="sr-Latn-CS"/>
              </w:rPr>
              <w:t>person</w:t>
            </w:r>
          </w:p>
        </w:tc>
        <w:tc>
          <w:tcPr>
            <w:tcW w:w="6482" w:type="dxa"/>
          </w:tcPr>
          <w:p w:rsidR="000864F1" w:rsidRPr="00624BC7" w:rsidRDefault="00624BC7" w:rsidP="001D5FF5">
            <w:pPr>
              <w:spacing w:after="0"/>
              <w:ind w:left="137"/>
              <w:rPr>
                <w:i/>
                <w:noProof/>
                <w:lang w:val="sr-Latn-CS"/>
              </w:rPr>
            </w:pPr>
            <w:r>
              <w:rPr>
                <w:i/>
                <w:noProof/>
                <w:lang w:val="sr-Latn-CS"/>
              </w:rPr>
              <w:t>TATJANA</w:t>
            </w:r>
            <w:r w:rsidR="000864F1" w:rsidRPr="00624BC7">
              <w:rPr>
                <w:i/>
                <w:noProof/>
                <w:lang w:val="sr-Latn-CS"/>
              </w:rPr>
              <w:t xml:space="preserve"> </w:t>
            </w:r>
            <w:r>
              <w:rPr>
                <w:i/>
                <w:noProof/>
                <w:lang w:val="sr-Latn-CS"/>
              </w:rPr>
              <w:t>DJORDJEVIĆ</w:t>
            </w:r>
          </w:p>
        </w:tc>
      </w:tr>
      <w:tr w:rsidR="000864F1" w:rsidRPr="00624BC7" w:rsidTr="001D5FF5">
        <w:trPr>
          <w:cantSplit/>
        </w:trPr>
        <w:tc>
          <w:tcPr>
            <w:tcW w:w="3015" w:type="dxa"/>
          </w:tcPr>
          <w:p w:rsidR="000864F1" w:rsidRPr="00624BC7" w:rsidRDefault="00624BC7" w:rsidP="001D5FF5">
            <w:pPr>
              <w:pStyle w:val="text"/>
              <w:ind w:left="0"/>
              <w:rPr>
                <w:rFonts w:cs="Arial"/>
                <w:noProof/>
                <w:lang w:val="sr-Latn-CS"/>
              </w:rPr>
            </w:pPr>
            <w:r>
              <w:rPr>
                <w:rFonts w:cs="Arial"/>
                <w:noProof/>
                <w:lang w:val="sr-Latn-CS"/>
              </w:rPr>
              <w:t>Title</w:t>
            </w:r>
          </w:p>
        </w:tc>
        <w:tc>
          <w:tcPr>
            <w:tcW w:w="6482" w:type="dxa"/>
          </w:tcPr>
          <w:p w:rsidR="000864F1" w:rsidRPr="00624BC7" w:rsidRDefault="00624BC7" w:rsidP="001D5FF5">
            <w:pPr>
              <w:spacing w:after="0"/>
              <w:ind w:left="137"/>
              <w:rPr>
                <w:i/>
                <w:noProof/>
                <w:lang w:val="sr-Latn-CS"/>
              </w:rPr>
            </w:pPr>
            <w:r>
              <w:rPr>
                <w:i/>
                <w:noProof/>
                <w:lang w:val="sr-Latn-CS"/>
              </w:rPr>
              <w:t>CIVIL</w:t>
            </w:r>
            <w:r w:rsidR="000864F1" w:rsidRPr="00624BC7">
              <w:rPr>
                <w:i/>
                <w:noProof/>
                <w:lang w:val="sr-Latn-CS"/>
              </w:rPr>
              <w:t xml:space="preserve"> </w:t>
            </w:r>
            <w:r>
              <w:rPr>
                <w:i/>
                <w:noProof/>
                <w:lang w:val="sr-Latn-CS"/>
              </w:rPr>
              <w:t>ENGINEER</w:t>
            </w:r>
          </w:p>
        </w:tc>
      </w:tr>
      <w:tr w:rsidR="000864F1" w:rsidRPr="00624BC7" w:rsidTr="001D5FF5">
        <w:trPr>
          <w:cantSplit/>
        </w:trPr>
        <w:tc>
          <w:tcPr>
            <w:tcW w:w="3015" w:type="dxa"/>
          </w:tcPr>
          <w:p w:rsidR="000864F1" w:rsidRPr="00624BC7" w:rsidRDefault="00624BC7" w:rsidP="001D5FF5">
            <w:pPr>
              <w:pStyle w:val="text"/>
              <w:ind w:left="0"/>
              <w:rPr>
                <w:rFonts w:cs="Arial"/>
                <w:noProof/>
                <w:lang w:val="sr-Latn-CS"/>
              </w:rPr>
            </w:pPr>
            <w:r>
              <w:rPr>
                <w:rFonts w:cs="Arial"/>
                <w:noProof/>
                <w:lang w:val="sr-Latn-CS"/>
              </w:rPr>
              <w:t>Function</w:t>
            </w:r>
            <w:r w:rsidR="000864F1" w:rsidRPr="00624BC7">
              <w:rPr>
                <w:rFonts w:cs="Arial"/>
                <w:noProof/>
                <w:lang w:val="sr-Latn-CS"/>
              </w:rPr>
              <w:t xml:space="preserve"> / </w:t>
            </w:r>
            <w:r>
              <w:rPr>
                <w:rFonts w:cs="Arial"/>
                <w:noProof/>
                <w:lang w:val="sr-Latn-CS"/>
              </w:rPr>
              <w:t>Department</w:t>
            </w:r>
          </w:p>
        </w:tc>
        <w:tc>
          <w:tcPr>
            <w:tcW w:w="6482" w:type="dxa"/>
          </w:tcPr>
          <w:p w:rsidR="000864F1" w:rsidRPr="00624BC7" w:rsidRDefault="00624BC7" w:rsidP="001D5FF5">
            <w:pPr>
              <w:spacing w:after="0"/>
              <w:ind w:left="137"/>
              <w:rPr>
                <w:i/>
                <w:noProof/>
                <w:lang w:val="sr-Latn-CS"/>
              </w:rPr>
            </w:pPr>
            <w:r>
              <w:rPr>
                <w:i/>
                <w:noProof/>
                <w:lang w:val="sr-Latn-CS"/>
              </w:rPr>
              <w:t>DIRECTOR</w:t>
            </w:r>
            <w:r w:rsidR="000864F1" w:rsidRPr="00624BC7">
              <w:rPr>
                <w:i/>
                <w:noProof/>
                <w:lang w:val="sr-Latn-CS"/>
              </w:rPr>
              <w:t xml:space="preserve"> </w:t>
            </w:r>
            <w:r>
              <w:rPr>
                <w:i/>
                <w:noProof/>
                <w:lang w:val="sr-Latn-CS"/>
              </w:rPr>
              <w:t>OF</w:t>
            </w:r>
            <w:r w:rsidR="000864F1" w:rsidRPr="00624BC7">
              <w:rPr>
                <w:i/>
                <w:noProof/>
                <w:lang w:val="sr-Latn-CS"/>
              </w:rPr>
              <w:t xml:space="preserve"> </w:t>
            </w:r>
            <w:r>
              <w:rPr>
                <w:i/>
                <w:noProof/>
                <w:lang w:val="sr-Latn-CS"/>
              </w:rPr>
              <w:t>PIU</w:t>
            </w:r>
          </w:p>
        </w:tc>
      </w:tr>
      <w:tr w:rsidR="000864F1" w:rsidRPr="00624BC7" w:rsidTr="001D5FF5">
        <w:trPr>
          <w:cantSplit/>
        </w:trPr>
        <w:tc>
          <w:tcPr>
            <w:tcW w:w="3015" w:type="dxa"/>
          </w:tcPr>
          <w:p w:rsidR="000864F1" w:rsidRPr="00624BC7" w:rsidRDefault="00624BC7" w:rsidP="001D5FF5">
            <w:pPr>
              <w:pStyle w:val="text"/>
              <w:ind w:left="0"/>
              <w:rPr>
                <w:rFonts w:cs="Arial"/>
                <w:noProof/>
                <w:lang w:val="sr-Latn-CS"/>
              </w:rPr>
            </w:pPr>
            <w:r>
              <w:rPr>
                <w:rFonts w:cs="Arial"/>
                <w:noProof/>
                <w:lang w:val="sr-Latn-CS"/>
              </w:rPr>
              <w:t>Address</w:t>
            </w:r>
          </w:p>
        </w:tc>
        <w:tc>
          <w:tcPr>
            <w:tcW w:w="6482" w:type="dxa"/>
          </w:tcPr>
          <w:p w:rsidR="000864F1" w:rsidRPr="00624BC7" w:rsidRDefault="00624BC7" w:rsidP="001D5FF5">
            <w:pPr>
              <w:spacing w:after="0"/>
              <w:ind w:left="137"/>
              <w:rPr>
                <w:i/>
                <w:noProof/>
                <w:lang w:val="sr-Latn-CS"/>
              </w:rPr>
            </w:pPr>
            <w:r>
              <w:rPr>
                <w:i/>
                <w:noProof/>
                <w:lang w:val="sr-Latn-CS"/>
              </w:rPr>
              <w:t>PASTEROVA</w:t>
            </w:r>
            <w:r w:rsidR="000864F1" w:rsidRPr="00624BC7">
              <w:rPr>
                <w:i/>
                <w:noProof/>
                <w:lang w:val="sr-Latn-CS"/>
              </w:rPr>
              <w:t xml:space="preserve"> 1/</w:t>
            </w:r>
            <w:r>
              <w:rPr>
                <w:i/>
                <w:noProof/>
                <w:lang w:val="sr-Latn-CS"/>
              </w:rPr>
              <w:t>III</w:t>
            </w:r>
            <w:r w:rsidR="000864F1" w:rsidRPr="00624BC7">
              <w:rPr>
                <w:i/>
                <w:noProof/>
                <w:lang w:val="sr-Latn-CS"/>
              </w:rPr>
              <w:t xml:space="preserve">, 11 000 </w:t>
            </w:r>
            <w:r>
              <w:rPr>
                <w:i/>
                <w:noProof/>
                <w:lang w:val="sr-Latn-CS"/>
              </w:rPr>
              <w:t>BELGRADE</w:t>
            </w:r>
            <w:r w:rsidR="000864F1" w:rsidRPr="00624BC7">
              <w:rPr>
                <w:i/>
                <w:noProof/>
                <w:lang w:val="sr-Latn-CS"/>
              </w:rPr>
              <w:t xml:space="preserve">, </w:t>
            </w:r>
            <w:r>
              <w:rPr>
                <w:i/>
                <w:noProof/>
                <w:lang w:val="sr-Latn-CS"/>
              </w:rPr>
              <w:t>REPUBLIC</w:t>
            </w:r>
            <w:r w:rsidR="000864F1" w:rsidRPr="00624BC7">
              <w:rPr>
                <w:i/>
                <w:noProof/>
                <w:lang w:val="sr-Latn-CS"/>
              </w:rPr>
              <w:t xml:space="preserve"> </w:t>
            </w:r>
            <w:r>
              <w:rPr>
                <w:i/>
                <w:noProof/>
                <w:lang w:val="sr-Latn-CS"/>
              </w:rPr>
              <w:t>OF</w:t>
            </w:r>
            <w:r w:rsidR="000864F1" w:rsidRPr="00624BC7">
              <w:rPr>
                <w:i/>
                <w:noProof/>
                <w:lang w:val="sr-Latn-CS"/>
              </w:rPr>
              <w:t xml:space="preserve"> </w:t>
            </w:r>
            <w:r>
              <w:rPr>
                <w:i/>
                <w:noProof/>
                <w:lang w:val="sr-Latn-CS"/>
              </w:rPr>
              <w:t>SERBIA</w:t>
            </w:r>
          </w:p>
        </w:tc>
      </w:tr>
      <w:tr w:rsidR="000864F1" w:rsidRPr="00624BC7" w:rsidTr="001D5FF5">
        <w:trPr>
          <w:cantSplit/>
        </w:trPr>
        <w:tc>
          <w:tcPr>
            <w:tcW w:w="3015" w:type="dxa"/>
          </w:tcPr>
          <w:p w:rsidR="000864F1" w:rsidRPr="00624BC7" w:rsidRDefault="00624BC7" w:rsidP="001D5FF5">
            <w:pPr>
              <w:pStyle w:val="text"/>
              <w:ind w:left="0"/>
              <w:rPr>
                <w:rFonts w:cs="Arial"/>
                <w:noProof/>
                <w:lang w:val="sr-Latn-CS"/>
              </w:rPr>
            </w:pPr>
            <w:r>
              <w:rPr>
                <w:rFonts w:cs="Arial"/>
                <w:noProof/>
                <w:lang w:val="sr-Latn-CS"/>
              </w:rPr>
              <w:t>Phone</w:t>
            </w:r>
          </w:p>
        </w:tc>
        <w:tc>
          <w:tcPr>
            <w:tcW w:w="6482" w:type="dxa"/>
          </w:tcPr>
          <w:p w:rsidR="000864F1" w:rsidRPr="00624BC7" w:rsidRDefault="000864F1" w:rsidP="001D5FF5">
            <w:pPr>
              <w:spacing w:after="0"/>
              <w:ind w:left="137"/>
              <w:rPr>
                <w:i/>
                <w:noProof/>
                <w:lang w:val="sr-Latn-CS"/>
              </w:rPr>
            </w:pPr>
            <w:r w:rsidRPr="00624BC7">
              <w:rPr>
                <w:i/>
                <w:noProof/>
                <w:lang w:val="sr-Latn-CS"/>
              </w:rPr>
              <w:t>+381 11 2068 842</w:t>
            </w:r>
          </w:p>
        </w:tc>
      </w:tr>
      <w:tr w:rsidR="000864F1" w:rsidRPr="00624BC7" w:rsidTr="001D5FF5">
        <w:trPr>
          <w:cantSplit/>
        </w:trPr>
        <w:tc>
          <w:tcPr>
            <w:tcW w:w="3015" w:type="dxa"/>
          </w:tcPr>
          <w:p w:rsidR="000864F1" w:rsidRPr="00624BC7" w:rsidRDefault="00624BC7" w:rsidP="001D5FF5">
            <w:pPr>
              <w:pStyle w:val="text"/>
              <w:ind w:left="0"/>
              <w:rPr>
                <w:rFonts w:cs="Arial"/>
                <w:noProof/>
                <w:lang w:val="sr-Latn-CS"/>
              </w:rPr>
            </w:pPr>
            <w:r>
              <w:rPr>
                <w:rFonts w:cs="Arial"/>
                <w:noProof/>
                <w:lang w:val="sr-Latn-CS"/>
              </w:rPr>
              <w:t>Fa</w:t>
            </w:r>
            <w:r w:rsidR="000864F1" w:rsidRPr="00624BC7">
              <w:rPr>
                <w:rFonts w:cs="Arial"/>
                <w:noProof/>
                <w:lang w:val="sr-Latn-CS"/>
              </w:rPr>
              <w:t>x</w:t>
            </w:r>
          </w:p>
        </w:tc>
        <w:tc>
          <w:tcPr>
            <w:tcW w:w="6482" w:type="dxa"/>
          </w:tcPr>
          <w:p w:rsidR="000864F1" w:rsidRPr="00624BC7" w:rsidRDefault="000864F1" w:rsidP="001D5FF5">
            <w:pPr>
              <w:spacing w:after="0"/>
              <w:ind w:left="137"/>
              <w:rPr>
                <w:i/>
                <w:noProof/>
                <w:lang w:val="sr-Latn-CS"/>
              </w:rPr>
            </w:pPr>
            <w:r w:rsidRPr="00624BC7">
              <w:rPr>
                <w:i/>
                <w:noProof/>
                <w:lang w:val="sr-Latn-CS"/>
              </w:rPr>
              <w:t>+ 381 2068 843</w:t>
            </w:r>
          </w:p>
        </w:tc>
      </w:tr>
      <w:tr w:rsidR="000864F1" w:rsidRPr="00624BC7" w:rsidTr="001D5FF5">
        <w:trPr>
          <w:cantSplit/>
        </w:trPr>
        <w:tc>
          <w:tcPr>
            <w:tcW w:w="3015" w:type="dxa"/>
          </w:tcPr>
          <w:p w:rsidR="000864F1" w:rsidRPr="00624BC7" w:rsidRDefault="00624BC7" w:rsidP="001D5FF5">
            <w:pPr>
              <w:pStyle w:val="text"/>
              <w:ind w:left="0"/>
              <w:rPr>
                <w:rFonts w:cs="Arial"/>
                <w:noProof/>
                <w:lang w:val="sr-Latn-CS"/>
              </w:rPr>
            </w:pPr>
            <w:r>
              <w:rPr>
                <w:rFonts w:cs="Arial"/>
                <w:noProof/>
                <w:lang w:val="sr-Latn-CS"/>
              </w:rPr>
              <w:t>Email</w:t>
            </w:r>
          </w:p>
        </w:tc>
        <w:tc>
          <w:tcPr>
            <w:tcW w:w="6482" w:type="dxa"/>
          </w:tcPr>
          <w:p w:rsidR="000864F1" w:rsidRPr="00624BC7" w:rsidRDefault="00624BC7" w:rsidP="001D5FF5">
            <w:pPr>
              <w:spacing w:after="0"/>
              <w:ind w:left="137"/>
              <w:rPr>
                <w:i/>
                <w:noProof/>
                <w:lang w:val="sr-Latn-CS"/>
              </w:rPr>
            </w:pPr>
            <w:r>
              <w:rPr>
                <w:i/>
                <w:noProof/>
                <w:lang w:val="sr-Latn-CS"/>
              </w:rPr>
              <w:t>Office</w:t>
            </w:r>
            <w:r w:rsidR="000864F1" w:rsidRPr="00624BC7">
              <w:rPr>
                <w:i/>
                <w:noProof/>
                <w:lang w:val="sr-Latn-CS"/>
              </w:rPr>
              <w:t xml:space="preserve"> </w:t>
            </w:r>
            <w:r>
              <w:rPr>
                <w:i/>
                <w:noProof/>
                <w:lang w:val="sr-Latn-CS"/>
              </w:rPr>
              <w:t>piu</w:t>
            </w:r>
            <w:r w:rsidR="000864F1" w:rsidRPr="00624BC7">
              <w:rPr>
                <w:i/>
                <w:noProof/>
                <w:lang w:val="sr-Latn-CS"/>
              </w:rPr>
              <w:t>@</w:t>
            </w:r>
            <w:r>
              <w:rPr>
                <w:i/>
                <w:noProof/>
                <w:lang w:val="sr-Latn-CS"/>
              </w:rPr>
              <w:t>zdravlje</w:t>
            </w:r>
            <w:r w:rsidR="000864F1" w:rsidRPr="00624BC7">
              <w:rPr>
                <w:i/>
                <w:noProof/>
                <w:lang w:val="sr-Latn-CS"/>
              </w:rPr>
              <w:t>.</w:t>
            </w:r>
            <w:r w:rsidR="000864F1" w:rsidRPr="00624BC7" w:rsidDel="00F658C1">
              <w:rPr>
                <w:i/>
                <w:noProof/>
                <w:lang w:val="sr-Latn-CS"/>
              </w:rPr>
              <w:t xml:space="preserve"> </w:t>
            </w:r>
            <w:r>
              <w:rPr>
                <w:i/>
                <w:noProof/>
                <w:lang w:val="sr-Latn-CS"/>
              </w:rPr>
              <w:t>gov</w:t>
            </w:r>
            <w:r w:rsidR="000864F1" w:rsidRPr="00624BC7">
              <w:rPr>
                <w:i/>
                <w:noProof/>
                <w:lang w:val="sr-Latn-CS"/>
              </w:rPr>
              <w:t>.</w:t>
            </w:r>
            <w:r>
              <w:rPr>
                <w:i/>
                <w:noProof/>
                <w:lang w:val="sr-Latn-CS"/>
              </w:rPr>
              <w:t>rs</w:t>
            </w:r>
          </w:p>
        </w:tc>
      </w:tr>
    </w:tbl>
    <w:p w:rsidR="000864F1" w:rsidRPr="00624BC7" w:rsidRDefault="000864F1" w:rsidP="000864F1">
      <w:pPr>
        <w:pStyle w:val="text"/>
        <w:ind w:left="1069"/>
        <w:rPr>
          <w:rFonts w:cs="Arial"/>
          <w:noProof/>
          <w:lang w:val="sr-Latn-CS"/>
        </w:rPr>
      </w:pPr>
    </w:p>
    <w:p w:rsidR="000864F1" w:rsidRPr="00624BC7" w:rsidRDefault="00624BC7" w:rsidP="000864F1">
      <w:pPr>
        <w:pStyle w:val="text"/>
        <w:jc w:val="left"/>
        <w:rPr>
          <w:rFonts w:cs="Arial"/>
          <w:noProof/>
          <w:lang w:val="sr-Latn-CS"/>
        </w:rPr>
      </w:pPr>
      <w:r>
        <w:rPr>
          <w:rFonts w:cs="Arial"/>
          <w:noProof/>
          <w:lang w:val="sr-Latn-CS"/>
        </w:rPr>
        <w:t>The</w:t>
      </w:r>
      <w:r w:rsidR="000864F1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above</w:t>
      </w:r>
      <w:r w:rsidR="000864F1" w:rsidRPr="00624BC7">
        <w:rPr>
          <w:rFonts w:cs="Arial"/>
          <w:noProof/>
          <w:lang w:val="sr-Latn-CS"/>
        </w:rPr>
        <w:t>-</w:t>
      </w:r>
      <w:r>
        <w:rPr>
          <w:rFonts w:cs="Arial"/>
          <w:noProof/>
          <w:lang w:val="sr-Latn-CS"/>
        </w:rPr>
        <w:t>mentioned</w:t>
      </w:r>
      <w:r w:rsidR="000864F1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contact</w:t>
      </w:r>
      <w:r w:rsidR="000864F1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person</w:t>
      </w:r>
      <w:r w:rsidR="000864F1" w:rsidRPr="00624BC7">
        <w:rPr>
          <w:rFonts w:cs="Arial"/>
          <w:noProof/>
          <w:lang w:val="sr-Latn-CS"/>
        </w:rPr>
        <w:t>(</w:t>
      </w:r>
      <w:r>
        <w:rPr>
          <w:rFonts w:cs="Arial"/>
          <w:noProof/>
          <w:lang w:val="sr-Latn-CS"/>
        </w:rPr>
        <w:t>s</w:t>
      </w:r>
      <w:r w:rsidR="000864F1" w:rsidRPr="00624BC7">
        <w:rPr>
          <w:rFonts w:cs="Arial"/>
          <w:noProof/>
          <w:lang w:val="sr-Latn-CS"/>
        </w:rPr>
        <w:t xml:space="preserve">) </w:t>
      </w:r>
      <w:r>
        <w:rPr>
          <w:rFonts w:cs="Arial"/>
          <w:noProof/>
          <w:lang w:val="sr-Latn-CS"/>
        </w:rPr>
        <w:t>is</w:t>
      </w:r>
      <w:r w:rsidR="000864F1" w:rsidRPr="00624BC7">
        <w:rPr>
          <w:rFonts w:cs="Arial"/>
          <w:noProof/>
          <w:lang w:val="sr-Latn-CS"/>
        </w:rPr>
        <w:t xml:space="preserve"> (</w:t>
      </w:r>
      <w:r>
        <w:rPr>
          <w:rFonts w:cs="Arial"/>
          <w:noProof/>
          <w:lang w:val="sr-Latn-CS"/>
        </w:rPr>
        <w:t>are</w:t>
      </w:r>
      <w:r w:rsidR="000864F1" w:rsidRPr="00624BC7">
        <w:rPr>
          <w:rFonts w:cs="Arial"/>
          <w:noProof/>
          <w:lang w:val="sr-Latn-CS"/>
        </w:rPr>
        <w:t xml:space="preserve">) </w:t>
      </w:r>
      <w:r>
        <w:rPr>
          <w:rFonts w:cs="Arial"/>
          <w:noProof/>
          <w:lang w:val="sr-Latn-CS"/>
        </w:rPr>
        <w:t>the</w:t>
      </w:r>
      <w:r w:rsidR="000864F1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responsible</w:t>
      </w:r>
      <w:r w:rsidR="000864F1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contact</w:t>
      </w:r>
      <w:r w:rsidR="000864F1" w:rsidRPr="00624BC7">
        <w:rPr>
          <w:rFonts w:cs="Arial"/>
          <w:noProof/>
          <w:lang w:val="sr-Latn-CS"/>
        </w:rPr>
        <w:t>(</w:t>
      </w:r>
      <w:r>
        <w:rPr>
          <w:rFonts w:cs="Arial"/>
          <w:noProof/>
          <w:lang w:val="sr-Latn-CS"/>
        </w:rPr>
        <w:t>s</w:t>
      </w:r>
      <w:r w:rsidR="000864F1" w:rsidRPr="00624BC7">
        <w:rPr>
          <w:rFonts w:cs="Arial"/>
          <w:noProof/>
          <w:lang w:val="sr-Latn-CS"/>
        </w:rPr>
        <w:t xml:space="preserve">) </w:t>
      </w:r>
      <w:r>
        <w:rPr>
          <w:rFonts w:cs="Arial"/>
          <w:noProof/>
          <w:lang w:val="sr-Latn-CS"/>
        </w:rPr>
        <w:t>for</w:t>
      </w:r>
      <w:r w:rsidR="000864F1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the</w:t>
      </w:r>
      <w:r w:rsidR="000864F1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time</w:t>
      </w:r>
      <w:r w:rsidR="000864F1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being</w:t>
      </w:r>
      <w:r w:rsidR="000864F1" w:rsidRPr="00624BC7">
        <w:rPr>
          <w:rFonts w:cs="Arial"/>
          <w:noProof/>
          <w:lang w:val="sr-Latn-CS"/>
        </w:rPr>
        <w:t xml:space="preserve">. </w:t>
      </w:r>
    </w:p>
    <w:p w:rsidR="000864F1" w:rsidRPr="00624BC7" w:rsidRDefault="00624BC7" w:rsidP="000864F1">
      <w:pPr>
        <w:pStyle w:val="text"/>
        <w:jc w:val="left"/>
        <w:rPr>
          <w:rFonts w:cs="Arial"/>
          <w:noProof/>
          <w:lang w:val="sr-Latn-CS"/>
        </w:rPr>
      </w:pPr>
      <w:r>
        <w:rPr>
          <w:rFonts w:cs="Arial"/>
          <w:noProof/>
          <w:lang w:val="sr-Latn-CS"/>
        </w:rPr>
        <w:t>The</w:t>
      </w:r>
      <w:r w:rsidR="000864F1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Borro</w:t>
      </w:r>
      <w:r w:rsidR="000864F1" w:rsidRPr="00624BC7">
        <w:rPr>
          <w:rFonts w:cs="Arial"/>
          <w:noProof/>
          <w:lang w:val="sr-Latn-CS"/>
        </w:rPr>
        <w:t>w</w:t>
      </w:r>
      <w:r>
        <w:rPr>
          <w:rFonts w:cs="Arial"/>
          <w:noProof/>
          <w:lang w:val="sr-Latn-CS"/>
        </w:rPr>
        <w:t>er</w:t>
      </w:r>
      <w:r w:rsidR="000864F1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shall</w:t>
      </w:r>
      <w:r w:rsidR="000864F1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inform</w:t>
      </w:r>
      <w:r w:rsidR="000864F1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the</w:t>
      </w:r>
      <w:r w:rsidR="000864F1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EIB</w:t>
      </w:r>
      <w:r w:rsidR="000864F1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immediatel</w:t>
      </w:r>
      <w:r w:rsidR="000864F1" w:rsidRPr="00624BC7">
        <w:rPr>
          <w:rFonts w:cs="Arial"/>
          <w:noProof/>
          <w:lang w:val="sr-Latn-CS"/>
        </w:rPr>
        <w:t xml:space="preserve">y </w:t>
      </w:r>
      <w:r>
        <w:rPr>
          <w:rFonts w:cs="Arial"/>
          <w:noProof/>
          <w:lang w:val="sr-Latn-CS"/>
        </w:rPr>
        <w:t>in</w:t>
      </w:r>
      <w:r w:rsidR="000864F1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case</w:t>
      </w:r>
      <w:r w:rsidR="000864F1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of</w:t>
      </w:r>
      <w:r w:rsidR="000864F1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an</w:t>
      </w:r>
      <w:r w:rsidR="000864F1" w:rsidRPr="00624BC7">
        <w:rPr>
          <w:rFonts w:cs="Arial"/>
          <w:noProof/>
          <w:lang w:val="sr-Latn-CS"/>
        </w:rPr>
        <w:t xml:space="preserve">y </w:t>
      </w:r>
      <w:r>
        <w:rPr>
          <w:rFonts w:cs="Arial"/>
          <w:noProof/>
          <w:lang w:val="sr-Latn-CS"/>
        </w:rPr>
        <w:t>change</w:t>
      </w:r>
      <w:r w:rsidR="000864F1" w:rsidRPr="00624BC7">
        <w:rPr>
          <w:rFonts w:cs="Arial"/>
          <w:noProof/>
          <w:lang w:val="sr-Latn-CS"/>
        </w:rPr>
        <w:t>.</w:t>
      </w:r>
    </w:p>
    <w:p w:rsidR="000864F1" w:rsidRPr="00624BC7" w:rsidRDefault="000864F1" w:rsidP="000864F1">
      <w:pPr>
        <w:pStyle w:val="text"/>
        <w:ind w:left="1069"/>
        <w:rPr>
          <w:rFonts w:cs="Arial"/>
          <w:noProof/>
          <w:lang w:val="sr-Latn-CS"/>
        </w:rPr>
      </w:pPr>
    </w:p>
    <w:p w:rsidR="000864F1" w:rsidRPr="00624BC7" w:rsidRDefault="00624BC7" w:rsidP="00822709">
      <w:pPr>
        <w:pStyle w:val="text"/>
        <w:numPr>
          <w:ilvl w:val="0"/>
          <w:numId w:val="48"/>
        </w:numPr>
        <w:rPr>
          <w:rFonts w:cs="Arial"/>
          <w:noProof/>
          <w:lang w:val="sr-Latn-CS"/>
        </w:rPr>
      </w:pPr>
      <w:r>
        <w:rPr>
          <w:rFonts w:cs="Arial"/>
          <w:noProof/>
          <w:u w:val="single"/>
          <w:lang w:val="sr-Latn-CS"/>
        </w:rPr>
        <w:t>Information</w:t>
      </w:r>
      <w:r w:rsidR="000864F1" w:rsidRPr="00624BC7">
        <w:rPr>
          <w:rFonts w:cs="Arial"/>
          <w:noProof/>
          <w:u w:val="single"/>
          <w:lang w:val="sr-Latn-CS"/>
        </w:rPr>
        <w:t xml:space="preserve"> </w:t>
      </w:r>
      <w:r>
        <w:rPr>
          <w:rFonts w:cs="Arial"/>
          <w:noProof/>
          <w:u w:val="single"/>
          <w:lang w:val="sr-Latn-CS"/>
        </w:rPr>
        <w:t>on</w:t>
      </w:r>
      <w:r w:rsidR="000864F1" w:rsidRPr="00624BC7">
        <w:rPr>
          <w:rFonts w:cs="Arial"/>
          <w:noProof/>
          <w:u w:val="single"/>
          <w:lang w:val="sr-Latn-CS"/>
        </w:rPr>
        <w:t xml:space="preserve"> </w:t>
      </w:r>
      <w:r>
        <w:rPr>
          <w:rFonts w:cs="Arial"/>
          <w:noProof/>
          <w:u w:val="single"/>
          <w:lang w:val="sr-Latn-CS"/>
        </w:rPr>
        <w:t>specific</w:t>
      </w:r>
      <w:r w:rsidR="000864F1" w:rsidRPr="00624BC7">
        <w:rPr>
          <w:rFonts w:cs="Arial"/>
          <w:noProof/>
          <w:u w:val="single"/>
          <w:lang w:val="sr-Latn-CS"/>
        </w:rPr>
        <w:t xml:space="preserve"> </w:t>
      </w:r>
      <w:r>
        <w:rPr>
          <w:rFonts w:cs="Arial"/>
          <w:noProof/>
          <w:u w:val="single"/>
          <w:lang w:val="sr-Latn-CS"/>
        </w:rPr>
        <w:t>subjects</w:t>
      </w:r>
    </w:p>
    <w:p w:rsidR="000864F1" w:rsidRPr="00624BC7" w:rsidRDefault="00624BC7" w:rsidP="000864F1">
      <w:pPr>
        <w:pStyle w:val="text"/>
        <w:rPr>
          <w:rFonts w:cs="Arial"/>
          <w:noProof/>
          <w:lang w:val="sr-Latn-CS"/>
        </w:rPr>
      </w:pPr>
      <w:r>
        <w:rPr>
          <w:rFonts w:cs="Arial"/>
          <w:noProof/>
          <w:lang w:val="sr-Latn-CS"/>
        </w:rPr>
        <w:t>The</w:t>
      </w:r>
      <w:r w:rsidR="000864F1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Borro</w:t>
      </w:r>
      <w:r w:rsidR="000864F1" w:rsidRPr="00624BC7">
        <w:rPr>
          <w:rFonts w:cs="Arial"/>
          <w:noProof/>
          <w:lang w:val="sr-Latn-CS"/>
        </w:rPr>
        <w:t>w</w:t>
      </w:r>
      <w:r>
        <w:rPr>
          <w:rFonts w:cs="Arial"/>
          <w:noProof/>
          <w:lang w:val="sr-Latn-CS"/>
        </w:rPr>
        <w:t>er</w:t>
      </w:r>
      <w:r w:rsidR="000864F1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shall</w:t>
      </w:r>
      <w:r w:rsidR="000864F1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deliver</w:t>
      </w:r>
      <w:r w:rsidR="000864F1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to</w:t>
      </w:r>
      <w:r w:rsidR="000864F1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the</w:t>
      </w:r>
      <w:r w:rsidR="000864F1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Bank</w:t>
      </w:r>
      <w:r w:rsidR="000864F1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the</w:t>
      </w:r>
      <w:r w:rsidR="000864F1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follo</w:t>
      </w:r>
      <w:r w:rsidR="000864F1" w:rsidRPr="00624BC7">
        <w:rPr>
          <w:rFonts w:cs="Arial"/>
          <w:noProof/>
          <w:lang w:val="sr-Latn-CS"/>
        </w:rPr>
        <w:t>w</w:t>
      </w:r>
      <w:r>
        <w:rPr>
          <w:rFonts w:cs="Arial"/>
          <w:noProof/>
          <w:lang w:val="sr-Latn-CS"/>
        </w:rPr>
        <w:t>ing</w:t>
      </w:r>
      <w:r w:rsidR="000864F1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information</w:t>
      </w:r>
      <w:r w:rsidR="000864F1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at</w:t>
      </w:r>
      <w:r w:rsidR="000864F1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the</w:t>
      </w:r>
      <w:r w:rsidR="000864F1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latest</w:t>
      </w:r>
      <w:r w:rsidR="000864F1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b</w:t>
      </w:r>
      <w:r w:rsidR="000864F1" w:rsidRPr="00624BC7">
        <w:rPr>
          <w:rFonts w:cs="Arial"/>
          <w:noProof/>
          <w:lang w:val="sr-Latn-CS"/>
        </w:rPr>
        <w:t xml:space="preserve">y </w:t>
      </w:r>
      <w:r>
        <w:rPr>
          <w:rFonts w:cs="Arial"/>
          <w:noProof/>
          <w:lang w:val="sr-Latn-CS"/>
        </w:rPr>
        <w:t>the</w:t>
      </w:r>
      <w:r w:rsidR="000864F1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deadline</w:t>
      </w:r>
      <w:r w:rsidR="000864F1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indicated</w:t>
      </w:r>
      <w:r w:rsidR="000864F1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belo</w:t>
      </w:r>
      <w:r w:rsidR="000864F1" w:rsidRPr="00624BC7">
        <w:rPr>
          <w:rFonts w:cs="Arial"/>
          <w:noProof/>
          <w:lang w:val="sr-Latn-CS"/>
        </w:rPr>
        <w:t>w.</w:t>
      </w:r>
    </w:p>
    <w:p w:rsidR="000864F1" w:rsidRPr="00624BC7" w:rsidRDefault="000864F1" w:rsidP="000864F1">
      <w:pPr>
        <w:pStyle w:val="text"/>
        <w:ind w:left="1069"/>
        <w:rPr>
          <w:rFonts w:cs="Arial"/>
          <w:noProof/>
          <w:lang w:val="sr-Latn-CS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FF"/>
        <w:tblLook w:val="0000" w:firstRow="0" w:lastRow="0" w:firstColumn="0" w:lastColumn="0" w:noHBand="0" w:noVBand="0"/>
      </w:tblPr>
      <w:tblGrid>
        <w:gridCol w:w="5387"/>
        <w:gridCol w:w="4110"/>
      </w:tblGrid>
      <w:tr w:rsidR="000864F1" w:rsidRPr="00624BC7" w:rsidTr="001D5FF5">
        <w:trPr>
          <w:cantSplit/>
        </w:trPr>
        <w:tc>
          <w:tcPr>
            <w:tcW w:w="5387" w:type="dxa"/>
            <w:tcBorders>
              <w:bottom w:val="single" w:sz="4" w:space="0" w:color="auto"/>
            </w:tcBorders>
          </w:tcPr>
          <w:p w:rsidR="000864F1" w:rsidRPr="00624BC7" w:rsidRDefault="00624BC7" w:rsidP="001D5FF5">
            <w:pPr>
              <w:pStyle w:val="text"/>
              <w:ind w:left="0"/>
              <w:rPr>
                <w:rFonts w:cs="Arial"/>
                <w:b/>
                <w:bCs/>
                <w:noProof/>
                <w:lang w:val="sr-Latn-CS"/>
              </w:rPr>
            </w:pPr>
            <w:r>
              <w:rPr>
                <w:rFonts w:cs="Arial"/>
                <w:b/>
                <w:bCs/>
                <w:noProof/>
                <w:lang w:val="sr-Latn-CS"/>
              </w:rPr>
              <w:t>Document</w:t>
            </w:r>
            <w:r w:rsidR="000864F1" w:rsidRPr="00624BC7">
              <w:rPr>
                <w:rFonts w:cs="Arial"/>
                <w:b/>
                <w:bCs/>
                <w:noProof/>
                <w:lang w:val="sr-Latn-CS"/>
              </w:rPr>
              <w:t xml:space="preserve"> / </w:t>
            </w:r>
            <w:r>
              <w:rPr>
                <w:rFonts w:cs="Arial"/>
                <w:b/>
                <w:bCs/>
                <w:noProof/>
                <w:lang w:val="sr-Latn-CS"/>
              </w:rPr>
              <w:t>information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0864F1" w:rsidRPr="00624BC7" w:rsidRDefault="00624BC7" w:rsidP="001D5FF5">
            <w:pPr>
              <w:pStyle w:val="text"/>
              <w:ind w:left="0"/>
              <w:rPr>
                <w:rFonts w:cs="Arial"/>
                <w:b/>
                <w:bCs/>
                <w:noProof/>
                <w:lang w:val="sr-Latn-CS"/>
              </w:rPr>
            </w:pPr>
            <w:r>
              <w:rPr>
                <w:rFonts w:cs="Arial"/>
                <w:b/>
                <w:bCs/>
                <w:noProof/>
                <w:lang w:val="sr-Latn-CS"/>
              </w:rPr>
              <w:t>Deadline</w:t>
            </w:r>
          </w:p>
        </w:tc>
      </w:tr>
      <w:tr w:rsidR="000864F1" w:rsidRPr="00624BC7" w:rsidTr="001D5FF5">
        <w:trPr>
          <w:cantSplit/>
        </w:trPr>
        <w:tc>
          <w:tcPr>
            <w:tcW w:w="5387" w:type="dxa"/>
          </w:tcPr>
          <w:p w:rsidR="000864F1" w:rsidRPr="00624BC7" w:rsidRDefault="00624BC7" w:rsidP="001D5FF5">
            <w:pPr>
              <w:pStyle w:val="text"/>
              <w:ind w:left="317"/>
              <w:rPr>
                <w:rFonts w:cs="Arial"/>
                <w:noProof/>
                <w:lang w:val="sr-Latn-CS"/>
              </w:rPr>
            </w:pPr>
            <w:r>
              <w:rPr>
                <w:rFonts w:cs="Arial"/>
                <w:noProof/>
                <w:lang w:val="sr-Latn-CS"/>
              </w:rPr>
              <w:t>Transfer</w:t>
            </w:r>
            <w:r w:rsidR="000864F1" w:rsidRPr="00624BC7">
              <w:rPr>
                <w:rFonts w:cs="Arial"/>
                <w:noProof/>
                <w:lang w:val="sr-Latn-CS"/>
              </w:rPr>
              <w:t xml:space="preserve"> </w:t>
            </w:r>
            <w:r>
              <w:rPr>
                <w:rFonts w:cs="Arial"/>
                <w:noProof/>
                <w:lang w:val="sr-Latn-CS"/>
              </w:rPr>
              <w:t>and</w:t>
            </w:r>
            <w:r w:rsidR="000864F1" w:rsidRPr="00624BC7">
              <w:rPr>
                <w:rFonts w:cs="Arial"/>
                <w:noProof/>
                <w:lang w:val="sr-Latn-CS"/>
              </w:rPr>
              <w:t xml:space="preserve"> </w:t>
            </w:r>
            <w:r>
              <w:rPr>
                <w:rFonts w:cs="Arial"/>
                <w:noProof/>
                <w:lang w:val="sr-Latn-CS"/>
              </w:rPr>
              <w:t>decanting</w:t>
            </w:r>
            <w:r w:rsidR="000864F1" w:rsidRPr="00624BC7">
              <w:rPr>
                <w:rFonts w:cs="Arial"/>
                <w:noProof/>
                <w:lang w:val="sr-Latn-CS"/>
              </w:rPr>
              <w:t xml:space="preserve"> </w:t>
            </w:r>
            <w:r>
              <w:rPr>
                <w:rFonts w:cs="Arial"/>
                <w:noProof/>
                <w:lang w:val="sr-Latn-CS"/>
              </w:rPr>
              <w:t>plan</w:t>
            </w:r>
            <w:r w:rsidR="000864F1" w:rsidRPr="00624BC7">
              <w:rPr>
                <w:rFonts w:cs="Arial"/>
                <w:noProof/>
                <w:lang w:val="sr-Latn-CS"/>
              </w:rPr>
              <w:t xml:space="preserve"> w</w:t>
            </w:r>
            <w:r>
              <w:rPr>
                <w:rFonts w:cs="Arial"/>
                <w:noProof/>
                <w:lang w:val="sr-Latn-CS"/>
              </w:rPr>
              <w:t>ith</w:t>
            </w:r>
            <w:r w:rsidR="000864F1" w:rsidRPr="00624BC7">
              <w:rPr>
                <w:rFonts w:cs="Arial"/>
                <w:noProof/>
                <w:lang w:val="sr-Latn-CS"/>
              </w:rPr>
              <w:t xml:space="preserve"> </w:t>
            </w:r>
            <w:r>
              <w:rPr>
                <w:rFonts w:cs="Arial"/>
                <w:noProof/>
                <w:lang w:val="sr-Latn-CS"/>
              </w:rPr>
              <w:t>information</w:t>
            </w:r>
            <w:r w:rsidR="000864F1" w:rsidRPr="00624BC7">
              <w:rPr>
                <w:rFonts w:cs="Arial"/>
                <w:noProof/>
                <w:lang w:val="sr-Latn-CS"/>
              </w:rPr>
              <w:t xml:space="preserve"> </w:t>
            </w:r>
            <w:r>
              <w:rPr>
                <w:rFonts w:cs="Arial"/>
                <w:noProof/>
                <w:lang w:val="sr-Latn-CS"/>
              </w:rPr>
              <w:t>on</w:t>
            </w:r>
            <w:r w:rsidR="000864F1" w:rsidRPr="00624BC7">
              <w:rPr>
                <w:rFonts w:cs="Arial"/>
                <w:noProof/>
                <w:lang w:val="sr-Latn-CS"/>
              </w:rPr>
              <w:t xml:space="preserve"> </w:t>
            </w:r>
            <w:r>
              <w:rPr>
                <w:rFonts w:cs="Arial"/>
                <w:noProof/>
                <w:lang w:val="sr-Latn-CS"/>
              </w:rPr>
              <w:t>the</w:t>
            </w:r>
            <w:r w:rsidR="000864F1" w:rsidRPr="00624BC7">
              <w:rPr>
                <w:rFonts w:cs="Arial"/>
                <w:noProof/>
                <w:lang w:val="sr-Latn-CS"/>
              </w:rPr>
              <w:t xml:space="preserve"> </w:t>
            </w:r>
            <w:r>
              <w:rPr>
                <w:rFonts w:cs="Arial"/>
                <w:noProof/>
                <w:lang w:val="sr-Latn-CS"/>
              </w:rPr>
              <w:t>schedule</w:t>
            </w:r>
            <w:r w:rsidR="000864F1" w:rsidRPr="00624BC7">
              <w:rPr>
                <w:rFonts w:cs="Arial"/>
                <w:noProof/>
                <w:lang w:val="sr-Latn-CS"/>
              </w:rPr>
              <w:t xml:space="preserve">, </w:t>
            </w:r>
            <w:r>
              <w:rPr>
                <w:rFonts w:cs="Arial"/>
                <w:noProof/>
                <w:lang w:val="sr-Latn-CS"/>
              </w:rPr>
              <w:t>organisation</w:t>
            </w:r>
            <w:r w:rsidR="000864F1" w:rsidRPr="00624BC7">
              <w:rPr>
                <w:rFonts w:cs="Arial"/>
                <w:noProof/>
                <w:lang w:val="sr-Latn-CS"/>
              </w:rPr>
              <w:t xml:space="preserve"> </w:t>
            </w:r>
            <w:r>
              <w:rPr>
                <w:rFonts w:cs="Arial"/>
                <w:noProof/>
                <w:lang w:val="sr-Latn-CS"/>
              </w:rPr>
              <w:t>and</w:t>
            </w:r>
            <w:r w:rsidR="000864F1" w:rsidRPr="00624BC7">
              <w:rPr>
                <w:rFonts w:cs="Arial"/>
                <w:noProof/>
                <w:lang w:val="sr-Latn-CS"/>
              </w:rPr>
              <w:t xml:space="preserve"> </w:t>
            </w:r>
            <w:r>
              <w:rPr>
                <w:rFonts w:cs="Arial"/>
                <w:noProof/>
                <w:lang w:val="sr-Latn-CS"/>
              </w:rPr>
              <w:t>responsibilities</w:t>
            </w:r>
            <w:r w:rsidR="000864F1" w:rsidRPr="00624BC7">
              <w:rPr>
                <w:rFonts w:cs="Arial"/>
                <w:noProof/>
                <w:lang w:val="sr-Latn-CS"/>
              </w:rPr>
              <w:t xml:space="preserve"> </w:t>
            </w:r>
            <w:r>
              <w:rPr>
                <w:rFonts w:cs="Arial"/>
                <w:noProof/>
                <w:lang w:val="sr-Latn-CS"/>
              </w:rPr>
              <w:t>for</w:t>
            </w:r>
            <w:r w:rsidR="000864F1" w:rsidRPr="00624BC7">
              <w:rPr>
                <w:rFonts w:cs="Arial"/>
                <w:noProof/>
                <w:lang w:val="sr-Latn-CS"/>
              </w:rPr>
              <w:t xml:space="preserve"> </w:t>
            </w:r>
          </w:p>
          <w:p w:rsidR="000864F1" w:rsidRPr="00624BC7" w:rsidRDefault="00624BC7" w:rsidP="00822709">
            <w:pPr>
              <w:pStyle w:val="text"/>
              <w:numPr>
                <w:ilvl w:val="0"/>
                <w:numId w:val="55"/>
              </w:numPr>
              <w:rPr>
                <w:rFonts w:cs="Arial"/>
                <w:noProof/>
                <w:lang w:val="sr-Latn-CS"/>
              </w:rPr>
            </w:pPr>
            <w:r>
              <w:rPr>
                <w:rFonts w:cs="Arial"/>
                <w:noProof/>
                <w:lang w:val="sr-Latn-CS"/>
              </w:rPr>
              <w:t>Commissioning</w:t>
            </w:r>
            <w:r w:rsidR="000864F1" w:rsidRPr="00624BC7">
              <w:rPr>
                <w:rFonts w:cs="Arial"/>
                <w:noProof/>
                <w:lang w:val="sr-Latn-CS"/>
              </w:rPr>
              <w:t xml:space="preserve">, </w:t>
            </w:r>
            <w:r>
              <w:rPr>
                <w:rFonts w:cs="Arial"/>
                <w:noProof/>
                <w:lang w:val="sr-Latn-CS"/>
              </w:rPr>
              <w:t>e</w:t>
            </w:r>
            <w:r w:rsidR="000864F1" w:rsidRPr="00624BC7">
              <w:rPr>
                <w:rFonts w:cs="Arial"/>
                <w:noProof/>
                <w:lang w:val="sr-Latn-CS"/>
              </w:rPr>
              <w:t>q</w:t>
            </w:r>
            <w:r>
              <w:rPr>
                <w:rFonts w:cs="Arial"/>
                <w:noProof/>
                <w:lang w:val="sr-Latn-CS"/>
              </w:rPr>
              <w:t>uipment</w:t>
            </w:r>
            <w:r w:rsidR="000864F1" w:rsidRPr="00624BC7">
              <w:rPr>
                <w:rFonts w:cs="Arial"/>
                <w:noProof/>
                <w:lang w:val="sr-Latn-CS"/>
              </w:rPr>
              <w:t xml:space="preserve"> </w:t>
            </w:r>
            <w:r>
              <w:rPr>
                <w:rFonts w:cs="Arial"/>
                <w:noProof/>
                <w:lang w:val="sr-Latn-CS"/>
              </w:rPr>
              <w:t>installation</w:t>
            </w:r>
            <w:r w:rsidR="000864F1" w:rsidRPr="00624BC7">
              <w:rPr>
                <w:rFonts w:cs="Arial"/>
                <w:noProof/>
                <w:lang w:val="sr-Latn-CS"/>
              </w:rPr>
              <w:t xml:space="preserve"> </w:t>
            </w:r>
            <w:r>
              <w:rPr>
                <w:rFonts w:cs="Arial"/>
                <w:noProof/>
                <w:lang w:val="sr-Latn-CS"/>
              </w:rPr>
              <w:t>and</w:t>
            </w:r>
            <w:r w:rsidR="000864F1" w:rsidRPr="00624BC7">
              <w:rPr>
                <w:rFonts w:cs="Arial"/>
                <w:noProof/>
                <w:lang w:val="sr-Latn-CS"/>
              </w:rPr>
              <w:t xml:space="preserve"> </w:t>
            </w:r>
            <w:r>
              <w:rPr>
                <w:rFonts w:cs="Arial"/>
                <w:noProof/>
                <w:lang w:val="sr-Latn-CS"/>
              </w:rPr>
              <w:t>testing</w:t>
            </w:r>
            <w:r w:rsidR="000864F1" w:rsidRPr="00624BC7">
              <w:rPr>
                <w:rFonts w:cs="Arial"/>
                <w:noProof/>
                <w:lang w:val="sr-Latn-CS"/>
              </w:rPr>
              <w:t xml:space="preserve"> </w:t>
            </w:r>
            <w:r>
              <w:rPr>
                <w:rFonts w:cs="Arial"/>
                <w:noProof/>
                <w:lang w:val="sr-Latn-CS"/>
              </w:rPr>
              <w:t>of</w:t>
            </w:r>
            <w:r w:rsidR="000864F1" w:rsidRPr="00624BC7">
              <w:rPr>
                <w:rFonts w:cs="Arial"/>
                <w:noProof/>
                <w:lang w:val="sr-Latn-CS"/>
              </w:rPr>
              <w:t xml:space="preserve"> </w:t>
            </w:r>
            <w:r>
              <w:rPr>
                <w:rFonts w:cs="Arial"/>
                <w:noProof/>
                <w:lang w:val="sr-Latn-CS"/>
              </w:rPr>
              <w:t>hospital</w:t>
            </w:r>
            <w:r w:rsidR="000864F1" w:rsidRPr="00624BC7">
              <w:rPr>
                <w:rFonts w:cs="Arial"/>
                <w:noProof/>
                <w:lang w:val="sr-Latn-CS"/>
              </w:rPr>
              <w:t xml:space="preserve"> </w:t>
            </w:r>
            <w:r>
              <w:rPr>
                <w:rFonts w:cs="Arial"/>
                <w:noProof/>
                <w:lang w:val="sr-Latn-CS"/>
              </w:rPr>
              <w:t>facilities</w:t>
            </w:r>
            <w:r w:rsidR="000864F1" w:rsidRPr="00624BC7">
              <w:rPr>
                <w:rFonts w:cs="Arial"/>
                <w:noProof/>
                <w:lang w:val="sr-Latn-CS"/>
              </w:rPr>
              <w:t xml:space="preserve"> </w:t>
            </w:r>
          </w:p>
          <w:p w:rsidR="000864F1" w:rsidRPr="00624BC7" w:rsidRDefault="00624BC7" w:rsidP="00822709">
            <w:pPr>
              <w:pStyle w:val="text"/>
              <w:numPr>
                <w:ilvl w:val="0"/>
                <w:numId w:val="55"/>
              </w:numPr>
              <w:rPr>
                <w:rFonts w:cs="Arial"/>
                <w:noProof/>
                <w:lang w:val="sr-Latn-CS"/>
              </w:rPr>
            </w:pPr>
            <w:r>
              <w:rPr>
                <w:rFonts w:cs="Arial"/>
                <w:noProof/>
                <w:lang w:val="sr-Latn-CS"/>
              </w:rPr>
              <w:t>User</w:t>
            </w:r>
            <w:r w:rsidR="000864F1" w:rsidRPr="00624BC7">
              <w:rPr>
                <w:rFonts w:cs="Arial"/>
                <w:noProof/>
                <w:lang w:val="sr-Latn-CS"/>
              </w:rPr>
              <w:t xml:space="preserve"> </w:t>
            </w:r>
            <w:r>
              <w:rPr>
                <w:rFonts w:cs="Arial"/>
                <w:noProof/>
                <w:lang w:val="sr-Latn-CS"/>
              </w:rPr>
              <w:t>training</w:t>
            </w:r>
            <w:r w:rsidR="000864F1" w:rsidRPr="00624BC7">
              <w:rPr>
                <w:rFonts w:cs="Arial"/>
                <w:noProof/>
                <w:lang w:val="sr-Latn-CS"/>
              </w:rPr>
              <w:t xml:space="preserve"> </w:t>
            </w:r>
          </w:p>
          <w:p w:rsidR="000864F1" w:rsidRPr="00624BC7" w:rsidRDefault="00624BC7" w:rsidP="001D5FF5">
            <w:pPr>
              <w:pStyle w:val="text"/>
              <w:ind w:left="317"/>
              <w:rPr>
                <w:rFonts w:cs="Arial"/>
                <w:noProof/>
                <w:lang w:val="sr-Latn-CS"/>
              </w:rPr>
            </w:pPr>
            <w:r>
              <w:rPr>
                <w:rFonts w:cs="Arial"/>
                <w:noProof/>
                <w:lang w:val="sr-Latn-CS"/>
              </w:rPr>
              <w:t>Transfer</w:t>
            </w:r>
            <w:r w:rsidR="000864F1" w:rsidRPr="00624BC7">
              <w:rPr>
                <w:rFonts w:cs="Arial"/>
                <w:noProof/>
                <w:lang w:val="sr-Latn-CS"/>
              </w:rPr>
              <w:t xml:space="preserve"> </w:t>
            </w:r>
            <w:r>
              <w:rPr>
                <w:rFonts w:cs="Arial"/>
                <w:noProof/>
                <w:lang w:val="sr-Latn-CS"/>
              </w:rPr>
              <w:t>of</w:t>
            </w:r>
            <w:r w:rsidR="000864F1" w:rsidRPr="00624BC7">
              <w:rPr>
                <w:rFonts w:cs="Arial"/>
                <w:noProof/>
                <w:lang w:val="sr-Latn-CS"/>
              </w:rPr>
              <w:t xml:space="preserve"> </w:t>
            </w:r>
            <w:r>
              <w:rPr>
                <w:rFonts w:cs="Arial"/>
                <w:noProof/>
                <w:lang w:val="sr-Latn-CS"/>
              </w:rPr>
              <w:t>hospital</w:t>
            </w:r>
            <w:r w:rsidR="000864F1" w:rsidRPr="00624BC7">
              <w:rPr>
                <w:rFonts w:cs="Arial"/>
                <w:noProof/>
                <w:lang w:val="sr-Latn-CS"/>
              </w:rPr>
              <w:t xml:space="preserve"> </w:t>
            </w:r>
            <w:r>
              <w:rPr>
                <w:rFonts w:cs="Arial"/>
                <w:noProof/>
                <w:lang w:val="sr-Latn-CS"/>
              </w:rPr>
              <w:t>operations</w:t>
            </w:r>
            <w:r w:rsidR="000864F1" w:rsidRPr="00624BC7">
              <w:rPr>
                <w:rFonts w:cs="Arial"/>
                <w:noProof/>
                <w:lang w:val="sr-Latn-CS"/>
              </w:rPr>
              <w:t xml:space="preserve"> </w:t>
            </w:r>
            <w:r>
              <w:rPr>
                <w:rFonts w:cs="Arial"/>
                <w:noProof/>
                <w:lang w:val="sr-Latn-CS"/>
              </w:rPr>
              <w:t>to</w:t>
            </w:r>
            <w:r w:rsidR="000864F1" w:rsidRPr="00624BC7">
              <w:rPr>
                <w:rFonts w:cs="Arial"/>
                <w:noProof/>
                <w:lang w:val="sr-Latn-CS"/>
              </w:rPr>
              <w:t xml:space="preserve"> </w:t>
            </w:r>
            <w:r>
              <w:rPr>
                <w:rFonts w:cs="Arial"/>
                <w:noProof/>
                <w:lang w:val="sr-Latn-CS"/>
              </w:rPr>
              <w:t>the</w:t>
            </w:r>
            <w:r w:rsidR="000864F1" w:rsidRPr="00624BC7">
              <w:rPr>
                <w:rFonts w:cs="Arial"/>
                <w:noProof/>
                <w:lang w:val="sr-Latn-CS"/>
              </w:rPr>
              <w:t xml:space="preserve"> </w:t>
            </w:r>
            <w:r>
              <w:rPr>
                <w:rFonts w:cs="Arial"/>
                <w:noProof/>
                <w:lang w:val="sr-Latn-CS"/>
              </w:rPr>
              <w:t>ne</w:t>
            </w:r>
            <w:r w:rsidR="000864F1" w:rsidRPr="00624BC7">
              <w:rPr>
                <w:rFonts w:cs="Arial"/>
                <w:noProof/>
                <w:lang w:val="sr-Latn-CS"/>
              </w:rPr>
              <w:t xml:space="preserve">w </w:t>
            </w:r>
            <w:r>
              <w:rPr>
                <w:rFonts w:cs="Arial"/>
                <w:noProof/>
                <w:lang w:val="sr-Latn-CS"/>
              </w:rPr>
              <w:t>facilities</w:t>
            </w:r>
          </w:p>
        </w:tc>
        <w:tc>
          <w:tcPr>
            <w:tcW w:w="4110" w:type="dxa"/>
          </w:tcPr>
          <w:p w:rsidR="000864F1" w:rsidRPr="00624BC7" w:rsidRDefault="000864F1" w:rsidP="001D5FF5">
            <w:pPr>
              <w:pStyle w:val="text"/>
              <w:ind w:left="317"/>
              <w:rPr>
                <w:rFonts w:cs="Arial"/>
                <w:noProof/>
                <w:lang w:val="sr-Latn-CS"/>
              </w:rPr>
            </w:pPr>
            <w:r w:rsidRPr="00624BC7">
              <w:rPr>
                <w:rFonts w:cs="Arial"/>
                <w:noProof/>
                <w:lang w:val="sr-Latn-CS"/>
              </w:rPr>
              <w:t xml:space="preserve">12 </w:t>
            </w:r>
            <w:r w:rsidR="00624BC7">
              <w:rPr>
                <w:rFonts w:cs="Arial"/>
                <w:noProof/>
                <w:lang w:val="sr-Latn-CS"/>
              </w:rPr>
              <w:t>months</w:t>
            </w:r>
            <w:r w:rsidRPr="00624BC7">
              <w:rPr>
                <w:rFonts w:cs="Arial"/>
                <w:noProof/>
                <w:lang w:val="sr-Latn-CS"/>
              </w:rPr>
              <w:t xml:space="preserve"> </w:t>
            </w:r>
            <w:r w:rsidR="00624BC7">
              <w:rPr>
                <w:rFonts w:cs="Arial"/>
                <w:noProof/>
                <w:lang w:val="sr-Latn-CS"/>
              </w:rPr>
              <w:t>prior</w:t>
            </w:r>
            <w:r w:rsidRPr="00624BC7">
              <w:rPr>
                <w:rFonts w:cs="Arial"/>
                <w:noProof/>
                <w:lang w:val="sr-Latn-CS"/>
              </w:rPr>
              <w:t xml:space="preserve"> </w:t>
            </w:r>
            <w:r w:rsidR="00624BC7">
              <w:rPr>
                <w:rFonts w:cs="Arial"/>
                <w:noProof/>
                <w:lang w:val="sr-Latn-CS"/>
              </w:rPr>
              <w:t>to</w:t>
            </w:r>
            <w:r w:rsidRPr="00624BC7">
              <w:rPr>
                <w:rFonts w:cs="Arial"/>
                <w:noProof/>
                <w:lang w:val="sr-Latn-CS"/>
              </w:rPr>
              <w:t xml:space="preserve"> </w:t>
            </w:r>
            <w:r w:rsidR="00624BC7">
              <w:rPr>
                <w:rFonts w:cs="Arial"/>
                <w:noProof/>
                <w:lang w:val="sr-Latn-CS"/>
              </w:rPr>
              <w:t>completion</w:t>
            </w:r>
            <w:r w:rsidRPr="00624BC7">
              <w:rPr>
                <w:rFonts w:cs="Arial"/>
                <w:noProof/>
                <w:lang w:val="sr-Latn-CS"/>
              </w:rPr>
              <w:t xml:space="preserve"> </w:t>
            </w:r>
            <w:r w:rsidR="00624BC7">
              <w:rPr>
                <w:rFonts w:cs="Arial"/>
                <w:noProof/>
                <w:lang w:val="sr-Latn-CS"/>
              </w:rPr>
              <w:t>of</w:t>
            </w:r>
            <w:r w:rsidRPr="00624BC7">
              <w:rPr>
                <w:rFonts w:cs="Arial"/>
                <w:noProof/>
                <w:lang w:val="sr-Latn-CS"/>
              </w:rPr>
              <w:t xml:space="preserve"> w</w:t>
            </w:r>
            <w:r w:rsidR="00624BC7">
              <w:rPr>
                <w:rFonts w:cs="Arial"/>
                <w:noProof/>
                <w:lang w:val="sr-Latn-CS"/>
              </w:rPr>
              <w:t>orks</w:t>
            </w:r>
            <w:r w:rsidRPr="00624BC7">
              <w:rPr>
                <w:rFonts w:cs="Arial"/>
                <w:noProof/>
                <w:lang w:val="sr-Latn-CS"/>
              </w:rPr>
              <w:t xml:space="preserve"> </w:t>
            </w:r>
            <w:r w:rsidR="00624BC7">
              <w:rPr>
                <w:rFonts w:cs="Arial"/>
                <w:noProof/>
                <w:lang w:val="sr-Latn-CS"/>
              </w:rPr>
              <w:t>for</w:t>
            </w:r>
            <w:r w:rsidRPr="00624BC7">
              <w:rPr>
                <w:rFonts w:cs="Arial"/>
                <w:noProof/>
                <w:lang w:val="sr-Latn-CS"/>
              </w:rPr>
              <w:t xml:space="preserve"> </w:t>
            </w:r>
            <w:r w:rsidR="00624BC7">
              <w:rPr>
                <w:rFonts w:cs="Arial"/>
                <w:noProof/>
                <w:lang w:val="sr-Latn-CS"/>
              </w:rPr>
              <w:t>each</w:t>
            </w:r>
            <w:r w:rsidRPr="00624BC7">
              <w:rPr>
                <w:rFonts w:cs="Arial"/>
                <w:noProof/>
                <w:lang w:val="sr-Latn-CS"/>
              </w:rPr>
              <w:t xml:space="preserve"> </w:t>
            </w:r>
            <w:r w:rsidR="00624BC7">
              <w:rPr>
                <w:rFonts w:cs="Arial"/>
                <w:noProof/>
                <w:lang w:val="sr-Latn-CS"/>
              </w:rPr>
              <w:t>Clinical</w:t>
            </w:r>
            <w:r w:rsidRPr="00624BC7">
              <w:rPr>
                <w:rFonts w:cs="Arial"/>
                <w:noProof/>
                <w:lang w:val="sr-Latn-CS"/>
              </w:rPr>
              <w:t xml:space="preserve"> </w:t>
            </w:r>
            <w:r w:rsidR="00624BC7">
              <w:rPr>
                <w:rFonts w:cs="Arial"/>
                <w:noProof/>
                <w:lang w:val="sr-Latn-CS"/>
              </w:rPr>
              <w:t>Centre</w:t>
            </w:r>
          </w:p>
        </w:tc>
      </w:tr>
    </w:tbl>
    <w:p w:rsidR="000864F1" w:rsidRPr="00624BC7" w:rsidRDefault="000864F1" w:rsidP="000864F1">
      <w:pPr>
        <w:pStyle w:val="text"/>
        <w:ind w:left="0"/>
        <w:rPr>
          <w:rFonts w:cs="Arial"/>
          <w:noProof/>
          <w:lang w:val="sr-Latn-CS"/>
        </w:rPr>
      </w:pPr>
    </w:p>
    <w:p w:rsidR="000864F1" w:rsidRPr="00624BC7" w:rsidRDefault="000864F1" w:rsidP="000864F1">
      <w:pPr>
        <w:pStyle w:val="text"/>
        <w:ind w:left="0"/>
        <w:rPr>
          <w:rFonts w:cs="Arial"/>
          <w:noProof/>
          <w:lang w:val="sr-Latn-CS"/>
        </w:rPr>
      </w:pPr>
    </w:p>
    <w:p w:rsidR="000864F1" w:rsidRPr="00624BC7" w:rsidRDefault="00624BC7" w:rsidP="00822709">
      <w:pPr>
        <w:pStyle w:val="text"/>
        <w:numPr>
          <w:ilvl w:val="0"/>
          <w:numId w:val="48"/>
        </w:numPr>
        <w:rPr>
          <w:noProof/>
          <w:lang w:val="sr-Latn-CS"/>
        </w:rPr>
      </w:pPr>
      <w:r>
        <w:rPr>
          <w:rFonts w:cs="Arial"/>
          <w:noProof/>
          <w:u w:val="single"/>
          <w:lang w:val="sr-Latn-CS"/>
        </w:rPr>
        <w:t>Information</w:t>
      </w:r>
      <w:r w:rsidR="000864F1" w:rsidRPr="00624BC7">
        <w:rPr>
          <w:rFonts w:cs="Arial"/>
          <w:noProof/>
          <w:u w:val="single"/>
          <w:lang w:val="sr-Latn-CS"/>
        </w:rPr>
        <w:t xml:space="preserve"> </w:t>
      </w:r>
      <w:r>
        <w:rPr>
          <w:rFonts w:cs="Arial"/>
          <w:noProof/>
          <w:u w:val="single"/>
          <w:lang w:val="sr-Latn-CS"/>
        </w:rPr>
        <w:t>on</w:t>
      </w:r>
      <w:r w:rsidR="000864F1" w:rsidRPr="00624BC7">
        <w:rPr>
          <w:rFonts w:cs="Arial"/>
          <w:noProof/>
          <w:u w:val="single"/>
          <w:lang w:val="sr-Latn-CS"/>
        </w:rPr>
        <w:t xml:space="preserve"> </w:t>
      </w:r>
      <w:r>
        <w:rPr>
          <w:rFonts w:cs="Arial"/>
          <w:noProof/>
          <w:u w:val="single"/>
          <w:lang w:val="sr-Latn-CS"/>
        </w:rPr>
        <w:t>the</w:t>
      </w:r>
      <w:r w:rsidR="000864F1" w:rsidRPr="00624BC7">
        <w:rPr>
          <w:rFonts w:cs="Arial"/>
          <w:noProof/>
          <w:u w:val="single"/>
          <w:lang w:val="sr-Latn-CS"/>
        </w:rPr>
        <w:t xml:space="preserve"> </w:t>
      </w:r>
      <w:r>
        <w:rPr>
          <w:rFonts w:cs="Arial"/>
          <w:noProof/>
          <w:u w:val="single"/>
          <w:lang w:val="sr-Latn-CS"/>
        </w:rPr>
        <w:t>project</w:t>
      </w:r>
      <w:r w:rsidR="000864F1" w:rsidRPr="00624BC7">
        <w:rPr>
          <w:rFonts w:cs="Arial"/>
          <w:noProof/>
          <w:u w:val="single"/>
          <w:lang w:val="sr-Latn-CS"/>
        </w:rPr>
        <w:t>’</w:t>
      </w:r>
      <w:r>
        <w:rPr>
          <w:rFonts w:cs="Arial"/>
          <w:noProof/>
          <w:u w:val="single"/>
          <w:lang w:val="sr-Latn-CS"/>
        </w:rPr>
        <w:t>s</w:t>
      </w:r>
      <w:r w:rsidR="000864F1" w:rsidRPr="00624BC7">
        <w:rPr>
          <w:rFonts w:cs="Arial"/>
          <w:noProof/>
          <w:u w:val="single"/>
          <w:lang w:val="sr-Latn-CS"/>
        </w:rPr>
        <w:t xml:space="preserve"> </w:t>
      </w:r>
      <w:r>
        <w:rPr>
          <w:rFonts w:cs="Arial"/>
          <w:noProof/>
          <w:u w:val="single"/>
          <w:lang w:val="sr-Latn-CS"/>
        </w:rPr>
        <w:t>implementation</w:t>
      </w:r>
    </w:p>
    <w:p w:rsidR="000864F1" w:rsidRPr="00624BC7" w:rsidRDefault="00624BC7" w:rsidP="000864F1">
      <w:pPr>
        <w:pStyle w:val="text"/>
        <w:rPr>
          <w:rFonts w:cs="Arial"/>
          <w:noProof/>
          <w:lang w:val="sr-Latn-CS"/>
        </w:rPr>
      </w:pPr>
      <w:r>
        <w:rPr>
          <w:rFonts w:cs="Arial"/>
          <w:noProof/>
          <w:lang w:val="sr-Latn-CS"/>
        </w:rPr>
        <w:t>The</w:t>
      </w:r>
      <w:r w:rsidR="000864F1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Borro</w:t>
      </w:r>
      <w:r w:rsidR="000864F1" w:rsidRPr="00624BC7">
        <w:rPr>
          <w:rFonts w:cs="Arial"/>
          <w:noProof/>
          <w:lang w:val="sr-Latn-CS"/>
        </w:rPr>
        <w:t>w</w:t>
      </w:r>
      <w:r>
        <w:rPr>
          <w:rFonts w:cs="Arial"/>
          <w:noProof/>
          <w:lang w:val="sr-Latn-CS"/>
        </w:rPr>
        <w:t>er</w:t>
      </w:r>
      <w:r w:rsidR="000864F1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shall</w:t>
      </w:r>
      <w:r w:rsidR="000864F1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deliver</w:t>
      </w:r>
      <w:r w:rsidR="000864F1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to</w:t>
      </w:r>
      <w:r w:rsidR="000864F1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the</w:t>
      </w:r>
      <w:r w:rsidR="000864F1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Bank</w:t>
      </w:r>
      <w:r w:rsidR="000864F1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the</w:t>
      </w:r>
      <w:r w:rsidR="000864F1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follo</w:t>
      </w:r>
      <w:r w:rsidR="000864F1" w:rsidRPr="00624BC7">
        <w:rPr>
          <w:rFonts w:cs="Arial"/>
          <w:noProof/>
          <w:lang w:val="sr-Latn-CS"/>
        </w:rPr>
        <w:t>w</w:t>
      </w:r>
      <w:r>
        <w:rPr>
          <w:rFonts w:cs="Arial"/>
          <w:noProof/>
          <w:lang w:val="sr-Latn-CS"/>
        </w:rPr>
        <w:t>ing</w:t>
      </w:r>
      <w:r w:rsidR="000864F1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information</w:t>
      </w:r>
      <w:r w:rsidR="000864F1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on</w:t>
      </w:r>
      <w:r w:rsidR="000864F1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project</w:t>
      </w:r>
      <w:r w:rsidR="000864F1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progress</w:t>
      </w:r>
      <w:r w:rsidR="000864F1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during</w:t>
      </w:r>
      <w:r w:rsidR="000864F1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implementation</w:t>
      </w:r>
      <w:r w:rsidR="000864F1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at</w:t>
      </w:r>
      <w:r w:rsidR="000864F1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the</w:t>
      </w:r>
      <w:r w:rsidR="000864F1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latest</w:t>
      </w:r>
      <w:r w:rsidR="000864F1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b</w:t>
      </w:r>
      <w:r w:rsidR="000864F1" w:rsidRPr="00624BC7">
        <w:rPr>
          <w:rFonts w:cs="Arial"/>
          <w:noProof/>
          <w:lang w:val="sr-Latn-CS"/>
        </w:rPr>
        <w:t xml:space="preserve">y </w:t>
      </w:r>
      <w:r>
        <w:rPr>
          <w:rFonts w:cs="Arial"/>
          <w:noProof/>
          <w:lang w:val="sr-Latn-CS"/>
        </w:rPr>
        <w:t>the</w:t>
      </w:r>
      <w:r w:rsidR="000864F1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deadline</w:t>
      </w:r>
      <w:r w:rsidR="000864F1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indicated</w:t>
      </w:r>
      <w:r w:rsidR="000864F1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belo</w:t>
      </w:r>
      <w:r w:rsidR="000864F1" w:rsidRPr="00624BC7">
        <w:rPr>
          <w:rFonts w:cs="Arial"/>
          <w:noProof/>
          <w:lang w:val="sr-Latn-CS"/>
        </w:rPr>
        <w:t>w.</w:t>
      </w:r>
    </w:p>
    <w:p w:rsidR="000864F1" w:rsidRPr="00624BC7" w:rsidRDefault="000864F1" w:rsidP="000864F1">
      <w:pPr>
        <w:pStyle w:val="text"/>
        <w:ind w:left="1069"/>
        <w:rPr>
          <w:rFonts w:cs="Arial"/>
          <w:noProof/>
          <w:lang w:val="sr-Latn-CS"/>
        </w:rPr>
      </w:pPr>
    </w:p>
    <w:tbl>
      <w:tblPr>
        <w:tblW w:w="88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FF"/>
        <w:tblLook w:val="0000" w:firstRow="0" w:lastRow="0" w:firstColumn="0" w:lastColumn="0" w:noHBand="0" w:noVBand="0"/>
      </w:tblPr>
      <w:tblGrid>
        <w:gridCol w:w="5387"/>
        <w:gridCol w:w="1521"/>
        <w:gridCol w:w="1912"/>
      </w:tblGrid>
      <w:tr w:rsidR="000864F1" w:rsidRPr="00624BC7" w:rsidTr="001D5FF5">
        <w:trPr>
          <w:cantSplit/>
        </w:trPr>
        <w:tc>
          <w:tcPr>
            <w:tcW w:w="5387" w:type="dxa"/>
            <w:tcBorders>
              <w:bottom w:val="single" w:sz="4" w:space="0" w:color="auto"/>
            </w:tcBorders>
          </w:tcPr>
          <w:p w:rsidR="000864F1" w:rsidRPr="00624BC7" w:rsidRDefault="00624BC7" w:rsidP="001D5FF5">
            <w:pPr>
              <w:pStyle w:val="text"/>
              <w:ind w:left="0"/>
              <w:rPr>
                <w:rFonts w:cs="Arial"/>
                <w:b/>
                <w:bCs/>
                <w:noProof/>
                <w:lang w:val="sr-Latn-CS"/>
              </w:rPr>
            </w:pPr>
            <w:r>
              <w:rPr>
                <w:rFonts w:cs="Arial"/>
                <w:b/>
                <w:bCs/>
                <w:noProof/>
                <w:lang w:val="sr-Latn-CS"/>
              </w:rPr>
              <w:t>Document</w:t>
            </w:r>
            <w:r w:rsidR="000864F1" w:rsidRPr="00624BC7">
              <w:rPr>
                <w:rFonts w:cs="Arial"/>
                <w:b/>
                <w:bCs/>
                <w:noProof/>
                <w:lang w:val="sr-Latn-CS"/>
              </w:rPr>
              <w:t xml:space="preserve"> / </w:t>
            </w:r>
            <w:r>
              <w:rPr>
                <w:rFonts w:cs="Arial"/>
                <w:b/>
                <w:bCs/>
                <w:noProof/>
                <w:lang w:val="sr-Latn-CS"/>
              </w:rPr>
              <w:t>information</w:t>
            </w:r>
          </w:p>
        </w:tc>
        <w:tc>
          <w:tcPr>
            <w:tcW w:w="1521" w:type="dxa"/>
            <w:tcBorders>
              <w:bottom w:val="single" w:sz="4" w:space="0" w:color="auto"/>
            </w:tcBorders>
          </w:tcPr>
          <w:p w:rsidR="000864F1" w:rsidRPr="00624BC7" w:rsidRDefault="00624BC7" w:rsidP="001D5FF5">
            <w:pPr>
              <w:pStyle w:val="text"/>
              <w:ind w:left="0"/>
              <w:rPr>
                <w:rFonts w:cs="Arial"/>
                <w:b/>
                <w:bCs/>
                <w:noProof/>
                <w:lang w:val="sr-Latn-CS"/>
              </w:rPr>
            </w:pPr>
            <w:r>
              <w:rPr>
                <w:rFonts w:cs="Arial"/>
                <w:b/>
                <w:bCs/>
                <w:noProof/>
                <w:lang w:val="sr-Latn-CS"/>
              </w:rPr>
              <w:t>Deadline</w:t>
            </w:r>
          </w:p>
        </w:tc>
        <w:tc>
          <w:tcPr>
            <w:tcW w:w="1912" w:type="dxa"/>
            <w:tcBorders>
              <w:bottom w:val="single" w:sz="4" w:space="0" w:color="auto"/>
            </w:tcBorders>
          </w:tcPr>
          <w:p w:rsidR="000864F1" w:rsidRPr="00624BC7" w:rsidRDefault="00624BC7" w:rsidP="001D5FF5">
            <w:pPr>
              <w:pStyle w:val="text"/>
              <w:ind w:left="0"/>
              <w:rPr>
                <w:rFonts w:cs="Arial"/>
                <w:b/>
                <w:bCs/>
                <w:noProof/>
                <w:lang w:val="sr-Latn-CS"/>
              </w:rPr>
            </w:pPr>
            <w:r>
              <w:rPr>
                <w:rFonts w:cs="Arial"/>
                <w:b/>
                <w:bCs/>
                <w:noProof/>
                <w:lang w:val="sr-Latn-CS"/>
              </w:rPr>
              <w:t>Fre</w:t>
            </w:r>
            <w:r w:rsidR="000864F1" w:rsidRPr="00624BC7">
              <w:rPr>
                <w:rFonts w:cs="Arial"/>
                <w:b/>
                <w:bCs/>
                <w:noProof/>
                <w:lang w:val="sr-Latn-CS"/>
              </w:rPr>
              <w:t>q</w:t>
            </w:r>
            <w:r>
              <w:rPr>
                <w:rFonts w:cs="Arial"/>
                <w:b/>
                <w:bCs/>
                <w:noProof/>
                <w:lang w:val="sr-Latn-CS"/>
              </w:rPr>
              <w:t>uenc</w:t>
            </w:r>
            <w:r w:rsidR="000864F1" w:rsidRPr="00624BC7">
              <w:rPr>
                <w:rFonts w:cs="Arial"/>
                <w:b/>
                <w:bCs/>
                <w:noProof/>
                <w:lang w:val="sr-Latn-CS"/>
              </w:rPr>
              <w:t xml:space="preserve">y </w:t>
            </w:r>
            <w:r>
              <w:rPr>
                <w:rFonts w:cs="Arial"/>
                <w:b/>
                <w:bCs/>
                <w:noProof/>
                <w:lang w:val="sr-Latn-CS"/>
              </w:rPr>
              <w:t>of</w:t>
            </w:r>
            <w:r w:rsidR="000864F1" w:rsidRPr="00624BC7">
              <w:rPr>
                <w:rFonts w:cs="Arial"/>
                <w:b/>
                <w:bCs/>
                <w:noProof/>
                <w:lang w:val="sr-Latn-CS"/>
              </w:rPr>
              <w:t xml:space="preserve"> </w:t>
            </w:r>
            <w:r>
              <w:rPr>
                <w:rFonts w:cs="Arial"/>
                <w:b/>
                <w:bCs/>
                <w:noProof/>
                <w:lang w:val="sr-Latn-CS"/>
              </w:rPr>
              <w:t>reporting</w:t>
            </w:r>
          </w:p>
        </w:tc>
      </w:tr>
      <w:tr w:rsidR="000864F1" w:rsidRPr="00624BC7" w:rsidTr="001D5FF5">
        <w:trPr>
          <w:cantSplit/>
        </w:trPr>
        <w:tc>
          <w:tcPr>
            <w:tcW w:w="5387" w:type="dxa"/>
          </w:tcPr>
          <w:p w:rsidR="000864F1" w:rsidRPr="00624BC7" w:rsidRDefault="00624BC7" w:rsidP="001D5FF5">
            <w:pPr>
              <w:pStyle w:val="text"/>
              <w:ind w:left="0"/>
              <w:rPr>
                <w:rFonts w:cs="Arial"/>
                <w:noProof/>
                <w:lang w:val="sr-Latn-CS"/>
              </w:rPr>
            </w:pPr>
            <w:r>
              <w:rPr>
                <w:rFonts w:cs="Arial"/>
                <w:noProof/>
                <w:lang w:val="sr-Latn-CS"/>
              </w:rPr>
              <w:t>Project</w:t>
            </w:r>
            <w:r w:rsidR="000864F1" w:rsidRPr="00624BC7">
              <w:rPr>
                <w:rFonts w:cs="Arial"/>
                <w:noProof/>
                <w:lang w:val="sr-Latn-CS"/>
              </w:rPr>
              <w:t xml:space="preserve"> </w:t>
            </w:r>
            <w:r>
              <w:rPr>
                <w:rFonts w:cs="Arial"/>
                <w:noProof/>
                <w:lang w:val="sr-Latn-CS"/>
              </w:rPr>
              <w:t>Progress</w:t>
            </w:r>
            <w:r w:rsidR="000864F1" w:rsidRPr="00624BC7">
              <w:rPr>
                <w:rFonts w:cs="Arial"/>
                <w:noProof/>
                <w:lang w:val="sr-Latn-CS"/>
              </w:rPr>
              <w:t xml:space="preserve"> </w:t>
            </w:r>
            <w:r>
              <w:rPr>
                <w:rFonts w:cs="Arial"/>
                <w:noProof/>
                <w:lang w:val="sr-Latn-CS"/>
              </w:rPr>
              <w:t>Report</w:t>
            </w:r>
          </w:p>
          <w:p w:rsidR="000864F1" w:rsidRPr="00624BC7" w:rsidRDefault="00624BC7" w:rsidP="00822709">
            <w:pPr>
              <w:pStyle w:val="text"/>
              <w:numPr>
                <w:ilvl w:val="0"/>
                <w:numId w:val="49"/>
              </w:numPr>
              <w:rPr>
                <w:rFonts w:cs="Arial"/>
                <w:i/>
                <w:iCs/>
                <w:noProof/>
                <w:lang w:val="sr-Latn-CS"/>
              </w:rPr>
            </w:pPr>
            <w:r>
              <w:rPr>
                <w:rFonts w:cs="Arial"/>
                <w:i/>
                <w:iCs/>
                <w:noProof/>
                <w:lang w:val="sr-Latn-CS"/>
              </w:rPr>
              <w:t>A</w:t>
            </w:r>
            <w:r w:rsidR="000864F1" w:rsidRPr="00624BC7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brief</w:t>
            </w:r>
            <w:r w:rsidR="000864F1" w:rsidRPr="00624BC7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update</w:t>
            </w:r>
            <w:r w:rsidR="000864F1" w:rsidRPr="00624BC7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on</w:t>
            </w:r>
            <w:r w:rsidR="000864F1" w:rsidRPr="00624BC7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the</w:t>
            </w:r>
            <w:r w:rsidR="000864F1" w:rsidRPr="00624BC7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technical</w:t>
            </w:r>
            <w:r w:rsidR="000864F1" w:rsidRPr="00624BC7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description</w:t>
            </w:r>
            <w:r w:rsidR="000864F1" w:rsidRPr="00624BC7">
              <w:rPr>
                <w:rFonts w:cs="Arial"/>
                <w:i/>
                <w:iCs/>
                <w:noProof/>
                <w:lang w:val="sr-Latn-CS"/>
              </w:rPr>
              <w:t xml:space="preserve">, </w:t>
            </w:r>
            <w:r>
              <w:rPr>
                <w:rFonts w:cs="Arial"/>
                <w:i/>
                <w:iCs/>
                <w:noProof/>
                <w:lang w:val="sr-Latn-CS"/>
              </w:rPr>
              <w:t>e</w:t>
            </w:r>
            <w:r w:rsidR="000864F1" w:rsidRPr="00624BC7">
              <w:rPr>
                <w:rFonts w:cs="Arial"/>
                <w:i/>
                <w:iCs/>
                <w:noProof/>
                <w:lang w:val="sr-Latn-CS"/>
              </w:rPr>
              <w:t>x</w:t>
            </w:r>
            <w:r>
              <w:rPr>
                <w:rFonts w:cs="Arial"/>
                <w:i/>
                <w:iCs/>
                <w:noProof/>
                <w:lang w:val="sr-Latn-CS"/>
              </w:rPr>
              <w:t>plaining</w:t>
            </w:r>
            <w:r w:rsidR="000864F1" w:rsidRPr="00624BC7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the</w:t>
            </w:r>
            <w:r w:rsidR="000864F1" w:rsidRPr="00624BC7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reasons</w:t>
            </w:r>
            <w:r w:rsidR="000864F1" w:rsidRPr="00624BC7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for</w:t>
            </w:r>
            <w:r w:rsidR="000864F1" w:rsidRPr="00624BC7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significant</w:t>
            </w:r>
            <w:r w:rsidR="000864F1" w:rsidRPr="00624BC7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changes</w:t>
            </w:r>
            <w:r w:rsidR="000864F1" w:rsidRPr="00624BC7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vs</w:t>
            </w:r>
            <w:r w:rsidR="000864F1" w:rsidRPr="00624BC7">
              <w:rPr>
                <w:rFonts w:cs="Arial"/>
                <w:i/>
                <w:iCs/>
                <w:noProof/>
                <w:lang w:val="sr-Latn-CS"/>
              </w:rPr>
              <w:t xml:space="preserve">. </w:t>
            </w:r>
            <w:r>
              <w:rPr>
                <w:rFonts w:cs="Arial"/>
                <w:i/>
                <w:iCs/>
                <w:noProof/>
                <w:lang w:val="sr-Latn-CS"/>
              </w:rPr>
              <w:t>initial</w:t>
            </w:r>
            <w:r w:rsidR="000864F1" w:rsidRPr="00624BC7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scope</w:t>
            </w:r>
            <w:r w:rsidR="000864F1" w:rsidRPr="00624BC7">
              <w:rPr>
                <w:rFonts w:cs="Arial"/>
                <w:i/>
                <w:iCs/>
                <w:noProof/>
                <w:lang w:val="sr-Latn-CS"/>
              </w:rPr>
              <w:t>;</w:t>
            </w:r>
          </w:p>
          <w:p w:rsidR="000864F1" w:rsidRPr="00624BC7" w:rsidRDefault="00624BC7" w:rsidP="00822709">
            <w:pPr>
              <w:pStyle w:val="text"/>
              <w:numPr>
                <w:ilvl w:val="0"/>
                <w:numId w:val="49"/>
              </w:numPr>
              <w:rPr>
                <w:rFonts w:cs="Arial"/>
                <w:i/>
                <w:iCs/>
                <w:noProof/>
                <w:lang w:val="sr-Latn-CS"/>
              </w:rPr>
            </w:pPr>
            <w:r>
              <w:rPr>
                <w:rFonts w:cs="Arial"/>
                <w:i/>
                <w:iCs/>
                <w:noProof/>
                <w:lang w:val="sr-Latn-CS"/>
              </w:rPr>
              <w:t>Update</w:t>
            </w:r>
            <w:r w:rsidR="000864F1" w:rsidRPr="00624BC7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on</w:t>
            </w:r>
            <w:r w:rsidR="000864F1" w:rsidRPr="00624BC7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the</w:t>
            </w:r>
            <w:r w:rsidR="000864F1" w:rsidRPr="00624BC7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date</w:t>
            </w:r>
            <w:r w:rsidR="000864F1" w:rsidRPr="00624BC7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of</w:t>
            </w:r>
            <w:r w:rsidR="000864F1" w:rsidRPr="00624BC7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completion</w:t>
            </w:r>
            <w:r w:rsidR="000864F1" w:rsidRPr="00624BC7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of</w:t>
            </w:r>
            <w:r w:rsidR="000864F1" w:rsidRPr="00624BC7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each</w:t>
            </w:r>
            <w:r w:rsidR="000864F1" w:rsidRPr="00624BC7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of</w:t>
            </w:r>
            <w:r w:rsidR="000864F1" w:rsidRPr="00624BC7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the</w:t>
            </w:r>
            <w:r w:rsidR="000864F1" w:rsidRPr="00624BC7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main</w:t>
            </w:r>
            <w:r w:rsidR="000864F1" w:rsidRPr="00624BC7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project</w:t>
            </w:r>
            <w:r w:rsidR="000864F1" w:rsidRPr="00624BC7">
              <w:rPr>
                <w:rFonts w:cs="Arial"/>
                <w:i/>
                <w:iCs/>
                <w:noProof/>
                <w:lang w:val="sr-Latn-CS"/>
              </w:rPr>
              <w:t>’</w:t>
            </w:r>
            <w:r>
              <w:rPr>
                <w:rFonts w:cs="Arial"/>
                <w:i/>
                <w:iCs/>
                <w:noProof/>
                <w:lang w:val="sr-Latn-CS"/>
              </w:rPr>
              <w:t>s</w:t>
            </w:r>
            <w:r w:rsidR="000864F1" w:rsidRPr="00624BC7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components</w:t>
            </w:r>
            <w:r w:rsidR="000864F1" w:rsidRPr="00624BC7">
              <w:rPr>
                <w:rFonts w:cs="Arial"/>
                <w:i/>
                <w:iCs/>
                <w:noProof/>
                <w:lang w:val="sr-Latn-CS"/>
              </w:rPr>
              <w:t xml:space="preserve">, </w:t>
            </w:r>
            <w:r>
              <w:rPr>
                <w:rFonts w:cs="Arial"/>
                <w:i/>
                <w:iCs/>
                <w:noProof/>
                <w:lang w:val="sr-Latn-CS"/>
              </w:rPr>
              <w:t>e</w:t>
            </w:r>
            <w:r w:rsidR="000864F1" w:rsidRPr="00624BC7">
              <w:rPr>
                <w:rFonts w:cs="Arial"/>
                <w:i/>
                <w:iCs/>
                <w:noProof/>
                <w:lang w:val="sr-Latn-CS"/>
              </w:rPr>
              <w:t>x</w:t>
            </w:r>
            <w:r>
              <w:rPr>
                <w:rFonts w:cs="Arial"/>
                <w:i/>
                <w:iCs/>
                <w:noProof/>
                <w:lang w:val="sr-Latn-CS"/>
              </w:rPr>
              <w:t>plaining</w:t>
            </w:r>
            <w:r w:rsidR="000864F1" w:rsidRPr="00624BC7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reasons</w:t>
            </w:r>
            <w:r w:rsidR="000864F1" w:rsidRPr="00624BC7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for</w:t>
            </w:r>
            <w:r w:rsidR="000864F1" w:rsidRPr="00624BC7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an</w:t>
            </w:r>
            <w:r w:rsidR="000864F1" w:rsidRPr="00624BC7">
              <w:rPr>
                <w:rFonts w:cs="Arial"/>
                <w:i/>
                <w:iCs/>
                <w:noProof/>
                <w:lang w:val="sr-Latn-CS"/>
              </w:rPr>
              <w:t xml:space="preserve">y </w:t>
            </w:r>
            <w:r>
              <w:rPr>
                <w:rFonts w:cs="Arial"/>
                <w:i/>
                <w:iCs/>
                <w:noProof/>
                <w:lang w:val="sr-Latn-CS"/>
              </w:rPr>
              <w:t>possible</w:t>
            </w:r>
            <w:r w:rsidR="000864F1" w:rsidRPr="00624BC7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dela</w:t>
            </w:r>
            <w:r w:rsidR="000864F1" w:rsidRPr="00624BC7">
              <w:rPr>
                <w:rFonts w:cs="Arial"/>
                <w:i/>
                <w:iCs/>
                <w:noProof/>
                <w:lang w:val="sr-Latn-CS"/>
              </w:rPr>
              <w:t>y;</w:t>
            </w:r>
          </w:p>
          <w:p w:rsidR="000864F1" w:rsidRPr="00624BC7" w:rsidRDefault="00624BC7" w:rsidP="00822709">
            <w:pPr>
              <w:pStyle w:val="text"/>
              <w:numPr>
                <w:ilvl w:val="0"/>
                <w:numId w:val="49"/>
              </w:numPr>
              <w:rPr>
                <w:rFonts w:cs="Arial"/>
                <w:i/>
                <w:iCs/>
                <w:noProof/>
                <w:lang w:val="sr-Latn-CS"/>
              </w:rPr>
            </w:pPr>
            <w:r>
              <w:rPr>
                <w:rFonts w:cs="Arial"/>
                <w:i/>
                <w:iCs/>
                <w:noProof/>
                <w:lang w:val="sr-Latn-CS"/>
              </w:rPr>
              <w:t>Update</w:t>
            </w:r>
            <w:r w:rsidR="000864F1" w:rsidRPr="00624BC7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on</w:t>
            </w:r>
            <w:r w:rsidR="000864F1" w:rsidRPr="00624BC7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the</w:t>
            </w:r>
            <w:r w:rsidR="000864F1" w:rsidRPr="00624BC7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cost</w:t>
            </w:r>
            <w:r w:rsidR="000864F1" w:rsidRPr="00624BC7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of</w:t>
            </w:r>
            <w:r w:rsidR="000864F1" w:rsidRPr="00624BC7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the</w:t>
            </w:r>
            <w:r w:rsidR="000864F1" w:rsidRPr="00624BC7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project</w:t>
            </w:r>
            <w:r w:rsidR="000864F1" w:rsidRPr="00624BC7">
              <w:rPr>
                <w:rFonts w:cs="Arial"/>
                <w:i/>
                <w:iCs/>
                <w:noProof/>
                <w:lang w:val="sr-Latn-CS"/>
              </w:rPr>
              <w:t xml:space="preserve">, </w:t>
            </w:r>
            <w:r>
              <w:rPr>
                <w:rFonts w:cs="Arial"/>
                <w:i/>
                <w:iCs/>
                <w:noProof/>
                <w:lang w:val="sr-Latn-CS"/>
              </w:rPr>
              <w:t>e</w:t>
            </w:r>
            <w:r w:rsidR="000864F1" w:rsidRPr="00624BC7">
              <w:rPr>
                <w:rFonts w:cs="Arial"/>
                <w:i/>
                <w:iCs/>
                <w:noProof/>
                <w:lang w:val="sr-Latn-CS"/>
              </w:rPr>
              <w:t>x</w:t>
            </w:r>
            <w:r>
              <w:rPr>
                <w:rFonts w:cs="Arial"/>
                <w:i/>
                <w:iCs/>
                <w:noProof/>
                <w:lang w:val="sr-Latn-CS"/>
              </w:rPr>
              <w:t>plaining</w:t>
            </w:r>
            <w:r w:rsidR="000864F1" w:rsidRPr="00624BC7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reasons</w:t>
            </w:r>
            <w:r w:rsidR="000864F1" w:rsidRPr="00624BC7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for</w:t>
            </w:r>
            <w:r w:rsidR="000864F1" w:rsidRPr="00624BC7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an</w:t>
            </w:r>
            <w:r w:rsidR="000864F1" w:rsidRPr="00624BC7">
              <w:rPr>
                <w:rFonts w:cs="Arial"/>
                <w:i/>
                <w:iCs/>
                <w:noProof/>
                <w:lang w:val="sr-Latn-CS"/>
              </w:rPr>
              <w:t xml:space="preserve">y </w:t>
            </w:r>
            <w:r>
              <w:rPr>
                <w:rFonts w:cs="Arial"/>
                <w:i/>
                <w:iCs/>
                <w:noProof/>
                <w:lang w:val="sr-Latn-CS"/>
              </w:rPr>
              <w:t>possible</w:t>
            </w:r>
            <w:r w:rsidR="000864F1" w:rsidRPr="00624BC7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cost</w:t>
            </w:r>
            <w:r w:rsidR="000864F1" w:rsidRPr="00624BC7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increases</w:t>
            </w:r>
            <w:r w:rsidR="000864F1" w:rsidRPr="00624BC7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vs</w:t>
            </w:r>
            <w:r w:rsidR="000864F1" w:rsidRPr="00624BC7">
              <w:rPr>
                <w:rFonts w:cs="Arial"/>
                <w:i/>
                <w:iCs/>
                <w:noProof/>
                <w:lang w:val="sr-Latn-CS"/>
              </w:rPr>
              <w:t xml:space="preserve">. </w:t>
            </w:r>
            <w:r>
              <w:rPr>
                <w:rFonts w:cs="Arial"/>
                <w:i/>
                <w:iCs/>
                <w:noProof/>
                <w:lang w:val="sr-Latn-CS"/>
              </w:rPr>
              <w:t>initial</w:t>
            </w:r>
            <w:r w:rsidR="000864F1" w:rsidRPr="00624BC7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budgeted</w:t>
            </w:r>
            <w:r w:rsidR="000864F1" w:rsidRPr="00624BC7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cost</w:t>
            </w:r>
            <w:r w:rsidR="000864F1" w:rsidRPr="00624BC7">
              <w:rPr>
                <w:rFonts w:cs="Arial"/>
                <w:i/>
                <w:iCs/>
                <w:noProof/>
                <w:lang w:val="sr-Latn-CS"/>
              </w:rPr>
              <w:t>;</w:t>
            </w:r>
          </w:p>
          <w:p w:rsidR="000864F1" w:rsidRPr="00624BC7" w:rsidRDefault="00624BC7" w:rsidP="00822709">
            <w:pPr>
              <w:pStyle w:val="text"/>
              <w:numPr>
                <w:ilvl w:val="0"/>
                <w:numId w:val="49"/>
              </w:numPr>
              <w:rPr>
                <w:rFonts w:cs="Arial"/>
                <w:i/>
                <w:iCs/>
                <w:noProof/>
                <w:lang w:val="sr-Latn-CS"/>
              </w:rPr>
            </w:pPr>
            <w:r>
              <w:rPr>
                <w:rFonts w:cs="Arial"/>
                <w:i/>
                <w:iCs/>
                <w:noProof/>
                <w:lang w:val="sr-Latn-CS"/>
              </w:rPr>
              <w:t>Update</w:t>
            </w:r>
            <w:r w:rsidR="000864F1" w:rsidRPr="00624BC7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of</w:t>
            </w:r>
            <w:r w:rsidR="000864F1" w:rsidRPr="00624BC7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the</w:t>
            </w:r>
            <w:r w:rsidR="000864F1" w:rsidRPr="00624BC7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project</w:t>
            </w:r>
            <w:r w:rsidR="000864F1" w:rsidRPr="00624BC7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implementation</w:t>
            </w:r>
            <w:r w:rsidR="000864F1" w:rsidRPr="00624BC7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plan</w:t>
            </w:r>
            <w:r w:rsidR="000864F1" w:rsidRPr="00624BC7">
              <w:rPr>
                <w:rFonts w:cs="Arial"/>
                <w:i/>
                <w:iCs/>
                <w:noProof/>
                <w:lang w:val="sr-Latn-CS"/>
              </w:rPr>
              <w:t>;</w:t>
            </w:r>
          </w:p>
          <w:p w:rsidR="000864F1" w:rsidRPr="00624BC7" w:rsidRDefault="00624BC7" w:rsidP="00822709">
            <w:pPr>
              <w:pStyle w:val="text"/>
              <w:numPr>
                <w:ilvl w:val="0"/>
                <w:numId w:val="49"/>
              </w:numPr>
              <w:rPr>
                <w:rFonts w:cs="Arial"/>
                <w:i/>
                <w:iCs/>
                <w:noProof/>
                <w:lang w:val="sr-Latn-CS"/>
              </w:rPr>
            </w:pPr>
            <w:r>
              <w:rPr>
                <w:rFonts w:cs="Arial"/>
                <w:i/>
                <w:iCs/>
                <w:noProof/>
                <w:lang w:val="sr-Latn-CS"/>
              </w:rPr>
              <w:t>A</w:t>
            </w:r>
            <w:r w:rsidR="000864F1" w:rsidRPr="00624BC7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description</w:t>
            </w:r>
            <w:r w:rsidR="000864F1" w:rsidRPr="00624BC7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of</w:t>
            </w:r>
            <w:r w:rsidR="000864F1" w:rsidRPr="00624BC7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an</w:t>
            </w:r>
            <w:r w:rsidR="000864F1" w:rsidRPr="00624BC7">
              <w:rPr>
                <w:rFonts w:cs="Arial"/>
                <w:i/>
                <w:iCs/>
                <w:noProof/>
                <w:lang w:val="sr-Latn-CS"/>
              </w:rPr>
              <w:t xml:space="preserve">y </w:t>
            </w:r>
            <w:r>
              <w:rPr>
                <w:rFonts w:cs="Arial"/>
                <w:i/>
                <w:iCs/>
                <w:noProof/>
                <w:lang w:val="sr-Latn-CS"/>
              </w:rPr>
              <w:t>major</w:t>
            </w:r>
            <w:r w:rsidR="000864F1" w:rsidRPr="00624BC7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issue</w:t>
            </w:r>
            <w:r w:rsidR="000864F1" w:rsidRPr="00624BC7">
              <w:rPr>
                <w:rFonts w:cs="Arial"/>
                <w:i/>
                <w:iCs/>
                <w:noProof/>
                <w:lang w:val="sr-Latn-CS"/>
              </w:rPr>
              <w:t xml:space="preserve"> w</w:t>
            </w:r>
            <w:r>
              <w:rPr>
                <w:rFonts w:cs="Arial"/>
                <w:i/>
                <w:iCs/>
                <w:noProof/>
                <w:lang w:val="sr-Latn-CS"/>
              </w:rPr>
              <w:t>ith</w:t>
            </w:r>
            <w:r w:rsidR="000864F1" w:rsidRPr="00624BC7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impact</w:t>
            </w:r>
            <w:r w:rsidR="000864F1" w:rsidRPr="00624BC7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on</w:t>
            </w:r>
            <w:r w:rsidR="000864F1" w:rsidRPr="00624BC7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the</w:t>
            </w:r>
            <w:r w:rsidR="000864F1" w:rsidRPr="00624BC7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environment</w:t>
            </w:r>
            <w:r w:rsidR="000864F1" w:rsidRPr="00624BC7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and</w:t>
            </w:r>
            <w:r w:rsidR="000864F1" w:rsidRPr="00624BC7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affected</w:t>
            </w:r>
            <w:r w:rsidR="000864F1" w:rsidRPr="00624BC7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communities</w:t>
            </w:r>
            <w:r w:rsidR="000864F1" w:rsidRPr="00624BC7">
              <w:rPr>
                <w:rFonts w:cs="Arial"/>
                <w:i/>
                <w:iCs/>
                <w:noProof/>
                <w:lang w:val="sr-Latn-CS"/>
              </w:rPr>
              <w:t>;</w:t>
            </w:r>
          </w:p>
          <w:p w:rsidR="000864F1" w:rsidRPr="00624BC7" w:rsidRDefault="00624BC7" w:rsidP="00822709">
            <w:pPr>
              <w:pStyle w:val="text"/>
              <w:numPr>
                <w:ilvl w:val="0"/>
                <w:numId w:val="49"/>
              </w:numPr>
              <w:rPr>
                <w:rFonts w:cs="Arial"/>
                <w:i/>
                <w:iCs/>
                <w:noProof/>
                <w:lang w:val="sr-Latn-CS"/>
              </w:rPr>
            </w:pPr>
            <w:r>
              <w:rPr>
                <w:rFonts w:cs="Arial"/>
                <w:i/>
                <w:iCs/>
                <w:noProof/>
                <w:lang w:val="sr-Latn-CS"/>
              </w:rPr>
              <w:t>Update</w:t>
            </w:r>
            <w:r w:rsidR="000864F1" w:rsidRPr="00624BC7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on</w:t>
            </w:r>
            <w:r w:rsidR="000864F1" w:rsidRPr="00624BC7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procurement</w:t>
            </w:r>
            <w:r w:rsidR="000864F1" w:rsidRPr="00624BC7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procedures</w:t>
            </w:r>
            <w:r w:rsidR="000864F1" w:rsidRPr="00624BC7">
              <w:rPr>
                <w:rFonts w:cs="Arial"/>
                <w:i/>
                <w:iCs/>
                <w:noProof/>
                <w:lang w:val="sr-Latn-CS"/>
              </w:rPr>
              <w:t>;</w:t>
            </w:r>
          </w:p>
          <w:p w:rsidR="000864F1" w:rsidRPr="00624BC7" w:rsidRDefault="00624BC7" w:rsidP="00822709">
            <w:pPr>
              <w:pStyle w:val="text"/>
              <w:numPr>
                <w:ilvl w:val="0"/>
                <w:numId w:val="49"/>
              </w:numPr>
              <w:rPr>
                <w:rFonts w:cs="Arial"/>
                <w:i/>
                <w:iCs/>
                <w:noProof/>
                <w:lang w:val="sr-Latn-CS"/>
              </w:rPr>
            </w:pPr>
            <w:r>
              <w:rPr>
                <w:rFonts w:cs="Arial"/>
                <w:i/>
                <w:iCs/>
                <w:noProof/>
                <w:lang w:val="sr-Latn-CS"/>
              </w:rPr>
              <w:t>Update</w:t>
            </w:r>
            <w:r w:rsidR="000864F1" w:rsidRPr="00624BC7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on</w:t>
            </w:r>
            <w:r w:rsidR="000864F1" w:rsidRPr="00624BC7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the</w:t>
            </w:r>
            <w:r w:rsidR="000864F1" w:rsidRPr="00624BC7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project</w:t>
            </w:r>
            <w:r w:rsidR="000864F1" w:rsidRPr="00624BC7">
              <w:rPr>
                <w:rFonts w:cs="Arial"/>
                <w:i/>
                <w:iCs/>
                <w:noProof/>
                <w:lang w:val="sr-Latn-CS"/>
              </w:rPr>
              <w:t>’</w:t>
            </w:r>
            <w:r>
              <w:rPr>
                <w:rFonts w:cs="Arial"/>
                <w:i/>
                <w:iCs/>
                <w:noProof/>
                <w:lang w:val="sr-Latn-CS"/>
              </w:rPr>
              <w:t>s</w:t>
            </w:r>
            <w:r w:rsidR="000864F1" w:rsidRPr="00624BC7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demand</w:t>
            </w:r>
            <w:r w:rsidR="000864F1" w:rsidRPr="00624BC7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or</w:t>
            </w:r>
            <w:r w:rsidR="000864F1" w:rsidRPr="00624BC7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usage</w:t>
            </w:r>
            <w:r w:rsidR="000864F1" w:rsidRPr="00624BC7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and</w:t>
            </w:r>
            <w:r w:rsidR="000864F1" w:rsidRPr="00624BC7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comments</w:t>
            </w:r>
            <w:r w:rsidR="000864F1" w:rsidRPr="00624BC7">
              <w:rPr>
                <w:rFonts w:cs="Arial"/>
                <w:i/>
                <w:iCs/>
                <w:noProof/>
                <w:lang w:val="sr-Latn-CS"/>
              </w:rPr>
              <w:t>;</w:t>
            </w:r>
          </w:p>
          <w:p w:rsidR="000864F1" w:rsidRPr="00624BC7" w:rsidRDefault="00624BC7" w:rsidP="00822709">
            <w:pPr>
              <w:pStyle w:val="text"/>
              <w:numPr>
                <w:ilvl w:val="0"/>
                <w:numId w:val="49"/>
              </w:numPr>
              <w:rPr>
                <w:rFonts w:cs="Arial"/>
                <w:noProof/>
                <w:lang w:val="sr-Latn-CS"/>
              </w:rPr>
            </w:pPr>
            <w:r>
              <w:rPr>
                <w:rFonts w:cs="Arial"/>
                <w:i/>
                <w:iCs/>
                <w:noProof/>
                <w:lang w:val="sr-Latn-CS"/>
              </w:rPr>
              <w:t>An</w:t>
            </w:r>
            <w:r w:rsidR="000864F1" w:rsidRPr="00624BC7">
              <w:rPr>
                <w:rFonts w:cs="Arial"/>
                <w:i/>
                <w:iCs/>
                <w:noProof/>
                <w:lang w:val="sr-Latn-CS"/>
              </w:rPr>
              <w:t xml:space="preserve">y </w:t>
            </w:r>
            <w:r>
              <w:rPr>
                <w:rFonts w:cs="Arial"/>
                <w:i/>
                <w:iCs/>
                <w:noProof/>
                <w:lang w:val="sr-Latn-CS"/>
              </w:rPr>
              <w:t>significant</w:t>
            </w:r>
            <w:r w:rsidR="000864F1" w:rsidRPr="00624BC7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issue</w:t>
            </w:r>
            <w:r w:rsidR="000864F1" w:rsidRPr="00624BC7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that</w:t>
            </w:r>
            <w:r w:rsidR="000864F1" w:rsidRPr="00624BC7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has</w:t>
            </w:r>
            <w:r w:rsidR="000864F1" w:rsidRPr="00624BC7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occurred</w:t>
            </w:r>
            <w:r w:rsidR="000864F1" w:rsidRPr="00624BC7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and</w:t>
            </w:r>
            <w:r w:rsidR="000864F1" w:rsidRPr="00624BC7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an</w:t>
            </w:r>
            <w:r w:rsidR="000864F1" w:rsidRPr="00624BC7">
              <w:rPr>
                <w:rFonts w:cs="Arial"/>
                <w:i/>
                <w:iCs/>
                <w:noProof/>
                <w:lang w:val="sr-Latn-CS"/>
              </w:rPr>
              <w:t xml:space="preserve">y </w:t>
            </w:r>
            <w:r>
              <w:rPr>
                <w:rFonts w:cs="Arial"/>
                <w:i/>
                <w:iCs/>
                <w:noProof/>
                <w:lang w:val="sr-Latn-CS"/>
              </w:rPr>
              <w:t>significant</w:t>
            </w:r>
            <w:r w:rsidR="000864F1" w:rsidRPr="00624BC7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risk</w:t>
            </w:r>
            <w:r w:rsidR="000864F1" w:rsidRPr="00624BC7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that</w:t>
            </w:r>
            <w:r w:rsidR="000864F1" w:rsidRPr="00624BC7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ma</w:t>
            </w:r>
            <w:r w:rsidR="000864F1" w:rsidRPr="00624BC7">
              <w:rPr>
                <w:rFonts w:cs="Arial"/>
                <w:i/>
                <w:iCs/>
                <w:noProof/>
                <w:lang w:val="sr-Latn-CS"/>
              </w:rPr>
              <w:t xml:space="preserve">y </w:t>
            </w:r>
            <w:r>
              <w:rPr>
                <w:rFonts w:cs="Arial"/>
                <w:i/>
                <w:iCs/>
                <w:noProof/>
                <w:lang w:val="sr-Latn-CS"/>
              </w:rPr>
              <w:t>affect</w:t>
            </w:r>
            <w:r w:rsidR="000864F1" w:rsidRPr="00624BC7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the</w:t>
            </w:r>
            <w:r w:rsidR="000864F1" w:rsidRPr="00624BC7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project</w:t>
            </w:r>
            <w:r w:rsidR="000864F1" w:rsidRPr="00624BC7">
              <w:rPr>
                <w:rFonts w:cs="Arial"/>
                <w:i/>
                <w:iCs/>
                <w:noProof/>
                <w:lang w:val="sr-Latn-CS"/>
              </w:rPr>
              <w:t>’</w:t>
            </w:r>
            <w:r>
              <w:rPr>
                <w:rFonts w:cs="Arial"/>
                <w:i/>
                <w:iCs/>
                <w:noProof/>
                <w:lang w:val="sr-Latn-CS"/>
              </w:rPr>
              <w:t>s</w:t>
            </w:r>
            <w:r w:rsidR="000864F1" w:rsidRPr="00624BC7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operation</w:t>
            </w:r>
            <w:r w:rsidR="000864F1" w:rsidRPr="00624BC7">
              <w:rPr>
                <w:rFonts w:cs="Arial"/>
                <w:i/>
                <w:iCs/>
                <w:noProof/>
                <w:lang w:val="sr-Latn-CS"/>
              </w:rPr>
              <w:t>;</w:t>
            </w:r>
          </w:p>
          <w:p w:rsidR="000864F1" w:rsidRPr="00624BC7" w:rsidRDefault="00624BC7" w:rsidP="00822709">
            <w:pPr>
              <w:pStyle w:val="text"/>
              <w:numPr>
                <w:ilvl w:val="0"/>
                <w:numId w:val="49"/>
              </w:numPr>
              <w:rPr>
                <w:rFonts w:cs="Arial"/>
                <w:noProof/>
                <w:lang w:val="sr-Latn-CS"/>
              </w:rPr>
            </w:pPr>
            <w:r>
              <w:rPr>
                <w:rFonts w:cs="Arial"/>
                <w:i/>
                <w:iCs/>
                <w:noProof/>
                <w:lang w:val="sr-Latn-CS"/>
              </w:rPr>
              <w:t>An</w:t>
            </w:r>
            <w:r w:rsidR="000864F1" w:rsidRPr="00624BC7">
              <w:rPr>
                <w:rFonts w:cs="Arial"/>
                <w:i/>
                <w:iCs/>
                <w:noProof/>
                <w:lang w:val="sr-Latn-CS"/>
              </w:rPr>
              <w:t xml:space="preserve">y </w:t>
            </w:r>
            <w:r>
              <w:rPr>
                <w:rFonts w:cs="Arial"/>
                <w:i/>
                <w:iCs/>
                <w:noProof/>
                <w:lang w:val="sr-Latn-CS"/>
              </w:rPr>
              <w:t>legal</w:t>
            </w:r>
            <w:r w:rsidR="000864F1" w:rsidRPr="00624BC7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action</w:t>
            </w:r>
            <w:r w:rsidR="000864F1" w:rsidRPr="00624BC7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concerning</w:t>
            </w:r>
            <w:r w:rsidR="000864F1" w:rsidRPr="00624BC7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the</w:t>
            </w:r>
            <w:r w:rsidR="000864F1" w:rsidRPr="00624BC7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project</w:t>
            </w:r>
            <w:r w:rsidR="000864F1" w:rsidRPr="00624BC7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that</w:t>
            </w:r>
            <w:r w:rsidR="000864F1" w:rsidRPr="00624BC7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ma</w:t>
            </w:r>
            <w:r w:rsidR="000864F1" w:rsidRPr="00624BC7">
              <w:rPr>
                <w:rFonts w:cs="Arial"/>
                <w:i/>
                <w:iCs/>
                <w:noProof/>
                <w:lang w:val="sr-Latn-CS"/>
              </w:rPr>
              <w:t xml:space="preserve">y </w:t>
            </w:r>
            <w:r>
              <w:rPr>
                <w:rFonts w:cs="Arial"/>
                <w:i/>
                <w:iCs/>
                <w:noProof/>
                <w:lang w:val="sr-Latn-CS"/>
              </w:rPr>
              <w:t>be</w:t>
            </w:r>
            <w:r w:rsidR="000864F1" w:rsidRPr="00624BC7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ongoing</w:t>
            </w:r>
            <w:r w:rsidR="000864F1" w:rsidRPr="00624BC7">
              <w:rPr>
                <w:rFonts w:cs="Arial"/>
                <w:i/>
                <w:iCs/>
                <w:noProof/>
                <w:lang w:val="sr-Latn-CS"/>
              </w:rPr>
              <w:t>.</w:t>
            </w:r>
          </w:p>
        </w:tc>
        <w:tc>
          <w:tcPr>
            <w:tcW w:w="1521" w:type="dxa"/>
          </w:tcPr>
          <w:p w:rsidR="000864F1" w:rsidRPr="00624BC7" w:rsidRDefault="000864F1" w:rsidP="001D5FF5">
            <w:pPr>
              <w:pStyle w:val="text"/>
              <w:ind w:left="0"/>
              <w:rPr>
                <w:rFonts w:cs="Arial"/>
                <w:i/>
                <w:iCs/>
                <w:noProof/>
                <w:lang w:val="sr-Latn-CS"/>
              </w:rPr>
            </w:pPr>
            <w:r w:rsidRPr="00624BC7">
              <w:rPr>
                <w:rFonts w:cs="Arial"/>
                <w:i/>
                <w:iCs/>
                <w:noProof/>
                <w:lang w:val="sr-Latn-CS"/>
              </w:rPr>
              <w:t>31</w:t>
            </w:r>
            <w:r w:rsidR="00624BC7">
              <w:rPr>
                <w:rFonts w:cs="Arial"/>
                <w:i/>
                <w:iCs/>
                <w:noProof/>
                <w:vertAlign w:val="superscript"/>
                <w:lang w:val="sr-Latn-CS"/>
              </w:rPr>
              <w:t>st</w:t>
            </w:r>
            <w:r w:rsidRPr="00624BC7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 w:rsidR="00624BC7">
              <w:rPr>
                <w:rFonts w:cs="Arial"/>
                <w:i/>
                <w:iCs/>
                <w:noProof/>
                <w:lang w:val="sr-Latn-CS"/>
              </w:rPr>
              <w:t>Januar</w:t>
            </w:r>
            <w:r w:rsidRPr="00624BC7">
              <w:rPr>
                <w:rFonts w:cs="Arial"/>
                <w:i/>
                <w:iCs/>
                <w:noProof/>
                <w:lang w:val="sr-Latn-CS"/>
              </w:rPr>
              <w:t>y</w:t>
            </w:r>
          </w:p>
          <w:p w:rsidR="000864F1" w:rsidRPr="00624BC7" w:rsidRDefault="000864F1" w:rsidP="001D5FF5">
            <w:pPr>
              <w:pStyle w:val="text"/>
              <w:ind w:left="0"/>
              <w:rPr>
                <w:rFonts w:cs="Arial"/>
                <w:i/>
                <w:iCs/>
                <w:noProof/>
                <w:lang w:val="sr-Latn-CS"/>
              </w:rPr>
            </w:pPr>
            <w:r w:rsidRPr="00624BC7">
              <w:rPr>
                <w:rFonts w:cs="Arial"/>
                <w:i/>
                <w:iCs/>
                <w:noProof/>
                <w:lang w:val="sr-Latn-CS"/>
              </w:rPr>
              <w:t>30</w:t>
            </w:r>
            <w:r w:rsidR="00624BC7">
              <w:rPr>
                <w:rFonts w:cs="Arial"/>
                <w:i/>
                <w:iCs/>
                <w:noProof/>
                <w:vertAlign w:val="superscript"/>
                <w:lang w:val="sr-Latn-CS"/>
              </w:rPr>
              <w:t>th</w:t>
            </w:r>
            <w:r w:rsidRPr="00624BC7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 w:rsidR="00624BC7">
              <w:rPr>
                <w:rFonts w:cs="Arial"/>
                <w:i/>
                <w:iCs/>
                <w:noProof/>
                <w:lang w:val="sr-Latn-CS"/>
              </w:rPr>
              <w:t>April</w:t>
            </w:r>
          </w:p>
          <w:p w:rsidR="000864F1" w:rsidRPr="00624BC7" w:rsidRDefault="000864F1" w:rsidP="001D5FF5">
            <w:pPr>
              <w:pStyle w:val="text"/>
              <w:ind w:left="0"/>
              <w:rPr>
                <w:rFonts w:cs="Arial"/>
                <w:i/>
                <w:iCs/>
                <w:noProof/>
                <w:lang w:val="sr-Latn-CS"/>
              </w:rPr>
            </w:pPr>
            <w:r w:rsidRPr="00624BC7">
              <w:rPr>
                <w:rFonts w:cs="Arial"/>
                <w:i/>
                <w:iCs/>
                <w:noProof/>
                <w:lang w:val="sr-Latn-CS"/>
              </w:rPr>
              <w:t>31</w:t>
            </w:r>
            <w:r w:rsidR="00624BC7">
              <w:rPr>
                <w:rFonts w:cs="Arial"/>
                <w:i/>
                <w:iCs/>
                <w:noProof/>
                <w:vertAlign w:val="superscript"/>
                <w:lang w:val="sr-Latn-CS"/>
              </w:rPr>
              <w:t>st</w:t>
            </w:r>
            <w:r w:rsidRPr="00624BC7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 w:rsidR="00624BC7">
              <w:rPr>
                <w:rFonts w:cs="Arial"/>
                <w:i/>
                <w:iCs/>
                <w:noProof/>
                <w:lang w:val="sr-Latn-CS"/>
              </w:rPr>
              <w:t>Jul</w:t>
            </w:r>
            <w:r w:rsidRPr="00624BC7">
              <w:rPr>
                <w:rFonts w:cs="Arial"/>
                <w:i/>
                <w:iCs/>
                <w:noProof/>
                <w:lang w:val="sr-Latn-CS"/>
              </w:rPr>
              <w:t>y</w:t>
            </w:r>
          </w:p>
          <w:p w:rsidR="000864F1" w:rsidRPr="00624BC7" w:rsidRDefault="000864F1" w:rsidP="001D5FF5">
            <w:pPr>
              <w:pStyle w:val="text"/>
              <w:ind w:left="0"/>
              <w:rPr>
                <w:rFonts w:cs="Arial"/>
                <w:i/>
                <w:iCs/>
                <w:noProof/>
                <w:lang w:val="sr-Latn-CS"/>
              </w:rPr>
            </w:pPr>
            <w:r w:rsidRPr="00624BC7">
              <w:rPr>
                <w:rFonts w:cs="Arial"/>
                <w:i/>
                <w:iCs/>
                <w:noProof/>
                <w:lang w:val="sr-Latn-CS"/>
              </w:rPr>
              <w:t>31</w:t>
            </w:r>
            <w:r w:rsidR="00624BC7">
              <w:rPr>
                <w:rFonts w:cs="Arial"/>
                <w:i/>
                <w:iCs/>
                <w:noProof/>
                <w:vertAlign w:val="superscript"/>
                <w:lang w:val="sr-Latn-CS"/>
              </w:rPr>
              <w:t>st</w:t>
            </w:r>
            <w:r w:rsidRPr="00624BC7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 w:rsidR="00624BC7">
              <w:rPr>
                <w:rFonts w:cs="Arial"/>
                <w:i/>
                <w:iCs/>
                <w:noProof/>
                <w:lang w:val="sr-Latn-CS"/>
              </w:rPr>
              <w:t>October</w:t>
            </w:r>
          </w:p>
        </w:tc>
        <w:tc>
          <w:tcPr>
            <w:tcW w:w="1912" w:type="dxa"/>
          </w:tcPr>
          <w:p w:rsidR="000864F1" w:rsidRPr="00624BC7" w:rsidRDefault="000864F1" w:rsidP="001D5FF5">
            <w:pPr>
              <w:pStyle w:val="text"/>
              <w:ind w:left="34"/>
              <w:rPr>
                <w:rFonts w:cs="Arial"/>
                <w:i/>
                <w:iCs/>
                <w:noProof/>
                <w:lang w:val="sr-Latn-CS"/>
              </w:rPr>
            </w:pPr>
            <w:r w:rsidRPr="00624BC7">
              <w:rPr>
                <w:rFonts w:cs="Arial"/>
                <w:i/>
                <w:iCs/>
                <w:noProof/>
                <w:lang w:val="sr-Latn-CS"/>
              </w:rPr>
              <w:t>Q</w:t>
            </w:r>
            <w:r w:rsidR="00624BC7">
              <w:rPr>
                <w:rFonts w:cs="Arial"/>
                <w:i/>
                <w:iCs/>
                <w:noProof/>
                <w:lang w:val="sr-Latn-CS"/>
              </w:rPr>
              <w:t>uarterl</w:t>
            </w:r>
            <w:r w:rsidRPr="00624BC7">
              <w:rPr>
                <w:rFonts w:cs="Arial"/>
                <w:i/>
                <w:iCs/>
                <w:noProof/>
                <w:lang w:val="sr-Latn-CS"/>
              </w:rPr>
              <w:t xml:space="preserve">y </w:t>
            </w:r>
            <w:r w:rsidR="00624BC7">
              <w:rPr>
                <w:rFonts w:cs="Arial"/>
                <w:i/>
                <w:iCs/>
                <w:noProof/>
                <w:lang w:val="sr-Latn-CS"/>
              </w:rPr>
              <w:t>until</w:t>
            </w:r>
            <w:r w:rsidRPr="00624BC7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 w:rsidR="00624BC7">
              <w:rPr>
                <w:rFonts w:cs="Arial"/>
                <w:i/>
                <w:iCs/>
                <w:noProof/>
                <w:lang w:val="sr-Latn-CS"/>
              </w:rPr>
              <w:t>project</w:t>
            </w:r>
            <w:r w:rsidRPr="00624BC7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 w:rsidR="00624BC7">
              <w:rPr>
                <w:rFonts w:cs="Arial"/>
                <w:i/>
                <w:iCs/>
                <w:noProof/>
                <w:lang w:val="sr-Latn-CS"/>
              </w:rPr>
              <w:t>completion</w:t>
            </w:r>
          </w:p>
        </w:tc>
      </w:tr>
    </w:tbl>
    <w:p w:rsidR="000864F1" w:rsidRPr="00624BC7" w:rsidRDefault="000864F1" w:rsidP="000864F1">
      <w:pPr>
        <w:pStyle w:val="text"/>
        <w:rPr>
          <w:rFonts w:cs="Arial"/>
          <w:noProof/>
          <w:lang w:val="sr-Latn-CS"/>
        </w:rPr>
      </w:pPr>
    </w:p>
    <w:p w:rsidR="000864F1" w:rsidRPr="00624BC7" w:rsidRDefault="00624BC7" w:rsidP="00822709">
      <w:pPr>
        <w:pStyle w:val="text"/>
        <w:numPr>
          <w:ilvl w:val="0"/>
          <w:numId w:val="48"/>
        </w:numPr>
        <w:rPr>
          <w:rFonts w:cs="Arial"/>
          <w:noProof/>
          <w:u w:val="single"/>
          <w:lang w:val="sr-Latn-CS"/>
        </w:rPr>
      </w:pPr>
      <w:r>
        <w:rPr>
          <w:rFonts w:cs="Arial"/>
          <w:noProof/>
          <w:u w:val="single"/>
          <w:lang w:val="sr-Latn-CS"/>
        </w:rPr>
        <w:t>Information</w:t>
      </w:r>
      <w:r w:rsidR="000864F1" w:rsidRPr="00624BC7">
        <w:rPr>
          <w:rFonts w:cs="Arial"/>
          <w:noProof/>
          <w:u w:val="single"/>
          <w:lang w:val="sr-Latn-CS"/>
        </w:rPr>
        <w:t xml:space="preserve"> </w:t>
      </w:r>
      <w:r>
        <w:rPr>
          <w:rFonts w:cs="Arial"/>
          <w:noProof/>
          <w:u w:val="single"/>
          <w:lang w:val="sr-Latn-CS"/>
        </w:rPr>
        <w:t>on</w:t>
      </w:r>
      <w:r w:rsidR="000864F1" w:rsidRPr="00624BC7">
        <w:rPr>
          <w:rFonts w:cs="Arial"/>
          <w:noProof/>
          <w:u w:val="single"/>
          <w:lang w:val="sr-Latn-CS"/>
        </w:rPr>
        <w:t xml:space="preserve"> </w:t>
      </w:r>
      <w:r>
        <w:rPr>
          <w:rFonts w:cs="Arial"/>
          <w:noProof/>
          <w:u w:val="single"/>
          <w:lang w:val="sr-Latn-CS"/>
        </w:rPr>
        <w:t>the</w:t>
      </w:r>
      <w:r w:rsidR="000864F1" w:rsidRPr="00624BC7">
        <w:rPr>
          <w:rFonts w:cs="Arial"/>
          <w:noProof/>
          <w:u w:val="single"/>
          <w:lang w:val="sr-Latn-CS"/>
        </w:rPr>
        <w:t xml:space="preserve"> </w:t>
      </w:r>
      <w:r>
        <w:rPr>
          <w:rFonts w:cs="Arial"/>
          <w:noProof/>
          <w:u w:val="single"/>
          <w:lang w:val="sr-Latn-CS"/>
        </w:rPr>
        <w:t>end</w:t>
      </w:r>
      <w:r w:rsidR="000864F1" w:rsidRPr="00624BC7">
        <w:rPr>
          <w:rFonts w:cs="Arial"/>
          <w:noProof/>
          <w:u w:val="single"/>
          <w:lang w:val="sr-Latn-CS"/>
        </w:rPr>
        <w:t xml:space="preserve"> </w:t>
      </w:r>
      <w:r>
        <w:rPr>
          <w:rFonts w:cs="Arial"/>
          <w:noProof/>
          <w:u w:val="single"/>
          <w:lang w:val="sr-Latn-CS"/>
        </w:rPr>
        <w:t>of</w:t>
      </w:r>
      <w:r w:rsidR="000864F1" w:rsidRPr="00624BC7">
        <w:rPr>
          <w:rFonts w:cs="Arial"/>
          <w:noProof/>
          <w:u w:val="single"/>
          <w:lang w:val="sr-Latn-CS"/>
        </w:rPr>
        <w:t xml:space="preserve"> w</w:t>
      </w:r>
      <w:r>
        <w:rPr>
          <w:rFonts w:cs="Arial"/>
          <w:noProof/>
          <w:u w:val="single"/>
          <w:lang w:val="sr-Latn-CS"/>
        </w:rPr>
        <w:t>orks</w:t>
      </w:r>
      <w:r w:rsidR="000864F1" w:rsidRPr="00624BC7">
        <w:rPr>
          <w:rFonts w:cs="Arial"/>
          <w:noProof/>
          <w:u w:val="single"/>
          <w:lang w:val="sr-Latn-CS"/>
        </w:rPr>
        <w:t xml:space="preserve"> </w:t>
      </w:r>
      <w:r>
        <w:rPr>
          <w:rFonts w:cs="Arial"/>
          <w:noProof/>
          <w:u w:val="single"/>
          <w:lang w:val="sr-Latn-CS"/>
        </w:rPr>
        <w:t>and</w:t>
      </w:r>
      <w:r w:rsidR="000864F1" w:rsidRPr="00624BC7">
        <w:rPr>
          <w:rFonts w:cs="Arial"/>
          <w:noProof/>
          <w:u w:val="single"/>
          <w:lang w:val="sr-Latn-CS"/>
        </w:rPr>
        <w:t xml:space="preserve"> </w:t>
      </w:r>
      <w:r>
        <w:rPr>
          <w:rFonts w:cs="Arial"/>
          <w:noProof/>
          <w:u w:val="single"/>
          <w:lang w:val="sr-Latn-CS"/>
        </w:rPr>
        <w:t>first</w:t>
      </w:r>
      <w:r w:rsidR="000864F1" w:rsidRPr="00624BC7">
        <w:rPr>
          <w:rFonts w:cs="Arial"/>
          <w:noProof/>
          <w:u w:val="single"/>
          <w:lang w:val="sr-Latn-CS"/>
        </w:rPr>
        <w:t xml:space="preserve"> y</w:t>
      </w:r>
      <w:r>
        <w:rPr>
          <w:rFonts w:cs="Arial"/>
          <w:noProof/>
          <w:u w:val="single"/>
          <w:lang w:val="sr-Latn-CS"/>
        </w:rPr>
        <w:t>ear</w:t>
      </w:r>
      <w:r w:rsidR="000864F1" w:rsidRPr="00624BC7">
        <w:rPr>
          <w:rFonts w:cs="Arial"/>
          <w:noProof/>
          <w:u w:val="single"/>
          <w:lang w:val="sr-Latn-CS"/>
        </w:rPr>
        <w:t xml:space="preserve"> </w:t>
      </w:r>
      <w:r>
        <w:rPr>
          <w:rFonts w:cs="Arial"/>
          <w:noProof/>
          <w:u w:val="single"/>
          <w:lang w:val="sr-Latn-CS"/>
        </w:rPr>
        <w:t>of</w:t>
      </w:r>
      <w:r w:rsidR="000864F1" w:rsidRPr="00624BC7">
        <w:rPr>
          <w:rFonts w:cs="Arial"/>
          <w:noProof/>
          <w:u w:val="single"/>
          <w:lang w:val="sr-Latn-CS"/>
        </w:rPr>
        <w:t xml:space="preserve"> </w:t>
      </w:r>
      <w:r>
        <w:rPr>
          <w:rFonts w:cs="Arial"/>
          <w:noProof/>
          <w:u w:val="single"/>
          <w:lang w:val="sr-Latn-CS"/>
        </w:rPr>
        <w:t>operation</w:t>
      </w:r>
    </w:p>
    <w:p w:rsidR="000864F1" w:rsidRPr="00624BC7" w:rsidRDefault="00624BC7" w:rsidP="000864F1">
      <w:pPr>
        <w:pStyle w:val="text"/>
        <w:rPr>
          <w:rFonts w:cs="Arial"/>
          <w:noProof/>
          <w:lang w:val="sr-Latn-CS"/>
        </w:rPr>
      </w:pPr>
      <w:r>
        <w:rPr>
          <w:rFonts w:cs="Arial"/>
          <w:noProof/>
          <w:lang w:val="sr-Latn-CS"/>
        </w:rPr>
        <w:t>The</w:t>
      </w:r>
      <w:r w:rsidR="000864F1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Borro</w:t>
      </w:r>
      <w:r w:rsidR="000864F1" w:rsidRPr="00624BC7">
        <w:rPr>
          <w:rFonts w:cs="Arial"/>
          <w:noProof/>
          <w:lang w:val="sr-Latn-CS"/>
        </w:rPr>
        <w:t>w</w:t>
      </w:r>
      <w:r>
        <w:rPr>
          <w:rFonts w:cs="Arial"/>
          <w:noProof/>
          <w:lang w:val="sr-Latn-CS"/>
        </w:rPr>
        <w:t>er</w:t>
      </w:r>
      <w:r w:rsidR="000864F1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shall</w:t>
      </w:r>
      <w:r w:rsidR="000864F1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deliver</w:t>
      </w:r>
      <w:r w:rsidR="000864F1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to</w:t>
      </w:r>
      <w:r w:rsidR="000864F1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the</w:t>
      </w:r>
      <w:r w:rsidR="000864F1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Bank</w:t>
      </w:r>
      <w:r w:rsidR="000864F1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the</w:t>
      </w:r>
      <w:r w:rsidR="000864F1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follo</w:t>
      </w:r>
      <w:r w:rsidR="000864F1" w:rsidRPr="00624BC7">
        <w:rPr>
          <w:rFonts w:cs="Arial"/>
          <w:noProof/>
          <w:lang w:val="sr-Latn-CS"/>
        </w:rPr>
        <w:t>w</w:t>
      </w:r>
      <w:r>
        <w:rPr>
          <w:rFonts w:cs="Arial"/>
          <w:noProof/>
          <w:lang w:val="sr-Latn-CS"/>
        </w:rPr>
        <w:t>ing</w:t>
      </w:r>
      <w:r w:rsidR="000864F1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information</w:t>
      </w:r>
      <w:r w:rsidR="000864F1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on</w:t>
      </w:r>
      <w:r w:rsidR="000864F1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project</w:t>
      </w:r>
      <w:r w:rsidR="000864F1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completion</w:t>
      </w:r>
      <w:r w:rsidR="000864F1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and</w:t>
      </w:r>
      <w:r w:rsidR="000864F1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initial</w:t>
      </w:r>
      <w:r w:rsidR="000864F1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operation</w:t>
      </w:r>
      <w:r w:rsidR="000864F1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at</w:t>
      </w:r>
      <w:r w:rsidR="000864F1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the</w:t>
      </w:r>
      <w:r w:rsidR="000864F1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latest</w:t>
      </w:r>
      <w:r w:rsidR="000864F1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b</w:t>
      </w:r>
      <w:r w:rsidR="000864F1" w:rsidRPr="00624BC7">
        <w:rPr>
          <w:rFonts w:cs="Arial"/>
          <w:noProof/>
          <w:lang w:val="sr-Latn-CS"/>
        </w:rPr>
        <w:t xml:space="preserve">y </w:t>
      </w:r>
      <w:r>
        <w:rPr>
          <w:rFonts w:cs="Arial"/>
          <w:noProof/>
          <w:lang w:val="sr-Latn-CS"/>
        </w:rPr>
        <w:t>the</w:t>
      </w:r>
      <w:r w:rsidR="000864F1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deadline</w:t>
      </w:r>
      <w:r w:rsidR="000864F1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indicated</w:t>
      </w:r>
      <w:r w:rsidR="000864F1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belo</w:t>
      </w:r>
      <w:r w:rsidR="000864F1" w:rsidRPr="00624BC7">
        <w:rPr>
          <w:rFonts w:cs="Arial"/>
          <w:noProof/>
          <w:lang w:val="sr-Latn-CS"/>
        </w:rPr>
        <w:t>w.</w:t>
      </w:r>
    </w:p>
    <w:p w:rsidR="000864F1" w:rsidRPr="00624BC7" w:rsidRDefault="000864F1" w:rsidP="000864F1">
      <w:pPr>
        <w:pStyle w:val="text"/>
        <w:rPr>
          <w:rFonts w:cs="Arial"/>
          <w:noProof/>
          <w:lang w:val="sr-Latn-CS"/>
        </w:rPr>
      </w:pPr>
    </w:p>
    <w:tbl>
      <w:tblPr>
        <w:tblpPr w:leftFromText="180" w:rightFromText="180" w:vertAnchor="text" w:horzAnchor="page" w:tblpX="2062" w:tblpY="1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FF"/>
        <w:tblLook w:val="0000" w:firstRow="0" w:lastRow="0" w:firstColumn="0" w:lastColumn="0" w:noHBand="0" w:noVBand="0"/>
      </w:tblPr>
      <w:tblGrid>
        <w:gridCol w:w="5920"/>
        <w:gridCol w:w="2835"/>
      </w:tblGrid>
      <w:tr w:rsidR="000864F1" w:rsidRPr="00624BC7" w:rsidTr="001D5FF5">
        <w:trPr>
          <w:cantSplit/>
        </w:trPr>
        <w:tc>
          <w:tcPr>
            <w:tcW w:w="5920" w:type="dxa"/>
            <w:tcBorders>
              <w:bottom w:val="single" w:sz="4" w:space="0" w:color="auto"/>
            </w:tcBorders>
          </w:tcPr>
          <w:p w:rsidR="000864F1" w:rsidRPr="00624BC7" w:rsidRDefault="00624BC7" w:rsidP="001D5FF5">
            <w:pPr>
              <w:pStyle w:val="text"/>
              <w:ind w:left="0"/>
              <w:rPr>
                <w:rFonts w:cs="Arial"/>
                <w:b/>
                <w:bCs/>
                <w:noProof/>
                <w:lang w:val="sr-Latn-CS"/>
              </w:rPr>
            </w:pPr>
            <w:r>
              <w:rPr>
                <w:rFonts w:cs="Arial"/>
                <w:b/>
                <w:bCs/>
                <w:noProof/>
                <w:lang w:val="sr-Latn-CS"/>
              </w:rPr>
              <w:lastRenderedPageBreak/>
              <w:t>Document</w:t>
            </w:r>
            <w:r w:rsidR="000864F1" w:rsidRPr="00624BC7">
              <w:rPr>
                <w:rFonts w:cs="Arial"/>
                <w:b/>
                <w:bCs/>
                <w:noProof/>
                <w:lang w:val="sr-Latn-CS"/>
              </w:rPr>
              <w:t xml:space="preserve"> / </w:t>
            </w:r>
            <w:r>
              <w:rPr>
                <w:rFonts w:cs="Arial"/>
                <w:b/>
                <w:bCs/>
                <w:noProof/>
                <w:lang w:val="sr-Latn-CS"/>
              </w:rPr>
              <w:t>information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864F1" w:rsidRPr="00624BC7" w:rsidRDefault="00624BC7" w:rsidP="001D5FF5">
            <w:pPr>
              <w:pStyle w:val="text"/>
              <w:ind w:left="0"/>
              <w:rPr>
                <w:rFonts w:cs="Arial"/>
                <w:b/>
                <w:bCs/>
                <w:noProof/>
                <w:lang w:val="sr-Latn-CS"/>
              </w:rPr>
            </w:pPr>
            <w:r>
              <w:rPr>
                <w:rFonts w:cs="Arial"/>
                <w:b/>
                <w:bCs/>
                <w:noProof/>
                <w:lang w:val="sr-Latn-CS"/>
              </w:rPr>
              <w:t>Date</w:t>
            </w:r>
            <w:r w:rsidR="000864F1" w:rsidRPr="00624BC7">
              <w:rPr>
                <w:rFonts w:cs="Arial"/>
                <w:b/>
                <w:bCs/>
                <w:noProof/>
                <w:lang w:val="sr-Latn-CS"/>
              </w:rPr>
              <w:t xml:space="preserve"> </w:t>
            </w:r>
            <w:r>
              <w:rPr>
                <w:rFonts w:cs="Arial"/>
                <w:b/>
                <w:bCs/>
                <w:noProof/>
                <w:lang w:val="sr-Latn-CS"/>
              </w:rPr>
              <w:t>of</w:t>
            </w:r>
            <w:r w:rsidR="000864F1" w:rsidRPr="00624BC7">
              <w:rPr>
                <w:rFonts w:cs="Arial"/>
                <w:b/>
                <w:bCs/>
                <w:noProof/>
                <w:lang w:val="sr-Latn-CS"/>
              </w:rPr>
              <w:t xml:space="preserve"> </w:t>
            </w:r>
            <w:r>
              <w:rPr>
                <w:rFonts w:cs="Arial"/>
                <w:b/>
                <w:bCs/>
                <w:noProof/>
                <w:lang w:val="sr-Latn-CS"/>
              </w:rPr>
              <w:t>deliver</w:t>
            </w:r>
            <w:r w:rsidR="000864F1" w:rsidRPr="00624BC7">
              <w:rPr>
                <w:rFonts w:cs="Arial"/>
                <w:b/>
                <w:bCs/>
                <w:noProof/>
                <w:lang w:val="sr-Latn-CS"/>
              </w:rPr>
              <w:t xml:space="preserve">y </w:t>
            </w:r>
            <w:r w:rsidR="000864F1" w:rsidRPr="00624BC7">
              <w:rPr>
                <w:rFonts w:cs="Arial"/>
                <w:b/>
                <w:bCs/>
                <w:noProof/>
                <w:lang w:val="sr-Latn-CS"/>
              </w:rPr>
              <w:br/>
            </w:r>
            <w:r>
              <w:rPr>
                <w:rFonts w:cs="Arial"/>
                <w:b/>
                <w:bCs/>
                <w:noProof/>
                <w:lang w:val="sr-Latn-CS"/>
              </w:rPr>
              <w:t>to</w:t>
            </w:r>
            <w:r w:rsidR="000864F1" w:rsidRPr="00624BC7">
              <w:rPr>
                <w:rFonts w:cs="Arial"/>
                <w:b/>
                <w:bCs/>
                <w:noProof/>
                <w:lang w:val="sr-Latn-CS"/>
              </w:rPr>
              <w:t xml:space="preserve"> </w:t>
            </w:r>
            <w:r>
              <w:rPr>
                <w:rFonts w:cs="Arial"/>
                <w:b/>
                <w:bCs/>
                <w:noProof/>
                <w:lang w:val="sr-Latn-CS"/>
              </w:rPr>
              <w:t>the</w:t>
            </w:r>
            <w:r w:rsidR="000864F1" w:rsidRPr="00624BC7">
              <w:rPr>
                <w:rFonts w:cs="Arial"/>
                <w:b/>
                <w:bCs/>
                <w:noProof/>
                <w:lang w:val="sr-Latn-CS"/>
              </w:rPr>
              <w:t xml:space="preserve"> </w:t>
            </w:r>
            <w:r>
              <w:rPr>
                <w:rFonts w:cs="Arial"/>
                <w:b/>
                <w:bCs/>
                <w:noProof/>
                <w:lang w:val="sr-Latn-CS"/>
              </w:rPr>
              <w:t>Bank</w:t>
            </w:r>
          </w:p>
        </w:tc>
      </w:tr>
      <w:tr w:rsidR="000864F1" w:rsidRPr="00624BC7" w:rsidTr="001D5FF5">
        <w:trPr>
          <w:cantSplit/>
        </w:trPr>
        <w:tc>
          <w:tcPr>
            <w:tcW w:w="5920" w:type="dxa"/>
          </w:tcPr>
          <w:p w:rsidR="000864F1" w:rsidRPr="00624BC7" w:rsidRDefault="00624BC7" w:rsidP="001D5FF5">
            <w:pPr>
              <w:pStyle w:val="text"/>
              <w:ind w:left="0"/>
              <w:rPr>
                <w:rFonts w:cs="Arial"/>
                <w:noProof/>
                <w:lang w:val="sr-Latn-CS"/>
              </w:rPr>
            </w:pPr>
            <w:r>
              <w:rPr>
                <w:rFonts w:cs="Arial"/>
                <w:noProof/>
                <w:lang w:val="sr-Latn-CS"/>
              </w:rPr>
              <w:t>Project</w:t>
            </w:r>
            <w:r w:rsidR="000864F1" w:rsidRPr="00624BC7">
              <w:rPr>
                <w:rFonts w:cs="Arial"/>
                <w:noProof/>
                <w:lang w:val="sr-Latn-CS"/>
              </w:rPr>
              <w:t xml:space="preserve"> </w:t>
            </w:r>
            <w:r>
              <w:rPr>
                <w:rFonts w:cs="Arial"/>
                <w:noProof/>
                <w:lang w:val="sr-Latn-CS"/>
              </w:rPr>
              <w:t>Completion</w:t>
            </w:r>
            <w:r w:rsidR="000864F1" w:rsidRPr="00624BC7">
              <w:rPr>
                <w:rFonts w:cs="Arial"/>
                <w:noProof/>
                <w:lang w:val="sr-Latn-CS"/>
              </w:rPr>
              <w:t xml:space="preserve"> </w:t>
            </w:r>
            <w:r>
              <w:rPr>
                <w:rFonts w:cs="Arial"/>
                <w:noProof/>
                <w:lang w:val="sr-Latn-CS"/>
              </w:rPr>
              <w:t>Report</w:t>
            </w:r>
            <w:r w:rsidR="000864F1" w:rsidRPr="00624BC7">
              <w:rPr>
                <w:rFonts w:cs="Arial"/>
                <w:noProof/>
                <w:lang w:val="sr-Latn-CS"/>
              </w:rPr>
              <w:t xml:space="preserve">, </w:t>
            </w:r>
            <w:r>
              <w:rPr>
                <w:rFonts w:cs="Arial"/>
                <w:noProof/>
                <w:lang w:val="sr-Latn-CS"/>
              </w:rPr>
              <w:t>including</w:t>
            </w:r>
            <w:r w:rsidR="000864F1" w:rsidRPr="00624BC7">
              <w:rPr>
                <w:rFonts w:cs="Arial"/>
                <w:noProof/>
                <w:lang w:val="sr-Latn-CS"/>
              </w:rPr>
              <w:t>:</w:t>
            </w:r>
          </w:p>
          <w:p w:rsidR="000864F1" w:rsidRPr="00624BC7" w:rsidRDefault="00624BC7" w:rsidP="00822709">
            <w:pPr>
              <w:pStyle w:val="text"/>
              <w:numPr>
                <w:ilvl w:val="0"/>
                <w:numId w:val="49"/>
              </w:numPr>
              <w:rPr>
                <w:rFonts w:cs="Arial"/>
                <w:i/>
                <w:iCs/>
                <w:noProof/>
                <w:lang w:val="sr-Latn-CS"/>
              </w:rPr>
            </w:pPr>
            <w:r>
              <w:rPr>
                <w:rFonts w:cs="Arial"/>
                <w:i/>
                <w:iCs/>
                <w:noProof/>
                <w:lang w:val="sr-Latn-CS"/>
              </w:rPr>
              <w:t>A</w:t>
            </w:r>
            <w:r w:rsidR="000864F1" w:rsidRPr="00624BC7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brief</w:t>
            </w:r>
            <w:r w:rsidR="000864F1" w:rsidRPr="00624BC7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description</w:t>
            </w:r>
            <w:r w:rsidR="000864F1" w:rsidRPr="00624BC7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of</w:t>
            </w:r>
            <w:r w:rsidR="000864F1" w:rsidRPr="00624BC7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the</w:t>
            </w:r>
            <w:r w:rsidR="000864F1" w:rsidRPr="00624BC7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technical</w:t>
            </w:r>
            <w:r w:rsidR="000864F1" w:rsidRPr="00624BC7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characteristics</w:t>
            </w:r>
            <w:r w:rsidR="000864F1" w:rsidRPr="00624BC7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of</w:t>
            </w:r>
            <w:r w:rsidR="000864F1" w:rsidRPr="00624BC7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the</w:t>
            </w:r>
            <w:r w:rsidR="000864F1" w:rsidRPr="00624BC7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project</w:t>
            </w:r>
            <w:r w:rsidR="000864F1" w:rsidRPr="00624BC7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as</w:t>
            </w:r>
            <w:r w:rsidR="000864F1" w:rsidRPr="00624BC7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completed</w:t>
            </w:r>
            <w:r w:rsidR="000864F1" w:rsidRPr="00624BC7">
              <w:rPr>
                <w:rFonts w:cs="Arial"/>
                <w:i/>
                <w:iCs/>
                <w:noProof/>
                <w:lang w:val="sr-Latn-CS"/>
              </w:rPr>
              <w:t xml:space="preserve">, </w:t>
            </w:r>
            <w:r>
              <w:rPr>
                <w:rFonts w:cs="Arial"/>
                <w:i/>
                <w:iCs/>
                <w:noProof/>
                <w:lang w:val="sr-Latn-CS"/>
              </w:rPr>
              <w:t>e</w:t>
            </w:r>
            <w:r w:rsidR="000864F1" w:rsidRPr="00624BC7">
              <w:rPr>
                <w:rFonts w:cs="Arial"/>
                <w:i/>
                <w:iCs/>
                <w:noProof/>
                <w:lang w:val="sr-Latn-CS"/>
              </w:rPr>
              <w:t>x</w:t>
            </w:r>
            <w:r>
              <w:rPr>
                <w:rFonts w:cs="Arial"/>
                <w:i/>
                <w:iCs/>
                <w:noProof/>
                <w:lang w:val="sr-Latn-CS"/>
              </w:rPr>
              <w:t>plaining</w:t>
            </w:r>
            <w:r w:rsidR="000864F1" w:rsidRPr="00624BC7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the</w:t>
            </w:r>
            <w:r w:rsidR="000864F1" w:rsidRPr="00624BC7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reasons</w:t>
            </w:r>
            <w:r w:rsidR="000864F1" w:rsidRPr="00624BC7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for</w:t>
            </w:r>
            <w:r w:rsidR="000864F1" w:rsidRPr="00624BC7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an</w:t>
            </w:r>
            <w:r w:rsidR="000864F1" w:rsidRPr="00624BC7">
              <w:rPr>
                <w:rFonts w:cs="Arial"/>
                <w:i/>
                <w:iCs/>
                <w:noProof/>
                <w:lang w:val="sr-Latn-CS"/>
              </w:rPr>
              <w:t xml:space="preserve">y </w:t>
            </w:r>
            <w:r>
              <w:rPr>
                <w:rFonts w:cs="Arial"/>
                <w:i/>
                <w:iCs/>
                <w:noProof/>
                <w:lang w:val="sr-Latn-CS"/>
              </w:rPr>
              <w:t>significant</w:t>
            </w:r>
            <w:r w:rsidR="000864F1" w:rsidRPr="00624BC7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change</w:t>
            </w:r>
            <w:r w:rsidR="000864F1" w:rsidRPr="00624BC7">
              <w:rPr>
                <w:rFonts w:cs="Arial"/>
                <w:i/>
                <w:iCs/>
                <w:noProof/>
                <w:lang w:val="sr-Latn-CS"/>
              </w:rPr>
              <w:t>;</w:t>
            </w:r>
          </w:p>
          <w:p w:rsidR="000864F1" w:rsidRPr="00624BC7" w:rsidRDefault="00624BC7" w:rsidP="00822709">
            <w:pPr>
              <w:pStyle w:val="text"/>
              <w:numPr>
                <w:ilvl w:val="0"/>
                <w:numId w:val="49"/>
              </w:numPr>
              <w:rPr>
                <w:rFonts w:cs="Arial"/>
                <w:i/>
                <w:iCs/>
                <w:noProof/>
                <w:lang w:val="sr-Latn-CS"/>
              </w:rPr>
            </w:pPr>
            <w:r>
              <w:rPr>
                <w:rFonts w:cs="Arial"/>
                <w:i/>
                <w:iCs/>
                <w:noProof/>
                <w:lang w:val="sr-Latn-CS"/>
              </w:rPr>
              <w:t>The</w:t>
            </w:r>
            <w:r w:rsidR="000864F1" w:rsidRPr="00624BC7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date</w:t>
            </w:r>
            <w:r w:rsidR="000864F1" w:rsidRPr="00624BC7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of</w:t>
            </w:r>
            <w:r w:rsidR="000864F1" w:rsidRPr="00624BC7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completion</w:t>
            </w:r>
            <w:r w:rsidR="000864F1" w:rsidRPr="00624BC7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of</w:t>
            </w:r>
            <w:r w:rsidR="000864F1" w:rsidRPr="00624BC7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each</w:t>
            </w:r>
            <w:r w:rsidR="000864F1" w:rsidRPr="00624BC7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of</w:t>
            </w:r>
            <w:r w:rsidR="000864F1" w:rsidRPr="00624BC7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the</w:t>
            </w:r>
            <w:r w:rsidR="000864F1" w:rsidRPr="00624BC7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main</w:t>
            </w:r>
            <w:r w:rsidR="000864F1" w:rsidRPr="00624BC7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project</w:t>
            </w:r>
            <w:r w:rsidR="000864F1" w:rsidRPr="00624BC7">
              <w:rPr>
                <w:rFonts w:cs="Arial"/>
                <w:i/>
                <w:iCs/>
                <w:noProof/>
                <w:lang w:val="sr-Latn-CS"/>
              </w:rPr>
              <w:t>’</w:t>
            </w:r>
            <w:r>
              <w:rPr>
                <w:rFonts w:cs="Arial"/>
                <w:i/>
                <w:iCs/>
                <w:noProof/>
                <w:lang w:val="sr-Latn-CS"/>
              </w:rPr>
              <w:t>s</w:t>
            </w:r>
            <w:r w:rsidR="000864F1" w:rsidRPr="00624BC7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components</w:t>
            </w:r>
            <w:r w:rsidR="000864F1" w:rsidRPr="00624BC7">
              <w:rPr>
                <w:rFonts w:cs="Arial"/>
                <w:i/>
                <w:iCs/>
                <w:noProof/>
                <w:lang w:val="sr-Latn-CS"/>
              </w:rPr>
              <w:t xml:space="preserve">, </w:t>
            </w:r>
            <w:r>
              <w:rPr>
                <w:rFonts w:cs="Arial"/>
                <w:i/>
                <w:iCs/>
                <w:noProof/>
                <w:lang w:val="sr-Latn-CS"/>
              </w:rPr>
              <w:t>e</w:t>
            </w:r>
            <w:r w:rsidR="000864F1" w:rsidRPr="00624BC7">
              <w:rPr>
                <w:rFonts w:cs="Arial"/>
                <w:i/>
                <w:iCs/>
                <w:noProof/>
                <w:lang w:val="sr-Latn-CS"/>
              </w:rPr>
              <w:t>x</w:t>
            </w:r>
            <w:r>
              <w:rPr>
                <w:rFonts w:cs="Arial"/>
                <w:i/>
                <w:iCs/>
                <w:noProof/>
                <w:lang w:val="sr-Latn-CS"/>
              </w:rPr>
              <w:t>plaining</w:t>
            </w:r>
            <w:r w:rsidR="000864F1" w:rsidRPr="00624BC7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reasons</w:t>
            </w:r>
            <w:r w:rsidR="000864F1" w:rsidRPr="00624BC7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for</w:t>
            </w:r>
            <w:r w:rsidR="000864F1" w:rsidRPr="00624BC7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an</w:t>
            </w:r>
            <w:r w:rsidR="000864F1" w:rsidRPr="00624BC7">
              <w:rPr>
                <w:rFonts w:cs="Arial"/>
                <w:i/>
                <w:iCs/>
                <w:noProof/>
                <w:lang w:val="sr-Latn-CS"/>
              </w:rPr>
              <w:t xml:space="preserve">y </w:t>
            </w:r>
            <w:r>
              <w:rPr>
                <w:rFonts w:cs="Arial"/>
                <w:i/>
                <w:iCs/>
                <w:noProof/>
                <w:lang w:val="sr-Latn-CS"/>
              </w:rPr>
              <w:t>possible</w:t>
            </w:r>
            <w:r w:rsidR="000864F1" w:rsidRPr="00624BC7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dela</w:t>
            </w:r>
            <w:r w:rsidR="000864F1" w:rsidRPr="00624BC7">
              <w:rPr>
                <w:rFonts w:cs="Arial"/>
                <w:i/>
                <w:iCs/>
                <w:noProof/>
                <w:lang w:val="sr-Latn-CS"/>
              </w:rPr>
              <w:t>y;</w:t>
            </w:r>
          </w:p>
          <w:p w:rsidR="000864F1" w:rsidRPr="00624BC7" w:rsidRDefault="00624BC7" w:rsidP="00822709">
            <w:pPr>
              <w:pStyle w:val="text"/>
              <w:numPr>
                <w:ilvl w:val="0"/>
                <w:numId w:val="49"/>
              </w:numPr>
              <w:rPr>
                <w:rFonts w:cs="Arial"/>
                <w:i/>
                <w:iCs/>
                <w:noProof/>
                <w:lang w:val="sr-Latn-CS"/>
              </w:rPr>
            </w:pPr>
            <w:r>
              <w:rPr>
                <w:rFonts w:cs="Arial"/>
                <w:i/>
                <w:iCs/>
                <w:noProof/>
                <w:lang w:val="sr-Latn-CS"/>
              </w:rPr>
              <w:t>The</w:t>
            </w:r>
            <w:r w:rsidR="000864F1" w:rsidRPr="00624BC7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final</w:t>
            </w:r>
            <w:r w:rsidR="000864F1" w:rsidRPr="00624BC7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cost</w:t>
            </w:r>
            <w:r w:rsidR="000864F1" w:rsidRPr="00624BC7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of</w:t>
            </w:r>
            <w:r w:rsidR="000864F1" w:rsidRPr="00624BC7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the</w:t>
            </w:r>
            <w:r w:rsidR="000864F1" w:rsidRPr="00624BC7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project</w:t>
            </w:r>
            <w:r w:rsidR="000864F1" w:rsidRPr="00624BC7">
              <w:rPr>
                <w:rFonts w:cs="Arial"/>
                <w:i/>
                <w:iCs/>
                <w:noProof/>
                <w:lang w:val="sr-Latn-CS"/>
              </w:rPr>
              <w:t xml:space="preserve">, </w:t>
            </w:r>
            <w:r>
              <w:rPr>
                <w:rFonts w:cs="Arial"/>
                <w:i/>
                <w:iCs/>
                <w:noProof/>
                <w:lang w:val="sr-Latn-CS"/>
              </w:rPr>
              <w:t>e</w:t>
            </w:r>
            <w:r w:rsidR="000864F1" w:rsidRPr="00624BC7">
              <w:rPr>
                <w:rFonts w:cs="Arial"/>
                <w:i/>
                <w:iCs/>
                <w:noProof/>
                <w:lang w:val="sr-Latn-CS"/>
              </w:rPr>
              <w:t>x</w:t>
            </w:r>
            <w:r>
              <w:rPr>
                <w:rFonts w:cs="Arial"/>
                <w:i/>
                <w:iCs/>
                <w:noProof/>
                <w:lang w:val="sr-Latn-CS"/>
              </w:rPr>
              <w:t>plaining</w:t>
            </w:r>
            <w:r w:rsidR="000864F1" w:rsidRPr="00624BC7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reasons</w:t>
            </w:r>
            <w:r w:rsidR="000864F1" w:rsidRPr="00624BC7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for</w:t>
            </w:r>
            <w:r w:rsidR="000864F1" w:rsidRPr="00624BC7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an</w:t>
            </w:r>
            <w:r w:rsidR="000864F1" w:rsidRPr="00624BC7">
              <w:rPr>
                <w:rFonts w:cs="Arial"/>
                <w:i/>
                <w:iCs/>
                <w:noProof/>
                <w:lang w:val="sr-Latn-CS"/>
              </w:rPr>
              <w:t xml:space="preserve">y </w:t>
            </w:r>
            <w:r>
              <w:rPr>
                <w:rFonts w:cs="Arial"/>
                <w:i/>
                <w:iCs/>
                <w:noProof/>
                <w:lang w:val="sr-Latn-CS"/>
              </w:rPr>
              <w:t>possible</w:t>
            </w:r>
            <w:r w:rsidR="000864F1" w:rsidRPr="00624BC7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cost</w:t>
            </w:r>
            <w:r w:rsidR="000864F1" w:rsidRPr="00624BC7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increases</w:t>
            </w:r>
            <w:r w:rsidR="000864F1" w:rsidRPr="00624BC7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vs</w:t>
            </w:r>
            <w:r w:rsidR="000864F1" w:rsidRPr="00624BC7">
              <w:rPr>
                <w:rFonts w:cs="Arial"/>
                <w:i/>
                <w:iCs/>
                <w:noProof/>
                <w:lang w:val="sr-Latn-CS"/>
              </w:rPr>
              <w:t xml:space="preserve">. </w:t>
            </w:r>
            <w:r>
              <w:rPr>
                <w:rFonts w:cs="Arial"/>
                <w:i/>
                <w:iCs/>
                <w:noProof/>
                <w:lang w:val="sr-Latn-CS"/>
              </w:rPr>
              <w:t>initial</w:t>
            </w:r>
            <w:r w:rsidR="000864F1" w:rsidRPr="00624BC7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budgeted</w:t>
            </w:r>
            <w:r w:rsidR="000864F1" w:rsidRPr="00624BC7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cost</w:t>
            </w:r>
            <w:r w:rsidR="000864F1" w:rsidRPr="00624BC7">
              <w:rPr>
                <w:rFonts w:cs="Arial"/>
                <w:i/>
                <w:iCs/>
                <w:noProof/>
                <w:lang w:val="sr-Latn-CS"/>
              </w:rPr>
              <w:t>;</w:t>
            </w:r>
          </w:p>
          <w:p w:rsidR="000864F1" w:rsidRPr="00624BC7" w:rsidRDefault="00624BC7" w:rsidP="00822709">
            <w:pPr>
              <w:pStyle w:val="text"/>
              <w:numPr>
                <w:ilvl w:val="0"/>
                <w:numId w:val="49"/>
              </w:numPr>
              <w:rPr>
                <w:rFonts w:cs="Arial"/>
                <w:i/>
                <w:iCs/>
                <w:noProof/>
                <w:lang w:val="sr-Latn-CS"/>
              </w:rPr>
            </w:pPr>
            <w:r>
              <w:rPr>
                <w:rFonts w:cs="Arial"/>
                <w:i/>
                <w:iCs/>
                <w:noProof/>
                <w:lang w:val="sr-Latn-CS"/>
              </w:rPr>
              <w:t>The</w:t>
            </w:r>
            <w:r w:rsidR="000864F1" w:rsidRPr="00624BC7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number</w:t>
            </w:r>
            <w:r w:rsidR="000864F1" w:rsidRPr="00624BC7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of</w:t>
            </w:r>
            <w:r w:rsidR="000864F1" w:rsidRPr="00624BC7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ne</w:t>
            </w:r>
            <w:r w:rsidR="000864F1" w:rsidRPr="00624BC7">
              <w:rPr>
                <w:rFonts w:cs="Arial"/>
                <w:i/>
                <w:iCs/>
                <w:noProof/>
                <w:lang w:val="sr-Latn-CS"/>
              </w:rPr>
              <w:t xml:space="preserve">w </w:t>
            </w:r>
            <w:r>
              <w:rPr>
                <w:rFonts w:cs="Arial"/>
                <w:i/>
                <w:iCs/>
                <w:noProof/>
                <w:lang w:val="sr-Latn-CS"/>
              </w:rPr>
              <w:t>jobs</w:t>
            </w:r>
            <w:r w:rsidR="000864F1" w:rsidRPr="00624BC7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created</w:t>
            </w:r>
            <w:r w:rsidR="000864F1" w:rsidRPr="00624BC7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b</w:t>
            </w:r>
            <w:r w:rsidR="000864F1" w:rsidRPr="00624BC7">
              <w:rPr>
                <w:rFonts w:cs="Arial"/>
                <w:i/>
                <w:iCs/>
                <w:noProof/>
                <w:lang w:val="sr-Latn-CS"/>
              </w:rPr>
              <w:t xml:space="preserve">y </w:t>
            </w:r>
            <w:r>
              <w:rPr>
                <w:rFonts w:cs="Arial"/>
                <w:i/>
                <w:iCs/>
                <w:noProof/>
                <w:lang w:val="sr-Latn-CS"/>
              </w:rPr>
              <w:t>the</w:t>
            </w:r>
            <w:r w:rsidR="000864F1" w:rsidRPr="00624BC7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project</w:t>
            </w:r>
            <w:r w:rsidR="000864F1" w:rsidRPr="00624BC7">
              <w:rPr>
                <w:rFonts w:cs="Arial"/>
                <w:i/>
                <w:iCs/>
                <w:noProof/>
                <w:lang w:val="sr-Latn-CS"/>
              </w:rPr>
              <w:t xml:space="preserve">: </w:t>
            </w:r>
            <w:r>
              <w:rPr>
                <w:rFonts w:cs="Arial"/>
                <w:i/>
                <w:iCs/>
                <w:noProof/>
                <w:lang w:val="sr-Latn-CS"/>
              </w:rPr>
              <w:t>both</w:t>
            </w:r>
            <w:r w:rsidR="000864F1" w:rsidRPr="00624BC7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jobs</w:t>
            </w:r>
            <w:r w:rsidR="000864F1" w:rsidRPr="00624BC7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during</w:t>
            </w:r>
            <w:r w:rsidR="000864F1" w:rsidRPr="00624BC7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implementation</w:t>
            </w:r>
            <w:r w:rsidR="000864F1" w:rsidRPr="00624BC7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and</w:t>
            </w:r>
            <w:r w:rsidR="000864F1" w:rsidRPr="00624BC7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permanent</w:t>
            </w:r>
            <w:r w:rsidR="000864F1" w:rsidRPr="00624BC7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ne</w:t>
            </w:r>
            <w:r w:rsidR="000864F1" w:rsidRPr="00624BC7">
              <w:rPr>
                <w:rFonts w:cs="Arial"/>
                <w:i/>
                <w:iCs/>
                <w:noProof/>
                <w:lang w:val="sr-Latn-CS"/>
              </w:rPr>
              <w:t xml:space="preserve">w </w:t>
            </w:r>
            <w:r>
              <w:rPr>
                <w:rFonts w:cs="Arial"/>
                <w:i/>
                <w:iCs/>
                <w:noProof/>
                <w:lang w:val="sr-Latn-CS"/>
              </w:rPr>
              <w:t>jobs</w:t>
            </w:r>
            <w:r w:rsidR="000864F1" w:rsidRPr="00624BC7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created</w:t>
            </w:r>
            <w:r w:rsidR="000864F1" w:rsidRPr="00624BC7">
              <w:rPr>
                <w:rFonts w:cs="Arial"/>
                <w:i/>
                <w:iCs/>
                <w:noProof/>
                <w:lang w:val="sr-Latn-CS"/>
              </w:rPr>
              <w:t>;</w:t>
            </w:r>
          </w:p>
          <w:p w:rsidR="000864F1" w:rsidRPr="00624BC7" w:rsidRDefault="00624BC7" w:rsidP="00822709">
            <w:pPr>
              <w:pStyle w:val="text"/>
              <w:numPr>
                <w:ilvl w:val="0"/>
                <w:numId w:val="49"/>
              </w:numPr>
              <w:rPr>
                <w:rFonts w:cs="Arial"/>
                <w:i/>
                <w:iCs/>
                <w:noProof/>
                <w:lang w:val="sr-Latn-CS"/>
              </w:rPr>
            </w:pPr>
            <w:r>
              <w:rPr>
                <w:rFonts w:cs="Arial"/>
                <w:i/>
                <w:iCs/>
                <w:noProof/>
                <w:lang w:val="sr-Latn-CS"/>
              </w:rPr>
              <w:t>A</w:t>
            </w:r>
            <w:r w:rsidR="000864F1" w:rsidRPr="00624BC7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description</w:t>
            </w:r>
            <w:r w:rsidR="000864F1" w:rsidRPr="00624BC7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of</w:t>
            </w:r>
            <w:r w:rsidR="000864F1" w:rsidRPr="00624BC7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an</w:t>
            </w:r>
            <w:r w:rsidR="000864F1" w:rsidRPr="00624BC7">
              <w:rPr>
                <w:rFonts w:cs="Arial"/>
                <w:i/>
                <w:iCs/>
                <w:noProof/>
                <w:lang w:val="sr-Latn-CS"/>
              </w:rPr>
              <w:t xml:space="preserve">y </w:t>
            </w:r>
            <w:r>
              <w:rPr>
                <w:rFonts w:cs="Arial"/>
                <w:i/>
                <w:iCs/>
                <w:noProof/>
                <w:lang w:val="sr-Latn-CS"/>
              </w:rPr>
              <w:t>major</w:t>
            </w:r>
            <w:r w:rsidR="000864F1" w:rsidRPr="00624BC7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issue</w:t>
            </w:r>
            <w:r w:rsidR="000864F1" w:rsidRPr="00624BC7">
              <w:rPr>
                <w:rFonts w:cs="Arial"/>
                <w:i/>
                <w:iCs/>
                <w:noProof/>
                <w:lang w:val="sr-Latn-CS"/>
              </w:rPr>
              <w:t xml:space="preserve"> w</w:t>
            </w:r>
            <w:r>
              <w:rPr>
                <w:rFonts w:cs="Arial"/>
                <w:i/>
                <w:iCs/>
                <w:noProof/>
                <w:lang w:val="sr-Latn-CS"/>
              </w:rPr>
              <w:t>ith</w:t>
            </w:r>
            <w:r w:rsidR="000864F1" w:rsidRPr="00624BC7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impact</w:t>
            </w:r>
            <w:r w:rsidR="000864F1" w:rsidRPr="00624BC7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on</w:t>
            </w:r>
            <w:r w:rsidR="000864F1" w:rsidRPr="00624BC7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the</w:t>
            </w:r>
            <w:r w:rsidR="000864F1" w:rsidRPr="00624BC7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environment</w:t>
            </w:r>
            <w:r w:rsidR="000864F1" w:rsidRPr="00624BC7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and</w:t>
            </w:r>
            <w:r w:rsidR="000864F1" w:rsidRPr="00624BC7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affected</w:t>
            </w:r>
            <w:r w:rsidR="000864F1" w:rsidRPr="00624BC7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communities</w:t>
            </w:r>
            <w:r w:rsidR="000864F1" w:rsidRPr="00624BC7">
              <w:rPr>
                <w:rFonts w:cs="Arial"/>
                <w:i/>
                <w:iCs/>
                <w:noProof/>
                <w:lang w:val="sr-Latn-CS"/>
              </w:rPr>
              <w:t>;</w:t>
            </w:r>
          </w:p>
          <w:p w:rsidR="000864F1" w:rsidRPr="00624BC7" w:rsidRDefault="00624BC7" w:rsidP="00822709">
            <w:pPr>
              <w:pStyle w:val="text"/>
              <w:numPr>
                <w:ilvl w:val="0"/>
                <w:numId w:val="49"/>
              </w:numPr>
              <w:rPr>
                <w:rFonts w:cs="Arial"/>
                <w:i/>
                <w:iCs/>
                <w:noProof/>
                <w:lang w:val="sr-Latn-CS"/>
              </w:rPr>
            </w:pPr>
            <w:r>
              <w:rPr>
                <w:rFonts w:cs="Arial"/>
                <w:i/>
                <w:iCs/>
                <w:noProof/>
                <w:lang w:val="sr-Latn-CS"/>
              </w:rPr>
              <w:t>Update</w:t>
            </w:r>
            <w:r w:rsidR="000864F1" w:rsidRPr="00624BC7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on</w:t>
            </w:r>
            <w:r w:rsidR="000864F1" w:rsidRPr="00624BC7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procurement</w:t>
            </w:r>
            <w:r w:rsidR="000864F1" w:rsidRPr="00624BC7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procedures</w:t>
            </w:r>
            <w:r w:rsidR="000864F1" w:rsidRPr="00624BC7">
              <w:rPr>
                <w:rFonts w:cs="Arial"/>
                <w:i/>
                <w:iCs/>
                <w:noProof/>
                <w:lang w:val="sr-Latn-CS"/>
              </w:rPr>
              <w:t xml:space="preserve"> (</w:t>
            </w:r>
            <w:r>
              <w:rPr>
                <w:rFonts w:cs="Arial"/>
                <w:i/>
                <w:iCs/>
                <w:noProof/>
                <w:lang w:val="sr-Latn-CS"/>
              </w:rPr>
              <w:t>outside</w:t>
            </w:r>
            <w:r w:rsidR="000864F1" w:rsidRPr="00624BC7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EU</w:t>
            </w:r>
            <w:r w:rsidR="000864F1" w:rsidRPr="00624BC7">
              <w:rPr>
                <w:rFonts w:cs="Arial"/>
                <w:i/>
                <w:iCs/>
                <w:noProof/>
                <w:lang w:val="sr-Latn-CS"/>
              </w:rPr>
              <w:t>);</w:t>
            </w:r>
          </w:p>
          <w:p w:rsidR="000864F1" w:rsidRPr="00624BC7" w:rsidRDefault="00624BC7" w:rsidP="00822709">
            <w:pPr>
              <w:pStyle w:val="text"/>
              <w:numPr>
                <w:ilvl w:val="0"/>
                <w:numId w:val="49"/>
              </w:numPr>
              <w:rPr>
                <w:rFonts w:cs="Arial"/>
                <w:i/>
                <w:iCs/>
                <w:noProof/>
                <w:lang w:val="sr-Latn-CS"/>
              </w:rPr>
            </w:pPr>
            <w:r>
              <w:rPr>
                <w:rFonts w:cs="Arial"/>
                <w:i/>
                <w:iCs/>
                <w:noProof/>
                <w:lang w:val="sr-Latn-CS"/>
              </w:rPr>
              <w:t>Update</w:t>
            </w:r>
            <w:r w:rsidR="000864F1" w:rsidRPr="00624BC7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on</w:t>
            </w:r>
            <w:r w:rsidR="000864F1" w:rsidRPr="00624BC7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the</w:t>
            </w:r>
            <w:r w:rsidR="000864F1" w:rsidRPr="00624BC7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project</w:t>
            </w:r>
            <w:r w:rsidR="000864F1" w:rsidRPr="00624BC7">
              <w:rPr>
                <w:rFonts w:cs="Arial"/>
                <w:i/>
                <w:iCs/>
                <w:noProof/>
                <w:lang w:val="sr-Latn-CS"/>
              </w:rPr>
              <w:t>’</w:t>
            </w:r>
            <w:r>
              <w:rPr>
                <w:rFonts w:cs="Arial"/>
                <w:i/>
                <w:iCs/>
                <w:noProof/>
                <w:lang w:val="sr-Latn-CS"/>
              </w:rPr>
              <w:t>s</w:t>
            </w:r>
            <w:r w:rsidR="000864F1" w:rsidRPr="00624BC7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demand</w:t>
            </w:r>
            <w:r w:rsidR="000864F1" w:rsidRPr="00624BC7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or</w:t>
            </w:r>
            <w:r w:rsidR="000864F1" w:rsidRPr="00624BC7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usage</w:t>
            </w:r>
            <w:r w:rsidR="000864F1" w:rsidRPr="00624BC7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and</w:t>
            </w:r>
            <w:r w:rsidR="000864F1" w:rsidRPr="00624BC7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comments</w:t>
            </w:r>
            <w:r w:rsidR="000864F1" w:rsidRPr="00624BC7">
              <w:rPr>
                <w:rFonts w:cs="Arial"/>
                <w:i/>
                <w:iCs/>
                <w:noProof/>
                <w:lang w:val="sr-Latn-CS"/>
              </w:rPr>
              <w:t>;</w:t>
            </w:r>
          </w:p>
          <w:p w:rsidR="000864F1" w:rsidRPr="00624BC7" w:rsidRDefault="00624BC7" w:rsidP="00822709">
            <w:pPr>
              <w:pStyle w:val="text"/>
              <w:numPr>
                <w:ilvl w:val="0"/>
                <w:numId w:val="49"/>
              </w:numPr>
              <w:rPr>
                <w:rFonts w:cs="Arial"/>
                <w:i/>
                <w:iCs/>
                <w:noProof/>
                <w:lang w:val="sr-Latn-CS"/>
              </w:rPr>
            </w:pPr>
            <w:r>
              <w:rPr>
                <w:rFonts w:cs="Arial"/>
                <w:i/>
                <w:iCs/>
                <w:noProof/>
                <w:lang w:val="sr-Latn-CS"/>
              </w:rPr>
              <w:t>An</w:t>
            </w:r>
            <w:r w:rsidR="000864F1" w:rsidRPr="00624BC7">
              <w:rPr>
                <w:rFonts w:cs="Arial"/>
                <w:i/>
                <w:iCs/>
                <w:noProof/>
                <w:lang w:val="sr-Latn-CS"/>
              </w:rPr>
              <w:t xml:space="preserve">y </w:t>
            </w:r>
            <w:r>
              <w:rPr>
                <w:rFonts w:cs="Arial"/>
                <w:i/>
                <w:iCs/>
                <w:noProof/>
                <w:lang w:val="sr-Latn-CS"/>
              </w:rPr>
              <w:t>significant</w:t>
            </w:r>
            <w:r w:rsidR="000864F1" w:rsidRPr="00624BC7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issue</w:t>
            </w:r>
            <w:r w:rsidR="000864F1" w:rsidRPr="00624BC7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that</w:t>
            </w:r>
            <w:r w:rsidR="000864F1" w:rsidRPr="00624BC7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has</w:t>
            </w:r>
            <w:r w:rsidR="000864F1" w:rsidRPr="00624BC7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occurred</w:t>
            </w:r>
            <w:r w:rsidR="000864F1" w:rsidRPr="00624BC7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and</w:t>
            </w:r>
            <w:r w:rsidR="000864F1" w:rsidRPr="00624BC7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an</w:t>
            </w:r>
            <w:r w:rsidR="000864F1" w:rsidRPr="00624BC7">
              <w:rPr>
                <w:rFonts w:cs="Arial"/>
                <w:i/>
                <w:iCs/>
                <w:noProof/>
                <w:lang w:val="sr-Latn-CS"/>
              </w:rPr>
              <w:t xml:space="preserve">y </w:t>
            </w:r>
            <w:r>
              <w:rPr>
                <w:rFonts w:cs="Arial"/>
                <w:i/>
                <w:iCs/>
                <w:noProof/>
                <w:lang w:val="sr-Latn-CS"/>
              </w:rPr>
              <w:t>significant</w:t>
            </w:r>
            <w:r w:rsidR="000864F1" w:rsidRPr="00624BC7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risk</w:t>
            </w:r>
            <w:r w:rsidR="000864F1" w:rsidRPr="00624BC7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that</w:t>
            </w:r>
            <w:r w:rsidR="000864F1" w:rsidRPr="00624BC7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ma</w:t>
            </w:r>
            <w:r w:rsidR="000864F1" w:rsidRPr="00624BC7">
              <w:rPr>
                <w:rFonts w:cs="Arial"/>
                <w:i/>
                <w:iCs/>
                <w:noProof/>
                <w:lang w:val="sr-Latn-CS"/>
              </w:rPr>
              <w:t xml:space="preserve">y </w:t>
            </w:r>
            <w:r>
              <w:rPr>
                <w:rFonts w:cs="Arial"/>
                <w:i/>
                <w:iCs/>
                <w:noProof/>
                <w:lang w:val="sr-Latn-CS"/>
              </w:rPr>
              <w:t>affect</w:t>
            </w:r>
            <w:r w:rsidR="000864F1" w:rsidRPr="00624BC7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the</w:t>
            </w:r>
            <w:r w:rsidR="000864F1" w:rsidRPr="00624BC7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project</w:t>
            </w:r>
            <w:r w:rsidR="000864F1" w:rsidRPr="00624BC7">
              <w:rPr>
                <w:rFonts w:cs="Arial"/>
                <w:i/>
                <w:iCs/>
                <w:noProof/>
                <w:lang w:val="sr-Latn-CS"/>
              </w:rPr>
              <w:t>’</w:t>
            </w:r>
            <w:r>
              <w:rPr>
                <w:rFonts w:cs="Arial"/>
                <w:i/>
                <w:iCs/>
                <w:noProof/>
                <w:lang w:val="sr-Latn-CS"/>
              </w:rPr>
              <w:t>s</w:t>
            </w:r>
            <w:r w:rsidR="000864F1" w:rsidRPr="00624BC7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operation</w:t>
            </w:r>
            <w:r w:rsidR="000864F1" w:rsidRPr="00624BC7">
              <w:rPr>
                <w:rFonts w:cs="Arial"/>
                <w:i/>
                <w:iCs/>
                <w:noProof/>
                <w:lang w:val="sr-Latn-CS"/>
              </w:rPr>
              <w:t>;</w:t>
            </w:r>
          </w:p>
          <w:p w:rsidR="000864F1" w:rsidRPr="00624BC7" w:rsidRDefault="00624BC7" w:rsidP="00822709">
            <w:pPr>
              <w:pStyle w:val="text"/>
              <w:numPr>
                <w:ilvl w:val="0"/>
                <w:numId w:val="49"/>
              </w:numPr>
              <w:rPr>
                <w:rFonts w:cs="Arial"/>
                <w:noProof/>
                <w:lang w:val="sr-Latn-CS"/>
              </w:rPr>
            </w:pPr>
            <w:r>
              <w:rPr>
                <w:rFonts w:cs="Arial"/>
                <w:i/>
                <w:iCs/>
                <w:noProof/>
                <w:lang w:val="sr-Latn-CS"/>
              </w:rPr>
              <w:t>An</w:t>
            </w:r>
            <w:r w:rsidR="000864F1" w:rsidRPr="00624BC7">
              <w:rPr>
                <w:rFonts w:cs="Arial"/>
                <w:i/>
                <w:iCs/>
                <w:noProof/>
                <w:lang w:val="sr-Latn-CS"/>
              </w:rPr>
              <w:t xml:space="preserve">y </w:t>
            </w:r>
            <w:r>
              <w:rPr>
                <w:rFonts w:cs="Arial"/>
                <w:i/>
                <w:iCs/>
                <w:noProof/>
                <w:lang w:val="sr-Latn-CS"/>
              </w:rPr>
              <w:t>legal</w:t>
            </w:r>
            <w:r w:rsidR="000864F1" w:rsidRPr="00624BC7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action</w:t>
            </w:r>
            <w:r w:rsidR="000864F1" w:rsidRPr="00624BC7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concerning</w:t>
            </w:r>
            <w:r w:rsidR="000864F1" w:rsidRPr="00624BC7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the</w:t>
            </w:r>
            <w:r w:rsidR="000864F1" w:rsidRPr="00624BC7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project</w:t>
            </w:r>
            <w:r w:rsidR="000864F1" w:rsidRPr="00624BC7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that</w:t>
            </w:r>
            <w:r w:rsidR="000864F1" w:rsidRPr="00624BC7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ma</w:t>
            </w:r>
            <w:r w:rsidR="000864F1" w:rsidRPr="00624BC7">
              <w:rPr>
                <w:rFonts w:cs="Arial"/>
                <w:i/>
                <w:iCs/>
                <w:noProof/>
                <w:lang w:val="sr-Latn-CS"/>
              </w:rPr>
              <w:t xml:space="preserve">y </w:t>
            </w:r>
            <w:r>
              <w:rPr>
                <w:rFonts w:cs="Arial"/>
                <w:i/>
                <w:iCs/>
                <w:noProof/>
                <w:lang w:val="sr-Latn-CS"/>
              </w:rPr>
              <w:t>be</w:t>
            </w:r>
            <w:r w:rsidR="000864F1" w:rsidRPr="00624BC7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ongoing</w:t>
            </w:r>
            <w:r w:rsidR="000864F1" w:rsidRPr="00624BC7">
              <w:rPr>
                <w:rFonts w:cs="Arial"/>
                <w:i/>
                <w:iCs/>
                <w:noProof/>
                <w:lang w:val="sr-Latn-CS"/>
              </w:rPr>
              <w:t>.</w:t>
            </w:r>
          </w:p>
        </w:tc>
        <w:tc>
          <w:tcPr>
            <w:tcW w:w="2835" w:type="dxa"/>
          </w:tcPr>
          <w:p w:rsidR="000864F1" w:rsidRPr="00624BC7" w:rsidRDefault="000864F1" w:rsidP="001D5FF5">
            <w:pPr>
              <w:pStyle w:val="text"/>
              <w:ind w:left="0"/>
              <w:rPr>
                <w:rFonts w:cs="Arial"/>
                <w:i/>
                <w:iCs/>
                <w:noProof/>
                <w:lang w:val="sr-Latn-CS"/>
              </w:rPr>
            </w:pPr>
            <w:r w:rsidRPr="00624BC7">
              <w:rPr>
                <w:rFonts w:cs="Arial"/>
                <w:i/>
                <w:iCs/>
                <w:noProof/>
                <w:lang w:val="sr-Latn-CS"/>
              </w:rPr>
              <w:t>W</w:t>
            </w:r>
            <w:r w:rsidR="00624BC7">
              <w:rPr>
                <w:rFonts w:cs="Arial"/>
                <w:i/>
                <w:iCs/>
                <w:noProof/>
                <w:lang w:val="sr-Latn-CS"/>
              </w:rPr>
              <w:t>ithin</w:t>
            </w:r>
            <w:r w:rsidRPr="00624BC7">
              <w:rPr>
                <w:rFonts w:cs="Arial"/>
                <w:i/>
                <w:iCs/>
                <w:noProof/>
                <w:lang w:val="sr-Latn-CS"/>
              </w:rPr>
              <w:t xml:space="preserve"> 12 </w:t>
            </w:r>
            <w:r w:rsidR="00624BC7">
              <w:rPr>
                <w:rFonts w:cs="Arial"/>
                <w:i/>
                <w:iCs/>
                <w:noProof/>
                <w:lang w:val="sr-Latn-CS"/>
              </w:rPr>
              <w:t>months</w:t>
            </w:r>
            <w:r w:rsidRPr="00624BC7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 w:rsidR="00624BC7">
              <w:rPr>
                <w:rFonts w:cs="Arial"/>
                <w:i/>
                <w:iCs/>
                <w:noProof/>
                <w:lang w:val="sr-Latn-CS"/>
              </w:rPr>
              <w:t>of</w:t>
            </w:r>
            <w:r w:rsidRPr="00624BC7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 w:rsidR="00624BC7">
              <w:rPr>
                <w:rFonts w:cs="Arial"/>
                <w:i/>
                <w:iCs/>
                <w:noProof/>
                <w:lang w:val="sr-Latn-CS"/>
              </w:rPr>
              <w:t>the</w:t>
            </w:r>
            <w:r w:rsidRPr="00624BC7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 w:rsidR="00624BC7">
              <w:rPr>
                <w:rFonts w:cs="Arial"/>
                <w:i/>
                <w:iCs/>
                <w:noProof/>
                <w:lang w:val="sr-Latn-CS"/>
              </w:rPr>
              <w:t>ph</w:t>
            </w:r>
            <w:r w:rsidRPr="00624BC7">
              <w:rPr>
                <w:rFonts w:cs="Arial"/>
                <w:i/>
                <w:iCs/>
                <w:noProof/>
                <w:lang w:val="sr-Latn-CS"/>
              </w:rPr>
              <w:t>y</w:t>
            </w:r>
            <w:r w:rsidR="00624BC7">
              <w:rPr>
                <w:rFonts w:cs="Arial"/>
                <w:i/>
                <w:iCs/>
                <w:noProof/>
                <w:lang w:val="sr-Latn-CS"/>
              </w:rPr>
              <w:t>sical</w:t>
            </w:r>
            <w:r w:rsidRPr="00624BC7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 w:rsidR="00624BC7">
              <w:rPr>
                <w:rFonts w:cs="Arial"/>
                <w:i/>
                <w:iCs/>
                <w:noProof/>
                <w:lang w:val="sr-Latn-CS"/>
              </w:rPr>
              <w:t>completion</w:t>
            </w:r>
            <w:r w:rsidRPr="00624BC7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 w:rsidR="00624BC7">
              <w:rPr>
                <w:rFonts w:cs="Arial"/>
                <w:i/>
                <w:iCs/>
                <w:noProof/>
                <w:lang w:val="sr-Latn-CS"/>
              </w:rPr>
              <w:t>of</w:t>
            </w:r>
            <w:r w:rsidRPr="00624BC7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 w:rsidR="00624BC7">
              <w:rPr>
                <w:rFonts w:cs="Arial"/>
                <w:i/>
                <w:iCs/>
                <w:noProof/>
                <w:lang w:val="sr-Latn-CS"/>
              </w:rPr>
              <w:t>the</w:t>
            </w:r>
            <w:r w:rsidRPr="00624BC7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 w:rsidR="00624BC7">
              <w:rPr>
                <w:rFonts w:cs="Arial"/>
                <w:i/>
                <w:iCs/>
                <w:noProof/>
                <w:lang w:val="sr-Latn-CS"/>
              </w:rPr>
              <w:t>last</w:t>
            </w:r>
            <w:r w:rsidRPr="00624BC7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 w:rsidR="00624BC7">
              <w:rPr>
                <w:rFonts w:cs="Arial"/>
                <w:i/>
                <w:iCs/>
                <w:noProof/>
                <w:lang w:val="sr-Latn-CS"/>
              </w:rPr>
              <w:t>clinical</w:t>
            </w:r>
            <w:r w:rsidRPr="00624BC7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 w:rsidR="00624BC7">
              <w:rPr>
                <w:rFonts w:cs="Arial"/>
                <w:i/>
                <w:iCs/>
                <w:noProof/>
                <w:lang w:val="sr-Latn-CS"/>
              </w:rPr>
              <w:t>centre</w:t>
            </w:r>
            <w:r w:rsidRPr="00624BC7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 w:rsidR="00624BC7">
              <w:rPr>
                <w:rFonts w:cs="Arial"/>
                <w:i/>
                <w:iCs/>
                <w:noProof/>
                <w:lang w:val="sr-Latn-CS"/>
              </w:rPr>
              <w:t>in</w:t>
            </w:r>
            <w:r w:rsidRPr="00624BC7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 w:rsidR="00624BC7">
              <w:rPr>
                <w:rFonts w:cs="Arial"/>
                <w:i/>
                <w:iCs/>
                <w:noProof/>
                <w:lang w:val="sr-Latn-CS"/>
              </w:rPr>
              <w:t>the</w:t>
            </w:r>
            <w:r w:rsidRPr="00624BC7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 w:rsidR="00624BC7">
              <w:rPr>
                <w:rFonts w:cs="Arial"/>
                <w:i/>
                <w:iCs/>
                <w:noProof/>
                <w:lang w:val="sr-Latn-CS"/>
              </w:rPr>
              <w:t>project</w:t>
            </w:r>
          </w:p>
        </w:tc>
      </w:tr>
    </w:tbl>
    <w:p w:rsidR="000864F1" w:rsidRPr="00624BC7" w:rsidRDefault="000864F1" w:rsidP="000864F1">
      <w:pPr>
        <w:pStyle w:val="text"/>
        <w:ind w:left="1069"/>
        <w:rPr>
          <w:rFonts w:cs="Arial"/>
          <w:noProof/>
          <w:lang w:val="sr-Latn-CS"/>
        </w:rPr>
      </w:pPr>
    </w:p>
    <w:p w:rsidR="000864F1" w:rsidRPr="00624BC7" w:rsidRDefault="000864F1" w:rsidP="000864F1">
      <w:pPr>
        <w:rPr>
          <w:noProof/>
          <w:lang w:val="sr-Latn-CS"/>
        </w:rPr>
      </w:pPr>
    </w:p>
    <w:tbl>
      <w:tblPr>
        <w:tblpPr w:leftFromText="180" w:rightFromText="180" w:vertAnchor="text" w:horzAnchor="page" w:tblpX="2062" w:tblpY="1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FF"/>
        <w:tblLook w:val="0000" w:firstRow="0" w:lastRow="0" w:firstColumn="0" w:lastColumn="0" w:noHBand="0" w:noVBand="0"/>
      </w:tblPr>
      <w:tblGrid>
        <w:gridCol w:w="5920"/>
        <w:gridCol w:w="2835"/>
      </w:tblGrid>
      <w:tr w:rsidR="000864F1" w:rsidRPr="00624BC7" w:rsidTr="001D5FF5">
        <w:trPr>
          <w:cantSplit/>
        </w:trPr>
        <w:tc>
          <w:tcPr>
            <w:tcW w:w="5920" w:type="dxa"/>
          </w:tcPr>
          <w:p w:rsidR="000864F1" w:rsidRPr="00624BC7" w:rsidRDefault="00624BC7" w:rsidP="001D5FF5">
            <w:pPr>
              <w:pStyle w:val="text"/>
              <w:ind w:left="0"/>
              <w:rPr>
                <w:rFonts w:cs="Arial"/>
                <w:b/>
                <w:bCs/>
                <w:noProof/>
                <w:lang w:val="sr-Latn-CS"/>
              </w:rPr>
            </w:pPr>
            <w:r>
              <w:rPr>
                <w:rFonts w:cs="Arial"/>
                <w:b/>
                <w:bCs/>
                <w:noProof/>
                <w:lang w:val="sr-Latn-CS"/>
              </w:rPr>
              <w:t>Language</w:t>
            </w:r>
            <w:r w:rsidR="000864F1" w:rsidRPr="00624BC7">
              <w:rPr>
                <w:rFonts w:cs="Arial"/>
                <w:b/>
                <w:bCs/>
                <w:noProof/>
                <w:lang w:val="sr-Latn-CS"/>
              </w:rPr>
              <w:t xml:space="preserve"> </w:t>
            </w:r>
            <w:r>
              <w:rPr>
                <w:rFonts w:cs="Arial"/>
                <w:b/>
                <w:bCs/>
                <w:noProof/>
                <w:lang w:val="sr-Latn-CS"/>
              </w:rPr>
              <w:t>of</w:t>
            </w:r>
            <w:r w:rsidR="000864F1" w:rsidRPr="00624BC7">
              <w:rPr>
                <w:rFonts w:cs="Arial"/>
                <w:b/>
                <w:bCs/>
                <w:noProof/>
                <w:lang w:val="sr-Latn-CS"/>
              </w:rPr>
              <w:t xml:space="preserve"> </w:t>
            </w:r>
            <w:r>
              <w:rPr>
                <w:rFonts w:cs="Arial"/>
                <w:b/>
                <w:bCs/>
                <w:noProof/>
                <w:lang w:val="sr-Latn-CS"/>
              </w:rPr>
              <w:t>reports</w:t>
            </w:r>
          </w:p>
        </w:tc>
        <w:tc>
          <w:tcPr>
            <w:tcW w:w="2835" w:type="dxa"/>
          </w:tcPr>
          <w:p w:rsidR="000864F1" w:rsidRPr="00624BC7" w:rsidRDefault="00624BC7" w:rsidP="001D5FF5">
            <w:pPr>
              <w:pStyle w:val="text"/>
              <w:ind w:left="0"/>
              <w:rPr>
                <w:rFonts w:cs="Arial"/>
                <w:i/>
                <w:iCs/>
                <w:noProof/>
                <w:lang w:val="sr-Latn-CS"/>
              </w:rPr>
            </w:pPr>
            <w:r>
              <w:rPr>
                <w:rFonts w:cs="Arial"/>
                <w:i/>
                <w:iCs/>
                <w:noProof/>
                <w:lang w:val="sr-Latn-CS"/>
              </w:rPr>
              <w:t>English</w:t>
            </w:r>
          </w:p>
        </w:tc>
      </w:tr>
    </w:tbl>
    <w:p w:rsidR="000864F1" w:rsidRPr="00624BC7" w:rsidRDefault="000864F1" w:rsidP="000864F1">
      <w:pPr>
        <w:rPr>
          <w:noProof/>
          <w:lang w:val="sr-Latn-CS"/>
        </w:rPr>
      </w:pPr>
    </w:p>
    <w:p w:rsidR="000864F1" w:rsidRPr="00624BC7" w:rsidRDefault="000864F1" w:rsidP="000864F1">
      <w:pPr>
        <w:rPr>
          <w:noProof/>
          <w:lang w:val="sr-Latn-CS"/>
        </w:rPr>
      </w:pPr>
      <w:r w:rsidRPr="00624BC7">
        <w:rPr>
          <w:noProof/>
          <w:lang w:val="sr-Latn-CS"/>
        </w:rPr>
        <w:br w:type="page"/>
      </w:r>
    </w:p>
    <w:p w:rsidR="000864F1" w:rsidRPr="00624BC7" w:rsidRDefault="000864F1" w:rsidP="000864F1">
      <w:pPr>
        <w:pStyle w:val="ScheduleEIB"/>
        <w:rPr>
          <w:noProof/>
          <w:lang w:val="sr-Latn-CS"/>
        </w:rPr>
      </w:pPr>
      <w:bookmarkStart w:id="226" w:name="_Toc447201658"/>
      <w:bookmarkStart w:id="227" w:name="_Ref426714274"/>
      <w:bookmarkEnd w:id="226"/>
    </w:p>
    <w:p w:rsidR="000864F1" w:rsidRPr="00624BC7" w:rsidRDefault="00624BC7" w:rsidP="000864F1">
      <w:pPr>
        <w:pStyle w:val="SubSchedule1EIB"/>
        <w:rPr>
          <w:noProof/>
          <w:lang w:val="sr-Latn-CS"/>
        </w:rPr>
      </w:pPr>
      <w:bookmarkStart w:id="228" w:name="_Ref432947174"/>
      <w:bookmarkStart w:id="229" w:name="_Toc447201659"/>
      <w:bookmarkEnd w:id="227"/>
      <w:r>
        <w:rPr>
          <w:noProof/>
          <w:lang w:val="sr-Latn-CS"/>
        </w:rPr>
        <w:t>Definitions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EURIBOR</w:t>
      </w:r>
      <w:r w:rsidR="000864F1" w:rsidRPr="00624BC7">
        <w:rPr>
          <w:noProof/>
          <w:lang w:val="sr-Latn-CS"/>
        </w:rPr>
        <w:t xml:space="preserve"> </w:t>
      </w:r>
      <w:bookmarkEnd w:id="228"/>
      <w:bookmarkEnd w:id="229"/>
    </w:p>
    <w:p w:rsidR="000864F1" w:rsidRPr="00624BC7" w:rsidRDefault="00624BC7" w:rsidP="000864F1">
      <w:pPr>
        <w:pStyle w:val="SubSchedule2EIB"/>
        <w:rPr>
          <w:noProof/>
          <w:lang w:val="sr-Latn-CS"/>
        </w:rPr>
      </w:pPr>
      <w:bookmarkStart w:id="230" w:name="_Ref426714180"/>
      <w:r>
        <w:rPr>
          <w:noProof/>
          <w:lang w:val="sr-Latn-CS"/>
        </w:rPr>
        <w:t>EURIB</w:t>
      </w:r>
      <w:bookmarkEnd w:id="230"/>
      <w:r>
        <w:rPr>
          <w:noProof/>
          <w:lang w:val="sr-Latn-CS"/>
        </w:rPr>
        <w:t>OR</w:t>
      </w:r>
    </w:p>
    <w:p w:rsidR="000864F1" w:rsidRPr="00624BC7" w:rsidRDefault="000864F1" w:rsidP="000864F1">
      <w:pPr>
        <w:rPr>
          <w:noProof/>
          <w:lang w:val="sr-Latn-CS"/>
        </w:rPr>
      </w:pPr>
      <w:r w:rsidRPr="00624BC7">
        <w:rPr>
          <w:noProof/>
          <w:lang w:val="sr-Latn-CS"/>
        </w:rPr>
        <w:t>"</w:t>
      </w:r>
      <w:r w:rsidR="00624BC7">
        <w:rPr>
          <w:rStyle w:val="BoldEIB"/>
          <w:noProof/>
          <w:lang w:val="sr-Latn-CS"/>
        </w:rPr>
        <w:t>EURIBOR</w:t>
      </w:r>
      <w:r w:rsidRPr="00624BC7">
        <w:rPr>
          <w:noProof/>
          <w:lang w:val="sr-Latn-CS"/>
        </w:rPr>
        <w:t xml:space="preserve">" </w:t>
      </w:r>
      <w:r w:rsidR="00624BC7">
        <w:rPr>
          <w:noProof/>
          <w:lang w:val="sr-Latn-CS"/>
        </w:rPr>
        <w:t>means</w:t>
      </w:r>
      <w:r w:rsidRPr="00624BC7">
        <w:rPr>
          <w:noProof/>
          <w:lang w:val="sr-Latn-CS"/>
        </w:rPr>
        <w:t>:</w:t>
      </w:r>
    </w:p>
    <w:p w:rsidR="000864F1" w:rsidRPr="00624BC7" w:rsidRDefault="00624BC7" w:rsidP="00822709">
      <w:pPr>
        <w:pStyle w:val="NoIndentEIB"/>
        <w:numPr>
          <w:ilvl w:val="0"/>
          <w:numId w:val="39"/>
        </w:numPr>
        <w:rPr>
          <w:noProof/>
          <w:lang w:val="sr-Latn-CS"/>
        </w:rPr>
      </w:pPr>
      <w:r>
        <w:rPr>
          <w:noProof/>
          <w:lang w:val="sr-Latn-CS"/>
        </w:rPr>
        <w:t>in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respect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relevant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period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less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than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one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month</w:t>
      </w:r>
      <w:r w:rsidR="000864F1" w:rsidRPr="00624BC7">
        <w:rPr>
          <w:noProof/>
          <w:lang w:val="sr-Latn-CS"/>
        </w:rPr>
        <w:t xml:space="preserve">,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Screen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Rate</w:t>
      </w:r>
      <w:r w:rsidR="000864F1" w:rsidRPr="00624BC7">
        <w:rPr>
          <w:noProof/>
          <w:lang w:val="sr-Latn-CS"/>
        </w:rPr>
        <w:t xml:space="preserve"> (</w:t>
      </w:r>
      <w:r>
        <w:rPr>
          <w:noProof/>
          <w:lang w:val="sr-Latn-CS"/>
        </w:rPr>
        <w:t>as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defined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belo</w:t>
      </w:r>
      <w:r w:rsidR="000864F1" w:rsidRPr="00624BC7">
        <w:rPr>
          <w:noProof/>
          <w:lang w:val="sr-Latn-CS"/>
        </w:rPr>
        <w:t xml:space="preserve">w) </w:t>
      </w:r>
      <w:r>
        <w:rPr>
          <w:noProof/>
          <w:lang w:val="sr-Latn-CS"/>
        </w:rPr>
        <w:t>for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term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one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month</w:t>
      </w:r>
      <w:r w:rsidR="000864F1" w:rsidRPr="00624BC7">
        <w:rPr>
          <w:noProof/>
          <w:lang w:val="sr-Latn-CS"/>
        </w:rPr>
        <w:t xml:space="preserve">; </w:t>
      </w:r>
    </w:p>
    <w:p w:rsidR="000864F1" w:rsidRPr="00624BC7" w:rsidRDefault="00624BC7" w:rsidP="00822709">
      <w:pPr>
        <w:pStyle w:val="NoIndentEIB"/>
        <w:numPr>
          <w:ilvl w:val="0"/>
          <w:numId w:val="39"/>
        </w:numPr>
        <w:rPr>
          <w:noProof/>
          <w:lang w:val="sr-Latn-CS"/>
        </w:rPr>
      </w:pPr>
      <w:bookmarkStart w:id="231" w:name="_Ref426635059"/>
      <w:r>
        <w:rPr>
          <w:noProof/>
          <w:lang w:val="sr-Latn-CS"/>
        </w:rPr>
        <w:t>in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respect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relevant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period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one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more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months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for</w:t>
      </w:r>
      <w:r w:rsidR="000864F1" w:rsidRPr="00624BC7">
        <w:rPr>
          <w:noProof/>
          <w:lang w:val="sr-Latn-CS"/>
        </w:rPr>
        <w:t xml:space="preserve"> w</w:t>
      </w:r>
      <w:r>
        <w:rPr>
          <w:noProof/>
          <w:lang w:val="sr-Latn-CS"/>
        </w:rPr>
        <w:t>hich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Screen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Rate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available</w:t>
      </w:r>
      <w:r w:rsidR="000864F1" w:rsidRPr="00624BC7">
        <w:rPr>
          <w:noProof/>
          <w:lang w:val="sr-Latn-CS"/>
        </w:rPr>
        <w:t xml:space="preserve">,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applicable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Screen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Rate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for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term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for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corresponding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number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months</w:t>
      </w:r>
      <w:r w:rsidR="000864F1" w:rsidRPr="00624BC7">
        <w:rPr>
          <w:noProof/>
          <w:lang w:val="sr-Latn-CS"/>
        </w:rPr>
        <w:t xml:space="preserve">; </w:t>
      </w:r>
      <w:r>
        <w:rPr>
          <w:noProof/>
          <w:lang w:val="sr-Latn-CS"/>
        </w:rPr>
        <w:t>a</w:t>
      </w:r>
      <w:bookmarkEnd w:id="231"/>
      <w:r>
        <w:rPr>
          <w:noProof/>
          <w:lang w:val="sr-Latn-CS"/>
        </w:rPr>
        <w:t>nd</w:t>
      </w:r>
    </w:p>
    <w:p w:rsidR="000864F1" w:rsidRPr="00624BC7" w:rsidRDefault="00624BC7" w:rsidP="00822709">
      <w:pPr>
        <w:pStyle w:val="NoIndentEIB"/>
        <w:numPr>
          <w:ilvl w:val="0"/>
          <w:numId w:val="39"/>
        </w:numPr>
        <w:rPr>
          <w:noProof/>
          <w:lang w:val="sr-Latn-CS"/>
        </w:rPr>
      </w:pPr>
      <w:bookmarkStart w:id="232" w:name="_Ref426635084"/>
      <w:r>
        <w:rPr>
          <w:noProof/>
          <w:lang w:val="sr-Latn-CS"/>
        </w:rPr>
        <w:t>in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respect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relevant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period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more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than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one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month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for</w:t>
      </w:r>
      <w:r w:rsidR="000864F1" w:rsidRPr="00624BC7">
        <w:rPr>
          <w:noProof/>
          <w:lang w:val="sr-Latn-CS"/>
        </w:rPr>
        <w:t xml:space="preserve"> w</w:t>
      </w:r>
      <w:r>
        <w:rPr>
          <w:noProof/>
          <w:lang w:val="sr-Latn-CS"/>
        </w:rPr>
        <w:t>hich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Screen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Rate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not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available</w:t>
      </w:r>
      <w:r w:rsidR="000864F1" w:rsidRPr="00624BC7">
        <w:rPr>
          <w:noProof/>
          <w:lang w:val="sr-Latn-CS"/>
        </w:rPr>
        <w:t xml:space="preserve">,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rate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resulting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from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linear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interpolation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</w:t>
      </w:r>
      <w:r w:rsidR="000864F1" w:rsidRPr="00624BC7">
        <w:rPr>
          <w:noProof/>
          <w:lang w:val="sr-Latn-CS"/>
        </w:rPr>
        <w:t xml:space="preserve">y </w:t>
      </w:r>
      <w:r>
        <w:rPr>
          <w:noProof/>
          <w:lang w:val="sr-Latn-CS"/>
        </w:rPr>
        <w:t>reference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</w:t>
      </w:r>
      <w:r w:rsidR="000864F1" w:rsidRPr="00624BC7">
        <w:rPr>
          <w:noProof/>
          <w:lang w:val="sr-Latn-CS"/>
        </w:rPr>
        <w:t>w</w:t>
      </w:r>
      <w:r>
        <w:rPr>
          <w:noProof/>
          <w:lang w:val="sr-Latn-CS"/>
        </w:rPr>
        <w:t>o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Screen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Rates</w:t>
      </w:r>
      <w:r w:rsidR="000864F1" w:rsidRPr="00624BC7">
        <w:rPr>
          <w:noProof/>
          <w:lang w:val="sr-Latn-CS"/>
        </w:rPr>
        <w:t xml:space="preserve">, </w:t>
      </w:r>
      <w:r>
        <w:rPr>
          <w:noProof/>
          <w:lang w:val="sr-Latn-CS"/>
        </w:rPr>
        <w:t>one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0864F1" w:rsidRPr="00624BC7">
        <w:rPr>
          <w:noProof/>
          <w:lang w:val="sr-Latn-CS"/>
        </w:rPr>
        <w:t xml:space="preserve"> w</w:t>
      </w:r>
      <w:r>
        <w:rPr>
          <w:noProof/>
          <w:lang w:val="sr-Latn-CS"/>
        </w:rPr>
        <w:t>hich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applicable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for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period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ne</w:t>
      </w:r>
      <w:r w:rsidR="000864F1" w:rsidRPr="00624BC7">
        <w:rPr>
          <w:noProof/>
          <w:lang w:val="sr-Latn-CS"/>
        </w:rPr>
        <w:t>x</w:t>
      </w:r>
      <w:r>
        <w:rPr>
          <w:noProof/>
          <w:lang w:val="sr-Latn-CS"/>
        </w:rPr>
        <w:t>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shorter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and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other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for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period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ne</w:t>
      </w:r>
      <w:r w:rsidR="000864F1" w:rsidRPr="00624BC7">
        <w:rPr>
          <w:noProof/>
          <w:lang w:val="sr-Latn-CS"/>
        </w:rPr>
        <w:t>x</w:t>
      </w:r>
      <w:r>
        <w:rPr>
          <w:noProof/>
          <w:lang w:val="sr-Latn-CS"/>
        </w:rPr>
        <w:t>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longer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than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length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relevant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period</w:t>
      </w:r>
      <w:r w:rsidR="000864F1" w:rsidRPr="00624BC7">
        <w:rPr>
          <w:noProof/>
          <w:lang w:val="sr-Latn-CS"/>
        </w:rPr>
        <w:t>,</w:t>
      </w:r>
      <w:bookmarkEnd w:id="232"/>
    </w:p>
    <w:p w:rsidR="000864F1" w:rsidRPr="00624BC7" w:rsidRDefault="000864F1" w:rsidP="000864F1">
      <w:pPr>
        <w:rPr>
          <w:noProof/>
          <w:lang w:val="sr-Latn-CS"/>
        </w:rPr>
      </w:pPr>
      <w:r w:rsidRPr="00624BC7">
        <w:rPr>
          <w:noProof/>
          <w:lang w:val="sr-Latn-CS"/>
        </w:rPr>
        <w:t>(</w:t>
      </w:r>
      <w:r w:rsidR="00624BC7">
        <w:rPr>
          <w:noProof/>
          <w:lang w:val="sr-Latn-CS"/>
        </w:rPr>
        <w:t>the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period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for</w:t>
      </w:r>
      <w:r w:rsidRPr="00624BC7">
        <w:rPr>
          <w:noProof/>
          <w:lang w:val="sr-Latn-CS"/>
        </w:rPr>
        <w:t xml:space="preserve"> w</w:t>
      </w:r>
      <w:r w:rsidR="00624BC7">
        <w:rPr>
          <w:noProof/>
          <w:lang w:val="sr-Latn-CS"/>
        </w:rPr>
        <w:t>hich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the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rate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is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taken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or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from</w:t>
      </w:r>
      <w:r w:rsidRPr="00624BC7">
        <w:rPr>
          <w:noProof/>
          <w:lang w:val="sr-Latn-CS"/>
        </w:rPr>
        <w:t xml:space="preserve"> w</w:t>
      </w:r>
      <w:r w:rsidR="00624BC7">
        <w:rPr>
          <w:noProof/>
          <w:lang w:val="sr-Latn-CS"/>
        </w:rPr>
        <w:t>hich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the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rates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are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interpolated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being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the</w:t>
      </w:r>
      <w:r w:rsidRPr="00624BC7">
        <w:rPr>
          <w:noProof/>
          <w:lang w:val="sr-Latn-CS"/>
        </w:rPr>
        <w:t xml:space="preserve"> "</w:t>
      </w:r>
      <w:r w:rsidR="00624BC7">
        <w:rPr>
          <w:rStyle w:val="BoldEIB"/>
          <w:noProof/>
          <w:lang w:val="sr-Latn-CS"/>
        </w:rPr>
        <w:t>Representative</w:t>
      </w:r>
      <w:r w:rsidRPr="00624BC7">
        <w:rPr>
          <w:rStyle w:val="BoldEIB"/>
          <w:noProof/>
          <w:lang w:val="sr-Latn-CS"/>
        </w:rPr>
        <w:t xml:space="preserve"> </w:t>
      </w:r>
      <w:r w:rsidR="00624BC7">
        <w:rPr>
          <w:rStyle w:val="BoldEIB"/>
          <w:noProof/>
          <w:lang w:val="sr-Latn-CS"/>
        </w:rPr>
        <w:t>Period</w:t>
      </w:r>
      <w:r w:rsidRPr="00624BC7">
        <w:rPr>
          <w:noProof/>
          <w:lang w:val="sr-Latn-CS"/>
        </w:rPr>
        <w:t>").</w:t>
      </w:r>
    </w:p>
    <w:p w:rsidR="000864F1" w:rsidRPr="00624BC7" w:rsidRDefault="00624BC7" w:rsidP="000864F1">
      <w:pPr>
        <w:rPr>
          <w:noProof/>
          <w:lang w:val="sr-Latn-CS"/>
        </w:rPr>
      </w:pPr>
      <w:r>
        <w:rPr>
          <w:noProof/>
          <w:lang w:val="sr-Latn-CS"/>
        </w:rPr>
        <w:t>For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purposes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paragraphs</w:t>
      </w:r>
      <w:r w:rsidR="000864F1" w:rsidRPr="00624BC7">
        <w:rPr>
          <w:noProof/>
          <w:lang w:val="sr-Latn-CS"/>
        </w:rPr>
        <w:t xml:space="preserve"> </w:t>
      </w:r>
      <w:r w:rsidR="000864F1" w:rsidRPr="00624BC7">
        <w:rPr>
          <w:noProof/>
          <w:lang w:val="sr-Latn-CS"/>
        </w:rPr>
        <w:fldChar w:fldCharType="begin"/>
      </w:r>
      <w:r w:rsidR="000864F1" w:rsidRPr="00624BC7">
        <w:rPr>
          <w:noProof/>
          <w:lang w:val="sr-Latn-CS"/>
        </w:rPr>
        <w:instrText xml:space="preserve"> </w:instrText>
      </w:r>
      <w:r>
        <w:rPr>
          <w:noProof/>
          <w:lang w:val="sr-Latn-CS"/>
        </w:rPr>
        <w:instrText>REF</w:instrText>
      </w:r>
      <w:r w:rsidR="000864F1" w:rsidRPr="00624BC7">
        <w:rPr>
          <w:noProof/>
          <w:lang w:val="sr-Latn-CS"/>
        </w:rPr>
        <w:instrText xml:space="preserve"> _</w:instrText>
      </w:r>
      <w:r>
        <w:rPr>
          <w:noProof/>
          <w:lang w:val="sr-Latn-CS"/>
        </w:rPr>
        <w:instrText>Ref</w:instrText>
      </w:r>
      <w:r w:rsidR="000864F1" w:rsidRPr="00624BC7">
        <w:rPr>
          <w:noProof/>
          <w:lang w:val="sr-Latn-CS"/>
        </w:rPr>
        <w:instrText>426635059 \</w:instrText>
      </w:r>
      <w:r>
        <w:rPr>
          <w:noProof/>
          <w:lang w:val="sr-Latn-CS"/>
        </w:rPr>
        <w:instrText>r</w:instrText>
      </w:r>
      <w:r w:rsidR="000864F1" w:rsidRPr="00624BC7">
        <w:rPr>
          <w:noProof/>
          <w:lang w:val="sr-Latn-CS"/>
        </w:rPr>
        <w:instrText xml:space="preserve"> \</w:instrText>
      </w:r>
      <w:r>
        <w:rPr>
          <w:noProof/>
          <w:lang w:val="sr-Latn-CS"/>
        </w:rPr>
        <w:instrText>h</w:instrText>
      </w:r>
      <w:r w:rsidR="000864F1" w:rsidRPr="00624BC7">
        <w:rPr>
          <w:noProof/>
          <w:lang w:val="sr-Latn-CS"/>
        </w:rPr>
        <w:instrText xml:space="preserve">  \* </w:instrText>
      </w:r>
      <w:r>
        <w:rPr>
          <w:noProof/>
          <w:lang w:val="sr-Latn-CS"/>
        </w:rPr>
        <w:instrText>MERGEFORMAT</w:instrText>
      </w:r>
      <w:r w:rsidR="000864F1" w:rsidRPr="00624BC7">
        <w:rPr>
          <w:noProof/>
          <w:lang w:val="sr-Latn-CS"/>
        </w:rPr>
        <w:instrText xml:space="preserve"> </w:instrText>
      </w:r>
      <w:r w:rsidR="000864F1" w:rsidRPr="00624BC7">
        <w:rPr>
          <w:noProof/>
          <w:lang w:val="sr-Latn-CS"/>
        </w:rPr>
      </w:r>
      <w:r w:rsidR="000864F1" w:rsidRPr="00624BC7">
        <w:rPr>
          <w:noProof/>
          <w:lang w:val="sr-Latn-CS"/>
        </w:rPr>
        <w:fldChar w:fldCharType="separate"/>
      </w:r>
      <w:r w:rsidR="00C80FB5" w:rsidRPr="00624BC7">
        <w:rPr>
          <w:noProof/>
          <w:lang w:val="sr-Latn-CS"/>
        </w:rPr>
        <w:t>(</w:t>
      </w:r>
      <w:r>
        <w:rPr>
          <w:noProof/>
          <w:lang w:val="sr-Latn-CS"/>
        </w:rPr>
        <w:t>b</w:t>
      </w:r>
      <w:r w:rsidR="00C80FB5" w:rsidRPr="00624BC7">
        <w:rPr>
          <w:noProof/>
          <w:lang w:val="sr-Latn-CS"/>
        </w:rPr>
        <w:t>)</w:t>
      </w:r>
      <w:r w:rsidR="000864F1" w:rsidRPr="00624BC7">
        <w:rPr>
          <w:noProof/>
          <w:lang w:val="sr-Latn-CS"/>
        </w:rPr>
        <w:fldChar w:fldCharType="end"/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and</w:t>
      </w:r>
      <w:r w:rsidR="000864F1" w:rsidRPr="00624BC7">
        <w:rPr>
          <w:noProof/>
          <w:lang w:val="sr-Latn-CS"/>
        </w:rPr>
        <w:t xml:space="preserve"> </w:t>
      </w:r>
      <w:r w:rsidR="000864F1" w:rsidRPr="00624BC7">
        <w:rPr>
          <w:noProof/>
          <w:lang w:val="sr-Latn-CS"/>
        </w:rPr>
        <w:fldChar w:fldCharType="begin"/>
      </w:r>
      <w:r w:rsidR="000864F1" w:rsidRPr="00624BC7">
        <w:rPr>
          <w:noProof/>
          <w:lang w:val="sr-Latn-CS"/>
        </w:rPr>
        <w:instrText xml:space="preserve"> </w:instrText>
      </w:r>
      <w:r>
        <w:rPr>
          <w:noProof/>
          <w:lang w:val="sr-Latn-CS"/>
        </w:rPr>
        <w:instrText>REF</w:instrText>
      </w:r>
      <w:r w:rsidR="000864F1" w:rsidRPr="00624BC7">
        <w:rPr>
          <w:noProof/>
          <w:lang w:val="sr-Latn-CS"/>
        </w:rPr>
        <w:instrText xml:space="preserve"> _</w:instrText>
      </w:r>
      <w:r>
        <w:rPr>
          <w:noProof/>
          <w:lang w:val="sr-Latn-CS"/>
        </w:rPr>
        <w:instrText>Ref</w:instrText>
      </w:r>
      <w:r w:rsidR="000864F1" w:rsidRPr="00624BC7">
        <w:rPr>
          <w:noProof/>
          <w:lang w:val="sr-Latn-CS"/>
        </w:rPr>
        <w:instrText>426635084 \</w:instrText>
      </w:r>
      <w:r>
        <w:rPr>
          <w:noProof/>
          <w:lang w:val="sr-Latn-CS"/>
        </w:rPr>
        <w:instrText>r</w:instrText>
      </w:r>
      <w:r w:rsidR="000864F1" w:rsidRPr="00624BC7">
        <w:rPr>
          <w:noProof/>
          <w:lang w:val="sr-Latn-CS"/>
        </w:rPr>
        <w:instrText xml:space="preserve"> \</w:instrText>
      </w:r>
      <w:r>
        <w:rPr>
          <w:noProof/>
          <w:lang w:val="sr-Latn-CS"/>
        </w:rPr>
        <w:instrText>h</w:instrText>
      </w:r>
      <w:r w:rsidR="000864F1" w:rsidRPr="00624BC7">
        <w:rPr>
          <w:noProof/>
          <w:lang w:val="sr-Latn-CS"/>
        </w:rPr>
        <w:instrText xml:space="preserve">  \* </w:instrText>
      </w:r>
      <w:r>
        <w:rPr>
          <w:noProof/>
          <w:lang w:val="sr-Latn-CS"/>
        </w:rPr>
        <w:instrText>MERGEFORMAT</w:instrText>
      </w:r>
      <w:r w:rsidR="000864F1" w:rsidRPr="00624BC7">
        <w:rPr>
          <w:noProof/>
          <w:lang w:val="sr-Latn-CS"/>
        </w:rPr>
        <w:instrText xml:space="preserve"> </w:instrText>
      </w:r>
      <w:r w:rsidR="000864F1" w:rsidRPr="00624BC7">
        <w:rPr>
          <w:noProof/>
          <w:lang w:val="sr-Latn-CS"/>
        </w:rPr>
      </w:r>
      <w:r w:rsidR="000864F1" w:rsidRPr="00624BC7">
        <w:rPr>
          <w:noProof/>
          <w:lang w:val="sr-Latn-CS"/>
        </w:rPr>
        <w:fldChar w:fldCharType="separate"/>
      </w:r>
      <w:r w:rsidR="00C80FB5" w:rsidRPr="00624BC7">
        <w:rPr>
          <w:noProof/>
          <w:lang w:val="sr-Latn-CS"/>
        </w:rPr>
        <w:t>(</w:t>
      </w:r>
      <w:r>
        <w:rPr>
          <w:noProof/>
          <w:lang w:val="sr-Latn-CS"/>
        </w:rPr>
        <w:t>c</w:t>
      </w:r>
      <w:r w:rsidR="00C80FB5" w:rsidRPr="00624BC7">
        <w:rPr>
          <w:noProof/>
          <w:lang w:val="sr-Latn-CS"/>
        </w:rPr>
        <w:t>)</w:t>
      </w:r>
      <w:r w:rsidR="000864F1" w:rsidRPr="00624BC7">
        <w:rPr>
          <w:noProof/>
          <w:lang w:val="sr-Latn-CS"/>
        </w:rPr>
        <w:fldChar w:fldCharType="end"/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above</w:t>
      </w:r>
      <w:r w:rsidR="000864F1" w:rsidRPr="00624BC7">
        <w:rPr>
          <w:noProof/>
          <w:lang w:val="sr-Latn-CS"/>
        </w:rPr>
        <w:t>:</w:t>
      </w:r>
    </w:p>
    <w:p w:rsidR="000864F1" w:rsidRPr="00624BC7" w:rsidRDefault="000864F1" w:rsidP="000864F1">
      <w:pPr>
        <w:rPr>
          <w:noProof/>
          <w:lang w:val="sr-Latn-CS"/>
        </w:rPr>
      </w:pPr>
      <w:r w:rsidRPr="00624BC7">
        <w:rPr>
          <w:noProof/>
          <w:lang w:val="sr-Latn-CS"/>
        </w:rPr>
        <w:t>"</w:t>
      </w:r>
      <w:r w:rsidR="00624BC7">
        <w:rPr>
          <w:rStyle w:val="BoldEIB"/>
          <w:noProof/>
          <w:lang w:val="sr-Latn-CS"/>
        </w:rPr>
        <w:t>available</w:t>
      </w:r>
      <w:r w:rsidRPr="00624BC7">
        <w:rPr>
          <w:noProof/>
          <w:lang w:val="sr-Latn-CS"/>
        </w:rPr>
        <w:t xml:space="preserve">" </w:t>
      </w:r>
      <w:r w:rsidR="00624BC7">
        <w:rPr>
          <w:noProof/>
          <w:lang w:val="sr-Latn-CS"/>
        </w:rPr>
        <w:t>means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the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rates</w:t>
      </w:r>
      <w:r w:rsidRPr="00624BC7">
        <w:rPr>
          <w:noProof/>
          <w:lang w:val="sr-Latn-CS"/>
        </w:rPr>
        <w:t xml:space="preserve">, </w:t>
      </w:r>
      <w:r w:rsidR="00624BC7">
        <w:rPr>
          <w:noProof/>
          <w:lang w:val="sr-Latn-CS"/>
        </w:rPr>
        <w:t>for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given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maturities</w:t>
      </w:r>
      <w:r w:rsidRPr="00624BC7">
        <w:rPr>
          <w:noProof/>
          <w:lang w:val="sr-Latn-CS"/>
        </w:rPr>
        <w:t xml:space="preserve">, </w:t>
      </w:r>
      <w:r w:rsidR="00624BC7">
        <w:rPr>
          <w:noProof/>
          <w:lang w:val="sr-Latn-CS"/>
        </w:rPr>
        <w:t>that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are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calculated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and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published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b</w:t>
      </w:r>
      <w:r w:rsidRPr="00624BC7">
        <w:rPr>
          <w:noProof/>
          <w:lang w:val="sr-Latn-CS"/>
        </w:rPr>
        <w:t xml:space="preserve">y </w:t>
      </w:r>
      <w:r w:rsidR="00624BC7">
        <w:rPr>
          <w:noProof/>
          <w:lang w:val="sr-Latn-CS"/>
        </w:rPr>
        <w:t>Global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Rate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Set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S</w:t>
      </w:r>
      <w:r w:rsidRPr="00624BC7">
        <w:rPr>
          <w:noProof/>
          <w:lang w:val="sr-Latn-CS"/>
        </w:rPr>
        <w:t>y</w:t>
      </w:r>
      <w:r w:rsidR="00624BC7">
        <w:rPr>
          <w:noProof/>
          <w:lang w:val="sr-Latn-CS"/>
        </w:rPr>
        <w:t>stems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Ltd</w:t>
      </w:r>
      <w:r w:rsidRPr="00624BC7">
        <w:rPr>
          <w:noProof/>
          <w:lang w:val="sr-Latn-CS"/>
        </w:rPr>
        <w:t xml:space="preserve"> (</w:t>
      </w:r>
      <w:r w:rsidR="00624BC7">
        <w:rPr>
          <w:noProof/>
          <w:lang w:val="sr-Latn-CS"/>
        </w:rPr>
        <w:t>GRSS</w:t>
      </w:r>
      <w:r w:rsidRPr="00624BC7">
        <w:rPr>
          <w:noProof/>
          <w:lang w:val="sr-Latn-CS"/>
        </w:rPr>
        <w:t xml:space="preserve">), </w:t>
      </w:r>
      <w:r w:rsidR="00624BC7">
        <w:rPr>
          <w:noProof/>
          <w:lang w:val="sr-Latn-CS"/>
        </w:rPr>
        <w:t>or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such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other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service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provider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selected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b</w:t>
      </w:r>
      <w:r w:rsidRPr="00624BC7">
        <w:rPr>
          <w:noProof/>
          <w:lang w:val="sr-Latn-CS"/>
        </w:rPr>
        <w:t xml:space="preserve">y </w:t>
      </w:r>
      <w:r w:rsidR="00624BC7">
        <w:rPr>
          <w:noProof/>
          <w:lang w:val="sr-Latn-CS"/>
        </w:rPr>
        <w:t>the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European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Mone</w:t>
      </w:r>
      <w:r w:rsidRPr="00624BC7">
        <w:rPr>
          <w:noProof/>
          <w:lang w:val="sr-Latn-CS"/>
        </w:rPr>
        <w:t xml:space="preserve">y </w:t>
      </w:r>
      <w:r w:rsidR="00624BC7">
        <w:rPr>
          <w:noProof/>
          <w:lang w:val="sr-Latn-CS"/>
        </w:rPr>
        <w:t>Markets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Institute</w:t>
      </w:r>
      <w:r w:rsidRPr="00624BC7">
        <w:rPr>
          <w:noProof/>
          <w:lang w:val="sr-Latn-CS"/>
        </w:rPr>
        <w:t xml:space="preserve"> (</w:t>
      </w:r>
      <w:r w:rsidR="00624BC7">
        <w:rPr>
          <w:noProof/>
          <w:lang w:val="sr-Latn-CS"/>
        </w:rPr>
        <w:t>EMMI</w:t>
      </w:r>
      <w:r w:rsidRPr="00624BC7">
        <w:rPr>
          <w:noProof/>
          <w:lang w:val="sr-Latn-CS"/>
        </w:rPr>
        <w:t xml:space="preserve">), </w:t>
      </w:r>
      <w:r w:rsidR="00624BC7">
        <w:rPr>
          <w:noProof/>
          <w:lang w:val="sr-Latn-CS"/>
        </w:rPr>
        <w:t>under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the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sponsorship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of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EMMI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and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EURIBOR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ACI</w:t>
      </w:r>
      <w:r w:rsidRPr="00624BC7">
        <w:rPr>
          <w:noProof/>
          <w:lang w:val="sr-Latn-CS"/>
        </w:rPr>
        <w:t xml:space="preserve">, </w:t>
      </w:r>
      <w:r w:rsidR="00624BC7">
        <w:rPr>
          <w:noProof/>
          <w:lang w:val="sr-Latn-CS"/>
        </w:rPr>
        <w:t>or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an</w:t>
      </w:r>
      <w:r w:rsidRPr="00624BC7">
        <w:rPr>
          <w:noProof/>
          <w:lang w:val="sr-Latn-CS"/>
        </w:rPr>
        <w:t xml:space="preserve">y </w:t>
      </w:r>
      <w:r w:rsidR="00624BC7">
        <w:rPr>
          <w:noProof/>
          <w:lang w:val="sr-Latn-CS"/>
        </w:rPr>
        <w:t>successor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to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that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function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of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EMMI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and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EURIBOR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ACI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as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determined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b</w:t>
      </w:r>
      <w:r w:rsidRPr="00624BC7">
        <w:rPr>
          <w:noProof/>
          <w:lang w:val="sr-Latn-CS"/>
        </w:rPr>
        <w:t xml:space="preserve">y </w:t>
      </w:r>
      <w:r w:rsidR="00624BC7">
        <w:rPr>
          <w:noProof/>
          <w:lang w:val="sr-Latn-CS"/>
        </w:rPr>
        <w:t>the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Bank</w:t>
      </w:r>
      <w:r w:rsidRPr="00624BC7">
        <w:rPr>
          <w:noProof/>
          <w:lang w:val="sr-Latn-CS"/>
        </w:rPr>
        <w:t xml:space="preserve">; </w:t>
      </w:r>
      <w:r w:rsidR="00624BC7">
        <w:rPr>
          <w:noProof/>
          <w:lang w:val="sr-Latn-CS"/>
        </w:rPr>
        <w:t>and</w:t>
      </w:r>
      <w:r w:rsidRPr="00624BC7">
        <w:rPr>
          <w:noProof/>
          <w:lang w:val="sr-Latn-CS"/>
        </w:rPr>
        <w:t xml:space="preserve"> </w:t>
      </w:r>
    </w:p>
    <w:p w:rsidR="000864F1" w:rsidRPr="00624BC7" w:rsidRDefault="000864F1" w:rsidP="000864F1">
      <w:pPr>
        <w:rPr>
          <w:noProof/>
          <w:lang w:val="sr-Latn-CS"/>
        </w:rPr>
      </w:pPr>
      <w:r w:rsidRPr="00624BC7">
        <w:rPr>
          <w:noProof/>
          <w:lang w:val="sr-Latn-CS"/>
        </w:rPr>
        <w:t>"</w:t>
      </w:r>
      <w:r w:rsidR="00624BC7">
        <w:rPr>
          <w:rStyle w:val="BoldEIB"/>
          <w:noProof/>
          <w:lang w:val="sr-Latn-CS"/>
        </w:rPr>
        <w:t>Screen</w:t>
      </w:r>
      <w:r w:rsidRPr="00624BC7">
        <w:rPr>
          <w:rStyle w:val="BoldEIB"/>
          <w:noProof/>
          <w:lang w:val="sr-Latn-CS"/>
        </w:rPr>
        <w:t xml:space="preserve"> </w:t>
      </w:r>
      <w:r w:rsidR="00624BC7">
        <w:rPr>
          <w:rStyle w:val="BoldEIB"/>
          <w:noProof/>
          <w:lang w:val="sr-Latn-CS"/>
        </w:rPr>
        <w:t>Rate</w:t>
      </w:r>
      <w:r w:rsidRPr="00624BC7">
        <w:rPr>
          <w:noProof/>
          <w:lang w:val="sr-Latn-CS"/>
        </w:rPr>
        <w:t xml:space="preserve">" </w:t>
      </w:r>
      <w:r w:rsidR="00624BC7">
        <w:rPr>
          <w:noProof/>
          <w:lang w:val="sr-Latn-CS"/>
        </w:rPr>
        <w:t>means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the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rate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of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interest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for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deposits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in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EUR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for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the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relevant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period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as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published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at</w:t>
      </w:r>
      <w:r w:rsidRPr="00624BC7">
        <w:rPr>
          <w:noProof/>
          <w:lang w:val="sr-Latn-CS"/>
        </w:rPr>
        <w:t xml:space="preserve"> 11</w:t>
      </w:r>
      <w:r w:rsidR="00624BC7">
        <w:rPr>
          <w:noProof/>
          <w:lang w:val="sr-Latn-CS"/>
        </w:rPr>
        <w:t>h</w:t>
      </w:r>
      <w:r w:rsidRPr="00624BC7">
        <w:rPr>
          <w:noProof/>
          <w:lang w:val="sr-Latn-CS"/>
        </w:rPr>
        <w:t xml:space="preserve">00, </w:t>
      </w:r>
      <w:r w:rsidR="00624BC7">
        <w:rPr>
          <w:noProof/>
          <w:lang w:val="sr-Latn-CS"/>
        </w:rPr>
        <w:t>Brussels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time</w:t>
      </w:r>
      <w:r w:rsidRPr="00624BC7">
        <w:rPr>
          <w:noProof/>
          <w:lang w:val="sr-Latn-CS"/>
        </w:rPr>
        <w:t xml:space="preserve">, </w:t>
      </w:r>
      <w:r w:rsidR="00624BC7">
        <w:rPr>
          <w:noProof/>
          <w:lang w:val="sr-Latn-CS"/>
        </w:rPr>
        <w:t>or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at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a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later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time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acceptable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to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the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Bank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on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the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da</w:t>
      </w:r>
      <w:r w:rsidRPr="00624BC7">
        <w:rPr>
          <w:noProof/>
          <w:lang w:val="sr-Latn-CS"/>
        </w:rPr>
        <w:t>y (</w:t>
      </w:r>
      <w:r w:rsidR="00624BC7">
        <w:rPr>
          <w:noProof/>
          <w:lang w:val="sr-Latn-CS"/>
        </w:rPr>
        <w:t>the</w:t>
      </w:r>
      <w:r w:rsidRPr="00624BC7">
        <w:rPr>
          <w:noProof/>
          <w:lang w:val="sr-Latn-CS"/>
        </w:rPr>
        <w:t xml:space="preserve"> "</w:t>
      </w:r>
      <w:r w:rsidR="00624BC7">
        <w:rPr>
          <w:rStyle w:val="BoldEIB"/>
          <w:noProof/>
          <w:lang w:val="sr-Latn-CS"/>
        </w:rPr>
        <w:t>Reset</w:t>
      </w:r>
      <w:r w:rsidRPr="00624BC7">
        <w:rPr>
          <w:rStyle w:val="BoldEIB"/>
          <w:noProof/>
          <w:lang w:val="sr-Latn-CS"/>
        </w:rPr>
        <w:t xml:space="preserve"> </w:t>
      </w:r>
      <w:r w:rsidR="00624BC7">
        <w:rPr>
          <w:rStyle w:val="BoldEIB"/>
          <w:noProof/>
          <w:lang w:val="sr-Latn-CS"/>
        </w:rPr>
        <w:t>Date</w:t>
      </w:r>
      <w:r w:rsidRPr="00624BC7">
        <w:rPr>
          <w:noProof/>
          <w:lang w:val="sr-Latn-CS"/>
        </w:rPr>
        <w:t>") w</w:t>
      </w:r>
      <w:r w:rsidR="00624BC7">
        <w:rPr>
          <w:noProof/>
          <w:lang w:val="sr-Latn-CS"/>
        </w:rPr>
        <w:t>hich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falls</w:t>
      </w:r>
      <w:r w:rsidRPr="00624BC7">
        <w:rPr>
          <w:noProof/>
          <w:lang w:val="sr-Latn-CS"/>
        </w:rPr>
        <w:t xml:space="preserve"> 2 (</w:t>
      </w:r>
      <w:r w:rsidR="00624BC7">
        <w:rPr>
          <w:noProof/>
          <w:lang w:val="sr-Latn-CS"/>
        </w:rPr>
        <w:t>t</w:t>
      </w:r>
      <w:r w:rsidRPr="00624BC7">
        <w:rPr>
          <w:noProof/>
          <w:lang w:val="sr-Latn-CS"/>
        </w:rPr>
        <w:t>w</w:t>
      </w:r>
      <w:r w:rsidR="00624BC7">
        <w:rPr>
          <w:noProof/>
          <w:lang w:val="sr-Latn-CS"/>
        </w:rPr>
        <w:t>o</w:t>
      </w:r>
      <w:r w:rsidRPr="00624BC7">
        <w:rPr>
          <w:noProof/>
          <w:lang w:val="sr-Latn-CS"/>
        </w:rPr>
        <w:t xml:space="preserve">) </w:t>
      </w:r>
      <w:r w:rsidR="00624BC7">
        <w:rPr>
          <w:noProof/>
          <w:lang w:val="sr-Latn-CS"/>
        </w:rPr>
        <w:t>Relevant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Business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Da</w:t>
      </w:r>
      <w:r w:rsidRPr="00624BC7">
        <w:rPr>
          <w:noProof/>
          <w:lang w:val="sr-Latn-CS"/>
        </w:rPr>
        <w:t>y</w:t>
      </w:r>
      <w:r w:rsidR="00624BC7">
        <w:rPr>
          <w:noProof/>
          <w:lang w:val="sr-Latn-CS"/>
        </w:rPr>
        <w:t>s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prior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to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the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first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da</w:t>
      </w:r>
      <w:r w:rsidRPr="00624BC7">
        <w:rPr>
          <w:noProof/>
          <w:lang w:val="sr-Latn-CS"/>
        </w:rPr>
        <w:t xml:space="preserve">y </w:t>
      </w:r>
      <w:r w:rsidR="00624BC7">
        <w:rPr>
          <w:noProof/>
          <w:lang w:val="sr-Latn-CS"/>
        </w:rPr>
        <w:t>of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the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relevant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period</w:t>
      </w:r>
      <w:r w:rsidRPr="00624BC7">
        <w:rPr>
          <w:noProof/>
          <w:lang w:val="sr-Latn-CS"/>
        </w:rPr>
        <w:t xml:space="preserve">, </w:t>
      </w:r>
      <w:r w:rsidR="00624BC7">
        <w:rPr>
          <w:noProof/>
          <w:lang w:val="sr-Latn-CS"/>
        </w:rPr>
        <w:t>on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Reuters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page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EURIBOR</w:t>
      </w:r>
      <w:r w:rsidRPr="00624BC7">
        <w:rPr>
          <w:noProof/>
          <w:lang w:val="sr-Latn-CS"/>
        </w:rPr>
        <w:t xml:space="preserve"> 01 </w:t>
      </w:r>
      <w:r w:rsidR="00624BC7">
        <w:rPr>
          <w:noProof/>
          <w:lang w:val="sr-Latn-CS"/>
        </w:rPr>
        <w:t>or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its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successor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page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or</w:t>
      </w:r>
      <w:r w:rsidRPr="00624BC7">
        <w:rPr>
          <w:noProof/>
          <w:lang w:val="sr-Latn-CS"/>
        </w:rPr>
        <w:t xml:space="preserve">, </w:t>
      </w:r>
      <w:r w:rsidR="00624BC7">
        <w:rPr>
          <w:noProof/>
          <w:lang w:val="sr-Latn-CS"/>
        </w:rPr>
        <w:t>failing</w:t>
      </w:r>
      <w:r w:rsidRPr="00624BC7">
        <w:rPr>
          <w:noProof/>
          <w:lang w:val="sr-Latn-CS"/>
        </w:rPr>
        <w:t xml:space="preserve"> w</w:t>
      </w:r>
      <w:r w:rsidR="00624BC7">
        <w:rPr>
          <w:noProof/>
          <w:lang w:val="sr-Latn-CS"/>
        </w:rPr>
        <w:t>hich</w:t>
      </w:r>
      <w:r w:rsidRPr="00624BC7">
        <w:rPr>
          <w:noProof/>
          <w:lang w:val="sr-Latn-CS"/>
        </w:rPr>
        <w:t xml:space="preserve">, </w:t>
      </w:r>
      <w:r w:rsidR="00624BC7">
        <w:rPr>
          <w:noProof/>
          <w:lang w:val="sr-Latn-CS"/>
        </w:rPr>
        <w:t>b</w:t>
      </w:r>
      <w:r w:rsidRPr="00624BC7">
        <w:rPr>
          <w:noProof/>
          <w:lang w:val="sr-Latn-CS"/>
        </w:rPr>
        <w:t xml:space="preserve">y </w:t>
      </w:r>
      <w:r w:rsidR="00624BC7">
        <w:rPr>
          <w:noProof/>
          <w:lang w:val="sr-Latn-CS"/>
        </w:rPr>
        <w:t>an</w:t>
      </w:r>
      <w:r w:rsidRPr="00624BC7">
        <w:rPr>
          <w:noProof/>
          <w:lang w:val="sr-Latn-CS"/>
        </w:rPr>
        <w:t xml:space="preserve">y </w:t>
      </w:r>
      <w:r w:rsidR="00624BC7">
        <w:rPr>
          <w:noProof/>
          <w:lang w:val="sr-Latn-CS"/>
        </w:rPr>
        <w:t>other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means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of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publication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chosen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for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this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purpose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b</w:t>
      </w:r>
      <w:r w:rsidRPr="00624BC7">
        <w:rPr>
          <w:noProof/>
          <w:lang w:val="sr-Latn-CS"/>
        </w:rPr>
        <w:t xml:space="preserve">y </w:t>
      </w:r>
      <w:r w:rsidR="00624BC7">
        <w:rPr>
          <w:noProof/>
          <w:lang w:val="sr-Latn-CS"/>
        </w:rPr>
        <w:t>the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Bank</w:t>
      </w:r>
      <w:r w:rsidRPr="00624BC7">
        <w:rPr>
          <w:noProof/>
          <w:lang w:val="sr-Latn-CS"/>
        </w:rPr>
        <w:t>.</w:t>
      </w:r>
    </w:p>
    <w:p w:rsidR="000864F1" w:rsidRPr="00624BC7" w:rsidRDefault="00624BC7" w:rsidP="000864F1">
      <w:pPr>
        <w:rPr>
          <w:noProof/>
          <w:lang w:val="sr-Latn-CS"/>
        </w:rPr>
      </w:pPr>
      <w:r>
        <w:rPr>
          <w:noProof/>
          <w:lang w:val="sr-Latn-CS"/>
        </w:rPr>
        <w:t>If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such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Screen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Rate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not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so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published</w:t>
      </w:r>
      <w:r w:rsidR="000864F1" w:rsidRPr="00624BC7">
        <w:rPr>
          <w:noProof/>
          <w:lang w:val="sr-Latn-CS"/>
        </w:rPr>
        <w:t xml:space="preserve">,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Bank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shall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re</w:t>
      </w:r>
      <w:r w:rsidR="000864F1" w:rsidRPr="00624BC7">
        <w:rPr>
          <w:noProof/>
          <w:lang w:val="sr-Latn-CS"/>
        </w:rPr>
        <w:t>q</w:t>
      </w:r>
      <w:r>
        <w:rPr>
          <w:noProof/>
          <w:lang w:val="sr-Latn-CS"/>
        </w:rPr>
        <w:t>uest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principal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euro</w:t>
      </w:r>
      <w:r w:rsidR="000864F1" w:rsidRPr="00624BC7">
        <w:rPr>
          <w:noProof/>
          <w:lang w:val="sr-Latn-CS"/>
        </w:rPr>
        <w:t>-</w:t>
      </w:r>
      <w:r>
        <w:rPr>
          <w:noProof/>
          <w:lang w:val="sr-Latn-CS"/>
        </w:rPr>
        <w:t>zone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offices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four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major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banks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euro</w:t>
      </w:r>
      <w:r w:rsidR="000864F1" w:rsidRPr="00624BC7">
        <w:rPr>
          <w:noProof/>
          <w:lang w:val="sr-Latn-CS"/>
        </w:rPr>
        <w:t>-</w:t>
      </w:r>
      <w:r>
        <w:rPr>
          <w:noProof/>
          <w:lang w:val="sr-Latn-CS"/>
        </w:rPr>
        <w:t>zone</w:t>
      </w:r>
      <w:r w:rsidR="000864F1" w:rsidRPr="00624BC7">
        <w:rPr>
          <w:noProof/>
          <w:lang w:val="sr-Latn-CS"/>
        </w:rPr>
        <w:t xml:space="preserve">, </w:t>
      </w:r>
      <w:r>
        <w:rPr>
          <w:noProof/>
          <w:lang w:val="sr-Latn-CS"/>
        </w:rPr>
        <w:t>selected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</w:t>
      </w:r>
      <w:r w:rsidR="000864F1" w:rsidRPr="00624BC7">
        <w:rPr>
          <w:noProof/>
          <w:lang w:val="sr-Latn-CS"/>
        </w:rPr>
        <w:t xml:space="preserve">y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Bank</w:t>
      </w:r>
      <w:r w:rsidR="000864F1" w:rsidRPr="00624BC7">
        <w:rPr>
          <w:noProof/>
          <w:lang w:val="sr-Latn-CS"/>
        </w:rPr>
        <w:t xml:space="preserve">, </w:t>
      </w:r>
      <w:r>
        <w:rPr>
          <w:noProof/>
          <w:lang w:val="sr-Latn-CS"/>
        </w:rPr>
        <w:t>to</w:t>
      </w:r>
      <w:r w:rsidR="000864F1" w:rsidRPr="00624BC7">
        <w:rPr>
          <w:noProof/>
          <w:lang w:val="sr-Latn-CS"/>
        </w:rPr>
        <w:t xml:space="preserve"> q</w:t>
      </w:r>
      <w:r>
        <w:rPr>
          <w:noProof/>
          <w:lang w:val="sr-Latn-CS"/>
        </w:rPr>
        <w:t>uote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rate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at</w:t>
      </w:r>
      <w:r w:rsidR="000864F1" w:rsidRPr="00624BC7">
        <w:rPr>
          <w:noProof/>
          <w:lang w:val="sr-Latn-CS"/>
        </w:rPr>
        <w:t xml:space="preserve"> w</w:t>
      </w:r>
      <w:r>
        <w:rPr>
          <w:noProof/>
          <w:lang w:val="sr-Latn-CS"/>
        </w:rPr>
        <w:t>hich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EUR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deposits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comparable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amount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are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offered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</w:t>
      </w:r>
      <w:r w:rsidR="000864F1" w:rsidRPr="00624BC7">
        <w:rPr>
          <w:noProof/>
          <w:lang w:val="sr-Latn-CS"/>
        </w:rPr>
        <w:t xml:space="preserve">y </w:t>
      </w:r>
      <w:r>
        <w:rPr>
          <w:noProof/>
          <w:lang w:val="sr-Latn-CS"/>
        </w:rPr>
        <w:t>each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them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appro</w:t>
      </w:r>
      <w:r w:rsidR="000864F1" w:rsidRPr="00624BC7">
        <w:rPr>
          <w:noProof/>
          <w:lang w:val="sr-Latn-CS"/>
        </w:rPr>
        <w:t>x</w:t>
      </w:r>
      <w:r>
        <w:rPr>
          <w:noProof/>
          <w:lang w:val="sr-Latn-CS"/>
        </w:rPr>
        <w:t>imatel</w:t>
      </w:r>
      <w:r w:rsidR="000864F1" w:rsidRPr="00624BC7">
        <w:rPr>
          <w:noProof/>
          <w:lang w:val="sr-Latn-CS"/>
        </w:rPr>
        <w:t>y 11</w:t>
      </w:r>
      <w:r>
        <w:rPr>
          <w:noProof/>
          <w:lang w:val="sr-Latn-CS"/>
        </w:rPr>
        <w:t>h</w:t>
      </w:r>
      <w:r w:rsidR="000864F1" w:rsidRPr="00624BC7">
        <w:rPr>
          <w:noProof/>
          <w:lang w:val="sr-Latn-CS"/>
        </w:rPr>
        <w:t xml:space="preserve">00, </w:t>
      </w:r>
      <w:r>
        <w:rPr>
          <w:noProof/>
          <w:lang w:val="sr-Latn-CS"/>
        </w:rPr>
        <w:t>Brussels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time</w:t>
      </w:r>
      <w:r w:rsidR="000864F1" w:rsidRPr="00624BC7">
        <w:rPr>
          <w:noProof/>
          <w:lang w:val="sr-Latn-CS"/>
        </w:rPr>
        <w:t xml:space="preserve">, </w:t>
      </w:r>
      <w:r>
        <w:rPr>
          <w:noProof/>
          <w:lang w:val="sr-Latn-CS"/>
        </w:rPr>
        <w:t>on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Reset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Date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prime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banks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euro</w:t>
      </w:r>
      <w:r w:rsidR="000864F1" w:rsidRPr="00624BC7">
        <w:rPr>
          <w:noProof/>
          <w:lang w:val="sr-Latn-CS"/>
        </w:rPr>
        <w:t>-</w:t>
      </w:r>
      <w:r>
        <w:rPr>
          <w:noProof/>
          <w:lang w:val="sr-Latn-CS"/>
        </w:rPr>
        <w:t>zone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interbank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market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for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period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e</w:t>
      </w:r>
      <w:r w:rsidR="000864F1" w:rsidRPr="00624BC7">
        <w:rPr>
          <w:noProof/>
          <w:lang w:val="sr-Latn-CS"/>
        </w:rPr>
        <w:t>q</w:t>
      </w:r>
      <w:r>
        <w:rPr>
          <w:noProof/>
          <w:lang w:val="sr-Latn-CS"/>
        </w:rPr>
        <w:t>ual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Representative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Period</w:t>
      </w:r>
      <w:r w:rsidR="000864F1" w:rsidRPr="00624BC7">
        <w:rPr>
          <w:noProof/>
          <w:lang w:val="sr-Latn-CS"/>
        </w:rPr>
        <w:t xml:space="preserve">. </w:t>
      </w:r>
      <w:r>
        <w:rPr>
          <w:noProof/>
          <w:lang w:val="sr-Latn-CS"/>
        </w:rPr>
        <w:t>If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least</w:t>
      </w:r>
      <w:r w:rsidR="000864F1" w:rsidRPr="00624BC7">
        <w:rPr>
          <w:noProof/>
          <w:lang w:val="sr-Latn-CS"/>
        </w:rPr>
        <w:t xml:space="preserve"> 2 (</w:t>
      </w:r>
      <w:r>
        <w:rPr>
          <w:noProof/>
          <w:lang w:val="sr-Latn-CS"/>
        </w:rPr>
        <w:t>t</w:t>
      </w:r>
      <w:r w:rsidR="000864F1" w:rsidRPr="00624BC7">
        <w:rPr>
          <w:noProof/>
          <w:lang w:val="sr-Latn-CS"/>
        </w:rPr>
        <w:t>w</w:t>
      </w:r>
      <w:r>
        <w:rPr>
          <w:noProof/>
          <w:lang w:val="sr-Latn-CS"/>
        </w:rPr>
        <w:t>o</w:t>
      </w:r>
      <w:r w:rsidR="000864F1" w:rsidRPr="00624BC7">
        <w:rPr>
          <w:noProof/>
          <w:lang w:val="sr-Latn-CS"/>
        </w:rPr>
        <w:t>) q</w:t>
      </w:r>
      <w:r>
        <w:rPr>
          <w:noProof/>
          <w:lang w:val="sr-Latn-CS"/>
        </w:rPr>
        <w:t>uotations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are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provided</w:t>
      </w:r>
      <w:r w:rsidR="000864F1" w:rsidRPr="00624BC7">
        <w:rPr>
          <w:noProof/>
          <w:lang w:val="sr-Latn-CS"/>
        </w:rPr>
        <w:t xml:space="preserve">,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rate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for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that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Reset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Date</w:t>
      </w:r>
      <w:r w:rsidR="000864F1" w:rsidRPr="00624BC7">
        <w:rPr>
          <w:noProof/>
          <w:lang w:val="sr-Latn-CS"/>
        </w:rPr>
        <w:t xml:space="preserve"> w</w:t>
      </w:r>
      <w:r>
        <w:rPr>
          <w:noProof/>
          <w:lang w:val="sr-Latn-CS"/>
        </w:rPr>
        <w:t>ill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arithmetic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mean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q</w:t>
      </w:r>
      <w:r>
        <w:rPr>
          <w:noProof/>
          <w:lang w:val="sr-Latn-CS"/>
        </w:rPr>
        <w:t>uotations</w:t>
      </w:r>
      <w:r w:rsidR="000864F1" w:rsidRPr="00624BC7">
        <w:rPr>
          <w:noProof/>
          <w:lang w:val="sr-Latn-CS"/>
        </w:rPr>
        <w:t>.</w:t>
      </w:r>
    </w:p>
    <w:p w:rsidR="000864F1" w:rsidRPr="00624BC7" w:rsidRDefault="00624BC7" w:rsidP="000864F1">
      <w:pPr>
        <w:rPr>
          <w:noProof/>
          <w:lang w:val="sr-Latn-CS"/>
        </w:rPr>
      </w:pPr>
      <w:r>
        <w:rPr>
          <w:noProof/>
          <w:lang w:val="sr-Latn-CS"/>
        </w:rPr>
        <w:t>If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fe</w:t>
      </w:r>
      <w:r w:rsidR="000864F1" w:rsidRPr="00624BC7">
        <w:rPr>
          <w:noProof/>
          <w:lang w:val="sr-Latn-CS"/>
        </w:rPr>
        <w:t>w</w:t>
      </w:r>
      <w:r>
        <w:rPr>
          <w:noProof/>
          <w:lang w:val="sr-Latn-CS"/>
        </w:rPr>
        <w:t>er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than</w:t>
      </w:r>
      <w:r w:rsidR="000864F1" w:rsidRPr="00624BC7">
        <w:rPr>
          <w:noProof/>
          <w:lang w:val="sr-Latn-CS"/>
        </w:rPr>
        <w:t xml:space="preserve"> 2 (</w:t>
      </w:r>
      <w:r>
        <w:rPr>
          <w:noProof/>
          <w:lang w:val="sr-Latn-CS"/>
        </w:rPr>
        <w:t>t</w:t>
      </w:r>
      <w:r w:rsidR="000864F1" w:rsidRPr="00624BC7">
        <w:rPr>
          <w:noProof/>
          <w:lang w:val="sr-Latn-CS"/>
        </w:rPr>
        <w:t>w</w:t>
      </w:r>
      <w:r>
        <w:rPr>
          <w:noProof/>
          <w:lang w:val="sr-Latn-CS"/>
        </w:rPr>
        <w:t>o</w:t>
      </w:r>
      <w:r w:rsidR="000864F1" w:rsidRPr="00624BC7">
        <w:rPr>
          <w:noProof/>
          <w:lang w:val="sr-Latn-CS"/>
        </w:rPr>
        <w:t>) q</w:t>
      </w:r>
      <w:r>
        <w:rPr>
          <w:noProof/>
          <w:lang w:val="sr-Latn-CS"/>
        </w:rPr>
        <w:t>uotations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are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provided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re</w:t>
      </w:r>
      <w:r w:rsidR="000864F1" w:rsidRPr="00624BC7">
        <w:rPr>
          <w:noProof/>
          <w:lang w:val="sr-Latn-CS"/>
        </w:rPr>
        <w:t>q</w:t>
      </w:r>
      <w:r>
        <w:rPr>
          <w:noProof/>
          <w:lang w:val="sr-Latn-CS"/>
        </w:rPr>
        <w:t>uested</w:t>
      </w:r>
      <w:r w:rsidR="000864F1" w:rsidRPr="00624BC7">
        <w:rPr>
          <w:noProof/>
          <w:lang w:val="sr-Latn-CS"/>
        </w:rPr>
        <w:t xml:space="preserve">,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rate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for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that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Reset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Date</w:t>
      </w:r>
      <w:r w:rsidR="000864F1" w:rsidRPr="00624BC7">
        <w:rPr>
          <w:noProof/>
          <w:lang w:val="sr-Latn-CS"/>
        </w:rPr>
        <w:t xml:space="preserve"> w</w:t>
      </w:r>
      <w:r>
        <w:rPr>
          <w:noProof/>
          <w:lang w:val="sr-Latn-CS"/>
        </w:rPr>
        <w:t>ill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arithmetic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mean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rates</w:t>
      </w:r>
      <w:r w:rsidR="000864F1" w:rsidRPr="00624BC7">
        <w:rPr>
          <w:noProof/>
          <w:lang w:val="sr-Latn-CS"/>
        </w:rPr>
        <w:t xml:space="preserve"> q</w:t>
      </w:r>
      <w:r>
        <w:rPr>
          <w:noProof/>
          <w:lang w:val="sr-Latn-CS"/>
        </w:rPr>
        <w:t>uoted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</w:t>
      </w:r>
      <w:r w:rsidR="000864F1" w:rsidRPr="00624BC7">
        <w:rPr>
          <w:noProof/>
          <w:lang w:val="sr-Latn-CS"/>
        </w:rPr>
        <w:t xml:space="preserve">y </w:t>
      </w:r>
      <w:r>
        <w:rPr>
          <w:noProof/>
          <w:lang w:val="sr-Latn-CS"/>
        </w:rPr>
        <w:t>major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banks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euro</w:t>
      </w:r>
      <w:r w:rsidR="000864F1" w:rsidRPr="00624BC7">
        <w:rPr>
          <w:noProof/>
          <w:lang w:val="sr-Latn-CS"/>
        </w:rPr>
        <w:t>-</w:t>
      </w:r>
      <w:r>
        <w:rPr>
          <w:noProof/>
          <w:lang w:val="sr-Latn-CS"/>
        </w:rPr>
        <w:t>zone</w:t>
      </w:r>
      <w:r w:rsidR="000864F1" w:rsidRPr="00624BC7">
        <w:rPr>
          <w:noProof/>
          <w:lang w:val="sr-Latn-CS"/>
        </w:rPr>
        <w:t xml:space="preserve">, </w:t>
      </w:r>
      <w:r>
        <w:rPr>
          <w:noProof/>
          <w:lang w:val="sr-Latn-CS"/>
        </w:rPr>
        <w:t>selected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</w:t>
      </w:r>
      <w:r w:rsidR="000864F1" w:rsidRPr="00624BC7">
        <w:rPr>
          <w:noProof/>
          <w:lang w:val="sr-Latn-CS"/>
        </w:rPr>
        <w:t xml:space="preserve">y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Bank</w:t>
      </w:r>
      <w:r w:rsidR="000864F1" w:rsidRPr="00624BC7">
        <w:rPr>
          <w:noProof/>
          <w:lang w:val="sr-Latn-CS"/>
        </w:rPr>
        <w:t xml:space="preserve">, </w:t>
      </w:r>
      <w:r>
        <w:rPr>
          <w:noProof/>
          <w:lang w:val="sr-Latn-CS"/>
        </w:rPr>
        <w:t>at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appro</w:t>
      </w:r>
      <w:r w:rsidR="000864F1" w:rsidRPr="00624BC7">
        <w:rPr>
          <w:noProof/>
          <w:lang w:val="sr-Latn-CS"/>
        </w:rPr>
        <w:t>x</w:t>
      </w:r>
      <w:r>
        <w:rPr>
          <w:noProof/>
          <w:lang w:val="sr-Latn-CS"/>
        </w:rPr>
        <w:t>imatel</w:t>
      </w:r>
      <w:r w:rsidR="000864F1" w:rsidRPr="00624BC7">
        <w:rPr>
          <w:noProof/>
          <w:lang w:val="sr-Latn-CS"/>
        </w:rPr>
        <w:t>y 11</w:t>
      </w:r>
      <w:r>
        <w:rPr>
          <w:noProof/>
          <w:lang w:val="sr-Latn-CS"/>
        </w:rPr>
        <w:t>h</w:t>
      </w:r>
      <w:r w:rsidR="000864F1" w:rsidRPr="00624BC7">
        <w:rPr>
          <w:noProof/>
          <w:lang w:val="sr-Latn-CS"/>
        </w:rPr>
        <w:t xml:space="preserve">00, </w:t>
      </w:r>
      <w:r>
        <w:rPr>
          <w:noProof/>
          <w:lang w:val="sr-Latn-CS"/>
        </w:rPr>
        <w:t>Brussels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time</w:t>
      </w:r>
      <w:r w:rsidR="000864F1" w:rsidRPr="00624BC7">
        <w:rPr>
          <w:noProof/>
          <w:lang w:val="sr-Latn-CS"/>
        </w:rPr>
        <w:t xml:space="preserve">, </w:t>
      </w:r>
      <w:r>
        <w:rPr>
          <w:noProof/>
          <w:lang w:val="sr-Latn-CS"/>
        </w:rPr>
        <w:t>on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0864F1" w:rsidRPr="00624BC7">
        <w:rPr>
          <w:noProof/>
          <w:lang w:val="sr-Latn-CS"/>
        </w:rPr>
        <w:t>y w</w:t>
      </w:r>
      <w:r>
        <w:rPr>
          <w:noProof/>
          <w:lang w:val="sr-Latn-CS"/>
        </w:rPr>
        <w:t>hich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falls</w:t>
      </w:r>
      <w:r w:rsidR="000864F1" w:rsidRPr="00624BC7">
        <w:rPr>
          <w:noProof/>
          <w:lang w:val="sr-Latn-CS"/>
        </w:rPr>
        <w:t xml:space="preserve"> 2 (</w:t>
      </w:r>
      <w:r>
        <w:rPr>
          <w:noProof/>
          <w:lang w:val="sr-Latn-CS"/>
        </w:rPr>
        <w:t>t</w:t>
      </w:r>
      <w:r w:rsidR="000864F1" w:rsidRPr="00624BC7">
        <w:rPr>
          <w:noProof/>
          <w:lang w:val="sr-Latn-CS"/>
        </w:rPr>
        <w:t>w</w:t>
      </w:r>
      <w:r>
        <w:rPr>
          <w:noProof/>
          <w:lang w:val="sr-Latn-CS"/>
        </w:rPr>
        <w:t>o</w:t>
      </w:r>
      <w:r w:rsidR="000864F1" w:rsidRPr="00624BC7">
        <w:rPr>
          <w:noProof/>
          <w:lang w:val="sr-Latn-CS"/>
        </w:rPr>
        <w:t xml:space="preserve">) </w:t>
      </w:r>
      <w:r>
        <w:rPr>
          <w:noProof/>
          <w:lang w:val="sr-Latn-CS"/>
        </w:rPr>
        <w:t>Relevant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Business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0864F1" w:rsidRPr="00624BC7">
        <w:rPr>
          <w:noProof/>
          <w:lang w:val="sr-Latn-CS"/>
        </w:rPr>
        <w:t>y</w:t>
      </w:r>
      <w:r>
        <w:rPr>
          <w:noProof/>
          <w:lang w:val="sr-Latn-CS"/>
        </w:rPr>
        <w:t>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after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Reset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Date</w:t>
      </w:r>
      <w:r w:rsidR="000864F1" w:rsidRPr="00624BC7">
        <w:rPr>
          <w:noProof/>
          <w:lang w:val="sr-Latn-CS"/>
        </w:rPr>
        <w:t xml:space="preserve">, </w:t>
      </w:r>
      <w:r>
        <w:rPr>
          <w:noProof/>
          <w:lang w:val="sr-Latn-CS"/>
        </w:rPr>
        <w:t>for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loans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EUR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comparable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amount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leading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European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banks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for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period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e</w:t>
      </w:r>
      <w:r w:rsidR="000864F1" w:rsidRPr="00624BC7">
        <w:rPr>
          <w:noProof/>
          <w:lang w:val="sr-Latn-CS"/>
        </w:rPr>
        <w:t>q</w:t>
      </w:r>
      <w:r>
        <w:rPr>
          <w:noProof/>
          <w:lang w:val="sr-Latn-CS"/>
        </w:rPr>
        <w:t>ual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Representative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Period</w:t>
      </w:r>
      <w:r w:rsidR="000864F1" w:rsidRPr="00624BC7">
        <w:rPr>
          <w:noProof/>
          <w:lang w:val="sr-Latn-CS"/>
        </w:rPr>
        <w:t>.</w:t>
      </w:r>
    </w:p>
    <w:p w:rsidR="000864F1" w:rsidRPr="00624BC7" w:rsidRDefault="00624BC7" w:rsidP="000864F1">
      <w:pPr>
        <w:rPr>
          <w:noProof/>
          <w:lang w:val="sr-Latn-CS"/>
        </w:rPr>
      </w:pPr>
      <w:r>
        <w:rPr>
          <w:noProof/>
          <w:lang w:val="sr-Latn-CS"/>
        </w:rPr>
        <w:t>If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no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rate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available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provided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above</w:t>
      </w:r>
      <w:r w:rsidR="000864F1" w:rsidRPr="00624BC7">
        <w:rPr>
          <w:noProof/>
          <w:lang w:val="sr-Latn-CS"/>
        </w:rPr>
        <w:t xml:space="preserve">, </w:t>
      </w:r>
      <w:r>
        <w:rPr>
          <w:noProof/>
          <w:lang w:val="sr-Latn-CS"/>
        </w:rPr>
        <w:t>EURIBOR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shall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rate</w:t>
      </w:r>
      <w:r w:rsidR="000864F1" w:rsidRPr="00624BC7">
        <w:rPr>
          <w:noProof/>
          <w:lang w:val="sr-Latn-CS"/>
        </w:rPr>
        <w:t xml:space="preserve"> (</w:t>
      </w:r>
      <w:r>
        <w:rPr>
          <w:noProof/>
          <w:lang w:val="sr-Latn-CS"/>
        </w:rPr>
        <w:t>e</w:t>
      </w:r>
      <w:r w:rsidR="000864F1" w:rsidRPr="00624BC7">
        <w:rPr>
          <w:noProof/>
          <w:lang w:val="sr-Latn-CS"/>
        </w:rPr>
        <w:t>x</w:t>
      </w:r>
      <w:r>
        <w:rPr>
          <w:noProof/>
          <w:lang w:val="sr-Latn-CS"/>
        </w:rPr>
        <w:t>pressed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percentage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rate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per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annum</w:t>
      </w:r>
      <w:r w:rsidR="000864F1" w:rsidRPr="00624BC7">
        <w:rPr>
          <w:noProof/>
          <w:lang w:val="sr-Latn-CS"/>
        </w:rPr>
        <w:t>) w</w:t>
      </w:r>
      <w:r>
        <w:rPr>
          <w:noProof/>
          <w:lang w:val="sr-Latn-CS"/>
        </w:rPr>
        <w:t>hich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determined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</w:t>
      </w:r>
      <w:r w:rsidR="000864F1" w:rsidRPr="00624BC7">
        <w:rPr>
          <w:noProof/>
          <w:lang w:val="sr-Latn-CS"/>
        </w:rPr>
        <w:t xml:space="preserve">y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Bank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all</w:t>
      </w:r>
      <w:r w:rsidR="000864F1" w:rsidRPr="00624BC7">
        <w:rPr>
          <w:noProof/>
          <w:lang w:val="sr-Latn-CS"/>
        </w:rPr>
        <w:t>-</w:t>
      </w:r>
      <w:r>
        <w:rPr>
          <w:noProof/>
          <w:lang w:val="sr-Latn-CS"/>
        </w:rPr>
        <w:t>inclusive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cost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Bank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for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funding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relevant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Tranche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based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upon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applicable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internall</w:t>
      </w:r>
      <w:r w:rsidR="000864F1" w:rsidRPr="00624BC7">
        <w:rPr>
          <w:noProof/>
          <w:lang w:val="sr-Latn-CS"/>
        </w:rPr>
        <w:t xml:space="preserve">y </w:t>
      </w:r>
      <w:r>
        <w:rPr>
          <w:noProof/>
          <w:lang w:val="sr-Latn-CS"/>
        </w:rPr>
        <w:t>generated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Bank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reference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rate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alternative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rate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determination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method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reasonabl</w:t>
      </w:r>
      <w:r w:rsidR="000864F1" w:rsidRPr="00624BC7">
        <w:rPr>
          <w:noProof/>
          <w:lang w:val="sr-Latn-CS"/>
        </w:rPr>
        <w:t xml:space="preserve">y </w:t>
      </w:r>
      <w:r>
        <w:rPr>
          <w:noProof/>
          <w:lang w:val="sr-Latn-CS"/>
        </w:rPr>
        <w:t>determined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</w:t>
      </w:r>
      <w:r w:rsidR="000864F1" w:rsidRPr="00624BC7">
        <w:rPr>
          <w:noProof/>
          <w:lang w:val="sr-Latn-CS"/>
        </w:rPr>
        <w:t xml:space="preserve">y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Bank</w:t>
      </w:r>
      <w:r w:rsidR="000864F1" w:rsidRPr="00624BC7">
        <w:rPr>
          <w:noProof/>
          <w:lang w:val="sr-Latn-CS"/>
        </w:rPr>
        <w:t>.</w:t>
      </w:r>
    </w:p>
    <w:p w:rsidR="000864F1" w:rsidRPr="00624BC7" w:rsidRDefault="00624BC7" w:rsidP="000864F1">
      <w:pPr>
        <w:pStyle w:val="SubSchedule2EIB"/>
        <w:rPr>
          <w:noProof/>
          <w:lang w:val="sr-Latn-CS"/>
        </w:rPr>
      </w:pPr>
      <w:r>
        <w:rPr>
          <w:noProof/>
          <w:lang w:val="sr-Latn-CS"/>
        </w:rPr>
        <w:t>GENERAL</w:t>
      </w:r>
    </w:p>
    <w:p w:rsidR="000864F1" w:rsidRPr="00624BC7" w:rsidRDefault="00624BC7" w:rsidP="000864F1">
      <w:pPr>
        <w:rPr>
          <w:noProof/>
          <w:lang w:val="sr-Latn-CS"/>
        </w:rPr>
      </w:pPr>
      <w:r>
        <w:rPr>
          <w:noProof/>
          <w:lang w:val="sr-Latn-CS"/>
        </w:rPr>
        <w:t>For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purposes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foregoing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definitions</w:t>
      </w:r>
      <w:r w:rsidR="000864F1" w:rsidRPr="00624BC7">
        <w:rPr>
          <w:noProof/>
          <w:lang w:val="sr-Latn-CS"/>
        </w:rPr>
        <w:t xml:space="preserve">: </w:t>
      </w:r>
    </w:p>
    <w:p w:rsidR="000864F1" w:rsidRPr="00624BC7" w:rsidRDefault="00624BC7" w:rsidP="00822709">
      <w:pPr>
        <w:pStyle w:val="NoIndentEIB"/>
        <w:numPr>
          <w:ilvl w:val="0"/>
          <w:numId w:val="40"/>
        </w:numPr>
        <w:rPr>
          <w:noProof/>
          <w:lang w:val="sr-Latn-CS"/>
        </w:rPr>
      </w:pPr>
      <w:r>
        <w:rPr>
          <w:noProof/>
          <w:lang w:val="sr-Latn-CS"/>
        </w:rPr>
        <w:lastRenderedPageBreak/>
        <w:t>All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percentages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resulting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from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an</w:t>
      </w:r>
      <w:r w:rsidR="000864F1" w:rsidRPr="00624BC7">
        <w:rPr>
          <w:noProof/>
          <w:lang w:val="sr-Latn-CS"/>
        </w:rPr>
        <w:t xml:space="preserve">y </w:t>
      </w:r>
      <w:r>
        <w:rPr>
          <w:noProof/>
          <w:lang w:val="sr-Latn-CS"/>
        </w:rPr>
        <w:t>calculations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referred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this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Schedule</w:t>
      </w:r>
      <w:r w:rsidR="000864F1" w:rsidRPr="00624BC7">
        <w:rPr>
          <w:noProof/>
          <w:lang w:val="sr-Latn-CS"/>
        </w:rPr>
        <w:t xml:space="preserve"> w</w:t>
      </w:r>
      <w:r>
        <w:rPr>
          <w:noProof/>
          <w:lang w:val="sr-Latn-CS"/>
        </w:rPr>
        <w:t>ill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rounded</w:t>
      </w:r>
      <w:r w:rsidR="000864F1" w:rsidRPr="00624BC7">
        <w:rPr>
          <w:noProof/>
          <w:lang w:val="sr-Latn-CS"/>
        </w:rPr>
        <w:t xml:space="preserve">, </w:t>
      </w:r>
      <w:r>
        <w:rPr>
          <w:noProof/>
          <w:lang w:val="sr-Latn-CS"/>
        </w:rPr>
        <w:t>if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necessar</w:t>
      </w:r>
      <w:r w:rsidR="000864F1" w:rsidRPr="00624BC7">
        <w:rPr>
          <w:noProof/>
          <w:lang w:val="sr-Latn-CS"/>
        </w:rPr>
        <w:t xml:space="preserve">y, </w:t>
      </w:r>
      <w:r>
        <w:rPr>
          <w:noProof/>
          <w:lang w:val="sr-Latn-CS"/>
        </w:rPr>
        <w:t>to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nearest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one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hundred</w:t>
      </w:r>
      <w:r w:rsidR="000864F1" w:rsidRPr="00624BC7">
        <w:rPr>
          <w:noProof/>
          <w:lang w:val="sr-Latn-CS"/>
        </w:rPr>
        <w:t>-</w:t>
      </w:r>
      <w:r>
        <w:rPr>
          <w:noProof/>
          <w:lang w:val="sr-Latn-CS"/>
        </w:rPr>
        <w:t>thousandth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percentage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point</w:t>
      </w:r>
      <w:r w:rsidR="000864F1" w:rsidRPr="00624BC7">
        <w:rPr>
          <w:noProof/>
          <w:lang w:val="sr-Latn-CS"/>
        </w:rPr>
        <w:t>, w</w:t>
      </w:r>
      <w:r>
        <w:rPr>
          <w:noProof/>
          <w:lang w:val="sr-Latn-CS"/>
        </w:rPr>
        <w:t>ith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halves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being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rounded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up</w:t>
      </w:r>
      <w:r w:rsidR="000864F1" w:rsidRPr="00624BC7">
        <w:rPr>
          <w:noProof/>
          <w:lang w:val="sr-Latn-CS"/>
        </w:rPr>
        <w:t>.</w:t>
      </w:r>
    </w:p>
    <w:p w:rsidR="000864F1" w:rsidRPr="00624BC7" w:rsidRDefault="00624BC7" w:rsidP="00822709">
      <w:pPr>
        <w:pStyle w:val="NoIndentEIB"/>
        <w:numPr>
          <w:ilvl w:val="0"/>
          <w:numId w:val="40"/>
        </w:numPr>
        <w:rPr>
          <w:noProof/>
          <w:lang w:val="sr-Latn-CS"/>
        </w:rPr>
      </w:pP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Bank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shall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inform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Borro</w:t>
      </w:r>
      <w:r w:rsidR="000864F1" w:rsidRPr="00624BC7">
        <w:rPr>
          <w:noProof/>
          <w:lang w:val="sr-Latn-CS"/>
        </w:rPr>
        <w:t>w</w:t>
      </w:r>
      <w:r>
        <w:rPr>
          <w:noProof/>
          <w:lang w:val="sr-Latn-CS"/>
        </w:rPr>
        <w:t>er</w:t>
      </w:r>
      <w:r w:rsidR="000864F1" w:rsidRPr="00624BC7">
        <w:rPr>
          <w:noProof/>
          <w:lang w:val="sr-Latn-CS"/>
        </w:rPr>
        <w:t xml:space="preserve"> w</w:t>
      </w:r>
      <w:r>
        <w:rPr>
          <w:noProof/>
          <w:lang w:val="sr-Latn-CS"/>
        </w:rPr>
        <w:t>ithout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dela</w:t>
      </w:r>
      <w:r w:rsidR="000864F1" w:rsidRPr="00624BC7">
        <w:rPr>
          <w:noProof/>
          <w:lang w:val="sr-Latn-CS"/>
        </w:rPr>
        <w:t xml:space="preserve">y </w:t>
      </w:r>
      <w:r>
        <w:rPr>
          <w:noProof/>
          <w:lang w:val="sr-Latn-CS"/>
        </w:rPr>
        <w:t>of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q</w:t>
      </w:r>
      <w:r>
        <w:rPr>
          <w:noProof/>
          <w:lang w:val="sr-Latn-CS"/>
        </w:rPr>
        <w:t>uotations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received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</w:t>
      </w:r>
      <w:r w:rsidR="000864F1" w:rsidRPr="00624BC7">
        <w:rPr>
          <w:noProof/>
          <w:lang w:val="sr-Latn-CS"/>
        </w:rPr>
        <w:t xml:space="preserve">y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Bank</w:t>
      </w:r>
      <w:r w:rsidR="000864F1" w:rsidRPr="00624BC7">
        <w:rPr>
          <w:noProof/>
          <w:lang w:val="sr-Latn-CS"/>
        </w:rPr>
        <w:t>.</w:t>
      </w:r>
    </w:p>
    <w:p w:rsidR="000864F1" w:rsidRPr="00624BC7" w:rsidRDefault="00624BC7" w:rsidP="000864F1">
      <w:pPr>
        <w:pStyle w:val="NoIndentEIB"/>
        <w:ind w:left="1423"/>
        <w:rPr>
          <w:noProof/>
          <w:lang w:val="sr-Latn-CS"/>
        </w:rPr>
      </w:pPr>
      <w:r>
        <w:rPr>
          <w:noProof/>
          <w:lang w:val="sr-Latn-CS"/>
        </w:rPr>
        <w:lastRenderedPageBreak/>
        <w:t>If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an</w:t>
      </w:r>
      <w:r w:rsidR="000864F1" w:rsidRPr="00624BC7">
        <w:rPr>
          <w:noProof/>
          <w:lang w:val="sr-Latn-CS"/>
        </w:rPr>
        <w:t xml:space="preserve">y </w:t>
      </w:r>
      <w:r>
        <w:rPr>
          <w:noProof/>
          <w:lang w:val="sr-Latn-CS"/>
        </w:rPr>
        <w:t>of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foregoing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provisions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becomes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inconsistent</w:t>
      </w:r>
      <w:r w:rsidR="000864F1" w:rsidRPr="00624BC7">
        <w:rPr>
          <w:noProof/>
          <w:lang w:val="sr-Latn-CS"/>
        </w:rPr>
        <w:t xml:space="preserve"> w</w:t>
      </w:r>
      <w:r>
        <w:rPr>
          <w:noProof/>
          <w:lang w:val="sr-Latn-CS"/>
        </w:rPr>
        <w:t>ith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provisions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adopted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under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aegis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EMMI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and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EURIBOR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ACI</w:t>
      </w:r>
      <w:r w:rsidR="000864F1" w:rsidRPr="00624BC7">
        <w:rPr>
          <w:noProof/>
          <w:lang w:val="sr-Latn-CS"/>
        </w:rPr>
        <w:t xml:space="preserve"> (</w:t>
      </w:r>
      <w:r>
        <w:rPr>
          <w:noProof/>
          <w:lang w:val="sr-Latn-CS"/>
        </w:rPr>
        <w:t>or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an</w:t>
      </w:r>
      <w:r w:rsidR="000864F1" w:rsidRPr="00624BC7">
        <w:rPr>
          <w:noProof/>
          <w:lang w:val="sr-Latn-CS"/>
        </w:rPr>
        <w:t xml:space="preserve">y </w:t>
      </w:r>
      <w:r>
        <w:rPr>
          <w:noProof/>
          <w:lang w:val="sr-Latn-CS"/>
        </w:rPr>
        <w:t>successor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that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function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EMMI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and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EURIBOR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ACI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determined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</w:t>
      </w:r>
      <w:r w:rsidR="000864F1" w:rsidRPr="00624BC7">
        <w:rPr>
          <w:noProof/>
          <w:lang w:val="sr-Latn-CS"/>
        </w:rPr>
        <w:t xml:space="preserve">y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Bank</w:t>
      </w:r>
      <w:r w:rsidR="000864F1" w:rsidRPr="00624BC7">
        <w:rPr>
          <w:noProof/>
          <w:lang w:val="sr-Latn-CS"/>
        </w:rPr>
        <w:t xml:space="preserve">) </w:t>
      </w:r>
      <w:r>
        <w:rPr>
          <w:noProof/>
          <w:lang w:val="sr-Latn-CS"/>
        </w:rPr>
        <w:t>in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respect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EURIBOR</w:t>
      </w:r>
      <w:r w:rsidR="000864F1" w:rsidRPr="00624BC7">
        <w:rPr>
          <w:noProof/>
          <w:lang w:val="sr-Latn-CS"/>
        </w:rPr>
        <w:t xml:space="preserve">,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Bank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ma</w:t>
      </w:r>
      <w:r w:rsidR="000864F1" w:rsidRPr="00624BC7">
        <w:rPr>
          <w:noProof/>
          <w:lang w:val="sr-Latn-CS"/>
        </w:rPr>
        <w:t xml:space="preserve">y </w:t>
      </w:r>
      <w:r>
        <w:rPr>
          <w:noProof/>
          <w:lang w:val="sr-Latn-CS"/>
        </w:rPr>
        <w:t>b</w:t>
      </w:r>
      <w:r w:rsidR="000864F1" w:rsidRPr="00624BC7">
        <w:rPr>
          <w:noProof/>
          <w:lang w:val="sr-Latn-CS"/>
        </w:rPr>
        <w:t xml:space="preserve">y </w:t>
      </w:r>
      <w:r>
        <w:rPr>
          <w:noProof/>
          <w:lang w:val="sr-Latn-CS"/>
        </w:rPr>
        <w:t>notice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Borro</w:t>
      </w:r>
      <w:r w:rsidR="000864F1" w:rsidRPr="00624BC7">
        <w:rPr>
          <w:noProof/>
          <w:lang w:val="sr-Latn-CS"/>
        </w:rPr>
        <w:t>w</w:t>
      </w:r>
      <w:r>
        <w:rPr>
          <w:noProof/>
          <w:lang w:val="sr-Latn-CS"/>
        </w:rPr>
        <w:t>er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amend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provision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bring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into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line</w:t>
      </w:r>
      <w:r w:rsidR="000864F1" w:rsidRPr="00624BC7">
        <w:rPr>
          <w:noProof/>
          <w:lang w:val="sr-Latn-CS"/>
        </w:rPr>
        <w:t xml:space="preserve"> w</w:t>
      </w:r>
      <w:r>
        <w:rPr>
          <w:noProof/>
          <w:lang w:val="sr-Latn-CS"/>
        </w:rPr>
        <w:t>ith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such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other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provisions</w:t>
      </w:r>
      <w:r w:rsidR="000864F1" w:rsidRPr="00624BC7">
        <w:rPr>
          <w:noProof/>
          <w:lang w:val="sr-Latn-CS"/>
        </w:rPr>
        <w:t xml:space="preserve">. </w:t>
      </w:r>
    </w:p>
    <w:p w:rsidR="000864F1" w:rsidRPr="00624BC7" w:rsidRDefault="000864F1" w:rsidP="000864F1">
      <w:pPr>
        <w:rPr>
          <w:noProof/>
          <w:lang w:val="sr-Latn-CS"/>
        </w:rPr>
      </w:pPr>
    </w:p>
    <w:p w:rsidR="000864F1" w:rsidRPr="00624BC7" w:rsidRDefault="000864F1" w:rsidP="000864F1">
      <w:pPr>
        <w:rPr>
          <w:noProof/>
          <w:lang w:val="sr-Latn-CS"/>
        </w:rPr>
      </w:pPr>
    </w:p>
    <w:p w:rsidR="000864F1" w:rsidRPr="00624BC7" w:rsidRDefault="000864F1" w:rsidP="000864F1">
      <w:pPr>
        <w:spacing w:after="200" w:line="276" w:lineRule="auto"/>
        <w:ind w:left="0"/>
        <w:rPr>
          <w:noProof/>
          <w:lang w:val="sr-Latn-CS"/>
        </w:rPr>
      </w:pPr>
      <w:r w:rsidRPr="00624BC7">
        <w:rPr>
          <w:noProof/>
          <w:lang w:val="sr-Latn-CS"/>
        </w:rPr>
        <w:br w:type="page"/>
      </w:r>
    </w:p>
    <w:p w:rsidR="000864F1" w:rsidRPr="00624BC7" w:rsidRDefault="000864F1" w:rsidP="000864F1">
      <w:pPr>
        <w:pStyle w:val="ScheduleEIB"/>
        <w:rPr>
          <w:noProof/>
          <w:lang w:val="sr-Latn-CS"/>
        </w:rPr>
      </w:pPr>
      <w:bookmarkStart w:id="233" w:name="_Ref430854816"/>
      <w:bookmarkStart w:id="234" w:name="_Toc447201660"/>
      <w:r w:rsidRPr="00624BC7">
        <w:rPr>
          <w:rStyle w:val="FootnoteReference"/>
          <w:noProof/>
          <w:lang w:val="sr-Latn-CS"/>
        </w:rPr>
        <w:lastRenderedPageBreak/>
        <w:footnoteReference w:id="2"/>
      </w:r>
      <w:bookmarkEnd w:id="233"/>
      <w:bookmarkEnd w:id="234"/>
    </w:p>
    <w:p w:rsidR="000864F1" w:rsidRPr="00624BC7" w:rsidRDefault="00624BC7" w:rsidP="000864F1">
      <w:pPr>
        <w:pStyle w:val="SubSchedule1EIB"/>
        <w:rPr>
          <w:noProof/>
          <w:lang w:val="sr-Latn-CS"/>
        </w:rPr>
      </w:pPr>
      <w:bookmarkStart w:id="235" w:name="_Toc447201661"/>
      <w:bookmarkStart w:id="236" w:name="_Ref432947242"/>
      <w:r>
        <w:rPr>
          <w:noProof/>
          <w:lang w:val="sr-Latn-CS"/>
        </w:rPr>
        <w:t>Forms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for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Borro</w:t>
      </w:r>
      <w:r w:rsidR="000864F1" w:rsidRPr="00624BC7">
        <w:rPr>
          <w:noProof/>
          <w:lang w:val="sr-Latn-CS"/>
        </w:rPr>
        <w:t>w</w:t>
      </w:r>
      <w:bookmarkEnd w:id="235"/>
      <w:r>
        <w:rPr>
          <w:noProof/>
          <w:lang w:val="sr-Latn-CS"/>
        </w:rPr>
        <w:t>er</w:t>
      </w:r>
      <w:r w:rsidR="000864F1" w:rsidRPr="00624BC7">
        <w:rPr>
          <w:noProof/>
          <w:lang w:val="sr-Latn-CS"/>
        </w:rPr>
        <w:t xml:space="preserve"> </w:t>
      </w:r>
      <w:bookmarkEnd w:id="236"/>
    </w:p>
    <w:p w:rsidR="000864F1" w:rsidRPr="00624BC7" w:rsidRDefault="000864F1" w:rsidP="000864F1">
      <w:pPr>
        <w:pStyle w:val="SubSchedule3EIB"/>
        <w:rPr>
          <w:noProof/>
          <w:lang w:val="sr-Latn-CS"/>
        </w:rPr>
      </w:pPr>
      <w:r w:rsidRPr="00624BC7">
        <w:rPr>
          <w:noProof/>
          <w:lang w:val="sr-Latn-CS"/>
        </w:rPr>
        <w:t xml:space="preserve"> </w:t>
      </w:r>
      <w:bookmarkStart w:id="237" w:name="_Ref426713230"/>
      <w:r w:rsidR="00624BC7">
        <w:rPr>
          <w:noProof/>
          <w:lang w:val="sr-Latn-CS"/>
        </w:rPr>
        <w:t>Form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of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Disbursement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Re</w:t>
      </w:r>
      <w:r w:rsidRPr="00624BC7">
        <w:rPr>
          <w:noProof/>
          <w:lang w:val="sr-Latn-CS"/>
        </w:rPr>
        <w:t>q</w:t>
      </w:r>
      <w:r w:rsidR="00624BC7">
        <w:rPr>
          <w:noProof/>
          <w:lang w:val="sr-Latn-CS"/>
        </w:rPr>
        <w:t>uest</w:t>
      </w:r>
      <w:r w:rsidRPr="00624BC7">
        <w:rPr>
          <w:noProof/>
          <w:lang w:val="sr-Latn-CS"/>
        </w:rPr>
        <w:t xml:space="preserve"> (</w:t>
      </w:r>
      <w:r w:rsidR="00624BC7">
        <w:rPr>
          <w:noProof/>
          <w:lang w:val="sr-Latn-CS"/>
        </w:rPr>
        <w:t>Article</w:t>
      </w:r>
      <w:r w:rsidRPr="00624BC7">
        <w:rPr>
          <w:noProof/>
          <w:lang w:val="sr-Latn-CS"/>
        </w:rPr>
        <w:t xml:space="preserve"> </w:t>
      </w:r>
      <w:r w:rsidRPr="00624BC7">
        <w:rPr>
          <w:noProof/>
          <w:lang w:val="sr-Latn-CS"/>
        </w:rPr>
        <w:fldChar w:fldCharType="begin"/>
      </w:r>
      <w:r w:rsidRPr="00624BC7">
        <w:rPr>
          <w:noProof/>
          <w:lang w:val="sr-Latn-CS"/>
        </w:rPr>
        <w:instrText xml:space="preserve"> </w:instrText>
      </w:r>
      <w:r w:rsidR="00624BC7">
        <w:rPr>
          <w:noProof/>
          <w:lang w:val="sr-Latn-CS"/>
        </w:rPr>
        <w:instrText>REF</w:instrText>
      </w:r>
      <w:r w:rsidRPr="00624BC7">
        <w:rPr>
          <w:noProof/>
          <w:lang w:val="sr-Latn-CS"/>
        </w:rPr>
        <w:instrText xml:space="preserve"> _</w:instrText>
      </w:r>
      <w:r w:rsidR="00624BC7">
        <w:rPr>
          <w:noProof/>
          <w:lang w:val="sr-Latn-CS"/>
        </w:rPr>
        <w:instrText>Ref</w:instrText>
      </w:r>
      <w:r w:rsidRPr="00624BC7">
        <w:rPr>
          <w:noProof/>
          <w:lang w:val="sr-Latn-CS"/>
        </w:rPr>
        <w:instrText>426638944 \</w:instrText>
      </w:r>
      <w:r w:rsidR="00624BC7">
        <w:rPr>
          <w:noProof/>
          <w:lang w:val="sr-Latn-CS"/>
        </w:rPr>
        <w:instrText>r</w:instrText>
      </w:r>
      <w:r w:rsidRPr="00624BC7">
        <w:rPr>
          <w:noProof/>
          <w:lang w:val="sr-Latn-CS"/>
        </w:rPr>
        <w:instrText xml:space="preserve"> \</w:instrText>
      </w:r>
      <w:r w:rsidR="00624BC7">
        <w:rPr>
          <w:noProof/>
          <w:lang w:val="sr-Latn-CS"/>
        </w:rPr>
        <w:instrText>h</w:instrText>
      </w:r>
      <w:r w:rsidRPr="00624BC7">
        <w:rPr>
          <w:noProof/>
          <w:lang w:val="sr-Latn-CS"/>
        </w:rPr>
        <w:instrText xml:space="preserve">  \* </w:instrText>
      </w:r>
      <w:r w:rsidR="00624BC7">
        <w:rPr>
          <w:noProof/>
          <w:lang w:val="sr-Latn-CS"/>
        </w:rPr>
        <w:instrText>MERGEFORMAT</w:instrText>
      </w:r>
      <w:r w:rsidRPr="00624BC7">
        <w:rPr>
          <w:noProof/>
          <w:lang w:val="sr-Latn-CS"/>
        </w:rPr>
        <w:instrText xml:space="preserve"> </w:instrText>
      </w:r>
      <w:r w:rsidRPr="00624BC7">
        <w:rPr>
          <w:noProof/>
          <w:lang w:val="sr-Latn-CS"/>
        </w:rPr>
      </w:r>
      <w:r w:rsidRPr="00624BC7">
        <w:rPr>
          <w:noProof/>
          <w:lang w:val="sr-Latn-CS"/>
        </w:rPr>
        <w:fldChar w:fldCharType="separate"/>
      </w:r>
      <w:r w:rsidR="00C80FB5" w:rsidRPr="00624BC7">
        <w:rPr>
          <w:noProof/>
          <w:lang w:val="sr-Latn-CS"/>
        </w:rPr>
        <w:t>1.2.</w:t>
      </w:r>
      <w:r w:rsidR="00624BC7">
        <w:rPr>
          <w:noProof/>
          <w:lang w:val="sr-Latn-CS"/>
        </w:rPr>
        <w:t>B</w:t>
      </w:r>
      <w:r w:rsidRPr="00624BC7">
        <w:rPr>
          <w:noProof/>
          <w:lang w:val="sr-Latn-CS"/>
        </w:rPr>
        <w:fldChar w:fldCharType="end"/>
      </w:r>
      <w:r w:rsidRPr="00624BC7">
        <w:rPr>
          <w:noProof/>
          <w:lang w:val="sr-Latn-CS"/>
        </w:rPr>
        <w:t>)</w:t>
      </w:r>
      <w:bookmarkEnd w:id="237"/>
    </w:p>
    <w:p w:rsidR="000864F1" w:rsidRPr="00624BC7" w:rsidRDefault="00624BC7" w:rsidP="000864F1">
      <w:pPr>
        <w:pStyle w:val="CenterEIB"/>
        <w:rPr>
          <w:noProof/>
          <w:lang w:val="sr-Latn-CS"/>
        </w:rPr>
      </w:pPr>
      <w:r>
        <w:rPr>
          <w:noProof/>
          <w:lang w:val="sr-Latn-CS"/>
        </w:rPr>
        <w:t>Disbursement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Re</w:t>
      </w:r>
      <w:r w:rsidR="000864F1" w:rsidRPr="00624BC7">
        <w:rPr>
          <w:noProof/>
          <w:lang w:val="sr-Latn-CS"/>
        </w:rPr>
        <w:t>q</w:t>
      </w:r>
      <w:r>
        <w:rPr>
          <w:noProof/>
          <w:lang w:val="sr-Latn-CS"/>
        </w:rPr>
        <w:t>uest</w:t>
      </w:r>
    </w:p>
    <w:p w:rsidR="000864F1" w:rsidRPr="00624BC7" w:rsidRDefault="00624BC7" w:rsidP="000864F1">
      <w:pPr>
        <w:pStyle w:val="CenterEIB"/>
        <w:rPr>
          <w:noProof/>
          <w:lang w:val="sr-Latn-CS"/>
        </w:rPr>
      </w:pPr>
      <w:r>
        <w:rPr>
          <w:noProof/>
          <w:lang w:val="sr-Latn-CS"/>
        </w:rPr>
        <w:t>Serbia</w:t>
      </w:r>
      <w:r w:rsidR="000864F1" w:rsidRPr="00624BC7">
        <w:rPr>
          <w:noProof/>
          <w:lang w:val="sr-Latn-CS"/>
        </w:rPr>
        <w:t xml:space="preserve"> – </w:t>
      </w:r>
      <w:r>
        <w:rPr>
          <w:noProof/>
          <w:lang w:val="sr-Latn-CS"/>
        </w:rPr>
        <w:t>Clinical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Centres</w:t>
      </w:r>
      <w:r w:rsidR="000864F1" w:rsidRPr="00624BC7">
        <w:rPr>
          <w:noProof/>
          <w:lang w:val="sr-Latn-CS"/>
        </w:rPr>
        <w:t xml:space="preserve"> / </w:t>
      </w:r>
      <w:r>
        <w:rPr>
          <w:noProof/>
          <w:lang w:val="sr-Latn-CS"/>
        </w:rPr>
        <w:t>C</w:t>
      </w:r>
    </w:p>
    <w:tbl>
      <w:tblPr>
        <w:tblW w:w="10348" w:type="dxa"/>
        <w:tblInd w:w="-6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852"/>
        <w:gridCol w:w="1842"/>
        <w:gridCol w:w="266"/>
        <w:gridCol w:w="2131"/>
        <w:gridCol w:w="143"/>
        <w:gridCol w:w="152"/>
        <w:gridCol w:w="197"/>
        <w:gridCol w:w="371"/>
        <w:gridCol w:w="1560"/>
        <w:gridCol w:w="282"/>
        <w:gridCol w:w="285"/>
        <w:gridCol w:w="282"/>
        <w:gridCol w:w="1135"/>
        <w:gridCol w:w="142"/>
        <w:gridCol w:w="23"/>
        <w:gridCol w:w="238"/>
        <w:gridCol w:w="14"/>
        <w:gridCol w:w="8"/>
      </w:tblGrid>
      <w:tr w:rsidR="000864F1" w:rsidRPr="00624BC7" w:rsidTr="001D5FF5">
        <w:trPr>
          <w:gridAfter w:val="4"/>
          <w:wAfter w:w="283" w:type="dxa"/>
          <w:cantSplit/>
          <w:trHeight w:val="263"/>
        </w:trPr>
        <w:tc>
          <w:tcPr>
            <w:tcW w:w="7939" w:type="dxa"/>
            <w:gridSpan w:val="10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864F1" w:rsidRPr="00624BC7" w:rsidRDefault="000864F1" w:rsidP="001D5FF5">
            <w:pPr>
              <w:ind w:left="0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212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864F1" w:rsidRPr="00624BC7" w:rsidRDefault="00624BC7" w:rsidP="001D5FF5">
            <w:pPr>
              <w:spacing w:before="40" w:after="40"/>
              <w:ind w:left="33"/>
              <w:jc w:val="left"/>
              <w:rPr>
                <w:noProof/>
                <w:sz w:val="14"/>
                <w:szCs w:val="14"/>
                <w:lang w:val="sr-Latn-CS"/>
              </w:rPr>
            </w:pPr>
            <w:r>
              <w:rPr>
                <w:b/>
                <w:bCs/>
                <w:noProof/>
                <w:sz w:val="14"/>
                <w:szCs w:val="14"/>
                <w:lang w:val="sr-Latn-CS"/>
              </w:rPr>
              <w:t>Date</w:t>
            </w:r>
            <w:r w:rsidR="000864F1" w:rsidRPr="00624BC7">
              <w:rPr>
                <w:b/>
                <w:bCs/>
                <w:noProof/>
                <w:sz w:val="14"/>
                <w:szCs w:val="14"/>
                <w:lang w:val="sr-Latn-CS"/>
              </w:rPr>
              <w:t>:</w:t>
            </w:r>
            <w:r w:rsidR="000864F1" w:rsidRPr="00624BC7">
              <w:rPr>
                <w:noProof/>
                <w:sz w:val="14"/>
                <w:szCs w:val="14"/>
                <w:lang w:val="sr-Latn-CS"/>
              </w:rPr>
              <w:t xml:space="preserve"> </w:t>
            </w:r>
          </w:p>
        </w:tc>
      </w:tr>
      <w:tr w:rsidR="000864F1" w:rsidRPr="00624BC7" w:rsidTr="001D5F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4"/>
          <w:wAfter w:w="283" w:type="dxa"/>
          <w:cantSplit/>
        </w:trPr>
        <w:tc>
          <w:tcPr>
            <w:tcW w:w="1006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0864F1" w:rsidRPr="00624BC7" w:rsidRDefault="00624BC7" w:rsidP="001D5FF5">
            <w:pPr>
              <w:ind w:left="473"/>
              <w:rPr>
                <w:noProof/>
                <w:sz w:val="14"/>
                <w:szCs w:val="14"/>
                <w:lang w:val="sr-Latn-CS"/>
              </w:rPr>
            </w:pPr>
            <w:r>
              <w:rPr>
                <w:noProof/>
                <w:sz w:val="14"/>
                <w:szCs w:val="14"/>
                <w:lang w:val="sr-Latn-CS"/>
              </w:rPr>
              <w:t>Please</w:t>
            </w:r>
            <w:r w:rsidR="000864F1" w:rsidRPr="00624BC7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proceed</w:t>
            </w:r>
            <w:r w:rsidR="000864F1" w:rsidRPr="00624BC7">
              <w:rPr>
                <w:noProof/>
                <w:sz w:val="14"/>
                <w:szCs w:val="14"/>
                <w:lang w:val="sr-Latn-CS"/>
              </w:rPr>
              <w:t xml:space="preserve"> w</w:t>
            </w:r>
            <w:r>
              <w:rPr>
                <w:noProof/>
                <w:sz w:val="14"/>
                <w:szCs w:val="14"/>
                <w:lang w:val="sr-Latn-CS"/>
              </w:rPr>
              <w:t>ith</w:t>
            </w:r>
            <w:r w:rsidR="000864F1" w:rsidRPr="00624BC7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the</w:t>
            </w:r>
            <w:r w:rsidR="000864F1" w:rsidRPr="00624BC7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follo</w:t>
            </w:r>
            <w:r w:rsidR="000864F1" w:rsidRPr="00624BC7">
              <w:rPr>
                <w:noProof/>
                <w:sz w:val="14"/>
                <w:szCs w:val="14"/>
                <w:lang w:val="sr-Latn-CS"/>
              </w:rPr>
              <w:t>w</w:t>
            </w:r>
            <w:r>
              <w:rPr>
                <w:noProof/>
                <w:sz w:val="14"/>
                <w:szCs w:val="14"/>
                <w:lang w:val="sr-Latn-CS"/>
              </w:rPr>
              <w:t>ing</w:t>
            </w:r>
            <w:r w:rsidR="000864F1" w:rsidRPr="00624BC7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disbursement</w:t>
            </w:r>
            <w:r w:rsidR="000864F1" w:rsidRPr="00624BC7">
              <w:rPr>
                <w:noProof/>
                <w:sz w:val="14"/>
                <w:szCs w:val="14"/>
                <w:lang w:val="sr-Latn-CS"/>
              </w:rPr>
              <w:t>:</w:t>
            </w:r>
          </w:p>
        </w:tc>
      </w:tr>
      <w:tr w:rsidR="000864F1" w:rsidRPr="00624BC7" w:rsidTr="001D5F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4"/>
          <w:wAfter w:w="283" w:type="dxa"/>
          <w:cantSplit/>
        </w:trPr>
        <w:tc>
          <w:tcPr>
            <w:tcW w:w="3385" w:type="dxa"/>
            <w:gridSpan w:val="4"/>
            <w:tcBorders>
              <w:top w:val="nil"/>
              <w:left w:val="nil"/>
              <w:bottom w:val="nil"/>
            </w:tcBorders>
          </w:tcPr>
          <w:p w:rsidR="000864F1" w:rsidRPr="00624BC7" w:rsidRDefault="00624BC7" w:rsidP="001D5FF5">
            <w:pPr>
              <w:ind w:left="473"/>
              <w:rPr>
                <w:noProof/>
                <w:sz w:val="14"/>
                <w:szCs w:val="14"/>
                <w:lang w:val="sr-Latn-CS"/>
              </w:rPr>
            </w:pPr>
            <w:r>
              <w:rPr>
                <w:noProof/>
                <w:sz w:val="14"/>
                <w:szCs w:val="14"/>
                <w:lang w:val="sr-Latn-CS"/>
              </w:rPr>
              <w:t>Loan</w:t>
            </w:r>
            <w:r w:rsidR="000864F1" w:rsidRPr="00624BC7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Name</w:t>
            </w:r>
            <w:r w:rsidR="000864F1" w:rsidRPr="00624BC7">
              <w:rPr>
                <w:noProof/>
                <w:sz w:val="14"/>
                <w:szCs w:val="14"/>
                <w:lang w:val="sr-Latn-CS"/>
              </w:rPr>
              <w:t xml:space="preserve"> (*):</w:t>
            </w:r>
          </w:p>
        </w:tc>
        <w:tc>
          <w:tcPr>
            <w:tcW w:w="6680" w:type="dxa"/>
            <w:gridSpan w:val="11"/>
            <w:tcBorders>
              <w:top w:val="single" w:sz="4" w:space="0" w:color="auto"/>
            </w:tcBorders>
            <w:vAlign w:val="center"/>
          </w:tcPr>
          <w:p w:rsidR="000864F1" w:rsidRPr="00624BC7" w:rsidRDefault="000864F1" w:rsidP="001D5FF5">
            <w:pPr>
              <w:ind w:left="473"/>
              <w:rPr>
                <w:noProof/>
                <w:sz w:val="14"/>
                <w:szCs w:val="14"/>
                <w:lang w:val="sr-Latn-CS"/>
              </w:rPr>
            </w:pPr>
          </w:p>
        </w:tc>
      </w:tr>
      <w:tr w:rsidR="000864F1" w:rsidRPr="00624BC7" w:rsidTr="001D5F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85"/>
        </w:trPr>
        <w:tc>
          <w:tcPr>
            <w:tcW w:w="33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864F1" w:rsidRPr="00624BC7" w:rsidRDefault="000864F1" w:rsidP="001D5FF5">
            <w:pPr>
              <w:ind w:left="473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2131" w:type="dxa"/>
            <w:tcBorders>
              <w:left w:val="nil"/>
              <w:right w:val="nil"/>
            </w:tcBorders>
            <w:vAlign w:val="center"/>
          </w:tcPr>
          <w:p w:rsidR="000864F1" w:rsidRPr="00624BC7" w:rsidRDefault="000864F1" w:rsidP="001D5FF5">
            <w:pPr>
              <w:ind w:left="473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4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64F1" w:rsidRPr="00624BC7" w:rsidRDefault="000864F1" w:rsidP="001D5FF5">
            <w:pPr>
              <w:ind w:left="473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249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64F1" w:rsidRPr="00624BC7" w:rsidRDefault="000864F1" w:rsidP="001D5FF5">
            <w:pPr>
              <w:ind w:left="473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864F1" w:rsidRPr="00624BC7" w:rsidRDefault="000864F1" w:rsidP="001D5FF5">
            <w:pPr>
              <w:ind w:left="473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2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64F1" w:rsidRPr="00624BC7" w:rsidRDefault="000864F1" w:rsidP="001D5FF5">
            <w:pPr>
              <w:ind w:left="473"/>
              <w:rPr>
                <w:noProof/>
                <w:sz w:val="14"/>
                <w:szCs w:val="14"/>
                <w:lang w:val="sr-Latn-CS"/>
              </w:rPr>
            </w:pPr>
          </w:p>
        </w:tc>
      </w:tr>
      <w:tr w:rsidR="000864F1" w:rsidRPr="00624BC7" w:rsidTr="001D5F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4"/>
          <w:wAfter w:w="283" w:type="dxa"/>
          <w:cantSplit/>
        </w:trPr>
        <w:tc>
          <w:tcPr>
            <w:tcW w:w="3385" w:type="dxa"/>
            <w:gridSpan w:val="4"/>
            <w:tcBorders>
              <w:top w:val="nil"/>
              <w:left w:val="nil"/>
              <w:bottom w:val="nil"/>
            </w:tcBorders>
          </w:tcPr>
          <w:p w:rsidR="000864F1" w:rsidRPr="00624BC7" w:rsidRDefault="00624BC7" w:rsidP="001D5FF5">
            <w:pPr>
              <w:ind w:left="473"/>
              <w:rPr>
                <w:noProof/>
                <w:sz w:val="14"/>
                <w:szCs w:val="14"/>
                <w:lang w:val="sr-Latn-CS"/>
              </w:rPr>
            </w:pPr>
            <w:r>
              <w:rPr>
                <w:noProof/>
                <w:sz w:val="14"/>
                <w:szCs w:val="14"/>
                <w:lang w:val="sr-Latn-CS"/>
              </w:rPr>
              <w:t>Signature</w:t>
            </w:r>
            <w:r w:rsidR="000864F1" w:rsidRPr="00624BC7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Date</w:t>
            </w:r>
            <w:r w:rsidR="000864F1" w:rsidRPr="00624BC7">
              <w:rPr>
                <w:noProof/>
                <w:sz w:val="14"/>
                <w:szCs w:val="14"/>
                <w:lang w:val="sr-Latn-CS"/>
              </w:rPr>
              <w:t xml:space="preserve"> (*):</w:t>
            </w:r>
          </w:p>
        </w:tc>
        <w:tc>
          <w:tcPr>
            <w:tcW w:w="2131" w:type="dxa"/>
            <w:vAlign w:val="center"/>
          </w:tcPr>
          <w:p w:rsidR="000864F1" w:rsidRPr="00624BC7" w:rsidRDefault="000864F1" w:rsidP="001D5FF5">
            <w:pPr>
              <w:ind w:left="473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492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0864F1" w:rsidRPr="00624BC7" w:rsidRDefault="000864F1" w:rsidP="001D5FF5">
            <w:pPr>
              <w:ind w:left="473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2498" w:type="dxa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864F1" w:rsidRPr="00624BC7" w:rsidRDefault="00624BC7" w:rsidP="001D5FF5">
            <w:pPr>
              <w:ind w:left="473"/>
              <w:rPr>
                <w:noProof/>
                <w:sz w:val="14"/>
                <w:szCs w:val="14"/>
                <w:lang w:val="sr-Latn-CS"/>
              </w:rPr>
            </w:pPr>
            <w:r>
              <w:rPr>
                <w:noProof/>
                <w:sz w:val="14"/>
                <w:szCs w:val="14"/>
                <w:lang w:val="sr-Latn-CS"/>
              </w:rPr>
              <w:t>Contract</w:t>
            </w:r>
            <w:r w:rsidR="000864F1" w:rsidRPr="00624BC7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FI</w:t>
            </w:r>
            <w:r w:rsidR="000864F1" w:rsidRPr="00624BC7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number</w:t>
            </w:r>
            <w:r w:rsidR="000864F1" w:rsidRPr="00624BC7">
              <w:rPr>
                <w:noProof/>
                <w:sz w:val="14"/>
                <w:szCs w:val="14"/>
                <w:lang w:val="sr-Latn-CS"/>
              </w:rPr>
              <w:t>: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64F1" w:rsidRPr="00624BC7" w:rsidRDefault="000864F1" w:rsidP="001D5FF5">
            <w:pPr>
              <w:ind w:left="473"/>
              <w:rPr>
                <w:noProof/>
                <w:sz w:val="14"/>
                <w:szCs w:val="14"/>
                <w:lang w:val="sr-Latn-CS"/>
              </w:rPr>
            </w:pPr>
            <w:r w:rsidRPr="00624BC7">
              <w:rPr>
                <w:noProof/>
                <w:sz w:val="14"/>
                <w:szCs w:val="14"/>
                <w:lang w:val="sr-Latn-CS"/>
              </w:rPr>
              <w:t>31. 464</w:t>
            </w:r>
          </w:p>
        </w:tc>
      </w:tr>
      <w:tr w:rsidR="000864F1" w:rsidRPr="00624BC7" w:rsidTr="001D5F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5659" w:type="dxa"/>
            <w:gridSpan w:val="6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0864F1" w:rsidRPr="00624BC7" w:rsidRDefault="00624BC7" w:rsidP="001D5FF5">
            <w:pPr>
              <w:spacing w:before="40" w:after="40"/>
              <w:ind w:left="279"/>
              <w:jc w:val="left"/>
              <w:rPr>
                <w:b/>
                <w:bCs/>
                <w:noProof/>
                <w:sz w:val="14"/>
                <w:szCs w:val="14"/>
                <w:lang w:val="sr-Latn-CS"/>
              </w:rPr>
            </w:pPr>
            <w:r>
              <w:rPr>
                <w:b/>
                <w:bCs/>
                <w:noProof/>
                <w:sz w:val="14"/>
                <w:szCs w:val="14"/>
                <w:lang w:val="sr-Latn-CS"/>
              </w:rPr>
              <w:t>Currenc</w:t>
            </w:r>
            <w:r w:rsidR="000864F1" w:rsidRPr="00624BC7">
              <w:rPr>
                <w:b/>
                <w:bCs/>
                <w:noProof/>
                <w:sz w:val="14"/>
                <w:szCs w:val="14"/>
                <w:lang w:val="sr-Latn-CS"/>
              </w:rPr>
              <w:t xml:space="preserve">y &amp; </w:t>
            </w:r>
            <w:r>
              <w:rPr>
                <w:b/>
                <w:bCs/>
                <w:noProof/>
                <w:sz w:val="14"/>
                <w:szCs w:val="14"/>
                <w:lang w:val="sr-Latn-CS"/>
              </w:rPr>
              <w:t>amount</w:t>
            </w:r>
            <w:r w:rsidR="000864F1" w:rsidRPr="00624BC7">
              <w:rPr>
                <w:b/>
                <w:bCs/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b/>
                <w:bCs/>
                <w:noProof/>
                <w:sz w:val="14"/>
                <w:szCs w:val="14"/>
                <w:lang w:val="sr-Latn-CS"/>
              </w:rPr>
              <w:t>re</w:t>
            </w:r>
            <w:r w:rsidR="000864F1" w:rsidRPr="00624BC7">
              <w:rPr>
                <w:b/>
                <w:bCs/>
                <w:noProof/>
                <w:sz w:val="14"/>
                <w:szCs w:val="14"/>
                <w:lang w:val="sr-Latn-CS"/>
              </w:rPr>
              <w:t>q</w:t>
            </w:r>
            <w:r>
              <w:rPr>
                <w:b/>
                <w:bCs/>
                <w:noProof/>
                <w:sz w:val="14"/>
                <w:szCs w:val="14"/>
                <w:lang w:val="sr-Latn-CS"/>
              </w:rPr>
              <w:t>uested</w:t>
            </w:r>
          </w:p>
        </w:tc>
        <w:tc>
          <w:tcPr>
            <w:tcW w:w="720" w:type="dxa"/>
            <w:gridSpan w:val="3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0864F1" w:rsidRPr="00624BC7" w:rsidRDefault="000864F1" w:rsidP="001D5FF5">
            <w:pPr>
              <w:ind w:left="473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3544" w:type="dxa"/>
            <w:gridSpan w:val="5"/>
            <w:vMerge w:val="restart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0864F1" w:rsidRPr="00624BC7" w:rsidRDefault="00624BC7" w:rsidP="001D5FF5">
            <w:pPr>
              <w:spacing w:before="40" w:after="40"/>
              <w:ind w:left="279"/>
              <w:jc w:val="left"/>
              <w:rPr>
                <w:b/>
                <w:bCs/>
                <w:noProof/>
                <w:sz w:val="14"/>
                <w:szCs w:val="14"/>
                <w:lang w:val="sr-Latn-CS"/>
              </w:rPr>
            </w:pPr>
            <w:r>
              <w:rPr>
                <w:b/>
                <w:bCs/>
                <w:noProof/>
                <w:sz w:val="14"/>
                <w:szCs w:val="14"/>
                <w:lang w:val="sr-Latn-CS"/>
              </w:rPr>
              <w:t>Proposed</w:t>
            </w:r>
            <w:r w:rsidR="000864F1" w:rsidRPr="00624BC7">
              <w:rPr>
                <w:b/>
                <w:bCs/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b/>
                <w:bCs/>
                <w:noProof/>
                <w:sz w:val="14"/>
                <w:szCs w:val="14"/>
                <w:lang w:val="sr-Latn-CS"/>
              </w:rPr>
              <w:t>disbursement</w:t>
            </w:r>
            <w:r w:rsidR="000864F1" w:rsidRPr="00624BC7">
              <w:rPr>
                <w:b/>
                <w:bCs/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b/>
                <w:bCs/>
                <w:noProof/>
                <w:sz w:val="14"/>
                <w:szCs w:val="14"/>
                <w:lang w:val="sr-Latn-CS"/>
              </w:rPr>
              <w:t>date</w:t>
            </w:r>
            <w:r w:rsidR="000864F1" w:rsidRPr="00624BC7">
              <w:rPr>
                <w:b/>
                <w:bCs/>
                <w:noProof/>
                <w:sz w:val="14"/>
                <w:szCs w:val="14"/>
                <w:lang w:val="sr-Latn-CS"/>
              </w:rPr>
              <w:t>:</w:t>
            </w:r>
          </w:p>
        </w:tc>
        <w:tc>
          <w:tcPr>
            <w:tcW w:w="425" w:type="dxa"/>
            <w:gridSpan w:val="5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0864F1" w:rsidRPr="00624BC7" w:rsidRDefault="000864F1" w:rsidP="001D5FF5">
            <w:pPr>
              <w:tabs>
                <w:tab w:val="left" w:pos="720"/>
                <w:tab w:val="left" w:pos="896"/>
              </w:tabs>
              <w:ind w:left="854"/>
              <w:rPr>
                <w:noProof/>
                <w:sz w:val="14"/>
                <w:szCs w:val="14"/>
                <w:lang w:val="sr-Latn-CS"/>
              </w:rPr>
            </w:pPr>
          </w:p>
        </w:tc>
      </w:tr>
      <w:tr w:rsidR="000864F1" w:rsidRPr="00624BC7" w:rsidTr="001D5F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85"/>
        </w:trPr>
        <w:tc>
          <w:tcPr>
            <w:tcW w:w="5659" w:type="dxa"/>
            <w:gridSpan w:val="6"/>
            <w:tcBorders>
              <w:top w:val="nil"/>
              <w:left w:val="double" w:sz="4" w:space="0" w:color="auto"/>
              <w:right w:val="double" w:sz="4" w:space="0" w:color="auto"/>
            </w:tcBorders>
            <w:vAlign w:val="center"/>
          </w:tcPr>
          <w:p w:rsidR="000864F1" w:rsidRPr="00624BC7" w:rsidRDefault="000864F1" w:rsidP="001D5FF5">
            <w:pPr>
              <w:tabs>
                <w:tab w:val="left" w:pos="720"/>
                <w:tab w:val="left" w:pos="896"/>
              </w:tabs>
              <w:spacing w:before="40" w:after="40"/>
              <w:ind w:left="854"/>
              <w:jc w:val="left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0864F1" w:rsidRPr="00624BC7" w:rsidRDefault="000864F1" w:rsidP="001D5FF5">
            <w:pPr>
              <w:tabs>
                <w:tab w:val="left" w:pos="720"/>
                <w:tab w:val="left" w:pos="896"/>
              </w:tabs>
              <w:ind w:left="854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3544" w:type="dxa"/>
            <w:gridSpan w:val="5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0864F1" w:rsidRPr="00624BC7" w:rsidRDefault="000864F1" w:rsidP="001D5FF5">
            <w:pPr>
              <w:tabs>
                <w:tab w:val="left" w:pos="720"/>
                <w:tab w:val="left" w:pos="896"/>
              </w:tabs>
              <w:ind w:left="854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425" w:type="dxa"/>
            <w:gridSpan w:val="5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0864F1" w:rsidRPr="00624BC7" w:rsidRDefault="000864F1" w:rsidP="001D5FF5">
            <w:pPr>
              <w:tabs>
                <w:tab w:val="left" w:pos="720"/>
                <w:tab w:val="left" w:pos="896"/>
              </w:tabs>
              <w:ind w:left="854"/>
              <w:rPr>
                <w:noProof/>
                <w:sz w:val="14"/>
                <w:szCs w:val="14"/>
                <w:lang w:val="sr-Latn-CS"/>
              </w:rPr>
            </w:pPr>
          </w:p>
        </w:tc>
      </w:tr>
      <w:tr w:rsidR="000864F1" w:rsidRPr="00624BC7" w:rsidTr="001D5F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27"/>
        </w:trPr>
        <w:tc>
          <w:tcPr>
            <w:tcW w:w="1277" w:type="dxa"/>
            <w:gridSpan w:val="2"/>
            <w:tcBorders>
              <w:left w:val="double" w:sz="4" w:space="0" w:color="auto"/>
            </w:tcBorders>
            <w:vAlign w:val="center"/>
          </w:tcPr>
          <w:p w:rsidR="000864F1" w:rsidRPr="00624BC7" w:rsidRDefault="00624BC7" w:rsidP="001D5FF5">
            <w:pPr>
              <w:spacing w:before="40" w:after="40"/>
              <w:ind w:left="0"/>
              <w:jc w:val="left"/>
              <w:rPr>
                <w:noProof/>
                <w:sz w:val="14"/>
                <w:szCs w:val="14"/>
                <w:lang w:val="sr-Latn-CS"/>
              </w:rPr>
            </w:pPr>
            <w:r>
              <w:rPr>
                <w:noProof/>
                <w:sz w:val="14"/>
                <w:szCs w:val="14"/>
                <w:lang w:val="sr-Latn-CS"/>
              </w:rPr>
              <w:t>Currenc</w:t>
            </w:r>
            <w:r w:rsidR="000864F1" w:rsidRPr="00624BC7">
              <w:rPr>
                <w:noProof/>
                <w:sz w:val="14"/>
                <w:szCs w:val="14"/>
                <w:lang w:val="sr-Latn-CS"/>
              </w:rPr>
              <w:t>y</w:t>
            </w:r>
          </w:p>
        </w:tc>
        <w:tc>
          <w:tcPr>
            <w:tcW w:w="4382" w:type="dxa"/>
            <w:gridSpan w:val="4"/>
            <w:tcBorders>
              <w:right w:val="double" w:sz="4" w:space="0" w:color="auto"/>
            </w:tcBorders>
            <w:vAlign w:val="center"/>
          </w:tcPr>
          <w:p w:rsidR="000864F1" w:rsidRPr="00624BC7" w:rsidRDefault="00624BC7" w:rsidP="001D5FF5">
            <w:pPr>
              <w:spacing w:before="40" w:after="40"/>
              <w:ind w:left="0"/>
              <w:jc w:val="left"/>
              <w:rPr>
                <w:noProof/>
                <w:sz w:val="14"/>
                <w:szCs w:val="14"/>
                <w:lang w:val="sr-Latn-CS"/>
              </w:rPr>
            </w:pPr>
            <w:r>
              <w:rPr>
                <w:noProof/>
                <w:sz w:val="14"/>
                <w:szCs w:val="14"/>
                <w:lang w:val="sr-Latn-CS"/>
              </w:rPr>
              <w:t>Amount</w:t>
            </w:r>
          </w:p>
        </w:tc>
        <w:tc>
          <w:tcPr>
            <w:tcW w:w="720" w:type="dxa"/>
            <w:gridSpan w:val="3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0864F1" w:rsidRPr="00624BC7" w:rsidRDefault="000864F1" w:rsidP="001D5FF5">
            <w:pPr>
              <w:tabs>
                <w:tab w:val="left" w:pos="720"/>
                <w:tab w:val="left" w:pos="896"/>
              </w:tabs>
              <w:ind w:left="854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3544" w:type="dxa"/>
            <w:gridSpan w:val="5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0864F1" w:rsidRPr="00624BC7" w:rsidRDefault="000864F1" w:rsidP="001D5FF5">
            <w:pPr>
              <w:tabs>
                <w:tab w:val="left" w:pos="720"/>
                <w:tab w:val="left" w:pos="896"/>
              </w:tabs>
              <w:ind w:left="854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425" w:type="dxa"/>
            <w:gridSpan w:val="5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0864F1" w:rsidRPr="00624BC7" w:rsidRDefault="000864F1" w:rsidP="001D5FF5">
            <w:pPr>
              <w:tabs>
                <w:tab w:val="left" w:pos="720"/>
                <w:tab w:val="left" w:pos="896"/>
              </w:tabs>
              <w:ind w:left="854"/>
              <w:rPr>
                <w:noProof/>
                <w:sz w:val="14"/>
                <w:szCs w:val="14"/>
                <w:lang w:val="sr-Latn-CS"/>
              </w:rPr>
            </w:pPr>
          </w:p>
        </w:tc>
      </w:tr>
      <w:tr w:rsidR="000864F1" w:rsidRPr="00624BC7" w:rsidTr="001D5F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277" w:type="dxa"/>
            <w:gridSpan w:val="2"/>
            <w:tcBorders>
              <w:left w:val="double" w:sz="4" w:space="0" w:color="auto"/>
              <w:bottom w:val="double" w:sz="4" w:space="0" w:color="auto"/>
            </w:tcBorders>
          </w:tcPr>
          <w:p w:rsidR="000864F1" w:rsidRPr="00624BC7" w:rsidRDefault="000864F1" w:rsidP="001D5FF5">
            <w:pPr>
              <w:tabs>
                <w:tab w:val="left" w:pos="720"/>
                <w:tab w:val="left" w:pos="896"/>
              </w:tabs>
              <w:ind w:left="854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4382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:rsidR="000864F1" w:rsidRPr="00624BC7" w:rsidRDefault="000864F1" w:rsidP="001D5FF5">
            <w:pPr>
              <w:tabs>
                <w:tab w:val="left" w:pos="720"/>
                <w:tab w:val="left" w:pos="896"/>
              </w:tabs>
              <w:ind w:left="854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0864F1" w:rsidRPr="00624BC7" w:rsidRDefault="000864F1" w:rsidP="001D5FF5">
            <w:pPr>
              <w:tabs>
                <w:tab w:val="left" w:pos="720"/>
                <w:tab w:val="left" w:pos="896"/>
              </w:tabs>
              <w:ind w:left="854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3544" w:type="dxa"/>
            <w:gridSpan w:val="5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864F1" w:rsidRPr="00624BC7" w:rsidRDefault="000864F1" w:rsidP="001D5FF5">
            <w:pPr>
              <w:tabs>
                <w:tab w:val="left" w:pos="720"/>
                <w:tab w:val="left" w:pos="896"/>
              </w:tabs>
              <w:ind w:left="854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425" w:type="dxa"/>
            <w:gridSpan w:val="5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0864F1" w:rsidRPr="00624BC7" w:rsidRDefault="000864F1" w:rsidP="001D5FF5">
            <w:pPr>
              <w:tabs>
                <w:tab w:val="left" w:pos="720"/>
                <w:tab w:val="left" w:pos="896"/>
              </w:tabs>
              <w:ind w:left="854"/>
              <w:rPr>
                <w:noProof/>
                <w:sz w:val="14"/>
                <w:szCs w:val="14"/>
                <w:lang w:val="sr-Latn-CS"/>
              </w:rPr>
            </w:pPr>
          </w:p>
        </w:tc>
      </w:tr>
      <w:tr w:rsidR="000864F1" w:rsidRPr="00624BC7" w:rsidTr="001D5F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" w:type="dxa"/>
          <w:cantSplit/>
          <w:trHeight w:hRule="exact" w:val="113"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864F1" w:rsidRPr="00624BC7" w:rsidRDefault="000864F1" w:rsidP="001D5FF5">
            <w:pPr>
              <w:tabs>
                <w:tab w:val="left" w:pos="720"/>
                <w:tab w:val="left" w:pos="896"/>
              </w:tabs>
              <w:ind w:left="854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2397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0864F1" w:rsidRPr="00624BC7" w:rsidRDefault="000864F1" w:rsidP="001D5FF5">
            <w:pPr>
              <w:spacing w:after="60"/>
              <w:ind w:left="58"/>
              <w:rPr>
                <w:b/>
                <w:bCs/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2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64F1" w:rsidRPr="00624BC7" w:rsidRDefault="000864F1" w:rsidP="001D5FF5">
            <w:pPr>
              <w:tabs>
                <w:tab w:val="left" w:pos="720"/>
                <w:tab w:val="left" w:pos="896"/>
              </w:tabs>
              <w:ind w:left="854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2977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0864F1" w:rsidRPr="00624BC7" w:rsidRDefault="000864F1" w:rsidP="001D5FF5">
            <w:pPr>
              <w:tabs>
                <w:tab w:val="left" w:pos="720"/>
                <w:tab w:val="left" w:pos="896"/>
              </w:tabs>
              <w:ind w:left="854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1300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0864F1" w:rsidRPr="00624BC7" w:rsidRDefault="000864F1" w:rsidP="001D5FF5">
            <w:pPr>
              <w:tabs>
                <w:tab w:val="left" w:pos="720"/>
                <w:tab w:val="left" w:pos="896"/>
              </w:tabs>
              <w:ind w:left="854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0864F1" w:rsidRPr="00624BC7" w:rsidRDefault="000864F1" w:rsidP="001D5FF5">
            <w:pPr>
              <w:tabs>
                <w:tab w:val="left" w:pos="720"/>
                <w:tab w:val="left" w:pos="896"/>
              </w:tabs>
              <w:ind w:left="854"/>
              <w:rPr>
                <w:noProof/>
                <w:sz w:val="14"/>
                <w:szCs w:val="14"/>
                <w:lang w:val="sr-Latn-CS"/>
              </w:rPr>
            </w:pPr>
          </w:p>
        </w:tc>
      </w:tr>
      <w:tr w:rsidR="000864F1" w:rsidRPr="00624BC7" w:rsidTr="001D5F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" w:type="dxa"/>
          <w:cantSplit/>
        </w:trPr>
        <w:tc>
          <w:tcPr>
            <w:tcW w:w="425" w:type="dxa"/>
            <w:vMerge w:val="restart"/>
            <w:textDirection w:val="btLr"/>
          </w:tcPr>
          <w:p w:rsidR="000864F1" w:rsidRPr="00624BC7" w:rsidRDefault="00624BC7" w:rsidP="001D5FF5">
            <w:pPr>
              <w:tabs>
                <w:tab w:val="left" w:pos="720"/>
                <w:tab w:val="left" w:pos="896"/>
              </w:tabs>
              <w:ind w:left="854"/>
              <w:jc w:val="center"/>
              <w:rPr>
                <w:b/>
                <w:noProof/>
                <w:sz w:val="14"/>
                <w:szCs w:val="14"/>
                <w:lang w:val="sr-Latn-CS"/>
              </w:rPr>
            </w:pPr>
            <w:r>
              <w:rPr>
                <w:b/>
                <w:noProof/>
                <w:sz w:val="14"/>
                <w:szCs w:val="14"/>
                <w:lang w:val="sr-Latn-CS"/>
              </w:rPr>
              <w:t>I</w:t>
            </w:r>
            <w:r w:rsidR="000864F1" w:rsidRPr="00624BC7">
              <w:rPr>
                <w:b/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b/>
                <w:noProof/>
                <w:sz w:val="14"/>
                <w:szCs w:val="14"/>
                <w:lang w:val="sr-Latn-CS"/>
              </w:rPr>
              <w:t>N</w:t>
            </w:r>
            <w:r w:rsidR="000864F1" w:rsidRPr="00624BC7">
              <w:rPr>
                <w:b/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b/>
                <w:noProof/>
                <w:sz w:val="14"/>
                <w:szCs w:val="14"/>
                <w:lang w:val="sr-Latn-CS"/>
              </w:rPr>
              <w:t>T</w:t>
            </w:r>
            <w:r w:rsidR="000864F1" w:rsidRPr="00624BC7">
              <w:rPr>
                <w:b/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b/>
                <w:noProof/>
                <w:sz w:val="14"/>
                <w:szCs w:val="14"/>
                <w:lang w:val="sr-Latn-CS"/>
              </w:rPr>
              <w:t>E</w:t>
            </w:r>
            <w:r w:rsidR="000864F1" w:rsidRPr="00624BC7">
              <w:rPr>
                <w:b/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b/>
                <w:noProof/>
                <w:sz w:val="14"/>
                <w:szCs w:val="14"/>
                <w:lang w:val="sr-Latn-CS"/>
              </w:rPr>
              <w:t>R</w:t>
            </w:r>
            <w:r w:rsidR="000864F1" w:rsidRPr="00624BC7">
              <w:rPr>
                <w:b/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b/>
                <w:noProof/>
                <w:sz w:val="14"/>
                <w:szCs w:val="14"/>
                <w:lang w:val="sr-Latn-CS"/>
              </w:rPr>
              <w:t>E</w:t>
            </w:r>
            <w:r w:rsidR="000864F1" w:rsidRPr="00624BC7">
              <w:rPr>
                <w:b/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b/>
                <w:noProof/>
                <w:sz w:val="14"/>
                <w:szCs w:val="14"/>
                <w:lang w:val="sr-Latn-CS"/>
              </w:rPr>
              <w:t>S</w:t>
            </w:r>
            <w:r w:rsidR="000864F1" w:rsidRPr="00624BC7">
              <w:rPr>
                <w:b/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b/>
                <w:noProof/>
                <w:sz w:val="14"/>
                <w:szCs w:val="14"/>
                <w:lang w:val="sr-Latn-CS"/>
              </w:rPr>
              <w:t>T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</w:tcBorders>
          </w:tcPr>
          <w:p w:rsidR="000864F1" w:rsidRPr="00624BC7" w:rsidRDefault="00624BC7" w:rsidP="001D5FF5">
            <w:pPr>
              <w:ind w:left="0"/>
              <w:rPr>
                <w:b/>
                <w:bCs/>
                <w:noProof/>
                <w:sz w:val="14"/>
                <w:szCs w:val="14"/>
                <w:lang w:val="sr-Latn-CS"/>
              </w:rPr>
            </w:pPr>
            <w:r>
              <w:rPr>
                <w:b/>
                <w:bCs/>
                <w:noProof/>
                <w:sz w:val="14"/>
                <w:szCs w:val="14"/>
                <w:lang w:val="sr-Latn-CS"/>
              </w:rPr>
              <w:t>Int</w:t>
            </w:r>
            <w:r w:rsidR="000864F1" w:rsidRPr="00624BC7">
              <w:rPr>
                <w:b/>
                <w:bCs/>
                <w:noProof/>
                <w:sz w:val="14"/>
                <w:szCs w:val="14"/>
                <w:lang w:val="sr-Latn-CS"/>
              </w:rPr>
              <w:t xml:space="preserve">. </w:t>
            </w:r>
            <w:r>
              <w:rPr>
                <w:b/>
                <w:bCs/>
                <w:noProof/>
                <w:sz w:val="14"/>
                <w:szCs w:val="14"/>
                <w:lang w:val="sr-Latn-CS"/>
              </w:rPr>
              <w:t>rate</w:t>
            </w:r>
            <w:r w:rsidR="000864F1" w:rsidRPr="00624BC7">
              <w:rPr>
                <w:b/>
                <w:bCs/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b/>
                <w:bCs/>
                <w:noProof/>
                <w:sz w:val="14"/>
                <w:szCs w:val="14"/>
                <w:lang w:val="sr-Latn-CS"/>
              </w:rPr>
              <w:t>basis</w:t>
            </w:r>
            <w:r w:rsidR="000864F1" w:rsidRPr="00624BC7">
              <w:rPr>
                <w:b/>
                <w:bCs/>
                <w:noProof/>
                <w:sz w:val="14"/>
                <w:szCs w:val="14"/>
                <w:lang w:val="sr-Latn-CS"/>
              </w:rPr>
              <w:t xml:space="preserve"> (</w:t>
            </w:r>
            <w:r>
              <w:rPr>
                <w:b/>
                <w:bCs/>
                <w:noProof/>
                <w:sz w:val="14"/>
                <w:szCs w:val="14"/>
                <w:lang w:val="sr-Latn-CS"/>
              </w:rPr>
              <w:t>Art</w:t>
            </w:r>
            <w:r w:rsidR="000864F1" w:rsidRPr="00624BC7">
              <w:rPr>
                <w:b/>
                <w:bCs/>
                <w:noProof/>
                <w:sz w:val="14"/>
                <w:szCs w:val="14"/>
                <w:lang w:val="sr-Latn-CS"/>
              </w:rPr>
              <w:t xml:space="preserve">. </w:t>
            </w:r>
            <w:r w:rsidR="000864F1" w:rsidRPr="00624BC7">
              <w:rPr>
                <w:b/>
                <w:bCs/>
                <w:noProof/>
                <w:sz w:val="14"/>
                <w:szCs w:val="14"/>
                <w:lang w:val="sr-Latn-CS"/>
              </w:rPr>
              <w:fldChar w:fldCharType="begin"/>
            </w:r>
            <w:r w:rsidR="000864F1" w:rsidRPr="00624BC7">
              <w:rPr>
                <w:b/>
                <w:bCs/>
                <w:noProof/>
                <w:sz w:val="14"/>
                <w:szCs w:val="14"/>
                <w:lang w:val="sr-Latn-CS"/>
              </w:rPr>
              <w:instrText xml:space="preserve"> </w:instrText>
            </w:r>
            <w:r>
              <w:rPr>
                <w:b/>
                <w:bCs/>
                <w:noProof/>
                <w:sz w:val="14"/>
                <w:szCs w:val="14"/>
                <w:lang w:val="sr-Latn-CS"/>
              </w:rPr>
              <w:instrText>REF</w:instrText>
            </w:r>
            <w:r w:rsidR="000864F1" w:rsidRPr="00624BC7">
              <w:rPr>
                <w:b/>
                <w:bCs/>
                <w:noProof/>
                <w:sz w:val="14"/>
                <w:szCs w:val="14"/>
                <w:lang w:val="sr-Latn-CS"/>
              </w:rPr>
              <w:instrText xml:space="preserve"> _</w:instrText>
            </w:r>
            <w:r>
              <w:rPr>
                <w:b/>
                <w:bCs/>
                <w:noProof/>
                <w:sz w:val="14"/>
                <w:szCs w:val="14"/>
                <w:lang w:val="sr-Latn-CS"/>
              </w:rPr>
              <w:instrText>Ref</w:instrText>
            </w:r>
            <w:r w:rsidR="000864F1" w:rsidRPr="00624BC7">
              <w:rPr>
                <w:b/>
                <w:bCs/>
                <w:noProof/>
                <w:sz w:val="14"/>
                <w:szCs w:val="14"/>
                <w:lang w:val="sr-Latn-CS"/>
              </w:rPr>
              <w:instrText>426639513 \</w:instrText>
            </w:r>
            <w:r>
              <w:rPr>
                <w:b/>
                <w:bCs/>
                <w:noProof/>
                <w:sz w:val="14"/>
                <w:szCs w:val="14"/>
                <w:lang w:val="sr-Latn-CS"/>
              </w:rPr>
              <w:instrText>r</w:instrText>
            </w:r>
            <w:r w:rsidR="000864F1" w:rsidRPr="00624BC7">
              <w:rPr>
                <w:b/>
                <w:bCs/>
                <w:noProof/>
                <w:sz w:val="14"/>
                <w:szCs w:val="14"/>
                <w:lang w:val="sr-Latn-CS"/>
              </w:rPr>
              <w:instrText xml:space="preserve"> \</w:instrText>
            </w:r>
            <w:r>
              <w:rPr>
                <w:b/>
                <w:bCs/>
                <w:noProof/>
                <w:sz w:val="14"/>
                <w:szCs w:val="14"/>
                <w:lang w:val="sr-Latn-CS"/>
              </w:rPr>
              <w:instrText>h</w:instrText>
            </w:r>
            <w:r w:rsidR="000864F1" w:rsidRPr="00624BC7">
              <w:rPr>
                <w:b/>
                <w:bCs/>
                <w:noProof/>
                <w:sz w:val="14"/>
                <w:szCs w:val="14"/>
                <w:lang w:val="sr-Latn-CS"/>
              </w:rPr>
              <w:instrText xml:space="preserve">  \* </w:instrText>
            </w:r>
            <w:r>
              <w:rPr>
                <w:b/>
                <w:bCs/>
                <w:noProof/>
                <w:sz w:val="14"/>
                <w:szCs w:val="14"/>
                <w:lang w:val="sr-Latn-CS"/>
              </w:rPr>
              <w:instrText>MERGEFORMAT</w:instrText>
            </w:r>
            <w:r w:rsidR="000864F1" w:rsidRPr="00624BC7">
              <w:rPr>
                <w:b/>
                <w:bCs/>
                <w:noProof/>
                <w:sz w:val="14"/>
                <w:szCs w:val="14"/>
                <w:lang w:val="sr-Latn-CS"/>
              </w:rPr>
              <w:instrText xml:space="preserve"> </w:instrText>
            </w:r>
            <w:r w:rsidR="000864F1" w:rsidRPr="00624BC7">
              <w:rPr>
                <w:b/>
                <w:bCs/>
                <w:noProof/>
                <w:sz w:val="14"/>
                <w:szCs w:val="14"/>
                <w:lang w:val="sr-Latn-CS"/>
              </w:rPr>
            </w:r>
            <w:r w:rsidR="000864F1" w:rsidRPr="00624BC7">
              <w:rPr>
                <w:b/>
                <w:bCs/>
                <w:noProof/>
                <w:sz w:val="14"/>
                <w:szCs w:val="14"/>
                <w:lang w:val="sr-Latn-CS"/>
              </w:rPr>
              <w:fldChar w:fldCharType="separate"/>
            </w:r>
            <w:r w:rsidR="00C80FB5" w:rsidRPr="00624BC7">
              <w:rPr>
                <w:b/>
                <w:bCs/>
                <w:noProof/>
                <w:sz w:val="14"/>
                <w:szCs w:val="14"/>
                <w:lang w:val="sr-Latn-CS"/>
              </w:rPr>
              <w:t>3.1</w:t>
            </w:r>
            <w:r w:rsidR="000864F1" w:rsidRPr="00624BC7">
              <w:rPr>
                <w:b/>
                <w:bCs/>
                <w:noProof/>
                <w:sz w:val="14"/>
                <w:szCs w:val="14"/>
                <w:lang w:val="sr-Latn-CS"/>
              </w:rPr>
              <w:fldChar w:fldCharType="end"/>
            </w:r>
            <w:r w:rsidR="000864F1" w:rsidRPr="00624BC7">
              <w:rPr>
                <w:b/>
                <w:bCs/>
                <w:noProof/>
                <w:sz w:val="14"/>
                <w:szCs w:val="14"/>
                <w:lang w:val="sr-Latn-CS"/>
              </w:rPr>
              <w:t>)</w:t>
            </w:r>
          </w:p>
        </w:tc>
        <w:tc>
          <w:tcPr>
            <w:tcW w:w="2397" w:type="dxa"/>
            <w:gridSpan w:val="2"/>
            <w:vAlign w:val="center"/>
          </w:tcPr>
          <w:p w:rsidR="000864F1" w:rsidRPr="00624BC7" w:rsidRDefault="000864F1" w:rsidP="001D5FF5">
            <w:pPr>
              <w:spacing w:after="60"/>
              <w:ind w:left="58"/>
              <w:rPr>
                <w:b/>
                <w:bCs/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295" w:type="dxa"/>
            <w:gridSpan w:val="2"/>
            <w:tcBorders>
              <w:top w:val="nil"/>
              <w:bottom w:val="nil"/>
            </w:tcBorders>
            <w:vAlign w:val="center"/>
          </w:tcPr>
          <w:p w:rsidR="000864F1" w:rsidRPr="00624BC7" w:rsidRDefault="000864F1" w:rsidP="001D5FF5">
            <w:pPr>
              <w:tabs>
                <w:tab w:val="left" w:pos="720"/>
                <w:tab w:val="left" w:pos="896"/>
              </w:tabs>
              <w:ind w:left="854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2410" w:type="dxa"/>
            <w:gridSpan w:val="4"/>
            <w:tcBorders>
              <w:bottom w:val="nil"/>
              <w:right w:val="nil"/>
            </w:tcBorders>
            <w:vAlign w:val="center"/>
          </w:tcPr>
          <w:p w:rsidR="000864F1" w:rsidRPr="00624BC7" w:rsidRDefault="00624BC7" w:rsidP="001D5FF5">
            <w:pPr>
              <w:tabs>
                <w:tab w:val="left" w:pos="-58"/>
              </w:tabs>
              <w:ind w:left="0"/>
              <w:rPr>
                <w:noProof/>
                <w:sz w:val="14"/>
                <w:szCs w:val="14"/>
                <w:lang w:val="sr-Latn-CS"/>
              </w:rPr>
            </w:pPr>
            <w:r>
              <w:rPr>
                <w:noProof/>
                <w:sz w:val="14"/>
                <w:szCs w:val="14"/>
                <w:lang w:val="sr-Latn-CS"/>
              </w:rPr>
              <w:t>Reserved</w:t>
            </w:r>
            <w:r w:rsidR="000864F1" w:rsidRPr="00624BC7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for</w:t>
            </w:r>
            <w:r w:rsidR="000864F1" w:rsidRPr="00624BC7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the</w:t>
            </w:r>
            <w:r w:rsidR="000864F1" w:rsidRPr="00624BC7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Bank</w:t>
            </w:r>
            <w:r w:rsidR="000864F1" w:rsidRPr="00624BC7">
              <w:rPr>
                <w:noProof/>
                <w:sz w:val="14"/>
                <w:szCs w:val="14"/>
                <w:lang w:val="sr-Latn-CS"/>
              </w:rPr>
              <w:t xml:space="preserve"> </w:t>
            </w:r>
          </w:p>
        </w:tc>
        <w:tc>
          <w:tcPr>
            <w:tcW w:w="2105" w:type="dxa"/>
            <w:gridSpan w:val="6"/>
            <w:tcBorders>
              <w:left w:val="nil"/>
              <w:bottom w:val="nil"/>
            </w:tcBorders>
            <w:vAlign w:val="center"/>
          </w:tcPr>
          <w:p w:rsidR="000864F1" w:rsidRPr="00624BC7" w:rsidRDefault="000864F1" w:rsidP="001D5FF5">
            <w:pPr>
              <w:ind w:left="473"/>
              <w:rPr>
                <w:noProof/>
                <w:sz w:val="14"/>
                <w:szCs w:val="14"/>
                <w:lang w:val="sr-Latn-CS"/>
              </w:rPr>
            </w:pPr>
            <w:r w:rsidRPr="00624BC7">
              <w:rPr>
                <w:noProof/>
                <w:sz w:val="14"/>
                <w:szCs w:val="14"/>
                <w:lang w:val="sr-Latn-CS"/>
              </w:rPr>
              <w:t>(</w:t>
            </w:r>
            <w:r w:rsidR="00624BC7">
              <w:rPr>
                <w:noProof/>
                <w:sz w:val="14"/>
                <w:szCs w:val="14"/>
                <w:lang w:val="sr-Latn-CS"/>
              </w:rPr>
              <w:t>contract</w:t>
            </w:r>
            <w:r w:rsidRPr="00624BC7">
              <w:rPr>
                <w:noProof/>
                <w:sz w:val="14"/>
                <w:szCs w:val="14"/>
                <w:lang w:val="sr-Latn-CS"/>
              </w:rPr>
              <w:t xml:space="preserve"> </w:t>
            </w:r>
            <w:r w:rsidR="00624BC7">
              <w:rPr>
                <w:noProof/>
                <w:sz w:val="14"/>
                <w:szCs w:val="14"/>
                <w:lang w:val="sr-Latn-CS"/>
              </w:rPr>
              <w:t>currenc</w:t>
            </w:r>
            <w:r w:rsidRPr="00624BC7">
              <w:rPr>
                <w:noProof/>
                <w:sz w:val="14"/>
                <w:szCs w:val="14"/>
                <w:lang w:val="sr-Latn-CS"/>
              </w:rPr>
              <w:t>y)</w:t>
            </w:r>
          </w:p>
        </w:tc>
      </w:tr>
      <w:tr w:rsidR="000864F1" w:rsidRPr="00624BC7" w:rsidTr="001D5F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" w:type="dxa"/>
          <w:cantSplit/>
          <w:trHeight w:hRule="exact" w:val="85"/>
        </w:trPr>
        <w:tc>
          <w:tcPr>
            <w:tcW w:w="425" w:type="dxa"/>
            <w:vMerge/>
            <w:tcBorders>
              <w:top w:val="nil"/>
            </w:tcBorders>
          </w:tcPr>
          <w:p w:rsidR="000864F1" w:rsidRPr="00624BC7" w:rsidRDefault="000864F1" w:rsidP="001D5FF5">
            <w:pPr>
              <w:tabs>
                <w:tab w:val="left" w:pos="720"/>
                <w:tab w:val="left" w:pos="896"/>
              </w:tabs>
              <w:ind w:left="854"/>
              <w:jc w:val="center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2694" w:type="dxa"/>
            <w:gridSpan w:val="2"/>
            <w:tcBorders>
              <w:top w:val="nil"/>
              <w:bottom w:val="nil"/>
              <w:right w:val="nil"/>
            </w:tcBorders>
          </w:tcPr>
          <w:p w:rsidR="000864F1" w:rsidRPr="00624BC7" w:rsidRDefault="000864F1" w:rsidP="001D5FF5">
            <w:pPr>
              <w:ind w:left="0"/>
              <w:rPr>
                <w:b/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2397" w:type="dxa"/>
            <w:gridSpan w:val="2"/>
            <w:tcBorders>
              <w:left w:val="nil"/>
              <w:right w:val="nil"/>
            </w:tcBorders>
            <w:vAlign w:val="center"/>
          </w:tcPr>
          <w:p w:rsidR="000864F1" w:rsidRPr="00624BC7" w:rsidRDefault="000864F1" w:rsidP="001D5FF5">
            <w:pPr>
              <w:spacing w:after="60"/>
              <w:ind w:left="58"/>
              <w:rPr>
                <w:b/>
                <w:bCs/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295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0864F1" w:rsidRPr="00624BC7" w:rsidRDefault="000864F1" w:rsidP="001D5FF5">
            <w:pPr>
              <w:tabs>
                <w:tab w:val="left" w:pos="720"/>
                <w:tab w:val="left" w:pos="896"/>
              </w:tabs>
              <w:ind w:left="854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2977" w:type="dxa"/>
            <w:gridSpan w:val="6"/>
            <w:tcBorders>
              <w:top w:val="nil"/>
              <w:bottom w:val="nil"/>
              <w:right w:val="nil"/>
            </w:tcBorders>
            <w:vAlign w:val="center"/>
          </w:tcPr>
          <w:p w:rsidR="000864F1" w:rsidRPr="00624BC7" w:rsidRDefault="000864F1" w:rsidP="001D5FF5">
            <w:pPr>
              <w:tabs>
                <w:tab w:val="left" w:pos="-58"/>
              </w:tabs>
              <w:ind w:left="0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1300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0864F1" w:rsidRPr="00624BC7" w:rsidRDefault="000864F1" w:rsidP="001D5FF5">
            <w:pPr>
              <w:tabs>
                <w:tab w:val="left" w:pos="720"/>
                <w:tab w:val="left" w:pos="896"/>
              </w:tabs>
              <w:ind w:left="854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</w:tcBorders>
            <w:vAlign w:val="center"/>
          </w:tcPr>
          <w:p w:rsidR="000864F1" w:rsidRPr="00624BC7" w:rsidRDefault="000864F1" w:rsidP="001D5FF5">
            <w:pPr>
              <w:tabs>
                <w:tab w:val="left" w:pos="720"/>
                <w:tab w:val="left" w:pos="896"/>
              </w:tabs>
              <w:ind w:left="854"/>
              <w:rPr>
                <w:noProof/>
                <w:sz w:val="14"/>
                <w:szCs w:val="14"/>
                <w:lang w:val="sr-Latn-CS"/>
              </w:rPr>
            </w:pPr>
          </w:p>
        </w:tc>
      </w:tr>
      <w:tr w:rsidR="000864F1" w:rsidRPr="00624BC7" w:rsidTr="001D5F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" w:type="dxa"/>
          <w:cantSplit/>
          <w:trHeight w:val="113"/>
        </w:trPr>
        <w:tc>
          <w:tcPr>
            <w:tcW w:w="425" w:type="dxa"/>
            <w:vMerge/>
            <w:tcBorders>
              <w:top w:val="nil"/>
            </w:tcBorders>
          </w:tcPr>
          <w:p w:rsidR="000864F1" w:rsidRPr="00624BC7" w:rsidRDefault="000864F1" w:rsidP="001D5FF5">
            <w:pPr>
              <w:tabs>
                <w:tab w:val="left" w:pos="720"/>
                <w:tab w:val="left" w:pos="896"/>
              </w:tabs>
              <w:ind w:left="854"/>
              <w:jc w:val="center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</w:tcBorders>
          </w:tcPr>
          <w:p w:rsidR="000864F1" w:rsidRPr="00624BC7" w:rsidRDefault="00624BC7" w:rsidP="001D5FF5">
            <w:pPr>
              <w:ind w:left="0"/>
              <w:rPr>
                <w:b/>
                <w:bCs/>
                <w:noProof/>
                <w:sz w:val="14"/>
                <w:lang w:val="sr-Latn-CS"/>
              </w:rPr>
            </w:pPr>
            <w:r>
              <w:rPr>
                <w:b/>
                <w:bCs/>
                <w:noProof/>
                <w:sz w:val="14"/>
                <w:lang w:val="sr-Latn-CS"/>
              </w:rPr>
              <w:t>Rate</w:t>
            </w:r>
            <w:r w:rsidR="000864F1" w:rsidRPr="00624BC7">
              <w:rPr>
                <w:b/>
                <w:bCs/>
                <w:noProof/>
                <w:sz w:val="14"/>
                <w:lang w:val="sr-Latn-CS"/>
              </w:rPr>
              <w:t xml:space="preserve"> (% </w:t>
            </w:r>
            <w:r>
              <w:rPr>
                <w:b/>
                <w:bCs/>
                <w:noProof/>
                <w:sz w:val="14"/>
                <w:lang w:val="sr-Latn-CS"/>
              </w:rPr>
              <w:t>or</w:t>
            </w:r>
            <w:r w:rsidR="000864F1" w:rsidRPr="00624BC7">
              <w:rPr>
                <w:b/>
                <w:bCs/>
                <w:noProof/>
                <w:sz w:val="14"/>
                <w:lang w:val="sr-Latn-CS"/>
              </w:rPr>
              <w:t xml:space="preserve"> </w:t>
            </w:r>
            <w:r>
              <w:rPr>
                <w:b/>
                <w:bCs/>
                <w:noProof/>
                <w:sz w:val="14"/>
                <w:lang w:val="sr-Latn-CS"/>
              </w:rPr>
              <w:t>Spread</w:t>
            </w:r>
            <w:r w:rsidR="000864F1" w:rsidRPr="00624BC7">
              <w:rPr>
                <w:b/>
                <w:bCs/>
                <w:noProof/>
                <w:sz w:val="14"/>
                <w:lang w:val="sr-Latn-CS"/>
              </w:rPr>
              <w:t>) (</w:t>
            </w:r>
            <w:r>
              <w:rPr>
                <w:b/>
                <w:bCs/>
                <w:noProof/>
                <w:sz w:val="14"/>
                <w:lang w:val="sr-Latn-CS"/>
              </w:rPr>
              <w:t>please</w:t>
            </w:r>
            <w:r w:rsidR="000864F1" w:rsidRPr="00624BC7">
              <w:rPr>
                <w:b/>
                <w:bCs/>
                <w:noProof/>
                <w:sz w:val="14"/>
                <w:lang w:val="sr-Latn-CS"/>
              </w:rPr>
              <w:t xml:space="preserve"> </w:t>
            </w:r>
            <w:r>
              <w:rPr>
                <w:b/>
                <w:bCs/>
                <w:noProof/>
                <w:sz w:val="14"/>
                <w:lang w:val="sr-Latn-CS"/>
              </w:rPr>
              <w:t>indicate</w:t>
            </w:r>
            <w:r w:rsidR="000864F1" w:rsidRPr="00624BC7">
              <w:rPr>
                <w:b/>
                <w:bCs/>
                <w:noProof/>
                <w:sz w:val="14"/>
                <w:lang w:val="sr-Latn-CS"/>
              </w:rPr>
              <w:t xml:space="preserve"> </w:t>
            </w:r>
            <w:r>
              <w:rPr>
                <w:b/>
                <w:bCs/>
                <w:noProof/>
                <w:sz w:val="14"/>
                <w:lang w:val="sr-Latn-CS"/>
              </w:rPr>
              <w:t>onl</w:t>
            </w:r>
            <w:r w:rsidR="000864F1" w:rsidRPr="00624BC7">
              <w:rPr>
                <w:b/>
                <w:bCs/>
                <w:noProof/>
                <w:sz w:val="14"/>
                <w:lang w:val="sr-Latn-CS"/>
              </w:rPr>
              <w:t xml:space="preserve">y </w:t>
            </w:r>
            <w:r>
              <w:rPr>
                <w:b/>
                <w:bCs/>
                <w:noProof/>
                <w:sz w:val="14"/>
                <w:lang w:val="sr-Latn-CS"/>
              </w:rPr>
              <w:t>ONE</w:t>
            </w:r>
            <w:r w:rsidR="000864F1" w:rsidRPr="00624BC7">
              <w:rPr>
                <w:b/>
                <w:bCs/>
                <w:noProof/>
                <w:sz w:val="14"/>
                <w:lang w:val="sr-Latn-CS"/>
              </w:rPr>
              <w:t xml:space="preserve">) </w:t>
            </w:r>
            <w:r>
              <w:rPr>
                <w:b/>
                <w:bCs/>
                <w:noProof/>
                <w:sz w:val="14"/>
                <w:lang w:val="sr-Latn-CS"/>
              </w:rPr>
              <w:t>OR</w:t>
            </w:r>
            <w:r w:rsidR="000864F1" w:rsidRPr="00624BC7">
              <w:rPr>
                <w:b/>
                <w:bCs/>
                <w:noProof/>
                <w:sz w:val="14"/>
                <w:lang w:val="sr-Latn-CS"/>
              </w:rPr>
              <w:t xml:space="preserve"> </w:t>
            </w:r>
            <w:r>
              <w:rPr>
                <w:b/>
                <w:bCs/>
                <w:noProof/>
                <w:sz w:val="14"/>
                <w:lang w:val="sr-Latn-CS"/>
              </w:rPr>
              <w:t>Ma</w:t>
            </w:r>
            <w:r w:rsidR="000864F1" w:rsidRPr="00624BC7">
              <w:rPr>
                <w:b/>
                <w:bCs/>
                <w:noProof/>
                <w:sz w:val="14"/>
                <w:lang w:val="sr-Latn-CS"/>
              </w:rPr>
              <w:t>x</w:t>
            </w:r>
            <w:r>
              <w:rPr>
                <w:b/>
                <w:bCs/>
                <w:noProof/>
                <w:sz w:val="14"/>
                <w:lang w:val="sr-Latn-CS"/>
              </w:rPr>
              <w:t>imum</w:t>
            </w:r>
            <w:r w:rsidR="000864F1" w:rsidRPr="00624BC7">
              <w:rPr>
                <w:b/>
                <w:bCs/>
                <w:noProof/>
                <w:sz w:val="14"/>
                <w:lang w:val="sr-Latn-CS"/>
              </w:rPr>
              <w:t xml:space="preserve"> </w:t>
            </w:r>
            <w:r>
              <w:rPr>
                <w:b/>
                <w:bCs/>
                <w:noProof/>
                <w:sz w:val="14"/>
                <w:lang w:val="sr-Latn-CS"/>
              </w:rPr>
              <w:t>Rate</w:t>
            </w:r>
            <w:r w:rsidR="000864F1" w:rsidRPr="00624BC7">
              <w:rPr>
                <w:b/>
                <w:bCs/>
                <w:noProof/>
                <w:sz w:val="14"/>
                <w:lang w:val="sr-Latn-CS"/>
              </w:rPr>
              <w:t xml:space="preserve"> (% </w:t>
            </w:r>
            <w:r>
              <w:rPr>
                <w:b/>
                <w:bCs/>
                <w:noProof/>
                <w:sz w:val="14"/>
                <w:lang w:val="sr-Latn-CS"/>
              </w:rPr>
              <w:t>or</w:t>
            </w:r>
            <w:r w:rsidR="000864F1" w:rsidRPr="00624BC7">
              <w:rPr>
                <w:b/>
                <w:bCs/>
                <w:noProof/>
                <w:sz w:val="14"/>
                <w:lang w:val="sr-Latn-CS"/>
              </w:rPr>
              <w:t xml:space="preserve"> </w:t>
            </w:r>
            <w:r>
              <w:rPr>
                <w:b/>
                <w:bCs/>
                <w:noProof/>
                <w:sz w:val="14"/>
                <w:lang w:val="sr-Latn-CS"/>
              </w:rPr>
              <w:t>Ma</w:t>
            </w:r>
            <w:r w:rsidR="000864F1" w:rsidRPr="00624BC7">
              <w:rPr>
                <w:b/>
                <w:bCs/>
                <w:noProof/>
                <w:sz w:val="14"/>
                <w:lang w:val="sr-Latn-CS"/>
              </w:rPr>
              <w:t>x</w:t>
            </w:r>
            <w:r>
              <w:rPr>
                <w:b/>
                <w:bCs/>
                <w:noProof/>
                <w:sz w:val="14"/>
                <w:lang w:val="sr-Latn-CS"/>
              </w:rPr>
              <w:t>imum</w:t>
            </w:r>
            <w:r w:rsidR="000864F1" w:rsidRPr="00624BC7">
              <w:rPr>
                <w:b/>
                <w:bCs/>
                <w:noProof/>
                <w:sz w:val="14"/>
                <w:lang w:val="sr-Latn-CS"/>
              </w:rPr>
              <w:t xml:space="preserve"> </w:t>
            </w:r>
            <w:r>
              <w:rPr>
                <w:b/>
                <w:bCs/>
                <w:noProof/>
                <w:sz w:val="14"/>
                <w:lang w:val="sr-Latn-CS"/>
              </w:rPr>
              <w:t>Spread</w:t>
            </w:r>
            <w:r w:rsidR="000864F1" w:rsidRPr="00624BC7">
              <w:rPr>
                <w:b/>
                <w:bCs/>
                <w:noProof/>
                <w:sz w:val="14"/>
                <w:lang w:val="sr-Latn-CS"/>
              </w:rPr>
              <w:t>)</w:t>
            </w:r>
            <w:r w:rsidR="000864F1" w:rsidRPr="00624BC7">
              <w:rPr>
                <w:rFonts w:ascii="Arial Bold" w:hAnsi="Arial Bold"/>
                <w:b/>
                <w:bCs/>
                <w:noProof/>
                <w:sz w:val="14"/>
                <w:vertAlign w:val="superscript"/>
                <w:lang w:val="sr-Latn-CS"/>
              </w:rPr>
              <w:footnoteReference w:id="3"/>
            </w:r>
          </w:p>
        </w:tc>
        <w:tc>
          <w:tcPr>
            <w:tcW w:w="2397" w:type="dxa"/>
            <w:gridSpan w:val="2"/>
            <w:vAlign w:val="center"/>
          </w:tcPr>
          <w:p w:rsidR="000864F1" w:rsidRPr="00624BC7" w:rsidRDefault="000864F1" w:rsidP="001D5FF5">
            <w:pPr>
              <w:spacing w:after="60"/>
              <w:ind w:left="58"/>
              <w:rPr>
                <w:b/>
                <w:bCs/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295" w:type="dxa"/>
            <w:gridSpan w:val="2"/>
            <w:tcBorders>
              <w:top w:val="nil"/>
              <w:bottom w:val="nil"/>
            </w:tcBorders>
            <w:vAlign w:val="center"/>
          </w:tcPr>
          <w:p w:rsidR="000864F1" w:rsidRPr="00624BC7" w:rsidRDefault="000864F1" w:rsidP="001D5FF5">
            <w:pPr>
              <w:tabs>
                <w:tab w:val="left" w:pos="720"/>
                <w:tab w:val="left" w:pos="896"/>
              </w:tabs>
              <w:ind w:left="854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2977" w:type="dxa"/>
            <w:gridSpan w:val="6"/>
            <w:tcBorders>
              <w:top w:val="nil"/>
              <w:bottom w:val="nil"/>
            </w:tcBorders>
            <w:vAlign w:val="center"/>
          </w:tcPr>
          <w:p w:rsidR="000864F1" w:rsidRPr="00624BC7" w:rsidRDefault="00624BC7" w:rsidP="001D5FF5">
            <w:pPr>
              <w:tabs>
                <w:tab w:val="left" w:pos="-58"/>
              </w:tabs>
              <w:ind w:left="0"/>
              <w:rPr>
                <w:noProof/>
                <w:sz w:val="14"/>
                <w:szCs w:val="14"/>
                <w:lang w:val="sr-Latn-CS"/>
              </w:rPr>
            </w:pPr>
            <w:r>
              <w:rPr>
                <w:noProof/>
                <w:sz w:val="14"/>
                <w:szCs w:val="14"/>
                <w:lang w:val="sr-Latn-CS"/>
              </w:rPr>
              <w:t>Total</w:t>
            </w:r>
            <w:r w:rsidR="000864F1" w:rsidRPr="00624BC7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Credit</w:t>
            </w:r>
            <w:r w:rsidR="000864F1" w:rsidRPr="00624BC7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Amount</w:t>
            </w:r>
            <w:r w:rsidR="000864F1" w:rsidRPr="00624BC7">
              <w:rPr>
                <w:noProof/>
                <w:sz w:val="14"/>
                <w:szCs w:val="14"/>
                <w:lang w:val="sr-Latn-CS"/>
              </w:rPr>
              <w:t>:</w:t>
            </w:r>
          </w:p>
        </w:tc>
        <w:tc>
          <w:tcPr>
            <w:tcW w:w="1300" w:type="dxa"/>
            <w:gridSpan w:val="3"/>
            <w:vAlign w:val="center"/>
          </w:tcPr>
          <w:p w:rsidR="000864F1" w:rsidRPr="00624BC7" w:rsidRDefault="000864F1" w:rsidP="001D5FF5">
            <w:pPr>
              <w:tabs>
                <w:tab w:val="left" w:pos="720"/>
                <w:tab w:val="left" w:pos="896"/>
              </w:tabs>
              <w:ind w:left="854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238" w:type="dxa"/>
            <w:tcBorders>
              <w:top w:val="nil"/>
              <w:bottom w:val="nil"/>
            </w:tcBorders>
            <w:vAlign w:val="center"/>
          </w:tcPr>
          <w:p w:rsidR="000864F1" w:rsidRPr="00624BC7" w:rsidRDefault="000864F1" w:rsidP="001D5FF5">
            <w:pPr>
              <w:tabs>
                <w:tab w:val="left" w:pos="720"/>
                <w:tab w:val="left" w:pos="896"/>
              </w:tabs>
              <w:ind w:left="854"/>
              <w:rPr>
                <w:noProof/>
                <w:sz w:val="14"/>
                <w:szCs w:val="14"/>
                <w:lang w:val="sr-Latn-CS"/>
              </w:rPr>
            </w:pPr>
          </w:p>
        </w:tc>
      </w:tr>
      <w:tr w:rsidR="000864F1" w:rsidRPr="00624BC7" w:rsidTr="001D5F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" w:type="dxa"/>
          <w:cantSplit/>
          <w:trHeight w:hRule="exact" w:val="85"/>
        </w:trPr>
        <w:tc>
          <w:tcPr>
            <w:tcW w:w="425" w:type="dxa"/>
            <w:vMerge/>
            <w:tcBorders>
              <w:top w:val="nil"/>
            </w:tcBorders>
          </w:tcPr>
          <w:p w:rsidR="000864F1" w:rsidRPr="00624BC7" w:rsidRDefault="000864F1" w:rsidP="001D5FF5">
            <w:pPr>
              <w:tabs>
                <w:tab w:val="left" w:pos="720"/>
                <w:tab w:val="left" w:pos="896"/>
              </w:tabs>
              <w:ind w:left="854"/>
              <w:jc w:val="center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2694" w:type="dxa"/>
            <w:gridSpan w:val="2"/>
            <w:tcBorders>
              <w:top w:val="nil"/>
              <w:bottom w:val="nil"/>
              <w:right w:val="nil"/>
            </w:tcBorders>
          </w:tcPr>
          <w:p w:rsidR="000864F1" w:rsidRPr="00624BC7" w:rsidRDefault="000864F1" w:rsidP="001D5FF5">
            <w:pPr>
              <w:tabs>
                <w:tab w:val="left" w:pos="720"/>
                <w:tab w:val="left" w:pos="896"/>
              </w:tabs>
              <w:ind w:left="0"/>
              <w:rPr>
                <w:b/>
                <w:bCs/>
                <w:noProof/>
                <w:sz w:val="14"/>
                <w:szCs w:val="14"/>
                <w:lang w:val="sr-Latn-CS"/>
              </w:rPr>
            </w:pPr>
          </w:p>
          <w:p w:rsidR="000864F1" w:rsidRPr="00624BC7" w:rsidRDefault="000864F1" w:rsidP="001D5FF5">
            <w:pPr>
              <w:tabs>
                <w:tab w:val="left" w:pos="720"/>
                <w:tab w:val="left" w:pos="896"/>
              </w:tabs>
              <w:ind w:left="0"/>
              <w:rPr>
                <w:b/>
                <w:bCs/>
                <w:noProof/>
                <w:sz w:val="14"/>
                <w:szCs w:val="14"/>
                <w:lang w:val="sr-Latn-CS"/>
              </w:rPr>
            </w:pPr>
          </w:p>
          <w:p w:rsidR="000864F1" w:rsidRPr="00624BC7" w:rsidRDefault="000864F1" w:rsidP="001D5FF5">
            <w:pPr>
              <w:tabs>
                <w:tab w:val="left" w:pos="720"/>
                <w:tab w:val="left" w:pos="896"/>
              </w:tabs>
              <w:ind w:left="0"/>
              <w:rPr>
                <w:b/>
                <w:bCs/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2397" w:type="dxa"/>
            <w:gridSpan w:val="2"/>
            <w:tcBorders>
              <w:left w:val="nil"/>
              <w:right w:val="nil"/>
            </w:tcBorders>
            <w:vAlign w:val="center"/>
          </w:tcPr>
          <w:p w:rsidR="000864F1" w:rsidRPr="00624BC7" w:rsidRDefault="000864F1" w:rsidP="001D5FF5">
            <w:pPr>
              <w:spacing w:after="60"/>
              <w:ind w:left="58"/>
              <w:rPr>
                <w:b/>
                <w:bCs/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295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0864F1" w:rsidRPr="00624BC7" w:rsidRDefault="000864F1" w:rsidP="001D5FF5">
            <w:pPr>
              <w:tabs>
                <w:tab w:val="left" w:pos="720"/>
                <w:tab w:val="left" w:pos="896"/>
              </w:tabs>
              <w:ind w:left="854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2977" w:type="dxa"/>
            <w:gridSpan w:val="6"/>
            <w:tcBorders>
              <w:top w:val="nil"/>
              <w:bottom w:val="nil"/>
              <w:right w:val="nil"/>
            </w:tcBorders>
            <w:vAlign w:val="center"/>
          </w:tcPr>
          <w:p w:rsidR="000864F1" w:rsidRPr="00624BC7" w:rsidRDefault="000864F1" w:rsidP="001D5FF5">
            <w:pPr>
              <w:tabs>
                <w:tab w:val="left" w:pos="-58"/>
              </w:tabs>
              <w:ind w:left="0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1300" w:type="dxa"/>
            <w:gridSpan w:val="3"/>
            <w:tcBorders>
              <w:left w:val="nil"/>
              <w:right w:val="nil"/>
            </w:tcBorders>
            <w:vAlign w:val="center"/>
          </w:tcPr>
          <w:p w:rsidR="000864F1" w:rsidRPr="00624BC7" w:rsidRDefault="000864F1" w:rsidP="001D5FF5">
            <w:pPr>
              <w:tabs>
                <w:tab w:val="left" w:pos="720"/>
                <w:tab w:val="left" w:pos="896"/>
              </w:tabs>
              <w:ind w:left="854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</w:tcBorders>
            <w:vAlign w:val="center"/>
          </w:tcPr>
          <w:p w:rsidR="000864F1" w:rsidRPr="00624BC7" w:rsidRDefault="000864F1" w:rsidP="001D5FF5">
            <w:pPr>
              <w:tabs>
                <w:tab w:val="left" w:pos="720"/>
                <w:tab w:val="left" w:pos="896"/>
              </w:tabs>
              <w:ind w:left="854"/>
              <w:rPr>
                <w:noProof/>
                <w:sz w:val="14"/>
                <w:szCs w:val="14"/>
                <w:lang w:val="sr-Latn-CS"/>
              </w:rPr>
            </w:pPr>
          </w:p>
        </w:tc>
      </w:tr>
      <w:tr w:rsidR="000864F1" w:rsidRPr="00624BC7" w:rsidTr="001D5F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" w:type="dxa"/>
          <w:cantSplit/>
          <w:trHeight w:hRule="exact" w:val="907"/>
        </w:trPr>
        <w:tc>
          <w:tcPr>
            <w:tcW w:w="425" w:type="dxa"/>
            <w:vMerge/>
            <w:tcBorders>
              <w:top w:val="nil"/>
            </w:tcBorders>
          </w:tcPr>
          <w:p w:rsidR="000864F1" w:rsidRPr="00624BC7" w:rsidRDefault="000864F1" w:rsidP="001D5FF5">
            <w:pPr>
              <w:tabs>
                <w:tab w:val="left" w:pos="720"/>
                <w:tab w:val="left" w:pos="896"/>
              </w:tabs>
              <w:ind w:left="854"/>
              <w:jc w:val="center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</w:tcBorders>
          </w:tcPr>
          <w:p w:rsidR="000864F1" w:rsidRPr="00624BC7" w:rsidRDefault="00624BC7" w:rsidP="001D5FF5">
            <w:pPr>
              <w:ind w:left="0"/>
              <w:rPr>
                <w:b/>
                <w:bCs/>
                <w:noProof/>
                <w:sz w:val="14"/>
                <w:szCs w:val="14"/>
                <w:lang w:val="sr-Latn-CS"/>
              </w:rPr>
            </w:pPr>
            <w:r>
              <w:rPr>
                <w:b/>
                <w:bCs/>
                <w:noProof/>
                <w:sz w:val="14"/>
                <w:szCs w:val="14"/>
                <w:lang w:val="sr-Latn-CS"/>
              </w:rPr>
              <w:t>Fre</w:t>
            </w:r>
            <w:r w:rsidR="000864F1" w:rsidRPr="00624BC7">
              <w:rPr>
                <w:b/>
                <w:bCs/>
                <w:noProof/>
                <w:sz w:val="14"/>
                <w:szCs w:val="14"/>
                <w:lang w:val="sr-Latn-CS"/>
              </w:rPr>
              <w:t>q</w:t>
            </w:r>
            <w:r>
              <w:rPr>
                <w:b/>
                <w:bCs/>
                <w:noProof/>
                <w:sz w:val="14"/>
                <w:szCs w:val="14"/>
                <w:lang w:val="sr-Latn-CS"/>
              </w:rPr>
              <w:t>uenc</w:t>
            </w:r>
            <w:r w:rsidR="000864F1" w:rsidRPr="00624BC7">
              <w:rPr>
                <w:b/>
                <w:bCs/>
                <w:noProof/>
                <w:sz w:val="14"/>
                <w:szCs w:val="14"/>
                <w:lang w:val="sr-Latn-CS"/>
              </w:rPr>
              <w:t>y (</w:t>
            </w:r>
            <w:r>
              <w:rPr>
                <w:b/>
                <w:bCs/>
                <w:noProof/>
                <w:sz w:val="14"/>
                <w:szCs w:val="14"/>
                <w:lang w:val="sr-Latn-CS"/>
              </w:rPr>
              <w:t>Art</w:t>
            </w:r>
            <w:r w:rsidR="000864F1" w:rsidRPr="00624BC7">
              <w:rPr>
                <w:b/>
                <w:bCs/>
                <w:noProof/>
                <w:sz w:val="14"/>
                <w:szCs w:val="14"/>
                <w:lang w:val="sr-Latn-CS"/>
              </w:rPr>
              <w:t xml:space="preserve">. </w:t>
            </w:r>
            <w:r w:rsidR="000864F1" w:rsidRPr="00624BC7">
              <w:rPr>
                <w:b/>
                <w:bCs/>
                <w:noProof/>
                <w:sz w:val="14"/>
                <w:szCs w:val="14"/>
                <w:lang w:val="sr-Latn-CS"/>
              </w:rPr>
              <w:fldChar w:fldCharType="begin"/>
            </w:r>
            <w:r w:rsidR="000864F1" w:rsidRPr="00624BC7">
              <w:rPr>
                <w:b/>
                <w:bCs/>
                <w:noProof/>
                <w:sz w:val="14"/>
                <w:szCs w:val="14"/>
                <w:lang w:val="sr-Latn-CS"/>
              </w:rPr>
              <w:instrText xml:space="preserve"> </w:instrText>
            </w:r>
            <w:r>
              <w:rPr>
                <w:b/>
                <w:bCs/>
                <w:noProof/>
                <w:sz w:val="14"/>
                <w:szCs w:val="14"/>
                <w:lang w:val="sr-Latn-CS"/>
              </w:rPr>
              <w:instrText>REF</w:instrText>
            </w:r>
            <w:r w:rsidR="000864F1" w:rsidRPr="00624BC7">
              <w:rPr>
                <w:b/>
                <w:bCs/>
                <w:noProof/>
                <w:sz w:val="14"/>
                <w:szCs w:val="14"/>
                <w:lang w:val="sr-Latn-CS"/>
              </w:rPr>
              <w:instrText xml:space="preserve"> _</w:instrText>
            </w:r>
            <w:r>
              <w:rPr>
                <w:b/>
                <w:bCs/>
                <w:noProof/>
                <w:sz w:val="14"/>
                <w:szCs w:val="14"/>
                <w:lang w:val="sr-Latn-CS"/>
              </w:rPr>
              <w:instrText>Ref</w:instrText>
            </w:r>
            <w:r w:rsidR="000864F1" w:rsidRPr="00624BC7">
              <w:rPr>
                <w:b/>
                <w:bCs/>
                <w:noProof/>
                <w:sz w:val="14"/>
                <w:szCs w:val="14"/>
                <w:lang w:val="sr-Latn-CS"/>
              </w:rPr>
              <w:instrText>426639513 \</w:instrText>
            </w:r>
            <w:r>
              <w:rPr>
                <w:b/>
                <w:bCs/>
                <w:noProof/>
                <w:sz w:val="14"/>
                <w:szCs w:val="14"/>
                <w:lang w:val="sr-Latn-CS"/>
              </w:rPr>
              <w:instrText>r</w:instrText>
            </w:r>
            <w:r w:rsidR="000864F1" w:rsidRPr="00624BC7">
              <w:rPr>
                <w:b/>
                <w:bCs/>
                <w:noProof/>
                <w:sz w:val="14"/>
                <w:szCs w:val="14"/>
                <w:lang w:val="sr-Latn-CS"/>
              </w:rPr>
              <w:instrText xml:space="preserve"> \</w:instrText>
            </w:r>
            <w:r>
              <w:rPr>
                <w:b/>
                <w:bCs/>
                <w:noProof/>
                <w:sz w:val="14"/>
                <w:szCs w:val="14"/>
                <w:lang w:val="sr-Latn-CS"/>
              </w:rPr>
              <w:instrText>h</w:instrText>
            </w:r>
            <w:r w:rsidR="000864F1" w:rsidRPr="00624BC7">
              <w:rPr>
                <w:b/>
                <w:bCs/>
                <w:noProof/>
                <w:sz w:val="14"/>
                <w:szCs w:val="14"/>
                <w:lang w:val="sr-Latn-CS"/>
              </w:rPr>
              <w:instrText xml:space="preserve">  \* </w:instrText>
            </w:r>
            <w:r>
              <w:rPr>
                <w:b/>
                <w:bCs/>
                <w:noProof/>
                <w:sz w:val="14"/>
                <w:szCs w:val="14"/>
                <w:lang w:val="sr-Latn-CS"/>
              </w:rPr>
              <w:instrText>MERGEFORMAT</w:instrText>
            </w:r>
            <w:r w:rsidR="000864F1" w:rsidRPr="00624BC7">
              <w:rPr>
                <w:b/>
                <w:bCs/>
                <w:noProof/>
                <w:sz w:val="14"/>
                <w:szCs w:val="14"/>
                <w:lang w:val="sr-Latn-CS"/>
              </w:rPr>
              <w:instrText xml:space="preserve"> </w:instrText>
            </w:r>
            <w:r w:rsidR="000864F1" w:rsidRPr="00624BC7">
              <w:rPr>
                <w:b/>
                <w:bCs/>
                <w:noProof/>
                <w:sz w:val="14"/>
                <w:szCs w:val="14"/>
                <w:lang w:val="sr-Latn-CS"/>
              </w:rPr>
            </w:r>
            <w:r w:rsidR="000864F1" w:rsidRPr="00624BC7">
              <w:rPr>
                <w:b/>
                <w:bCs/>
                <w:noProof/>
                <w:sz w:val="14"/>
                <w:szCs w:val="14"/>
                <w:lang w:val="sr-Latn-CS"/>
              </w:rPr>
              <w:fldChar w:fldCharType="separate"/>
            </w:r>
            <w:r w:rsidR="00C80FB5" w:rsidRPr="00624BC7">
              <w:rPr>
                <w:b/>
                <w:bCs/>
                <w:noProof/>
                <w:sz w:val="14"/>
                <w:szCs w:val="14"/>
                <w:lang w:val="sr-Latn-CS"/>
              </w:rPr>
              <w:t>3.1</w:t>
            </w:r>
            <w:r w:rsidR="000864F1" w:rsidRPr="00624BC7">
              <w:rPr>
                <w:b/>
                <w:bCs/>
                <w:noProof/>
                <w:sz w:val="14"/>
                <w:szCs w:val="14"/>
                <w:lang w:val="sr-Latn-CS"/>
              </w:rPr>
              <w:fldChar w:fldCharType="end"/>
            </w:r>
            <w:r w:rsidR="000864F1" w:rsidRPr="00624BC7">
              <w:rPr>
                <w:b/>
                <w:bCs/>
                <w:noProof/>
                <w:sz w:val="14"/>
                <w:szCs w:val="14"/>
                <w:lang w:val="sr-Latn-CS"/>
              </w:rPr>
              <w:t>)</w:t>
            </w:r>
          </w:p>
        </w:tc>
        <w:tc>
          <w:tcPr>
            <w:tcW w:w="2397" w:type="dxa"/>
            <w:gridSpan w:val="2"/>
            <w:vAlign w:val="center"/>
          </w:tcPr>
          <w:p w:rsidR="000864F1" w:rsidRPr="00624BC7" w:rsidRDefault="00624BC7" w:rsidP="001D5FF5">
            <w:pPr>
              <w:spacing w:after="60"/>
              <w:ind w:left="58"/>
              <w:rPr>
                <w:bCs/>
                <w:noProof/>
                <w:sz w:val="14"/>
                <w:szCs w:val="14"/>
                <w:lang w:val="sr-Latn-CS"/>
              </w:rPr>
            </w:pPr>
            <w:r>
              <w:rPr>
                <w:bCs/>
                <w:noProof/>
                <w:sz w:val="14"/>
                <w:szCs w:val="14"/>
                <w:lang w:val="sr-Latn-CS"/>
              </w:rPr>
              <w:t>Annual</w:t>
            </w:r>
            <w:r w:rsidR="000864F1" w:rsidRPr="00624BC7">
              <w:rPr>
                <w:bCs/>
                <w:noProof/>
                <w:sz w:val="14"/>
                <w:szCs w:val="14"/>
                <w:lang w:val="sr-Latn-CS"/>
              </w:rPr>
              <w:t xml:space="preserve"> </w:t>
            </w:r>
            <w:r w:rsidR="000864F1" w:rsidRPr="00624BC7">
              <w:rPr>
                <w:bCs/>
                <w:noProof/>
                <w:sz w:val="14"/>
                <w:szCs w:val="14"/>
                <w:lang w:val="sr-Latn-CS"/>
              </w:rPr>
              <w:tab/>
            </w:r>
            <w:r w:rsidR="000864F1" w:rsidRPr="00624BC7">
              <w:rPr>
                <w:bCs/>
                <w:noProof/>
                <w:sz w:val="14"/>
                <w:szCs w:val="14"/>
                <w:lang w:val="sr-Latn-CS"/>
              </w:rPr>
              <w:tab/>
            </w:r>
            <w:r w:rsidR="000864F1" w:rsidRPr="00624BC7">
              <w:rPr>
                <w:bCs/>
                <w:noProof/>
                <w:sz w:val="14"/>
                <w:szCs w:val="14"/>
                <w:lang w:val="sr-Latn-CS"/>
              </w:rPr>
              <w:sym w:font="Wingdings" w:char="F06F"/>
            </w:r>
          </w:p>
          <w:p w:rsidR="000864F1" w:rsidRPr="00624BC7" w:rsidRDefault="00624BC7" w:rsidP="001D5FF5">
            <w:pPr>
              <w:spacing w:after="60"/>
              <w:ind w:left="58"/>
              <w:rPr>
                <w:bCs/>
                <w:noProof/>
                <w:sz w:val="14"/>
                <w:szCs w:val="14"/>
                <w:lang w:val="sr-Latn-CS"/>
              </w:rPr>
            </w:pPr>
            <w:r>
              <w:rPr>
                <w:bCs/>
                <w:noProof/>
                <w:sz w:val="14"/>
                <w:szCs w:val="14"/>
                <w:lang w:val="sr-Latn-CS"/>
              </w:rPr>
              <w:t>Semi</w:t>
            </w:r>
            <w:r w:rsidR="000864F1" w:rsidRPr="00624BC7">
              <w:rPr>
                <w:bCs/>
                <w:noProof/>
                <w:sz w:val="14"/>
                <w:szCs w:val="14"/>
                <w:lang w:val="sr-Latn-CS"/>
              </w:rPr>
              <w:t>-</w:t>
            </w:r>
            <w:r>
              <w:rPr>
                <w:bCs/>
                <w:noProof/>
                <w:sz w:val="14"/>
                <w:szCs w:val="14"/>
                <w:lang w:val="sr-Latn-CS"/>
              </w:rPr>
              <w:t>annual</w:t>
            </w:r>
            <w:r w:rsidR="000864F1" w:rsidRPr="00624BC7">
              <w:rPr>
                <w:bCs/>
                <w:noProof/>
                <w:sz w:val="14"/>
                <w:szCs w:val="14"/>
                <w:lang w:val="sr-Latn-CS"/>
              </w:rPr>
              <w:tab/>
            </w:r>
            <w:r w:rsidR="000864F1" w:rsidRPr="00624BC7">
              <w:rPr>
                <w:bCs/>
                <w:noProof/>
                <w:sz w:val="14"/>
                <w:szCs w:val="14"/>
                <w:lang w:val="sr-Latn-CS"/>
              </w:rPr>
              <w:sym w:font="Wingdings" w:char="F06F"/>
            </w:r>
          </w:p>
          <w:p w:rsidR="000864F1" w:rsidRPr="00624BC7" w:rsidRDefault="000864F1" w:rsidP="001D5FF5">
            <w:pPr>
              <w:spacing w:after="60"/>
              <w:ind w:left="58"/>
              <w:rPr>
                <w:b/>
                <w:bCs/>
                <w:noProof/>
                <w:sz w:val="14"/>
                <w:szCs w:val="14"/>
                <w:lang w:val="sr-Latn-CS"/>
              </w:rPr>
            </w:pPr>
            <w:r w:rsidRPr="00624BC7">
              <w:rPr>
                <w:bCs/>
                <w:noProof/>
                <w:sz w:val="14"/>
                <w:szCs w:val="14"/>
                <w:lang w:val="sr-Latn-CS"/>
              </w:rPr>
              <w:t>Q</w:t>
            </w:r>
            <w:r w:rsidR="00624BC7">
              <w:rPr>
                <w:bCs/>
                <w:noProof/>
                <w:sz w:val="14"/>
                <w:szCs w:val="14"/>
                <w:lang w:val="sr-Latn-CS"/>
              </w:rPr>
              <w:t>uarterl</w:t>
            </w:r>
            <w:r w:rsidRPr="00624BC7">
              <w:rPr>
                <w:bCs/>
                <w:noProof/>
                <w:sz w:val="14"/>
                <w:szCs w:val="14"/>
                <w:lang w:val="sr-Latn-CS"/>
              </w:rPr>
              <w:t>y</w:t>
            </w:r>
            <w:r w:rsidRPr="00624BC7">
              <w:rPr>
                <w:bCs/>
                <w:noProof/>
                <w:sz w:val="14"/>
                <w:szCs w:val="14"/>
                <w:lang w:val="sr-Latn-CS"/>
              </w:rPr>
              <w:tab/>
            </w:r>
            <w:r w:rsidRPr="00624BC7">
              <w:rPr>
                <w:bCs/>
                <w:noProof/>
                <w:sz w:val="14"/>
                <w:szCs w:val="14"/>
                <w:lang w:val="sr-Latn-CS"/>
              </w:rPr>
              <w:tab/>
            </w:r>
            <w:r w:rsidRPr="00624BC7">
              <w:rPr>
                <w:bCs/>
                <w:noProof/>
                <w:sz w:val="14"/>
                <w:szCs w:val="14"/>
                <w:lang w:val="sr-Latn-CS"/>
              </w:rPr>
              <w:sym w:font="Wingdings" w:char="F06F"/>
            </w:r>
          </w:p>
        </w:tc>
        <w:tc>
          <w:tcPr>
            <w:tcW w:w="295" w:type="dxa"/>
            <w:gridSpan w:val="2"/>
            <w:tcBorders>
              <w:top w:val="nil"/>
              <w:bottom w:val="nil"/>
            </w:tcBorders>
            <w:vAlign w:val="center"/>
          </w:tcPr>
          <w:p w:rsidR="000864F1" w:rsidRPr="00624BC7" w:rsidRDefault="000864F1" w:rsidP="001D5FF5">
            <w:pPr>
              <w:tabs>
                <w:tab w:val="left" w:pos="720"/>
                <w:tab w:val="left" w:pos="896"/>
              </w:tabs>
              <w:ind w:left="854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2977" w:type="dxa"/>
            <w:gridSpan w:val="6"/>
            <w:tcBorders>
              <w:top w:val="nil"/>
              <w:bottom w:val="nil"/>
            </w:tcBorders>
            <w:vAlign w:val="center"/>
          </w:tcPr>
          <w:p w:rsidR="000864F1" w:rsidRPr="00624BC7" w:rsidRDefault="00624BC7" w:rsidP="001D5FF5">
            <w:pPr>
              <w:tabs>
                <w:tab w:val="left" w:pos="-58"/>
              </w:tabs>
              <w:ind w:left="0"/>
              <w:rPr>
                <w:noProof/>
                <w:sz w:val="14"/>
                <w:szCs w:val="14"/>
                <w:lang w:val="sr-Latn-CS"/>
              </w:rPr>
            </w:pPr>
            <w:r>
              <w:rPr>
                <w:noProof/>
                <w:sz w:val="14"/>
                <w:szCs w:val="14"/>
                <w:lang w:val="sr-Latn-CS"/>
              </w:rPr>
              <w:t>Disbursed</w:t>
            </w:r>
            <w:r w:rsidR="000864F1" w:rsidRPr="00624BC7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to</w:t>
            </w:r>
            <w:r w:rsidR="000864F1" w:rsidRPr="00624BC7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date</w:t>
            </w:r>
            <w:r w:rsidR="000864F1" w:rsidRPr="00624BC7">
              <w:rPr>
                <w:noProof/>
                <w:sz w:val="14"/>
                <w:szCs w:val="14"/>
                <w:lang w:val="sr-Latn-CS"/>
              </w:rPr>
              <w:t>:</w:t>
            </w:r>
          </w:p>
        </w:tc>
        <w:tc>
          <w:tcPr>
            <w:tcW w:w="1300" w:type="dxa"/>
            <w:gridSpan w:val="3"/>
            <w:vAlign w:val="center"/>
          </w:tcPr>
          <w:p w:rsidR="000864F1" w:rsidRPr="00624BC7" w:rsidRDefault="000864F1" w:rsidP="001D5FF5">
            <w:pPr>
              <w:tabs>
                <w:tab w:val="left" w:pos="720"/>
                <w:tab w:val="left" w:pos="896"/>
              </w:tabs>
              <w:ind w:left="854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238" w:type="dxa"/>
            <w:tcBorders>
              <w:top w:val="nil"/>
              <w:bottom w:val="nil"/>
            </w:tcBorders>
            <w:vAlign w:val="center"/>
          </w:tcPr>
          <w:p w:rsidR="000864F1" w:rsidRPr="00624BC7" w:rsidRDefault="000864F1" w:rsidP="001D5FF5">
            <w:pPr>
              <w:tabs>
                <w:tab w:val="left" w:pos="720"/>
                <w:tab w:val="left" w:pos="896"/>
              </w:tabs>
              <w:ind w:left="854"/>
              <w:rPr>
                <w:noProof/>
                <w:sz w:val="14"/>
                <w:szCs w:val="14"/>
                <w:lang w:val="sr-Latn-CS"/>
              </w:rPr>
            </w:pPr>
          </w:p>
        </w:tc>
      </w:tr>
      <w:tr w:rsidR="000864F1" w:rsidRPr="00624BC7" w:rsidTr="001D5F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" w:type="dxa"/>
          <w:cantSplit/>
          <w:trHeight w:hRule="exact" w:val="85"/>
        </w:trPr>
        <w:tc>
          <w:tcPr>
            <w:tcW w:w="425" w:type="dxa"/>
            <w:vMerge/>
            <w:tcBorders>
              <w:top w:val="nil"/>
            </w:tcBorders>
          </w:tcPr>
          <w:p w:rsidR="000864F1" w:rsidRPr="00624BC7" w:rsidRDefault="000864F1" w:rsidP="001D5FF5">
            <w:pPr>
              <w:tabs>
                <w:tab w:val="left" w:pos="720"/>
                <w:tab w:val="left" w:pos="896"/>
              </w:tabs>
              <w:ind w:left="854"/>
              <w:jc w:val="center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2694" w:type="dxa"/>
            <w:gridSpan w:val="2"/>
            <w:tcBorders>
              <w:top w:val="nil"/>
              <w:bottom w:val="nil"/>
              <w:right w:val="nil"/>
            </w:tcBorders>
          </w:tcPr>
          <w:p w:rsidR="000864F1" w:rsidRPr="00624BC7" w:rsidRDefault="000864F1" w:rsidP="001D5FF5">
            <w:pPr>
              <w:ind w:left="0"/>
              <w:rPr>
                <w:b/>
                <w:bCs/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2397" w:type="dxa"/>
            <w:gridSpan w:val="2"/>
            <w:tcBorders>
              <w:left w:val="nil"/>
              <w:right w:val="nil"/>
            </w:tcBorders>
            <w:vAlign w:val="center"/>
          </w:tcPr>
          <w:p w:rsidR="000864F1" w:rsidRPr="00624BC7" w:rsidRDefault="000864F1" w:rsidP="001D5FF5">
            <w:pPr>
              <w:spacing w:after="60"/>
              <w:ind w:left="58"/>
              <w:rPr>
                <w:b/>
                <w:bCs/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295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0864F1" w:rsidRPr="00624BC7" w:rsidRDefault="000864F1" w:rsidP="001D5FF5">
            <w:pPr>
              <w:tabs>
                <w:tab w:val="left" w:pos="720"/>
                <w:tab w:val="left" w:pos="896"/>
              </w:tabs>
              <w:ind w:left="854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2977" w:type="dxa"/>
            <w:gridSpan w:val="6"/>
            <w:tcBorders>
              <w:top w:val="nil"/>
              <w:bottom w:val="nil"/>
              <w:right w:val="nil"/>
            </w:tcBorders>
            <w:vAlign w:val="center"/>
          </w:tcPr>
          <w:p w:rsidR="000864F1" w:rsidRPr="00624BC7" w:rsidRDefault="000864F1" w:rsidP="001D5FF5">
            <w:pPr>
              <w:tabs>
                <w:tab w:val="left" w:pos="-58"/>
              </w:tabs>
              <w:ind w:left="0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1300" w:type="dxa"/>
            <w:gridSpan w:val="3"/>
            <w:tcBorders>
              <w:left w:val="nil"/>
              <w:right w:val="nil"/>
            </w:tcBorders>
            <w:vAlign w:val="center"/>
          </w:tcPr>
          <w:p w:rsidR="000864F1" w:rsidRPr="00624BC7" w:rsidRDefault="000864F1" w:rsidP="001D5FF5">
            <w:pPr>
              <w:tabs>
                <w:tab w:val="left" w:pos="720"/>
                <w:tab w:val="left" w:pos="896"/>
              </w:tabs>
              <w:ind w:left="854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</w:tcBorders>
            <w:vAlign w:val="center"/>
          </w:tcPr>
          <w:p w:rsidR="000864F1" w:rsidRPr="00624BC7" w:rsidRDefault="000864F1" w:rsidP="001D5FF5">
            <w:pPr>
              <w:tabs>
                <w:tab w:val="left" w:pos="720"/>
                <w:tab w:val="left" w:pos="896"/>
              </w:tabs>
              <w:ind w:left="854"/>
              <w:rPr>
                <w:noProof/>
                <w:sz w:val="14"/>
                <w:szCs w:val="14"/>
                <w:lang w:val="sr-Latn-CS"/>
              </w:rPr>
            </w:pPr>
          </w:p>
        </w:tc>
      </w:tr>
      <w:tr w:rsidR="000864F1" w:rsidRPr="00624BC7" w:rsidTr="001D5F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" w:type="dxa"/>
          <w:cantSplit/>
          <w:trHeight w:val="397"/>
        </w:trPr>
        <w:tc>
          <w:tcPr>
            <w:tcW w:w="425" w:type="dxa"/>
            <w:vMerge/>
            <w:tcBorders>
              <w:top w:val="nil"/>
            </w:tcBorders>
          </w:tcPr>
          <w:p w:rsidR="000864F1" w:rsidRPr="00624BC7" w:rsidRDefault="000864F1" w:rsidP="001D5FF5">
            <w:pPr>
              <w:tabs>
                <w:tab w:val="left" w:pos="720"/>
                <w:tab w:val="left" w:pos="896"/>
              </w:tabs>
              <w:ind w:left="854"/>
              <w:jc w:val="center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</w:tcBorders>
          </w:tcPr>
          <w:p w:rsidR="000864F1" w:rsidRPr="00624BC7" w:rsidRDefault="00624BC7" w:rsidP="001D5FF5">
            <w:pPr>
              <w:ind w:left="0"/>
              <w:rPr>
                <w:b/>
                <w:bCs/>
                <w:noProof/>
                <w:sz w:val="14"/>
                <w:szCs w:val="14"/>
                <w:lang w:val="sr-Latn-CS"/>
              </w:rPr>
            </w:pPr>
            <w:r>
              <w:rPr>
                <w:b/>
                <w:bCs/>
                <w:noProof/>
                <w:sz w:val="14"/>
                <w:szCs w:val="14"/>
                <w:lang w:val="sr-Latn-CS"/>
              </w:rPr>
              <w:t>Pa</w:t>
            </w:r>
            <w:r w:rsidR="000864F1" w:rsidRPr="00624BC7">
              <w:rPr>
                <w:b/>
                <w:bCs/>
                <w:noProof/>
                <w:sz w:val="14"/>
                <w:szCs w:val="14"/>
                <w:lang w:val="sr-Latn-CS"/>
              </w:rPr>
              <w:t>y</w:t>
            </w:r>
            <w:r>
              <w:rPr>
                <w:b/>
                <w:bCs/>
                <w:noProof/>
                <w:sz w:val="14"/>
                <w:szCs w:val="14"/>
                <w:lang w:val="sr-Latn-CS"/>
              </w:rPr>
              <w:t>ment</w:t>
            </w:r>
            <w:r w:rsidR="000864F1" w:rsidRPr="00624BC7">
              <w:rPr>
                <w:b/>
                <w:bCs/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b/>
                <w:bCs/>
                <w:noProof/>
                <w:sz w:val="14"/>
                <w:szCs w:val="14"/>
                <w:lang w:val="sr-Latn-CS"/>
              </w:rPr>
              <w:t>Dates</w:t>
            </w:r>
            <w:r w:rsidR="000864F1" w:rsidRPr="00624BC7">
              <w:rPr>
                <w:b/>
                <w:bCs/>
                <w:noProof/>
                <w:sz w:val="14"/>
                <w:szCs w:val="14"/>
                <w:lang w:val="sr-Latn-CS"/>
              </w:rPr>
              <w:t xml:space="preserve"> (</w:t>
            </w:r>
            <w:r>
              <w:rPr>
                <w:b/>
                <w:bCs/>
                <w:noProof/>
                <w:sz w:val="14"/>
                <w:szCs w:val="14"/>
                <w:lang w:val="sr-Latn-CS"/>
              </w:rPr>
              <w:t>Art</w:t>
            </w:r>
            <w:r w:rsidR="000864F1" w:rsidRPr="00624BC7">
              <w:rPr>
                <w:b/>
                <w:bCs/>
                <w:noProof/>
                <w:sz w:val="14"/>
                <w:szCs w:val="14"/>
                <w:lang w:val="sr-Latn-CS"/>
              </w:rPr>
              <w:t>. 5)</w:t>
            </w:r>
          </w:p>
        </w:tc>
        <w:tc>
          <w:tcPr>
            <w:tcW w:w="2397" w:type="dxa"/>
            <w:gridSpan w:val="2"/>
            <w:vAlign w:val="center"/>
          </w:tcPr>
          <w:p w:rsidR="000864F1" w:rsidRPr="00624BC7" w:rsidRDefault="000864F1" w:rsidP="001D5FF5">
            <w:pPr>
              <w:spacing w:after="60"/>
              <w:ind w:left="58"/>
              <w:rPr>
                <w:b/>
                <w:bCs/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295" w:type="dxa"/>
            <w:gridSpan w:val="2"/>
            <w:tcBorders>
              <w:top w:val="nil"/>
              <w:bottom w:val="nil"/>
            </w:tcBorders>
            <w:vAlign w:val="center"/>
          </w:tcPr>
          <w:p w:rsidR="000864F1" w:rsidRPr="00624BC7" w:rsidRDefault="000864F1" w:rsidP="001D5FF5">
            <w:pPr>
              <w:tabs>
                <w:tab w:val="left" w:pos="720"/>
                <w:tab w:val="left" w:pos="896"/>
              </w:tabs>
              <w:ind w:left="854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2977" w:type="dxa"/>
            <w:gridSpan w:val="6"/>
            <w:tcBorders>
              <w:top w:val="nil"/>
              <w:bottom w:val="nil"/>
            </w:tcBorders>
            <w:vAlign w:val="center"/>
          </w:tcPr>
          <w:p w:rsidR="000864F1" w:rsidRPr="00624BC7" w:rsidRDefault="00624BC7" w:rsidP="001D5FF5">
            <w:pPr>
              <w:tabs>
                <w:tab w:val="left" w:pos="-58"/>
              </w:tabs>
              <w:ind w:left="0"/>
              <w:rPr>
                <w:noProof/>
                <w:sz w:val="14"/>
                <w:szCs w:val="14"/>
                <w:lang w:val="sr-Latn-CS"/>
              </w:rPr>
            </w:pPr>
            <w:r>
              <w:rPr>
                <w:noProof/>
                <w:sz w:val="14"/>
                <w:szCs w:val="14"/>
                <w:lang w:val="sr-Latn-CS"/>
              </w:rPr>
              <w:t>Balance</w:t>
            </w:r>
            <w:r w:rsidR="000864F1" w:rsidRPr="00624BC7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for</w:t>
            </w:r>
            <w:r w:rsidR="000864F1" w:rsidRPr="00624BC7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disbursement</w:t>
            </w:r>
            <w:r w:rsidR="000864F1" w:rsidRPr="00624BC7">
              <w:rPr>
                <w:noProof/>
                <w:sz w:val="14"/>
                <w:szCs w:val="14"/>
                <w:lang w:val="sr-Latn-CS"/>
              </w:rPr>
              <w:t>:</w:t>
            </w:r>
          </w:p>
        </w:tc>
        <w:tc>
          <w:tcPr>
            <w:tcW w:w="1300" w:type="dxa"/>
            <w:gridSpan w:val="3"/>
            <w:vAlign w:val="center"/>
          </w:tcPr>
          <w:p w:rsidR="000864F1" w:rsidRPr="00624BC7" w:rsidRDefault="000864F1" w:rsidP="001D5FF5">
            <w:pPr>
              <w:tabs>
                <w:tab w:val="left" w:pos="720"/>
                <w:tab w:val="left" w:pos="896"/>
              </w:tabs>
              <w:ind w:left="854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238" w:type="dxa"/>
            <w:tcBorders>
              <w:top w:val="nil"/>
              <w:bottom w:val="nil"/>
            </w:tcBorders>
            <w:vAlign w:val="center"/>
          </w:tcPr>
          <w:p w:rsidR="000864F1" w:rsidRPr="00624BC7" w:rsidRDefault="000864F1" w:rsidP="001D5FF5">
            <w:pPr>
              <w:tabs>
                <w:tab w:val="left" w:pos="720"/>
                <w:tab w:val="left" w:pos="896"/>
              </w:tabs>
              <w:ind w:left="854"/>
              <w:rPr>
                <w:noProof/>
                <w:sz w:val="14"/>
                <w:szCs w:val="14"/>
                <w:lang w:val="sr-Latn-CS"/>
              </w:rPr>
            </w:pPr>
          </w:p>
        </w:tc>
      </w:tr>
      <w:tr w:rsidR="000864F1" w:rsidRPr="00624BC7" w:rsidTr="001D5F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" w:type="dxa"/>
          <w:cantSplit/>
          <w:trHeight w:hRule="exact" w:val="116"/>
        </w:trPr>
        <w:tc>
          <w:tcPr>
            <w:tcW w:w="425" w:type="dxa"/>
            <w:vMerge/>
            <w:tcBorders>
              <w:top w:val="nil"/>
            </w:tcBorders>
          </w:tcPr>
          <w:p w:rsidR="000864F1" w:rsidRPr="00624BC7" w:rsidRDefault="000864F1" w:rsidP="001D5FF5">
            <w:pPr>
              <w:tabs>
                <w:tab w:val="left" w:pos="720"/>
                <w:tab w:val="left" w:pos="896"/>
              </w:tabs>
              <w:ind w:left="854"/>
              <w:jc w:val="center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2694" w:type="dxa"/>
            <w:gridSpan w:val="2"/>
            <w:tcBorders>
              <w:top w:val="nil"/>
              <w:bottom w:val="nil"/>
              <w:right w:val="nil"/>
            </w:tcBorders>
          </w:tcPr>
          <w:p w:rsidR="000864F1" w:rsidRPr="00624BC7" w:rsidRDefault="000864F1" w:rsidP="001D5FF5">
            <w:pPr>
              <w:ind w:left="0"/>
              <w:rPr>
                <w:b/>
                <w:bCs/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2397" w:type="dxa"/>
            <w:gridSpan w:val="2"/>
            <w:tcBorders>
              <w:left w:val="nil"/>
              <w:right w:val="nil"/>
            </w:tcBorders>
            <w:vAlign w:val="center"/>
          </w:tcPr>
          <w:p w:rsidR="000864F1" w:rsidRPr="00624BC7" w:rsidRDefault="000864F1" w:rsidP="001D5FF5">
            <w:pPr>
              <w:spacing w:after="60"/>
              <w:ind w:left="58"/>
              <w:rPr>
                <w:b/>
                <w:bCs/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295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0864F1" w:rsidRPr="00624BC7" w:rsidRDefault="000864F1" w:rsidP="001D5FF5">
            <w:pPr>
              <w:tabs>
                <w:tab w:val="left" w:pos="720"/>
                <w:tab w:val="left" w:pos="896"/>
              </w:tabs>
              <w:ind w:left="854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2977" w:type="dxa"/>
            <w:gridSpan w:val="6"/>
            <w:tcBorders>
              <w:top w:val="nil"/>
              <w:bottom w:val="nil"/>
              <w:right w:val="nil"/>
            </w:tcBorders>
            <w:vAlign w:val="center"/>
          </w:tcPr>
          <w:p w:rsidR="000864F1" w:rsidRPr="00624BC7" w:rsidRDefault="000864F1" w:rsidP="001D5FF5">
            <w:pPr>
              <w:tabs>
                <w:tab w:val="left" w:pos="-58"/>
              </w:tabs>
              <w:ind w:left="0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1300" w:type="dxa"/>
            <w:gridSpan w:val="3"/>
            <w:tcBorders>
              <w:left w:val="nil"/>
              <w:right w:val="nil"/>
            </w:tcBorders>
            <w:vAlign w:val="center"/>
          </w:tcPr>
          <w:p w:rsidR="000864F1" w:rsidRPr="00624BC7" w:rsidRDefault="000864F1" w:rsidP="001D5FF5">
            <w:pPr>
              <w:tabs>
                <w:tab w:val="left" w:pos="720"/>
                <w:tab w:val="left" w:pos="896"/>
              </w:tabs>
              <w:ind w:left="854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</w:tcBorders>
            <w:vAlign w:val="center"/>
          </w:tcPr>
          <w:p w:rsidR="000864F1" w:rsidRPr="00624BC7" w:rsidRDefault="000864F1" w:rsidP="001D5FF5">
            <w:pPr>
              <w:tabs>
                <w:tab w:val="left" w:pos="720"/>
                <w:tab w:val="left" w:pos="896"/>
              </w:tabs>
              <w:ind w:left="854"/>
              <w:rPr>
                <w:noProof/>
                <w:sz w:val="14"/>
                <w:szCs w:val="14"/>
                <w:lang w:val="sr-Latn-CS"/>
              </w:rPr>
            </w:pPr>
          </w:p>
        </w:tc>
      </w:tr>
      <w:tr w:rsidR="000864F1" w:rsidRPr="00624BC7" w:rsidTr="001D5F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" w:type="dxa"/>
          <w:cantSplit/>
          <w:trHeight w:hRule="exact" w:val="397"/>
        </w:trPr>
        <w:tc>
          <w:tcPr>
            <w:tcW w:w="425" w:type="dxa"/>
            <w:vMerge/>
            <w:tcBorders>
              <w:top w:val="nil"/>
            </w:tcBorders>
          </w:tcPr>
          <w:p w:rsidR="000864F1" w:rsidRPr="00624BC7" w:rsidRDefault="000864F1" w:rsidP="001D5FF5">
            <w:pPr>
              <w:tabs>
                <w:tab w:val="left" w:pos="720"/>
                <w:tab w:val="left" w:pos="896"/>
              </w:tabs>
              <w:ind w:left="854"/>
              <w:jc w:val="center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2694" w:type="dxa"/>
            <w:gridSpan w:val="2"/>
            <w:tcBorders>
              <w:top w:val="nil"/>
              <w:bottom w:val="nil"/>
            </w:tcBorders>
          </w:tcPr>
          <w:p w:rsidR="000864F1" w:rsidRPr="00624BC7" w:rsidRDefault="00624BC7" w:rsidP="001D5FF5">
            <w:pPr>
              <w:ind w:left="0"/>
              <w:rPr>
                <w:b/>
                <w:bCs/>
                <w:noProof/>
                <w:sz w:val="14"/>
                <w:szCs w:val="14"/>
                <w:lang w:val="sr-Latn-CS"/>
              </w:rPr>
            </w:pPr>
            <w:r>
              <w:rPr>
                <w:b/>
                <w:bCs/>
                <w:noProof/>
                <w:sz w:val="14"/>
                <w:szCs w:val="14"/>
                <w:lang w:val="sr-Latn-CS"/>
              </w:rPr>
              <w:t>Interest</w:t>
            </w:r>
            <w:r w:rsidR="000864F1" w:rsidRPr="00624BC7">
              <w:rPr>
                <w:b/>
                <w:bCs/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b/>
                <w:bCs/>
                <w:noProof/>
                <w:sz w:val="14"/>
                <w:szCs w:val="14"/>
                <w:lang w:val="sr-Latn-CS"/>
              </w:rPr>
              <w:t>Revision</w:t>
            </w:r>
            <w:r w:rsidR="000864F1" w:rsidRPr="00624BC7">
              <w:rPr>
                <w:b/>
                <w:bCs/>
                <w:noProof/>
                <w:sz w:val="14"/>
                <w:szCs w:val="14"/>
                <w:lang w:val="sr-Latn-CS"/>
              </w:rPr>
              <w:t>/</w:t>
            </w:r>
            <w:r>
              <w:rPr>
                <w:b/>
                <w:bCs/>
                <w:noProof/>
                <w:sz w:val="14"/>
                <w:szCs w:val="14"/>
                <w:lang w:val="sr-Latn-CS"/>
              </w:rPr>
              <w:t>Conversion</w:t>
            </w:r>
            <w:r w:rsidR="000864F1" w:rsidRPr="00624BC7">
              <w:rPr>
                <w:b/>
                <w:bCs/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b/>
                <w:bCs/>
                <w:noProof/>
                <w:sz w:val="14"/>
                <w:szCs w:val="14"/>
                <w:lang w:val="sr-Latn-CS"/>
              </w:rPr>
              <w:t>date</w:t>
            </w:r>
            <w:r w:rsidR="000864F1" w:rsidRPr="00624BC7">
              <w:rPr>
                <w:b/>
                <w:bCs/>
                <w:noProof/>
                <w:sz w:val="14"/>
                <w:szCs w:val="14"/>
                <w:lang w:val="sr-Latn-CS"/>
              </w:rPr>
              <w:t xml:space="preserve">    (</w:t>
            </w:r>
            <w:r>
              <w:rPr>
                <w:b/>
                <w:bCs/>
                <w:noProof/>
                <w:sz w:val="14"/>
                <w:szCs w:val="14"/>
                <w:lang w:val="sr-Latn-CS"/>
              </w:rPr>
              <w:t>if</w:t>
            </w:r>
            <w:r w:rsidR="000864F1" w:rsidRPr="00624BC7">
              <w:rPr>
                <w:b/>
                <w:bCs/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b/>
                <w:bCs/>
                <w:noProof/>
                <w:sz w:val="14"/>
                <w:szCs w:val="14"/>
                <w:lang w:val="sr-Latn-CS"/>
              </w:rPr>
              <w:t>an</w:t>
            </w:r>
            <w:r w:rsidR="000864F1" w:rsidRPr="00624BC7">
              <w:rPr>
                <w:b/>
                <w:bCs/>
                <w:noProof/>
                <w:sz w:val="14"/>
                <w:szCs w:val="14"/>
                <w:lang w:val="sr-Latn-CS"/>
              </w:rPr>
              <w:t>y)</w:t>
            </w:r>
          </w:p>
        </w:tc>
        <w:tc>
          <w:tcPr>
            <w:tcW w:w="2397" w:type="dxa"/>
            <w:gridSpan w:val="2"/>
            <w:tcBorders>
              <w:bottom w:val="single" w:sz="4" w:space="0" w:color="auto"/>
            </w:tcBorders>
            <w:vAlign w:val="center"/>
          </w:tcPr>
          <w:p w:rsidR="000864F1" w:rsidRPr="00624BC7" w:rsidRDefault="000864F1" w:rsidP="001D5FF5">
            <w:pPr>
              <w:spacing w:after="60"/>
              <w:ind w:left="58"/>
              <w:rPr>
                <w:b/>
                <w:bCs/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295" w:type="dxa"/>
            <w:gridSpan w:val="2"/>
            <w:tcBorders>
              <w:top w:val="nil"/>
              <w:bottom w:val="nil"/>
            </w:tcBorders>
            <w:vAlign w:val="center"/>
          </w:tcPr>
          <w:p w:rsidR="000864F1" w:rsidRPr="00624BC7" w:rsidRDefault="000864F1" w:rsidP="001D5FF5">
            <w:pPr>
              <w:tabs>
                <w:tab w:val="left" w:pos="720"/>
                <w:tab w:val="left" w:pos="896"/>
              </w:tabs>
              <w:ind w:left="854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2977" w:type="dxa"/>
            <w:gridSpan w:val="6"/>
            <w:tcBorders>
              <w:top w:val="nil"/>
              <w:bottom w:val="nil"/>
            </w:tcBorders>
            <w:vAlign w:val="center"/>
          </w:tcPr>
          <w:p w:rsidR="000864F1" w:rsidRPr="00624BC7" w:rsidRDefault="00624BC7" w:rsidP="001D5FF5">
            <w:pPr>
              <w:tabs>
                <w:tab w:val="left" w:pos="-58"/>
              </w:tabs>
              <w:ind w:left="0"/>
              <w:rPr>
                <w:noProof/>
                <w:sz w:val="14"/>
                <w:szCs w:val="14"/>
                <w:lang w:val="sr-Latn-CS"/>
              </w:rPr>
            </w:pPr>
            <w:r>
              <w:rPr>
                <w:noProof/>
                <w:sz w:val="14"/>
                <w:szCs w:val="14"/>
                <w:lang w:val="sr-Latn-CS"/>
              </w:rPr>
              <w:t>Current</w:t>
            </w:r>
            <w:r w:rsidR="000864F1" w:rsidRPr="00624BC7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disbursement</w:t>
            </w:r>
            <w:r w:rsidR="000864F1" w:rsidRPr="00624BC7">
              <w:rPr>
                <w:noProof/>
                <w:sz w:val="14"/>
                <w:szCs w:val="14"/>
                <w:lang w:val="sr-Latn-CS"/>
              </w:rPr>
              <w:t>:</w:t>
            </w:r>
          </w:p>
        </w:tc>
        <w:tc>
          <w:tcPr>
            <w:tcW w:w="1300" w:type="dxa"/>
            <w:gridSpan w:val="3"/>
            <w:tcBorders>
              <w:bottom w:val="single" w:sz="4" w:space="0" w:color="auto"/>
            </w:tcBorders>
            <w:vAlign w:val="center"/>
          </w:tcPr>
          <w:p w:rsidR="000864F1" w:rsidRPr="00624BC7" w:rsidRDefault="000864F1" w:rsidP="001D5FF5">
            <w:pPr>
              <w:tabs>
                <w:tab w:val="left" w:pos="720"/>
                <w:tab w:val="left" w:pos="896"/>
              </w:tabs>
              <w:ind w:left="854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238" w:type="dxa"/>
            <w:tcBorders>
              <w:top w:val="nil"/>
              <w:bottom w:val="nil"/>
            </w:tcBorders>
            <w:vAlign w:val="center"/>
          </w:tcPr>
          <w:p w:rsidR="000864F1" w:rsidRPr="00624BC7" w:rsidRDefault="000864F1" w:rsidP="001D5FF5">
            <w:pPr>
              <w:tabs>
                <w:tab w:val="left" w:pos="720"/>
                <w:tab w:val="left" w:pos="896"/>
              </w:tabs>
              <w:ind w:left="854"/>
              <w:rPr>
                <w:noProof/>
                <w:sz w:val="14"/>
                <w:szCs w:val="14"/>
                <w:lang w:val="sr-Latn-CS"/>
              </w:rPr>
            </w:pPr>
          </w:p>
        </w:tc>
      </w:tr>
      <w:tr w:rsidR="000864F1" w:rsidRPr="00624BC7" w:rsidTr="001D5F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" w:type="dxa"/>
          <w:cantSplit/>
          <w:trHeight w:hRule="exact" w:val="113"/>
        </w:trPr>
        <w:tc>
          <w:tcPr>
            <w:tcW w:w="425" w:type="dxa"/>
            <w:tcBorders>
              <w:right w:val="nil"/>
            </w:tcBorders>
            <w:textDirection w:val="btLr"/>
          </w:tcPr>
          <w:p w:rsidR="000864F1" w:rsidRPr="00624BC7" w:rsidRDefault="000864F1" w:rsidP="001D5FF5">
            <w:pPr>
              <w:tabs>
                <w:tab w:val="left" w:pos="720"/>
                <w:tab w:val="left" w:pos="896"/>
              </w:tabs>
              <w:ind w:left="854"/>
              <w:jc w:val="center"/>
              <w:rPr>
                <w:b/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64F1" w:rsidRPr="00624BC7" w:rsidRDefault="000864F1" w:rsidP="001D5FF5">
            <w:pPr>
              <w:ind w:left="0"/>
              <w:rPr>
                <w:b/>
                <w:bCs/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2397" w:type="dxa"/>
            <w:gridSpan w:val="2"/>
            <w:tcBorders>
              <w:left w:val="nil"/>
              <w:right w:val="nil"/>
            </w:tcBorders>
            <w:vAlign w:val="center"/>
          </w:tcPr>
          <w:p w:rsidR="000864F1" w:rsidRPr="00624BC7" w:rsidRDefault="000864F1" w:rsidP="001D5FF5">
            <w:pPr>
              <w:spacing w:after="60"/>
              <w:ind w:left="58"/>
              <w:rPr>
                <w:b/>
                <w:bCs/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2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864F1" w:rsidRPr="00624BC7" w:rsidRDefault="000864F1" w:rsidP="001D5FF5">
            <w:pPr>
              <w:tabs>
                <w:tab w:val="left" w:pos="720"/>
                <w:tab w:val="left" w:pos="896"/>
              </w:tabs>
              <w:ind w:left="854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297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864F1" w:rsidRPr="00624BC7" w:rsidRDefault="000864F1" w:rsidP="001D5FF5">
            <w:pPr>
              <w:tabs>
                <w:tab w:val="left" w:pos="-58"/>
              </w:tabs>
              <w:ind w:left="0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1300" w:type="dxa"/>
            <w:gridSpan w:val="3"/>
            <w:tcBorders>
              <w:left w:val="nil"/>
              <w:right w:val="nil"/>
            </w:tcBorders>
            <w:vAlign w:val="center"/>
          </w:tcPr>
          <w:p w:rsidR="000864F1" w:rsidRPr="00624BC7" w:rsidRDefault="000864F1" w:rsidP="001D5FF5">
            <w:pPr>
              <w:tabs>
                <w:tab w:val="left" w:pos="720"/>
                <w:tab w:val="left" w:pos="896"/>
              </w:tabs>
              <w:ind w:left="854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</w:tcBorders>
            <w:vAlign w:val="center"/>
          </w:tcPr>
          <w:p w:rsidR="000864F1" w:rsidRPr="00624BC7" w:rsidRDefault="000864F1" w:rsidP="001D5FF5">
            <w:pPr>
              <w:tabs>
                <w:tab w:val="left" w:pos="720"/>
                <w:tab w:val="left" w:pos="896"/>
              </w:tabs>
              <w:ind w:left="854"/>
              <w:rPr>
                <w:noProof/>
                <w:sz w:val="14"/>
                <w:szCs w:val="14"/>
                <w:lang w:val="sr-Latn-CS"/>
              </w:rPr>
            </w:pPr>
          </w:p>
        </w:tc>
      </w:tr>
      <w:tr w:rsidR="000864F1" w:rsidRPr="00624BC7" w:rsidTr="001D5F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" w:type="dxa"/>
          <w:cantSplit/>
          <w:trHeight w:hRule="exact" w:val="907"/>
        </w:trPr>
        <w:tc>
          <w:tcPr>
            <w:tcW w:w="425" w:type="dxa"/>
            <w:vMerge w:val="restart"/>
            <w:textDirection w:val="btLr"/>
          </w:tcPr>
          <w:p w:rsidR="000864F1" w:rsidRPr="00624BC7" w:rsidRDefault="00624BC7" w:rsidP="001D5FF5">
            <w:pPr>
              <w:tabs>
                <w:tab w:val="left" w:pos="720"/>
                <w:tab w:val="left" w:pos="896"/>
              </w:tabs>
              <w:ind w:left="854"/>
              <w:jc w:val="center"/>
              <w:rPr>
                <w:rFonts w:ascii="Arial Bold" w:hAnsi="Arial Bold"/>
                <w:b/>
                <w:noProof/>
                <w:spacing w:val="20"/>
                <w:sz w:val="14"/>
                <w:szCs w:val="14"/>
                <w:lang w:val="sr-Latn-CS"/>
              </w:rPr>
            </w:pPr>
            <w:r>
              <w:rPr>
                <w:rFonts w:ascii="Arial Bold" w:hAnsi="Arial Bold"/>
                <w:b/>
                <w:noProof/>
                <w:spacing w:val="20"/>
                <w:sz w:val="14"/>
                <w:szCs w:val="14"/>
                <w:lang w:val="sr-Latn-CS"/>
              </w:rPr>
              <w:t>C</w:t>
            </w:r>
            <w:r w:rsidR="000864F1" w:rsidRPr="00624BC7">
              <w:rPr>
                <w:rFonts w:ascii="Arial Bold" w:hAnsi="Arial Bold"/>
                <w:b/>
                <w:noProof/>
                <w:spacing w:val="20"/>
                <w:sz w:val="14"/>
                <w:szCs w:val="14"/>
                <w:lang w:val="sr-Latn-CS"/>
              </w:rPr>
              <w:t xml:space="preserve"> </w:t>
            </w:r>
            <w:r>
              <w:rPr>
                <w:rFonts w:ascii="Arial Bold" w:hAnsi="Arial Bold"/>
                <w:b/>
                <w:noProof/>
                <w:spacing w:val="20"/>
                <w:sz w:val="14"/>
                <w:szCs w:val="14"/>
                <w:lang w:val="sr-Latn-CS"/>
              </w:rPr>
              <w:t>A</w:t>
            </w:r>
            <w:r w:rsidR="000864F1" w:rsidRPr="00624BC7">
              <w:rPr>
                <w:rFonts w:ascii="Arial Bold" w:hAnsi="Arial Bold"/>
                <w:b/>
                <w:noProof/>
                <w:spacing w:val="20"/>
                <w:sz w:val="14"/>
                <w:szCs w:val="14"/>
                <w:lang w:val="sr-Latn-CS"/>
              </w:rPr>
              <w:t xml:space="preserve"> </w:t>
            </w:r>
            <w:r>
              <w:rPr>
                <w:rFonts w:ascii="Arial Bold" w:hAnsi="Arial Bold"/>
                <w:b/>
                <w:noProof/>
                <w:spacing w:val="20"/>
                <w:sz w:val="14"/>
                <w:szCs w:val="14"/>
                <w:lang w:val="sr-Latn-CS"/>
              </w:rPr>
              <w:t>P</w:t>
            </w:r>
            <w:r w:rsidR="000864F1" w:rsidRPr="00624BC7">
              <w:rPr>
                <w:rFonts w:ascii="Arial Bold" w:hAnsi="Arial Bold"/>
                <w:b/>
                <w:noProof/>
                <w:spacing w:val="20"/>
                <w:sz w:val="14"/>
                <w:szCs w:val="14"/>
                <w:lang w:val="sr-Latn-CS"/>
              </w:rPr>
              <w:t xml:space="preserve"> </w:t>
            </w:r>
            <w:r>
              <w:rPr>
                <w:rFonts w:ascii="Arial Bold" w:hAnsi="Arial Bold"/>
                <w:b/>
                <w:noProof/>
                <w:spacing w:val="20"/>
                <w:sz w:val="14"/>
                <w:szCs w:val="14"/>
                <w:lang w:val="sr-Latn-CS"/>
              </w:rPr>
              <w:t>I</w:t>
            </w:r>
            <w:r w:rsidR="000864F1" w:rsidRPr="00624BC7">
              <w:rPr>
                <w:rFonts w:ascii="Arial Bold" w:hAnsi="Arial Bold"/>
                <w:b/>
                <w:noProof/>
                <w:spacing w:val="20"/>
                <w:sz w:val="14"/>
                <w:szCs w:val="14"/>
                <w:lang w:val="sr-Latn-CS"/>
              </w:rPr>
              <w:t xml:space="preserve"> </w:t>
            </w:r>
            <w:r>
              <w:rPr>
                <w:rFonts w:ascii="Arial Bold" w:hAnsi="Arial Bold"/>
                <w:b/>
                <w:noProof/>
                <w:spacing w:val="20"/>
                <w:sz w:val="14"/>
                <w:szCs w:val="14"/>
                <w:lang w:val="sr-Latn-CS"/>
              </w:rPr>
              <w:t>T</w:t>
            </w:r>
            <w:r w:rsidR="000864F1" w:rsidRPr="00624BC7">
              <w:rPr>
                <w:rFonts w:ascii="Arial Bold" w:hAnsi="Arial Bold"/>
                <w:b/>
                <w:noProof/>
                <w:spacing w:val="20"/>
                <w:sz w:val="14"/>
                <w:szCs w:val="14"/>
                <w:lang w:val="sr-Latn-CS"/>
              </w:rPr>
              <w:t xml:space="preserve"> </w:t>
            </w:r>
            <w:r>
              <w:rPr>
                <w:rFonts w:ascii="Arial Bold" w:hAnsi="Arial Bold"/>
                <w:b/>
                <w:noProof/>
                <w:spacing w:val="20"/>
                <w:sz w:val="14"/>
                <w:szCs w:val="14"/>
                <w:lang w:val="sr-Latn-CS"/>
              </w:rPr>
              <w:t>A</w:t>
            </w:r>
            <w:r w:rsidR="000864F1" w:rsidRPr="00624BC7">
              <w:rPr>
                <w:rFonts w:ascii="Arial Bold" w:hAnsi="Arial Bold"/>
                <w:b/>
                <w:noProof/>
                <w:spacing w:val="20"/>
                <w:sz w:val="14"/>
                <w:szCs w:val="14"/>
                <w:lang w:val="sr-Latn-CS"/>
              </w:rPr>
              <w:t xml:space="preserve"> </w:t>
            </w:r>
            <w:r>
              <w:rPr>
                <w:rFonts w:ascii="Arial Bold" w:hAnsi="Arial Bold"/>
                <w:b/>
                <w:noProof/>
                <w:spacing w:val="20"/>
                <w:sz w:val="14"/>
                <w:szCs w:val="14"/>
                <w:lang w:val="sr-Latn-CS"/>
              </w:rPr>
              <w:t>L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</w:tcBorders>
          </w:tcPr>
          <w:p w:rsidR="000864F1" w:rsidRPr="00624BC7" w:rsidRDefault="00624BC7" w:rsidP="001D5FF5">
            <w:pPr>
              <w:ind w:left="0"/>
              <w:rPr>
                <w:b/>
                <w:bCs/>
                <w:noProof/>
                <w:sz w:val="14"/>
                <w:szCs w:val="14"/>
                <w:lang w:val="sr-Latn-CS"/>
              </w:rPr>
            </w:pPr>
            <w:r>
              <w:rPr>
                <w:b/>
                <w:bCs/>
                <w:noProof/>
                <w:sz w:val="14"/>
                <w:szCs w:val="14"/>
                <w:lang w:val="sr-Latn-CS"/>
              </w:rPr>
              <w:t>Repa</w:t>
            </w:r>
            <w:r w:rsidR="000864F1" w:rsidRPr="00624BC7">
              <w:rPr>
                <w:b/>
                <w:bCs/>
                <w:noProof/>
                <w:sz w:val="14"/>
                <w:szCs w:val="14"/>
                <w:lang w:val="sr-Latn-CS"/>
              </w:rPr>
              <w:t>y</w:t>
            </w:r>
            <w:r>
              <w:rPr>
                <w:b/>
                <w:bCs/>
                <w:noProof/>
                <w:sz w:val="14"/>
                <w:szCs w:val="14"/>
                <w:lang w:val="sr-Latn-CS"/>
              </w:rPr>
              <w:t>ment</w:t>
            </w:r>
            <w:r w:rsidR="000864F1" w:rsidRPr="00624BC7">
              <w:rPr>
                <w:b/>
                <w:bCs/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b/>
                <w:bCs/>
                <w:noProof/>
                <w:sz w:val="14"/>
                <w:szCs w:val="14"/>
                <w:lang w:val="sr-Latn-CS"/>
              </w:rPr>
              <w:t>fre</w:t>
            </w:r>
            <w:r w:rsidR="000864F1" w:rsidRPr="00624BC7">
              <w:rPr>
                <w:b/>
                <w:bCs/>
                <w:noProof/>
                <w:sz w:val="14"/>
                <w:szCs w:val="14"/>
                <w:lang w:val="sr-Latn-CS"/>
              </w:rPr>
              <w:t>q</w:t>
            </w:r>
            <w:r>
              <w:rPr>
                <w:b/>
                <w:bCs/>
                <w:noProof/>
                <w:sz w:val="14"/>
                <w:szCs w:val="14"/>
                <w:lang w:val="sr-Latn-CS"/>
              </w:rPr>
              <w:t>uenc</w:t>
            </w:r>
            <w:r w:rsidR="000864F1" w:rsidRPr="00624BC7">
              <w:rPr>
                <w:b/>
                <w:bCs/>
                <w:noProof/>
                <w:sz w:val="14"/>
                <w:szCs w:val="14"/>
                <w:lang w:val="sr-Latn-CS"/>
              </w:rPr>
              <w:t>y</w:t>
            </w:r>
          </w:p>
        </w:tc>
        <w:tc>
          <w:tcPr>
            <w:tcW w:w="2397" w:type="dxa"/>
            <w:gridSpan w:val="2"/>
            <w:vAlign w:val="center"/>
          </w:tcPr>
          <w:p w:rsidR="000864F1" w:rsidRPr="00624BC7" w:rsidRDefault="00624BC7" w:rsidP="001D5FF5">
            <w:pPr>
              <w:spacing w:after="60"/>
              <w:ind w:left="58"/>
              <w:rPr>
                <w:bCs/>
                <w:noProof/>
                <w:sz w:val="14"/>
                <w:szCs w:val="14"/>
                <w:lang w:val="sr-Latn-CS"/>
              </w:rPr>
            </w:pPr>
            <w:r>
              <w:rPr>
                <w:bCs/>
                <w:noProof/>
                <w:sz w:val="14"/>
                <w:szCs w:val="14"/>
                <w:lang w:val="sr-Latn-CS"/>
              </w:rPr>
              <w:t>Annual</w:t>
            </w:r>
            <w:r w:rsidR="000864F1" w:rsidRPr="00624BC7">
              <w:rPr>
                <w:bCs/>
                <w:noProof/>
                <w:sz w:val="14"/>
                <w:szCs w:val="14"/>
                <w:lang w:val="sr-Latn-CS"/>
              </w:rPr>
              <w:t xml:space="preserve"> </w:t>
            </w:r>
            <w:r w:rsidR="000864F1" w:rsidRPr="00624BC7">
              <w:rPr>
                <w:bCs/>
                <w:noProof/>
                <w:sz w:val="14"/>
                <w:szCs w:val="14"/>
                <w:lang w:val="sr-Latn-CS"/>
              </w:rPr>
              <w:tab/>
            </w:r>
            <w:r w:rsidR="000864F1" w:rsidRPr="00624BC7">
              <w:rPr>
                <w:bCs/>
                <w:noProof/>
                <w:sz w:val="14"/>
                <w:szCs w:val="14"/>
                <w:lang w:val="sr-Latn-CS"/>
              </w:rPr>
              <w:tab/>
            </w:r>
            <w:r w:rsidR="000864F1" w:rsidRPr="00624BC7">
              <w:rPr>
                <w:bCs/>
                <w:noProof/>
                <w:sz w:val="14"/>
                <w:szCs w:val="14"/>
                <w:lang w:val="sr-Latn-CS"/>
              </w:rPr>
              <w:sym w:font="Wingdings" w:char="F06F"/>
            </w:r>
          </w:p>
          <w:p w:rsidR="000864F1" w:rsidRPr="00624BC7" w:rsidRDefault="00624BC7" w:rsidP="001D5FF5">
            <w:pPr>
              <w:spacing w:after="60"/>
              <w:ind w:left="58"/>
              <w:rPr>
                <w:bCs/>
                <w:noProof/>
                <w:sz w:val="14"/>
                <w:szCs w:val="14"/>
                <w:lang w:val="sr-Latn-CS"/>
              </w:rPr>
            </w:pPr>
            <w:r>
              <w:rPr>
                <w:bCs/>
                <w:noProof/>
                <w:sz w:val="14"/>
                <w:szCs w:val="14"/>
                <w:lang w:val="sr-Latn-CS"/>
              </w:rPr>
              <w:t>Semi</w:t>
            </w:r>
            <w:r w:rsidR="000864F1" w:rsidRPr="00624BC7">
              <w:rPr>
                <w:bCs/>
                <w:noProof/>
                <w:sz w:val="14"/>
                <w:szCs w:val="14"/>
                <w:lang w:val="sr-Latn-CS"/>
              </w:rPr>
              <w:t>-</w:t>
            </w:r>
            <w:r>
              <w:rPr>
                <w:bCs/>
                <w:noProof/>
                <w:sz w:val="14"/>
                <w:szCs w:val="14"/>
                <w:lang w:val="sr-Latn-CS"/>
              </w:rPr>
              <w:t>annual</w:t>
            </w:r>
            <w:r w:rsidR="000864F1" w:rsidRPr="00624BC7">
              <w:rPr>
                <w:bCs/>
                <w:noProof/>
                <w:sz w:val="14"/>
                <w:szCs w:val="14"/>
                <w:lang w:val="sr-Latn-CS"/>
              </w:rPr>
              <w:tab/>
            </w:r>
            <w:r w:rsidR="000864F1" w:rsidRPr="00624BC7">
              <w:rPr>
                <w:bCs/>
                <w:noProof/>
                <w:sz w:val="14"/>
                <w:szCs w:val="14"/>
                <w:lang w:val="sr-Latn-CS"/>
              </w:rPr>
              <w:sym w:font="Wingdings" w:char="F06F"/>
            </w:r>
          </w:p>
          <w:p w:rsidR="000864F1" w:rsidRPr="00624BC7" w:rsidRDefault="000864F1" w:rsidP="001D5FF5">
            <w:pPr>
              <w:spacing w:after="60"/>
              <w:ind w:left="58"/>
              <w:rPr>
                <w:b/>
                <w:bCs/>
                <w:noProof/>
                <w:sz w:val="14"/>
                <w:szCs w:val="14"/>
                <w:lang w:val="sr-Latn-CS"/>
              </w:rPr>
            </w:pPr>
            <w:r w:rsidRPr="00624BC7">
              <w:rPr>
                <w:bCs/>
                <w:noProof/>
                <w:sz w:val="14"/>
                <w:szCs w:val="14"/>
                <w:lang w:val="sr-Latn-CS"/>
              </w:rPr>
              <w:t>Q</w:t>
            </w:r>
            <w:r w:rsidR="00624BC7">
              <w:rPr>
                <w:bCs/>
                <w:noProof/>
                <w:sz w:val="14"/>
                <w:szCs w:val="14"/>
                <w:lang w:val="sr-Latn-CS"/>
              </w:rPr>
              <w:t>uarterl</w:t>
            </w:r>
            <w:r w:rsidRPr="00624BC7">
              <w:rPr>
                <w:bCs/>
                <w:noProof/>
                <w:sz w:val="14"/>
                <w:szCs w:val="14"/>
                <w:lang w:val="sr-Latn-CS"/>
              </w:rPr>
              <w:t>y</w:t>
            </w:r>
            <w:r w:rsidRPr="00624BC7">
              <w:rPr>
                <w:bCs/>
                <w:noProof/>
                <w:sz w:val="14"/>
                <w:szCs w:val="14"/>
                <w:lang w:val="sr-Latn-CS"/>
              </w:rPr>
              <w:tab/>
            </w:r>
            <w:r w:rsidRPr="00624BC7">
              <w:rPr>
                <w:bCs/>
                <w:noProof/>
                <w:sz w:val="14"/>
                <w:szCs w:val="14"/>
                <w:lang w:val="sr-Latn-CS"/>
              </w:rPr>
              <w:tab/>
            </w:r>
            <w:r w:rsidRPr="00624BC7">
              <w:rPr>
                <w:bCs/>
                <w:noProof/>
                <w:sz w:val="14"/>
                <w:szCs w:val="14"/>
                <w:lang w:val="sr-Latn-CS"/>
              </w:rPr>
              <w:sym w:font="Wingdings" w:char="F06F"/>
            </w:r>
          </w:p>
        </w:tc>
        <w:tc>
          <w:tcPr>
            <w:tcW w:w="295" w:type="dxa"/>
            <w:gridSpan w:val="2"/>
            <w:tcBorders>
              <w:top w:val="nil"/>
              <w:bottom w:val="nil"/>
            </w:tcBorders>
            <w:vAlign w:val="center"/>
          </w:tcPr>
          <w:p w:rsidR="000864F1" w:rsidRPr="00624BC7" w:rsidRDefault="000864F1" w:rsidP="001D5FF5">
            <w:pPr>
              <w:tabs>
                <w:tab w:val="left" w:pos="720"/>
                <w:tab w:val="left" w:pos="896"/>
              </w:tabs>
              <w:ind w:left="854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2977" w:type="dxa"/>
            <w:gridSpan w:val="6"/>
            <w:tcBorders>
              <w:top w:val="nil"/>
              <w:bottom w:val="nil"/>
            </w:tcBorders>
            <w:vAlign w:val="center"/>
          </w:tcPr>
          <w:p w:rsidR="000864F1" w:rsidRPr="00624BC7" w:rsidRDefault="00624BC7" w:rsidP="001D5FF5">
            <w:pPr>
              <w:tabs>
                <w:tab w:val="left" w:pos="-58"/>
              </w:tabs>
              <w:ind w:left="0"/>
              <w:rPr>
                <w:noProof/>
                <w:sz w:val="14"/>
                <w:szCs w:val="14"/>
                <w:lang w:val="sr-Latn-CS"/>
              </w:rPr>
            </w:pPr>
            <w:r>
              <w:rPr>
                <w:noProof/>
                <w:sz w:val="14"/>
                <w:szCs w:val="14"/>
                <w:lang w:val="sr-Latn-CS"/>
              </w:rPr>
              <w:t>Balance</w:t>
            </w:r>
            <w:r w:rsidR="000864F1" w:rsidRPr="00624BC7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after</w:t>
            </w:r>
            <w:r w:rsidR="000864F1" w:rsidRPr="00624BC7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disbursement</w:t>
            </w:r>
            <w:r w:rsidR="000864F1" w:rsidRPr="00624BC7">
              <w:rPr>
                <w:noProof/>
                <w:sz w:val="14"/>
                <w:szCs w:val="14"/>
                <w:lang w:val="sr-Latn-CS"/>
              </w:rPr>
              <w:t>:</w:t>
            </w:r>
          </w:p>
        </w:tc>
        <w:tc>
          <w:tcPr>
            <w:tcW w:w="1300" w:type="dxa"/>
            <w:gridSpan w:val="3"/>
            <w:vAlign w:val="center"/>
          </w:tcPr>
          <w:p w:rsidR="000864F1" w:rsidRPr="00624BC7" w:rsidRDefault="000864F1" w:rsidP="001D5FF5">
            <w:pPr>
              <w:tabs>
                <w:tab w:val="left" w:pos="720"/>
                <w:tab w:val="left" w:pos="896"/>
              </w:tabs>
              <w:ind w:left="854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238" w:type="dxa"/>
            <w:tcBorders>
              <w:top w:val="nil"/>
              <w:bottom w:val="nil"/>
            </w:tcBorders>
            <w:vAlign w:val="center"/>
          </w:tcPr>
          <w:p w:rsidR="000864F1" w:rsidRPr="00624BC7" w:rsidRDefault="000864F1" w:rsidP="001D5FF5">
            <w:pPr>
              <w:tabs>
                <w:tab w:val="left" w:pos="720"/>
                <w:tab w:val="left" w:pos="896"/>
              </w:tabs>
              <w:ind w:left="854"/>
              <w:rPr>
                <w:noProof/>
                <w:sz w:val="14"/>
                <w:szCs w:val="14"/>
                <w:lang w:val="sr-Latn-CS"/>
              </w:rPr>
            </w:pPr>
          </w:p>
        </w:tc>
      </w:tr>
      <w:tr w:rsidR="000864F1" w:rsidRPr="00624BC7" w:rsidTr="001D5F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" w:type="dxa"/>
          <w:cantSplit/>
          <w:trHeight w:hRule="exact" w:val="85"/>
        </w:trPr>
        <w:tc>
          <w:tcPr>
            <w:tcW w:w="425" w:type="dxa"/>
            <w:vMerge/>
            <w:tcBorders>
              <w:top w:val="nil"/>
            </w:tcBorders>
          </w:tcPr>
          <w:p w:rsidR="000864F1" w:rsidRPr="00624BC7" w:rsidRDefault="000864F1" w:rsidP="001D5FF5">
            <w:pPr>
              <w:tabs>
                <w:tab w:val="left" w:pos="720"/>
                <w:tab w:val="left" w:pos="896"/>
              </w:tabs>
              <w:ind w:left="854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2694" w:type="dxa"/>
            <w:gridSpan w:val="2"/>
            <w:tcBorders>
              <w:top w:val="nil"/>
              <w:bottom w:val="nil"/>
              <w:right w:val="nil"/>
            </w:tcBorders>
          </w:tcPr>
          <w:p w:rsidR="000864F1" w:rsidRPr="00624BC7" w:rsidRDefault="000864F1" w:rsidP="001D5FF5">
            <w:pPr>
              <w:ind w:left="0"/>
              <w:rPr>
                <w:b/>
                <w:bCs/>
                <w:noProof/>
                <w:sz w:val="14"/>
                <w:szCs w:val="14"/>
                <w:lang w:val="sr-Latn-CS"/>
              </w:rPr>
            </w:pPr>
          </w:p>
          <w:p w:rsidR="000864F1" w:rsidRPr="00624BC7" w:rsidRDefault="000864F1" w:rsidP="001D5FF5">
            <w:pPr>
              <w:ind w:left="0"/>
              <w:rPr>
                <w:b/>
                <w:bCs/>
                <w:noProof/>
                <w:sz w:val="14"/>
                <w:szCs w:val="14"/>
                <w:lang w:val="sr-Latn-CS"/>
              </w:rPr>
            </w:pPr>
          </w:p>
          <w:p w:rsidR="000864F1" w:rsidRPr="00624BC7" w:rsidRDefault="000864F1" w:rsidP="001D5FF5">
            <w:pPr>
              <w:ind w:left="0"/>
              <w:rPr>
                <w:b/>
                <w:bCs/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2397" w:type="dxa"/>
            <w:gridSpan w:val="2"/>
            <w:tcBorders>
              <w:left w:val="nil"/>
              <w:right w:val="nil"/>
            </w:tcBorders>
            <w:vAlign w:val="center"/>
          </w:tcPr>
          <w:p w:rsidR="000864F1" w:rsidRPr="00624BC7" w:rsidRDefault="000864F1" w:rsidP="001D5FF5">
            <w:pPr>
              <w:spacing w:after="60"/>
              <w:ind w:left="58"/>
              <w:rPr>
                <w:b/>
                <w:bCs/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295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0864F1" w:rsidRPr="00624BC7" w:rsidRDefault="000864F1" w:rsidP="001D5FF5">
            <w:pPr>
              <w:tabs>
                <w:tab w:val="left" w:pos="720"/>
                <w:tab w:val="left" w:pos="896"/>
              </w:tabs>
              <w:ind w:left="854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2977" w:type="dxa"/>
            <w:gridSpan w:val="6"/>
            <w:tcBorders>
              <w:top w:val="nil"/>
              <w:bottom w:val="nil"/>
              <w:right w:val="nil"/>
            </w:tcBorders>
            <w:vAlign w:val="center"/>
          </w:tcPr>
          <w:p w:rsidR="000864F1" w:rsidRPr="00624BC7" w:rsidRDefault="000864F1" w:rsidP="001D5FF5">
            <w:pPr>
              <w:tabs>
                <w:tab w:val="left" w:pos="720"/>
                <w:tab w:val="left" w:pos="896"/>
              </w:tabs>
              <w:ind w:left="0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1300" w:type="dxa"/>
            <w:gridSpan w:val="3"/>
            <w:tcBorders>
              <w:left w:val="nil"/>
              <w:right w:val="nil"/>
            </w:tcBorders>
            <w:vAlign w:val="center"/>
          </w:tcPr>
          <w:p w:rsidR="000864F1" w:rsidRPr="00624BC7" w:rsidRDefault="000864F1" w:rsidP="001D5FF5">
            <w:pPr>
              <w:tabs>
                <w:tab w:val="left" w:pos="720"/>
                <w:tab w:val="left" w:pos="896"/>
              </w:tabs>
              <w:ind w:left="854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</w:tcBorders>
            <w:vAlign w:val="center"/>
          </w:tcPr>
          <w:p w:rsidR="000864F1" w:rsidRPr="00624BC7" w:rsidRDefault="000864F1" w:rsidP="001D5FF5">
            <w:pPr>
              <w:tabs>
                <w:tab w:val="left" w:pos="720"/>
                <w:tab w:val="left" w:pos="896"/>
              </w:tabs>
              <w:ind w:left="854"/>
              <w:rPr>
                <w:noProof/>
                <w:sz w:val="14"/>
                <w:szCs w:val="14"/>
                <w:lang w:val="sr-Latn-CS"/>
              </w:rPr>
            </w:pPr>
          </w:p>
        </w:tc>
      </w:tr>
      <w:tr w:rsidR="000864F1" w:rsidRPr="00624BC7" w:rsidTr="001D5F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" w:type="dxa"/>
          <w:cantSplit/>
          <w:trHeight w:hRule="exact" w:val="850"/>
        </w:trPr>
        <w:tc>
          <w:tcPr>
            <w:tcW w:w="425" w:type="dxa"/>
            <w:vMerge/>
            <w:tcBorders>
              <w:top w:val="nil"/>
            </w:tcBorders>
          </w:tcPr>
          <w:p w:rsidR="000864F1" w:rsidRPr="00624BC7" w:rsidRDefault="000864F1" w:rsidP="001D5FF5">
            <w:pPr>
              <w:tabs>
                <w:tab w:val="left" w:pos="720"/>
                <w:tab w:val="left" w:pos="896"/>
              </w:tabs>
              <w:ind w:left="854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2694" w:type="dxa"/>
            <w:gridSpan w:val="2"/>
            <w:tcBorders>
              <w:top w:val="nil"/>
              <w:bottom w:val="nil"/>
            </w:tcBorders>
          </w:tcPr>
          <w:p w:rsidR="000864F1" w:rsidRPr="00624BC7" w:rsidRDefault="00624BC7" w:rsidP="001D5FF5">
            <w:pPr>
              <w:ind w:left="0"/>
              <w:rPr>
                <w:b/>
                <w:bCs/>
                <w:noProof/>
                <w:sz w:val="14"/>
                <w:szCs w:val="14"/>
                <w:lang w:val="sr-Latn-CS"/>
              </w:rPr>
            </w:pPr>
            <w:r>
              <w:rPr>
                <w:b/>
                <w:bCs/>
                <w:noProof/>
                <w:sz w:val="14"/>
                <w:szCs w:val="14"/>
                <w:lang w:val="sr-Latn-CS"/>
              </w:rPr>
              <w:t>Repa</w:t>
            </w:r>
            <w:r w:rsidR="000864F1" w:rsidRPr="00624BC7">
              <w:rPr>
                <w:b/>
                <w:bCs/>
                <w:noProof/>
                <w:sz w:val="14"/>
                <w:szCs w:val="14"/>
                <w:lang w:val="sr-Latn-CS"/>
              </w:rPr>
              <w:t>y</w:t>
            </w:r>
            <w:r>
              <w:rPr>
                <w:b/>
                <w:bCs/>
                <w:noProof/>
                <w:sz w:val="14"/>
                <w:szCs w:val="14"/>
                <w:lang w:val="sr-Latn-CS"/>
              </w:rPr>
              <w:t>ment</w:t>
            </w:r>
            <w:r w:rsidR="000864F1" w:rsidRPr="00624BC7">
              <w:rPr>
                <w:b/>
                <w:bCs/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b/>
                <w:bCs/>
                <w:noProof/>
                <w:sz w:val="14"/>
                <w:szCs w:val="14"/>
                <w:lang w:val="sr-Latn-CS"/>
              </w:rPr>
              <w:t>methodolog</w:t>
            </w:r>
            <w:r w:rsidR="000864F1" w:rsidRPr="00624BC7">
              <w:rPr>
                <w:b/>
                <w:bCs/>
                <w:noProof/>
                <w:sz w:val="14"/>
                <w:szCs w:val="14"/>
                <w:lang w:val="sr-Latn-CS"/>
              </w:rPr>
              <w:t xml:space="preserve">y </w:t>
            </w:r>
          </w:p>
          <w:p w:rsidR="000864F1" w:rsidRPr="00624BC7" w:rsidRDefault="000864F1" w:rsidP="001D5FF5">
            <w:pPr>
              <w:ind w:left="0"/>
              <w:rPr>
                <w:b/>
                <w:bCs/>
                <w:noProof/>
                <w:sz w:val="14"/>
                <w:szCs w:val="14"/>
                <w:lang w:val="sr-Latn-CS"/>
              </w:rPr>
            </w:pPr>
            <w:r w:rsidRPr="00624BC7">
              <w:rPr>
                <w:b/>
                <w:bCs/>
                <w:noProof/>
                <w:sz w:val="14"/>
                <w:szCs w:val="14"/>
                <w:lang w:val="sr-Latn-CS"/>
              </w:rPr>
              <w:t>(</w:t>
            </w:r>
            <w:r w:rsidR="00624BC7">
              <w:rPr>
                <w:b/>
                <w:bCs/>
                <w:noProof/>
                <w:sz w:val="14"/>
                <w:szCs w:val="14"/>
                <w:lang w:val="sr-Latn-CS"/>
              </w:rPr>
              <w:t>Art</w:t>
            </w:r>
            <w:r w:rsidRPr="00624BC7">
              <w:rPr>
                <w:b/>
                <w:bCs/>
                <w:noProof/>
                <w:sz w:val="14"/>
                <w:szCs w:val="14"/>
                <w:lang w:val="sr-Latn-CS"/>
              </w:rPr>
              <w:t xml:space="preserve">. </w:t>
            </w:r>
            <w:r w:rsidRPr="00624BC7">
              <w:rPr>
                <w:b/>
                <w:bCs/>
                <w:noProof/>
                <w:sz w:val="14"/>
                <w:szCs w:val="14"/>
                <w:lang w:val="sr-Latn-CS"/>
              </w:rPr>
              <w:fldChar w:fldCharType="begin"/>
            </w:r>
            <w:r w:rsidRPr="00624BC7">
              <w:rPr>
                <w:b/>
                <w:bCs/>
                <w:noProof/>
                <w:sz w:val="14"/>
                <w:szCs w:val="14"/>
                <w:lang w:val="sr-Latn-CS"/>
              </w:rPr>
              <w:instrText xml:space="preserve"> </w:instrText>
            </w:r>
            <w:r w:rsidR="00624BC7">
              <w:rPr>
                <w:b/>
                <w:bCs/>
                <w:noProof/>
                <w:sz w:val="14"/>
                <w:szCs w:val="14"/>
                <w:lang w:val="sr-Latn-CS"/>
              </w:rPr>
              <w:instrText>REF</w:instrText>
            </w:r>
            <w:r w:rsidRPr="00624BC7">
              <w:rPr>
                <w:b/>
                <w:bCs/>
                <w:noProof/>
                <w:sz w:val="14"/>
                <w:szCs w:val="14"/>
                <w:lang w:val="sr-Latn-CS"/>
              </w:rPr>
              <w:instrText xml:space="preserve"> _</w:instrText>
            </w:r>
            <w:r w:rsidR="00624BC7">
              <w:rPr>
                <w:b/>
                <w:bCs/>
                <w:noProof/>
                <w:sz w:val="14"/>
                <w:szCs w:val="14"/>
                <w:lang w:val="sr-Latn-CS"/>
              </w:rPr>
              <w:instrText>Ref</w:instrText>
            </w:r>
            <w:r w:rsidRPr="00624BC7">
              <w:rPr>
                <w:b/>
                <w:bCs/>
                <w:noProof/>
                <w:sz w:val="14"/>
                <w:szCs w:val="14"/>
                <w:lang w:val="sr-Latn-CS"/>
              </w:rPr>
              <w:instrText>426715009 \</w:instrText>
            </w:r>
            <w:r w:rsidR="00624BC7">
              <w:rPr>
                <w:b/>
                <w:bCs/>
                <w:noProof/>
                <w:sz w:val="14"/>
                <w:szCs w:val="14"/>
                <w:lang w:val="sr-Latn-CS"/>
              </w:rPr>
              <w:instrText>r</w:instrText>
            </w:r>
            <w:r w:rsidRPr="00624BC7">
              <w:rPr>
                <w:b/>
                <w:bCs/>
                <w:noProof/>
                <w:sz w:val="14"/>
                <w:szCs w:val="14"/>
                <w:lang w:val="sr-Latn-CS"/>
              </w:rPr>
              <w:instrText xml:space="preserve"> \</w:instrText>
            </w:r>
            <w:r w:rsidR="00624BC7">
              <w:rPr>
                <w:b/>
                <w:bCs/>
                <w:noProof/>
                <w:sz w:val="14"/>
                <w:szCs w:val="14"/>
                <w:lang w:val="sr-Latn-CS"/>
              </w:rPr>
              <w:instrText>h</w:instrText>
            </w:r>
            <w:r w:rsidRPr="00624BC7">
              <w:rPr>
                <w:b/>
                <w:bCs/>
                <w:noProof/>
                <w:sz w:val="14"/>
                <w:szCs w:val="14"/>
                <w:lang w:val="sr-Latn-CS"/>
              </w:rPr>
              <w:instrText xml:space="preserve">  \* </w:instrText>
            </w:r>
            <w:r w:rsidR="00624BC7">
              <w:rPr>
                <w:b/>
                <w:bCs/>
                <w:noProof/>
                <w:sz w:val="14"/>
                <w:szCs w:val="14"/>
                <w:lang w:val="sr-Latn-CS"/>
              </w:rPr>
              <w:instrText>MERGEFORMAT</w:instrText>
            </w:r>
            <w:r w:rsidRPr="00624BC7">
              <w:rPr>
                <w:b/>
                <w:bCs/>
                <w:noProof/>
                <w:sz w:val="14"/>
                <w:szCs w:val="14"/>
                <w:lang w:val="sr-Latn-CS"/>
              </w:rPr>
              <w:instrText xml:space="preserve"> </w:instrText>
            </w:r>
            <w:r w:rsidRPr="00624BC7">
              <w:rPr>
                <w:b/>
                <w:bCs/>
                <w:noProof/>
                <w:sz w:val="14"/>
                <w:szCs w:val="14"/>
                <w:lang w:val="sr-Latn-CS"/>
              </w:rPr>
            </w:r>
            <w:r w:rsidRPr="00624BC7">
              <w:rPr>
                <w:b/>
                <w:bCs/>
                <w:noProof/>
                <w:sz w:val="14"/>
                <w:szCs w:val="14"/>
                <w:lang w:val="sr-Latn-CS"/>
              </w:rPr>
              <w:fldChar w:fldCharType="separate"/>
            </w:r>
            <w:r w:rsidR="00C80FB5" w:rsidRPr="00624BC7">
              <w:rPr>
                <w:b/>
                <w:bCs/>
                <w:noProof/>
                <w:sz w:val="14"/>
                <w:szCs w:val="14"/>
                <w:lang w:val="sr-Latn-CS"/>
              </w:rPr>
              <w:t>4.1</w:t>
            </w:r>
            <w:r w:rsidRPr="00624BC7">
              <w:rPr>
                <w:b/>
                <w:bCs/>
                <w:noProof/>
                <w:sz w:val="14"/>
                <w:szCs w:val="14"/>
                <w:lang w:val="sr-Latn-CS"/>
              </w:rPr>
              <w:fldChar w:fldCharType="end"/>
            </w:r>
            <w:r w:rsidRPr="00624BC7">
              <w:rPr>
                <w:b/>
                <w:bCs/>
                <w:noProof/>
                <w:sz w:val="14"/>
                <w:szCs w:val="14"/>
                <w:lang w:val="sr-Latn-CS"/>
              </w:rPr>
              <w:t>)</w:t>
            </w:r>
          </w:p>
        </w:tc>
        <w:tc>
          <w:tcPr>
            <w:tcW w:w="2397" w:type="dxa"/>
            <w:gridSpan w:val="2"/>
            <w:vAlign w:val="center"/>
          </w:tcPr>
          <w:p w:rsidR="000864F1" w:rsidRPr="00624BC7" w:rsidRDefault="00624BC7" w:rsidP="001D5FF5">
            <w:pPr>
              <w:spacing w:after="60"/>
              <w:ind w:left="58"/>
              <w:rPr>
                <w:bCs/>
                <w:noProof/>
                <w:sz w:val="14"/>
                <w:szCs w:val="14"/>
                <w:lang w:val="sr-Latn-CS"/>
              </w:rPr>
            </w:pPr>
            <w:r>
              <w:rPr>
                <w:bCs/>
                <w:noProof/>
                <w:sz w:val="14"/>
                <w:szCs w:val="14"/>
                <w:lang w:val="sr-Latn-CS"/>
              </w:rPr>
              <w:t>E</w:t>
            </w:r>
            <w:r w:rsidR="000864F1" w:rsidRPr="00624BC7">
              <w:rPr>
                <w:bCs/>
                <w:noProof/>
                <w:sz w:val="14"/>
                <w:szCs w:val="14"/>
                <w:lang w:val="sr-Latn-CS"/>
              </w:rPr>
              <w:t>q</w:t>
            </w:r>
            <w:r>
              <w:rPr>
                <w:bCs/>
                <w:noProof/>
                <w:sz w:val="14"/>
                <w:szCs w:val="14"/>
                <w:lang w:val="sr-Latn-CS"/>
              </w:rPr>
              <w:t>ual</w:t>
            </w:r>
            <w:r w:rsidR="000864F1" w:rsidRPr="00624BC7">
              <w:rPr>
                <w:bCs/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bCs/>
                <w:noProof/>
                <w:sz w:val="14"/>
                <w:szCs w:val="14"/>
                <w:lang w:val="sr-Latn-CS"/>
              </w:rPr>
              <w:t>instalments</w:t>
            </w:r>
            <w:r w:rsidR="000864F1" w:rsidRPr="00624BC7">
              <w:rPr>
                <w:bCs/>
                <w:noProof/>
                <w:sz w:val="14"/>
                <w:szCs w:val="14"/>
                <w:lang w:val="sr-Latn-CS"/>
              </w:rPr>
              <w:tab/>
            </w:r>
            <w:r w:rsidR="000864F1" w:rsidRPr="00624BC7">
              <w:rPr>
                <w:bCs/>
                <w:noProof/>
                <w:sz w:val="14"/>
                <w:szCs w:val="14"/>
                <w:lang w:val="sr-Latn-CS"/>
              </w:rPr>
              <w:sym w:font="Wingdings" w:char="F06F"/>
            </w:r>
          </w:p>
          <w:p w:rsidR="000864F1" w:rsidRPr="00624BC7" w:rsidRDefault="00624BC7" w:rsidP="001D5FF5">
            <w:pPr>
              <w:spacing w:after="60"/>
              <w:ind w:left="58"/>
              <w:rPr>
                <w:bCs/>
                <w:noProof/>
                <w:sz w:val="14"/>
                <w:szCs w:val="14"/>
                <w:lang w:val="sr-Latn-CS"/>
              </w:rPr>
            </w:pPr>
            <w:r>
              <w:rPr>
                <w:bCs/>
                <w:noProof/>
                <w:sz w:val="14"/>
                <w:szCs w:val="14"/>
                <w:lang w:val="sr-Latn-CS"/>
              </w:rPr>
              <w:t>Constant</w:t>
            </w:r>
            <w:r w:rsidR="000864F1" w:rsidRPr="00624BC7">
              <w:rPr>
                <w:bCs/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bCs/>
                <w:noProof/>
                <w:sz w:val="14"/>
                <w:szCs w:val="14"/>
                <w:lang w:val="sr-Latn-CS"/>
              </w:rPr>
              <w:t>annuities</w:t>
            </w:r>
            <w:r w:rsidR="000864F1" w:rsidRPr="00624BC7">
              <w:rPr>
                <w:bCs/>
                <w:noProof/>
                <w:sz w:val="14"/>
                <w:szCs w:val="14"/>
                <w:lang w:val="sr-Latn-CS"/>
              </w:rPr>
              <w:tab/>
            </w:r>
            <w:r w:rsidR="000864F1" w:rsidRPr="00624BC7">
              <w:rPr>
                <w:bCs/>
                <w:noProof/>
                <w:sz w:val="14"/>
                <w:szCs w:val="14"/>
                <w:lang w:val="sr-Latn-CS"/>
              </w:rPr>
              <w:sym w:font="Wingdings" w:char="F06F"/>
            </w:r>
          </w:p>
          <w:p w:rsidR="000864F1" w:rsidRPr="00624BC7" w:rsidRDefault="000864F1" w:rsidP="001D5FF5">
            <w:pPr>
              <w:spacing w:after="60"/>
              <w:ind w:left="58"/>
              <w:rPr>
                <w:b/>
                <w:bCs/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295" w:type="dxa"/>
            <w:gridSpan w:val="2"/>
            <w:tcBorders>
              <w:top w:val="nil"/>
              <w:bottom w:val="nil"/>
            </w:tcBorders>
            <w:vAlign w:val="center"/>
          </w:tcPr>
          <w:p w:rsidR="000864F1" w:rsidRPr="00624BC7" w:rsidRDefault="000864F1" w:rsidP="001D5FF5">
            <w:pPr>
              <w:tabs>
                <w:tab w:val="left" w:pos="720"/>
                <w:tab w:val="left" w:pos="896"/>
              </w:tabs>
              <w:ind w:left="854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2977" w:type="dxa"/>
            <w:gridSpan w:val="6"/>
            <w:tcBorders>
              <w:top w:val="nil"/>
              <w:bottom w:val="nil"/>
            </w:tcBorders>
            <w:vAlign w:val="center"/>
          </w:tcPr>
          <w:p w:rsidR="000864F1" w:rsidRPr="00624BC7" w:rsidRDefault="00624BC7" w:rsidP="001D5FF5">
            <w:pPr>
              <w:ind w:left="0"/>
              <w:rPr>
                <w:noProof/>
                <w:sz w:val="14"/>
                <w:szCs w:val="14"/>
                <w:lang w:val="sr-Latn-CS"/>
              </w:rPr>
            </w:pPr>
            <w:r>
              <w:rPr>
                <w:noProof/>
                <w:sz w:val="14"/>
                <w:szCs w:val="14"/>
                <w:lang w:val="sr-Latn-CS"/>
              </w:rPr>
              <w:t>Disbursement</w:t>
            </w:r>
            <w:r w:rsidR="000864F1" w:rsidRPr="00624BC7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deadline</w:t>
            </w:r>
            <w:r w:rsidR="000864F1" w:rsidRPr="00624BC7">
              <w:rPr>
                <w:noProof/>
                <w:sz w:val="14"/>
                <w:szCs w:val="14"/>
                <w:lang w:val="sr-Latn-CS"/>
              </w:rPr>
              <w:t>:</w:t>
            </w:r>
          </w:p>
        </w:tc>
        <w:tc>
          <w:tcPr>
            <w:tcW w:w="1300" w:type="dxa"/>
            <w:gridSpan w:val="3"/>
            <w:vAlign w:val="center"/>
          </w:tcPr>
          <w:p w:rsidR="000864F1" w:rsidRPr="00624BC7" w:rsidRDefault="000864F1" w:rsidP="001D5FF5">
            <w:pPr>
              <w:tabs>
                <w:tab w:val="left" w:pos="720"/>
                <w:tab w:val="left" w:pos="896"/>
              </w:tabs>
              <w:ind w:left="854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238" w:type="dxa"/>
            <w:tcBorders>
              <w:top w:val="nil"/>
              <w:bottom w:val="nil"/>
            </w:tcBorders>
            <w:vAlign w:val="center"/>
          </w:tcPr>
          <w:p w:rsidR="000864F1" w:rsidRPr="00624BC7" w:rsidRDefault="000864F1" w:rsidP="001D5FF5">
            <w:pPr>
              <w:tabs>
                <w:tab w:val="left" w:pos="720"/>
                <w:tab w:val="left" w:pos="896"/>
              </w:tabs>
              <w:ind w:left="854"/>
              <w:rPr>
                <w:noProof/>
                <w:sz w:val="14"/>
                <w:szCs w:val="14"/>
                <w:lang w:val="sr-Latn-CS"/>
              </w:rPr>
            </w:pPr>
          </w:p>
        </w:tc>
      </w:tr>
      <w:tr w:rsidR="000864F1" w:rsidRPr="00624BC7" w:rsidTr="001D5F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" w:type="dxa"/>
          <w:cantSplit/>
          <w:trHeight w:hRule="exact" w:val="85"/>
        </w:trPr>
        <w:tc>
          <w:tcPr>
            <w:tcW w:w="425" w:type="dxa"/>
            <w:vMerge/>
            <w:tcBorders>
              <w:top w:val="nil"/>
            </w:tcBorders>
          </w:tcPr>
          <w:p w:rsidR="000864F1" w:rsidRPr="00624BC7" w:rsidRDefault="000864F1" w:rsidP="001D5FF5">
            <w:pPr>
              <w:tabs>
                <w:tab w:val="left" w:pos="720"/>
                <w:tab w:val="left" w:pos="896"/>
              </w:tabs>
              <w:ind w:left="854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2694" w:type="dxa"/>
            <w:gridSpan w:val="2"/>
            <w:tcBorders>
              <w:top w:val="nil"/>
              <w:bottom w:val="nil"/>
              <w:right w:val="nil"/>
            </w:tcBorders>
          </w:tcPr>
          <w:p w:rsidR="000864F1" w:rsidRPr="00624BC7" w:rsidRDefault="000864F1" w:rsidP="001D5FF5">
            <w:pPr>
              <w:ind w:left="0"/>
              <w:rPr>
                <w:b/>
                <w:bCs/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2397" w:type="dxa"/>
            <w:gridSpan w:val="2"/>
            <w:tcBorders>
              <w:left w:val="nil"/>
              <w:right w:val="nil"/>
            </w:tcBorders>
            <w:vAlign w:val="center"/>
          </w:tcPr>
          <w:p w:rsidR="000864F1" w:rsidRPr="00624BC7" w:rsidRDefault="000864F1" w:rsidP="001D5FF5">
            <w:pPr>
              <w:spacing w:after="60"/>
              <w:ind w:left="58"/>
              <w:rPr>
                <w:b/>
                <w:bCs/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295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0864F1" w:rsidRPr="00624BC7" w:rsidRDefault="000864F1" w:rsidP="001D5FF5">
            <w:pPr>
              <w:tabs>
                <w:tab w:val="left" w:pos="720"/>
                <w:tab w:val="left" w:pos="896"/>
              </w:tabs>
              <w:ind w:left="854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2977" w:type="dxa"/>
            <w:gridSpan w:val="6"/>
            <w:tcBorders>
              <w:top w:val="nil"/>
              <w:bottom w:val="nil"/>
              <w:right w:val="nil"/>
            </w:tcBorders>
            <w:vAlign w:val="center"/>
          </w:tcPr>
          <w:p w:rsidR="000864F1" w:rsidRPr="00624BC7" w:rsidRDefault="000864F1" w:rsidP="001D5FF5">
            <w:pPr>
              <w:ind w:left="0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1300" w:type="dxa"/>
            <w:gridSpan w:val="3"/>
            <w:tcBorders>
              <w:left w:val="nil"/>
              <w:right w:val="nil"/>
            </w:tcBorders>
            <w:vAlign w:val="center"/>
          </w:tcPr>
          <w:p w:rsidR="000864F1" w:rsidRPr="00624BC7" w:rsidRDefault="000864F1" w:rsidP="001D5FF5">
            <w:pPr>
              <w:tabs>
                <w:tab w:val="left" w:pos="720"/>
                <w:tab w:val="left" w:pos="896"/>
              </w:tabs>
              <w:ind w:left="854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</w:tcBorders>
            <w:vAlign w:val="center"/>
          </w:tcPr>
          <w:p w:rsidR="000864F1" w:rsidRPr="00624BC7" w:rsidRDefault="000864F1" w:rsidP="001D5FF5">
            <w:pPr>
              <w:tabs>
                <w:tab w:val="left" w:pos="720"/>
                <w:tab w:val="left" w:pos="896"/>
              </w:tabs>
              <w:ind w:left="854"/>
              <w:rPr>
                <w:noProof/>
                <w:sz w:val="14"/>
                <w:szCs w:val="14"/>
                <w:lang w:val="sr-Latn-CS"/>
              </w:rPr>
            </w:pPr>
          </w:p>
        </w:tc>
      </w:tr>
      <w:tr w:rsidR="000864F1" w:rsidRPr="00624BC7" w:rsidTr="001D5F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" w:type="dxa"/>
          <w:cantSplit/>
          <w:trHeight w:hRule="exact" w:val="397"/>
        </w:trPr>
        <w:tc>
          <w:tcPr>
            <w:tcW w:w="425" w:type="dxa"/>
            <w:vMerge/>
            <w:tcBorders>
              <w:top w:val="nil"/>
            </w:tcBorders>
          </w:tcPr>
          <w:p w:rsidR="000864F1" w:rsidRPr="00624BC7" w:rsidRDefault="000864F1" w:rsidP="001D5FF5">
            <w:pPr>
              <w:tabs>
                <w:tab w:val="left" w:pos="720"/>
                <w:tab w:val="left" w:pos="896"/>
              </w:tabs>
              <w:ind w:left="854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2694" w:type="dxa"/>
            <w:gridSpan w:val="2"/>
            <w:tcBorders>
              <w:top w:val="nil"/>
              <w:bottom w:val="nil"/>
            </w:tcBorders>
          </w:tcPr>
          <w:p w:rsidR="000864F1" w:rsidRPr="00624BC7" w:rsidRDefault="00624BC7" w:rsidP="001D5FF5">
            <w:pPr>
              <w:ind w:left="0"/>
              <w:rPr>
                <w:b/>
                <w:bCs/>
                <w:noProof/>
                <w:sz w:val="14"/>
                <w:szCs w:val="14"/>
                <w:lang w:val="sr-Latn-CS"/>
              </w:rPr>
            </w:pPr>
            <w:r>
              <w:rPr>
                <w:b/>
                <w:bCs/>
                <w:noProof/>
                <w:sz w:val="14"/>
                <w:szCs w:val="14"/>
                <w:lang w:val="sr-Latn-CS"/>
              </w:rPr>
              <w:t>First</w:t>
            </w:r>
            <w:r w:rsidR="000864F1" w:rsidRPr="00624BC7">
              <w:rPr>
                <w:b/>
                <w:bCs/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b/>
                <w:bCs/>
                <w:noProof/>
                <w:sz w:val="14"/>
                <w:szCs w:val="14"/>
                <w:lang w:val="sr-Latn-CS"/>
              </w:rPr>
              <w:t>repa</w:t>
            </w:r>
            <w:r w:rsidR="000864F1" w:rsidRPr="00624BC7">
              <w:rPr>
                <w:b/>
                <w:bCs/>
                <w:noProof/>
                <w:sz w:val="14"/>
                <w:szCs w:val="14"/>
                <w:lang w:val="sr-Latn-CS"/>
              </w:rPr>
              <w:t>y</w:t>
            </w:r>
            <w:r>
              <w:rPr>
                <w:b/>
                <w:bCs/>
                <w:noProof/>
                <w:sz w:val="14"/>
                <w:szCs w:val="14"/>
                <w:lang w:val="sr-Latn-CS"/>
              </w:rPr>
              <w:t>ment</w:t>
            </w:r>
            <w:r w:rsidR="000864F1" w:rsidRPr="00624BC7">
              <w:rPr>
                <w:b/>
                <w:bCs/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b/>
                <w:bCs/>
                <w:noProof/>
                <w:sz w:val="14"/>
                <w:szCs w:val="14"/>
                <w:lang w:val="sr-Latn-CS"/>
              </w:rPr>
              <w:t>date</w:t>
            </w:r>
          </w:p>
        </w:tc>
        <w:tc>
          <w:tcPr>
            <w:tcW w:w="2397" w:type="dxa"/>
            <w:gridSpan w:val="2"/>
            <w:vAlign w:val="center"/>
          </w:tcPr>
          <w:p w:rsidR="000864F1" w:rsidRPr="00624BC7" w:rsidRDefault="000864F1" w:rsidP="001D5FF5">
            <w:pPr>
              <w:spacing w:after="60"/>
              <w:ind w:left="58"/>
              <w:rPr>
                <w:b/>
                <w:bCs/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295" w:type="dxa"/>
            <w:gridSpan w:val="2"/>
            <w:tcBorders>
              <w:top w:val="nil"/>
              <w:bottom w:val="nil"/>
            </w:tcBorders>
            <w:vAlign w:val="center"/>
          </w:tcPr>
          <w:p w:rsidR="000864F1" w:rsidRPr="00624BC7" w:rsidRDefault="000864F1" w:rsidP="001D5FF5">
            <w:pPr>
              <w:tabs>
                <w:tab w:val="left" w:pos="720"/>
                <w:tab w:val="left" w:pos="896"/>
              </w:tabs>
              <w:ind w:left="854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2977" w:type="dxa"/>
            <w:gridSpan w:val="6"/>
            <w:tcBorders>
              <w:top w:val="nil"/>
              <w:bottom w:val="nil"/>
            </w:tcBorders>
            <w:vAlign w:val="center"/>
          </w:tcPr>
          <w:p w:rsidR="000864F1" w:rsidRPr="00624BC7" w:rsidRDefault="00624BC7" w:rsidP="001D5FF5">
            <w:pPr>
              <w:ind w:left="0"/>
              <w:rPr>
                <w:noProof/>
                <w:sz w:val="14"/>
                <w:szCs w:val="14"/>
                <w:lang w:val="sr-Latn-CS"/>
              </w:rPr>
            </w:pPr>
            <w:r>
              <w:rPr>
                <w:noProof/>
                <w:sz w:val="14"/>
                <w:szCs w:val="14"/>
                <w:lang w:val="sr-Latn-CS"/>
              </w:rPr>
              <w:t>Ma</w:t>
            </w:r>
            <w:r w:rsidR="000864F1" w:rsidRPr="00624BC7">
              <w:rPr>
                <w:noProof/>
                <w:sz w:val="14"/>
                <w:szCs w:val="14"/>
                <w:lang w:val="sr-Latn-CS"/>
              </w:rPr>
              <w:t xml:space="preserve">x. </w:t>
            </w:r>
            <w:r>
              <w:rPr>
                <w:noProof/>
                <w:sz w:val="14"/>
                <w:szCs w:val="14"/>
                <w:lang w:val="sr-Latn-CS"/>
              </w:rPr>
              <w:t>number</w:t>
            </w:r>
            <w:r w:rsidR="000864F1" w:rsidRPr="00624BC7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of</w:t>
            </w:r>
            <w:r w:rsidR="000864F1" w:rsidRPr="00624BC7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disbursements</w:t>
            </w:r>
            <w:r w:rsidR="000864F1" w:rsidRPr="00624BC7">
              <w:rPr>
                <w:noProof/>
                <w:sz w:val="14"/>
                <w:szCs w:val="14"/>
                <w:lang w:val="sr-Latn-CS"/>
              </w:rPr>
              <w:t>:</w:t>
            </w:r>
          </w:p>
        </w:tc>
        <w:tc>
          <w:tcPr>
            <w:tcW w:w="1300" w:type="dxa"/>
            <w:gridSpan w:val="3"/>
            <w:vAlign w:val="center"/>
          </w:tcPr>
          <w:p w:rsidR="000864F1" w:rsidRPr="00624BC7" w:rsidRDefault="000864F1" w:rsidP="001D5FF5">
            <w:pPr>
              <w:tabs>
                <w:tab w:val="left" w:pos="720"/>
                <w:tab w:val="left" w:pos="896"/>
              </w:tabs>
              <w:ind w:left="854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238" w:type="dxa"/>
            <w:tcBorders>
              <w:top w:val="nil"/>
              <w:bottom w:val="nil"/>
            </w:tcBorders>
            <w:vAlign w:val="center"/>
          </w:tcPr>
          <w:p w:rsidR="000864F1" w:rsidRPr="00624BC7" w:rsidRDefault="000864F1" w:rsidP="001D5FF5">
            <w:pPr>
              <w:tabs>
                <w:tab w:val="left" w:pos="720"/>
                <w:tab w:val="left" w:pos="896"/>
              </w:tabs>
              <w:ind w:left="854"/>
              <w:rPr>
                <w:noProof/>
                <w:sz w:val="14"/>
                <w:szCs w:val="14"/>
                <w:lang w:val="sr-Latn-CS"/>
              </w:rPr>
            </w:pPr>
          </w:p>
        </w:tc>
      </w:tr>
      <w:tr w:rsidR="000864F1" w:rsidRPr="00624BC7" w:rsidTr="001D5F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" w:type="dxa"/>
          <w:cantSplit/>
          <w:trHeight w:hRule="exact" w:val="85"/>
        </w:trPr>
        <w:tc>
          <w:tcPr>
            <w:tcW w:w="425" w:type="dxa"/>
            <w:vMerge/>
            <w:tcBorders>
              <w:top w:val="nil"/>
            </w:tcBorders>
          </w:tcPr>
          <w:p w:rsidR="000864F1" w:rsidRPr="00624BC7" w:rsidRDefault="000864F1" w:rsidP="001D5FF5">
            <w:pPr>
              <w:tabs>
                <w:tab w:val="left" w:pos="720"/>
                <w:tab w:val="left" w:pos="896"/>
              </w:tabs>
              <w:ind w:left="854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2694" w:type="dxa"/>
            <w:gridSpan w:val="2"/>
            <w:tcBorders>
              <w:top w:val="nil"/>
              <w:bottom w:val="nil"/>
              <w:right w:val="nil"/>
            </w:tcBorders>
          </w:tcPr>
          <w:p w:rsidR="000864F1" w:rsidRPr="00624BC7" w:rsidRDefault="000864F1" w:rsidP="001D5FF5">
            <w:pPr>
              <w:ind w:left="8"/>
              <w:rPr>
                <w:b/>
                <w:bCs/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2397" w:type="dxa"/>
            <w:gridSpan w:val="2"/>
            <w:tcBorders>
              <w:left w:val="nil"/>
              <w:right w:val="nil"/>
            </w:tcBorders>
            <w:vAlign w:val="center"/>
          </w:tcPr>
          <w:p w:rsidR="000864F1" w:rsidRPr="00624BC7" w:rsidRDefault="000864F1" w:rsidP="001D5FF5">
            <w:pPr>
              <w:spacing w:after="60"/>
              <w:ind w:left="58"/>
              <w:rPr>
                <w:b/>
                <w:bCs/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295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0864F1" w:rsidRPr="00624BC7" w:rsidRDefault="000864F1" w:rsidP="001D5FF5">
            <w:pPr>
              <w:tabs>
                <w:tab w:val="left" w:pos="720"/>
                <w:tab w:val="left" w:pos="896"/>
              </w:tabs>
              <w:ind w:left="854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2977" w:type="dxa"/>
            <w:gridSpan w:val="6"/>
            <w:tcBorders>
              <w:top w:val="nil"/>
              <w:bottom w:val="nil"/>
              <w:right w:val="nil"/>
            </w:tcBorders>
            <w:vAlign w:val="center"/>
          </w:tcPr>
          <w:p w:rsidR="000864F1" w:rsidRPr="00624BC7" w:rsidRDefault="000864F1" w:rsidP="001D5FF5">
            <w:pPr>
              <w:ind w:left="0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1300" w:type="dxa"/>
            <w:gridSpan w:val="3"/>
            <w:tcBorders>
              <w:left w:val="nil"/>
              <w:right w:val="nil"/>
            </w:tcBorders>
            <w:vAlign w:val="center"/>
          </w:tcPr>
          <w:p w:rsidR="000864F1" w:rsidRPr="00624BC7" w:rsidRDefault="000864F1" w:rsidP="001D5FF5">
            <w:pPr>
              <w:tabs>
                <w:tab w:val="left" w:pos="720"/>
                <w:tab w:val="left" w:pos="896"/>
              </w:tabs>
              <w:ind w:left="854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</w:tcBorders>
            <w:vAlign w:val="center"/>
          </w:tcPr>
          <w:p w:rsidR="000864F1" w:rsidRPr="00624BC7" w:rsidRDefault="000864F1" w:rsidP="001D5FF5">
            <w:pPr>
              <w:tabs>
                <w:tab w:val="left" w:pos="720"/>
                <w:tab w:val="left" w:pos="896"/>
              </w:tabs>
              <w:ind w:left="854"/>
              <w:rPr>
                <w:noProof/>
                <w:sz w:val="14"/>
                <w:szCs w:val="14"/>
                <w:lang w:val="sr-Latn-CS"/>
              </w:rPr>
            </w:pPr>
          </w:p>
        </w:tc>
      </w:tr>
      <w:tr w:rsidR="000864F1" w:rsidRPr="00624BC7" w:rsidTr="001D5F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" w:type="dxa"/>
          <w:cantSplit/>
          <w:trHeight w:hRule="exact" w:val="397"/>
        </w:trPr>
        <w:tc>
          <w:tcPr>
            <w:tcW w:w="425" w:type="dxa"/>
            <w:vMerge/>
            <w:tcBorders>
              <w:top w:val="nil"/>
            </w:tcBorders>
          </w:tcPr>
          <w:p w:rsidR="000864F1" w:rsidRPr="00624BC7" w:rsidRDefault="000864F1" w:rsidP="001D5FF5">
            <w:pPr>
              <w:tabs>
                <w:tab w:val="left" w:pos="720"/>
                <w:tab w:val="left" w:pos="896"/>
              </w:tabs>
              <w:ind w:left="854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2694" w:type="dxa"/>
            <w:gridSpan w:val="2"/>
            <w:tcBorders>
              <w:top w:val="nil"/>
              <w:bottom w:val="nil"/>
            </w:tcBorders>
          </w:tcPr>
          <w:p w:rsidR="000864F1" w:rsidRPr="00624BC7" w:rsidRDefault="00624BC7" w:rsidP="001D5FF5">
            <w:pPr>
              <w:ind w:left="0"/>
              <w:rPr>
                <w:b/>
                <w:bCs/>
                <w:noProof/>
                <w:sz w:val="14"/>
                <w:szCs w:val="14"/>
                <w:lang w:val="sr-Latn-CS"/>
              </w:rPr>
            </w:pPr>
            <w:r>
              <w:rPr>
                <w:b/>
                <w:bCs/>
                <w:noProof/>
                <w:sz w:val="14"/>
                <w:szCs w:val="14"/>
                <w:lang w:val="sr-Latn-CS"/>
              </w:rPr>
              <w:t>Maturit</w:t>
            </w:r>
            <w:r w:rsidR="000864F1" w:rsidRPr="00624BC7">
              <w:rPr>
                <w:b/>
                <w:bCs/>
                <w:noProof/>
                <w:sz w:val="14"/>
                <w:szCs w:val="14"/>
                <w:lang w:val="sr-Latn-CS"/>
              </w:rPr>
              <w:t xml:space="preserve">y </w:t>
            </w:r>
            <w:r>
              <w:rPr>
                <w:b/>
                <w:bCs/>
                <w:noProof/>
                <w:sz w:val="14"/>
                <w:szCs w:val="14"/>
                <w:lang w:val="sr-Latn-CS"/>
              </w:rPr>
              <w:t>Date</w:t>
            </w:r>
            <w:r w:rsidR="000864F1" w:rsidRPr="00624BC7">
              <w:rPr>
                <w:b/>
                <w:bCs/>
                <w:noProof/>
                <w:sz w:val="14"/>
                <w:szCs w:val="14"/>
                <w:lang w:val="sr-Latn-CS"/>
              </w:rPr>
              <w:t>:</w:t>
            </w:r>
          </w:p>
        </w:tc>
        <w:tc>
          <w:tcPr>
            <w:tcW w:w="2397" w:type="dxa"/>
            <w:gridSpan w:val="2"/>
            <w:vAlign w:val="center"/>
          </w:tcPr>
          <w:p w:rsidR="000864F1" w:rsidRPr="00624BC7" w:rsidRDefault="000864F1" w:rsidP="001D5FF5">
            <w:pPr>
              <w:spacing w:after="60"/>
              <w:ind w:left="58"/>
              <w:rPr>
                <w:b/>
                <w:bCs/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295" w:type="dxa"/>
            <w:gridSpan w:val="2"/>
            <w:tcBorders>
              <w:top w:val="nil"/>
              <w:bottom w:val="nil"/>
            </w:tcBorders>
            <w:vAlign w:val="center"/>
          </w:tcPr>
          <w:p w:rsidR="000864F1" w:rsidRPr="00624BC7" w:rsidRDefault="000864F1" w:rsidP="001D5FF5">
            <w:pPr>
              <w:tabs>
                <w:tab w:val="left" w:pos="720"/>
                <w:tab w:val="left" w:pos="896"/>
              </w:tabs>
              <w:ind w:left="854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2977" w:type="dxa"/>
            <w:gridSpan w:val="6"/>
            <w:tcBorders>
              <w:top w:val="nil"/>
              <w:bottom w:val="nil"/>
            </w:tcBorders>
            <w:vAlign w:val="center"/>
          </w:tcPr>
          <w:p w:rsidR="000864F1" w:rsidRPr="00624BC7" w:rsidRDefault="00624BC7" w:rsidP="001D5FF5">
            <w:pPr>
              <w:ind w:left="0"/>
              <w:rPr>
                <w:noProof/>
                <w:sz w:val="14"/>
                <w:szCs w:val="14"/>
                <w:lang w:val="sr-Latn-CS"/>
              </w:rPr>
            </w:pPr>
            <w:r>
              <w:rPr>
                <w:noProof/>
                <w:sz w:val="14"/>
                <w:szCs w:val="14"/>
                <w:lang w:val="sr-Latn-CS"/>
              </w:rPr>
              <w:t>Minimum</w:t>
            </w:r>
            <w:r w:rsidR="000864F1" w:rsidRPr="00624BC7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Tranche</w:t>
            </w:r>
            <w:r w:rsidR="000864F1" w:rsidRPr="00624BC7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size</w:t>
            </w:r>
            <w:r w:rsidR="000864F1" w:rsidRPr="00624BC7">
              <w:rPr>
                <w:noProof/>
                <w:sz w:val="14"/>
                <w:szCs w:val="14"/>
                <w:lang w:val="sr-Latn-CS"/>
              </w:rPr>
              <w:t>:</w:t>
            </w:r>
          </w:p>
        </w:tc>
        <w:tc>
          <w:tcPr>
            <w:tcW w:w="1300" w:type="dxa"/>
            <w:gridSpan w:val="3"/>
            <w:vAlign w:val="center"/>
          </w:tcPr>
          <w:p w:rsidR="000864F1" w:rsidRPr="00624BC7" w:rsidRDefault="000864F1" w:rsidP="001D5FF5">
            <w:pPr>
              <w:tabs>
                <w:tab w:val="left" w:pos="720"/>
                <w:tab w:val="left" w:pos="896"/>
              </w:tabs>
              <w:ind w:left="854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238" w:type="dxa"/>
            <w:tcBorders>
              <w:top w:val="nil"/>
              <w:bottom w:val="nil"/>
            </w:tcBorders>
            <w:vAlign w:val="center"/>
          </w:tcPr>
          <w:p w:rsidR="000864F1" w:rsidRPr="00624BC7" w:rsidRDefault="000864F1" w:rsidP="001D5FF5">
            <w:pPr>
              <w:tabs>
                <w:tab w:val="left" w:pos="720"/>
                <w:tab w:val="left" w:pos="896"/>
              </w:tabs>
              <w:ind w:left="854"/>
              <w:rPr>
                <w:noProof/>
                <w:sz w:val="14"/>
                <w:szCs w:val="14"/>
                <w:lang w:val="sr-Latn-CS"/>
              </w:rPr>
            </w:pPr>
          </w:p>
        </w:tc>
      </w:tr>
      <w:tr w:rsidR="000864F1" w:rsidRPr="00624BC7" w:rsidTr="001D5F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" w:type="dxa"/>
          <w:trHeight w:hRule="exact" w:val="85"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864F1" w:rsidRPr="00624BC7" w:rsidRDefault="000864F1" w:rsidP="001D5FF5">
            <w:pPr>
              <w:tabs>
                <w:tab w:val="left" w:pos="720"/>
                <w:tab w:val="left" w:pos="896"/>
              </w:tabs>
              <w:ind w:left="854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2397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0864F1" w:rsidRPr="00624BC7" w:rsidRDefault="000864F1" w:rsidP="001D5FF5">
            <w:pPr>
              <w:spacing w:after="60"/>
              <w:ind w:left="58"/>
              <w:rPr>
                <w:b/>
                <w:bCs/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295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0864F1" w:rsidRPr="00624BC7" w:rsidRDefault="000864F1" w:rsidP="001D5FF5">
            <w:pPr>
              <w:tabs>
                <w:tab w:val="left" w:pos="720"/>
                <w:tab w:val="left" w:pos="896"/>
              </w:tabs>
              <w:ind w:left="854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2977" w:type="dxa"/>
            <w:gridSpan w:val="6"/>
            <w:tcBorders>
              <w:top w:val="nil"/>
              <w:bottom w:val="nil"/>
              <w:right w:val="nil"/>
            </w:tcBorders>
            <w:vAlign w:val="center"/>
          </w:tcPr>
          <w:p w:rsidR="000864F1" w:rsidRPr="00624BC7" w:rsidRDefault="000864F1" w:rsidP="001D5FF5">
            <w:pPr>
              <w:ind w:left="0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1300" w:type="dxa"/>
            <w:gridSpan w:val="3"/>
            <w:tcBorders>
              <w:left w:val="nil"/>
              <w:right w:val="nil"/>
            </w:tcBorders>
            <w:vAlign w:val="center"/>
          </w:tcPr>
          <w:p w:rsidR="000864F1" w:rsidRPr="00624BC7" w:rsidRDefault="000864F1" w:rsidP="001D5FF5">
            <w:pPr>
              <w:tabs>
                <w:tab w:val="left" w:pos="720"/>
                <w:tab w:val="left" w:pos="896"/>
              </w:tabs>
              <w:ind w:left="854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</w:tcBorders>
            <w:vAlign w:val="center"/>
          </w:tcPr>
          <w:p w:rsidR="000864F1" w:rsidRPr="00624BC7" w:rsidRDefault="000864F1" w:rsidP="001D5FF5">
            <w:pPr>
              <w:tabs>
                <w:tab w:val="left" w:pos="720"/>
                <w:tab w:val="left" w:pos="896"/>
              </w:tabs>
              <w:ind w:left="854"/>
              <w:rPr>
                <w:noProof/>
                <w:sz w:val="14"/>
                <w:szCs w:val="14"/>
                <w:lang w:val="sr-Latn-CS"/>
              </w:rPr>
            </w:pPr>
          </w:p>
        </w:tc>
      </w:tr>
      <w:tr w:rsidR="000864F1" w:rsidRPr="00624BC7" w:rsidTr="001D5F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" w:type="dxa"/>
          <w:trHeight w:val="444"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864F1" w:rsidRPr="00624BC7" w:rsidRDefault="000864F1" w:rsidP="001D5FF5">
            <w:pPr>
              <w:tabs>
                <w:tab w:val="left" w:pos="720"/>
                <w:tab w:val="left" w:pos="896"/>
              </w:tabs>
              <w:ind w:left="854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23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64F1" w:rsidRPr="00624BC7" w:rsidRDefault="000864F1" w:rsidP="001D5FF5">
            <w:pPr>
              <w:spacing w:after="60"/>
              <w:ind w:left="58"/>
              <w:rPr>
                <w:b/>
                <w:bCs/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295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0864F1" w:rsidRPr="00624BC7" w:rsidRDefault="000864F1" w:rsidP="001D5FF5">
            <w:pPr>
              <w:tabs>
                <w:tab w:val="left" w:pos="720"/>
                <w:tab w:val="left" w:pos="896"/>
              </w:tabs>
              <w:ind w:left="854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2977" w:type="dxa"/>
            <w:gridSpan w:val="6"/>
            <w:tcBorders>
              <w:top w:val="nil"/>
              <w:bottom w:val="nil"/>
            </w:tcBorders>
            <w:vAlign w:val="center"/>
          </w:tcPr>
          <w:p w:rsidR="000864F1" w:rsidRPr="00624BC7" w:rsidRDefault="00624BC7" w:rsidP="001D5FF5">
            <w:pPr>
              <w:ind w:left="0"/>
              <w:rPr>
                <w:noProof/>
                <w:sz w:val="14"/>
                <w:szCs w:val="14"/>
                <w:lang w:val="sr-Latn-CS"/>
              </w:rPr>
            </w:pPr>
            <w:r>
              <w:rPr>
                <w:noProof/>
                <w:sz w:val="14"/>
                <w:szCs w:val="14"/>
                <w:lang w:val="sr-Latn-CS"/>
              </w:rPr>
              <w:t>Total</w:t>
            </w:r>
            <w:r w:rsidR="000864F1" w:rsidRPr="00624BC7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allocations</w:t>
            </w:r>
            <w:r w:rsidR="000864F1" w:rsidRPr="00624BC7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to</w:t>
            </w:r>
            <w:r w:rsidR="000864F1" w:rsidRPr="00624BC7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date</w:t>
            </w:r>
            <w:r w:rsidR="000864F1" w:rsidRPr="00624BC7">
              <w:rPr>
                <w:noProof/>
                <w:sz w:val="14"/>
                <w:szCs w:val="14"/>
                <w:lang w:val="sr-Latn-CS"/>
              </w:rPr>
              <w:t>:</w:t>
            </w:r>
          </w:p>
        </w:tc>
        <w:tc>
          <w:tcPr>
            <w:tcW w:w="1300" w:type="dxa"/>
            <w:gridSpan w:val="3"/>
            <w:vAlign w:val="center"/>
          </w:tcPr>
          <w:p w:rsidR="000864F1" w:rsidRPr="00624BC7" w:rsidRDefault="000864F1" w:rsidP="001D5FF5">
            <w:pPr>
              <w:tabs>
                <w:tab w:val="left" w:pos="720"/>
                <w:tab w:val="left" w:pos="896"/>
              </w:tabs>
              <w:ind w:left="854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238" w:type="dxa"/>
            <w:tcBorders>
              <w:top w:val="nil"/>
              <w:bottom w:val="nil"/>
            </w:tcBorders>
            <w:vAlign w:val="center"/>
          </w:tcPr>
          <w:p w:rsidR="000864F1" w:rsidRPr="00624BC7" w:rsidRDefault="000864F1" w:rsidP="001D5FF5">
            <w:pPr>
              <w:tabs>
                <w:tab w:val="left" w:pos="720"/>
                <w:tab w:val="left" w:pos="896"/>
              </w:tabs>
              <w:ind w:left="854"/>
              <w:rPr>
                <w:noProof/>
                <w:sz w:val="14"/>
                <w:szCs w:val="14"/>
                <w:lang w:val="sr-Latn-CS"/>
              </w:rPr>
            </w:pPr>
          </w:p>
        </w:tc>
      </w:tr>
      <w:tr w:rsidR="000864F1" w:rsidRPr="00624BC7" w:rsidTr="001D5F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" w:type="dxa"/>
          <w:cantSplit/>
          <w:trHeight w:hRule="exact" w:val="85"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864F1" w:rsidRPr="00624BC7" w:rsidRDefault="000864F1" w:rsidP="001D5FF5">
            <w:pPr>
              <w:tabs>
                <w:tab w:val="left" w:pos="720"/>
                <w:tab w:val="left" w:pos="896"/>
              </w:tabs>
              <w:ind w:left="854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23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64F1" w:rsidRPr="00624BC7" w:rsidRDefault="000864F1" w:rsidP="001D5FF5">
            <w:pPr>
              <w:spacing w:after="60"/>
              <w:ind w:left="58"/>
              <w:rPr>
                <w:b/>
                <w:bCs/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295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0864F1" w:rsidRPr="00624BC7" w:rsidRDefault="000864F1" w:rsidP="001D5FF5">
            <w:pPr>
              <w:tabs>
                <w:tab w:val="left" w:pos="720"/>
                <w:tab w:val="left" w:pos="896"/>
              </w:tabs>
              <w:ind w:left="854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2977" w:type="dxa"/>
            <w:gridSpan w:val="6"/>
            <w:tcBorders>
              <w:top w:val="nil"/>
              <w:bottom w:val="nil"/>
              <w:right w:val="nil"/>
            </w:tcBorders>
            <w:vAlign w:val="center"/>
          </w:tcPr>
          <w:p w:rsidR="000864F1" w:rsidRPr="00624BC7" w:rsidRDefault="000864F1" w:rsidP="001D5FF5">
            <w:pPr>
              <w:tabs>
                <w:tab w:val="left" w:pos="720"/>
                <w:tab w:val="left" w:pos="896"/>
              </w:tabs>
              <w:ind w:left="0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1300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0864F1" w:rsidRPr="00624BC7" w:rsidRDefault="000864F1" w:rsidP="001D5FF5">
            <w:pPr>
              <w:tabs>
                <w:tab w:val="left" w:pos="720"/>
                <w:tab w:val="left" w:pos="896"/>
              </w:tabs>
              <w:ind w:left="854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</w:tcBorders>
            <w:vAlign w:val="center"/>
          </w:tcPr>
          <w:p w:rsidR="000864F1" w:rsidRPr="00624BC7" w:rsidRDefault="000864F1" w:rsidP="001D5FF5">
            <w:pPr>
              <w:tabs>
                <w:tab w:val="left" w:pos="720"/>
                <w:tab w:val="left" w:pos="896"/>
              </w:tabs>
              <w:ind w:left="854"/>
              <w:rPr>
                <w:noProof/>
                <w:sz w:val="14"/>
                <w:szCs w:val="14"/>
                <w:lang w:val="sr-Latn-CS"/>
              </w:rPr>
            </w:pPr>
          </w:p>
        </w:tc>
      </w:tr>
      <w:tr w:rsidR="000864F1" w:rsidRPr="00624BC7" w:rsidTr="001D5F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" w:type="dxa"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864F1" w:rsidRPr="00624BC7" w:rsidRDefault="000864F1" w:rsidP="001D5FF5">
            <w:pPr>
              <w:tabs>
                <w:tab w:val="left" w:pos="720"/>
                <w:tab w:val="left" w:pos="896"/>
              </w:tabs>
              <w:ind w:left="854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23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64F1" w:rsidRPr="00624BC7" w:rsidRDefault="000864F1" w:rsidP="001D5FF5">
            <w:pPr>
              <w:spacing w:after="60"/>
              <w:ind w:left="58"/>
              <w:rPr>
                <w:b/>
                <w:bCs/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295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0864F1" w:rsidRPr="00624BC7" w:rsidRDefault="000864F1" w:rsidP="001D5FF5">
            <w:pPr>
              <w:tabs>
                <w:tab w:val="left" w:pos="720"/>
                <w:tab w:val="left" w:pos="896"/>
              </w:tabs>
              <w:ind w:left="854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2977" w:type="dxa"/>
            <w:gridSpan w:val="6"/>
            <w:tcBorders>
              <w:top w:val="nil"/>
              <w:right w:val="nil"/>
            </w:tcBorders>
            <w:vAlign w:val="center"/>
          </w:tcPr>
          <w:p w:rsidR="000864F1" w:rsidRPr="00624BC7" w:rsidRDefault="00624BC7" w:rsidP="001D5FF5">
            <w:pPr>
              <w:ind w:left="0"/>
              <w:rPr>
                <w:noProof/>
                <w:sz w:val="14"/>
                <w:szCs w:val="14"/>
                <w:lang w:val="sr-Latn-CS"/>
              </w:rPr>
            </w:pPr>
            <w:r>
              <w:rPr>
                <w:noProof/>
                <w:sz w:val="14"/>
                <w:szCs w:val="14"/>
                <w:lang w:val="sr-Latn-CS"/>
              </w:rPr>
              <w:t>Conditions</w:t>
            </w:r>
            <w:r w:rsidR="000864F1" w:rsidRPr="00624BC7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precedent</w:t>
            </w:r>
            <w:r w:rsidR="000864F1" w:rsidRPr="00624BC7">
              <w:rPr>
                <w:noProof/>
                <w:sz w:val="14"/>
                <w:szCs w:val="14"/>
                <w:lang w:val="sr-Latn-CS"/>
              </w:rPr>
              <w:t>: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0864F1" w:rsidRPr="00624BC7" w:rsidRDefault="000864F1" w:rsidP="001D5FF5">
            <w:pPr>
              <w:ind w:left="0"/>
              <w:rPr>
                <w:noProof/>
                <w:sz w:val="14"/>
                <w:szCs w:val="14"/>
                <w:lang w:val="sr-Latn-CS"/>
              </w:rPr>
            </w:pPr>
            <w:r w:rsidRPr="00624BC7">
              <w:rPr>
                <w:noProof/>
                <w:sz w:val="14"/>
                <w:szCs w:val="14"/>
                <w:lang w:val="sr-Latn-CS"/>
              </w:rPr>
              <w:t>Y</w:t>
            </w:r>
            <w:r w:rsidR="00624BC7">
              <w:rPr>
                <w:noProof/>
                <w:sz w:val="14"/>
                <w:szCs w:val="14"/>
                <w:lang w:val="sr-Latn-CS"/>
              </w:rPr>
              <w:t>es</w:t>
            </w:r>
            <w:r w:rsidRPr="00624BC7">
              <w:rPr>
                <w:noProof/>
                <w:sz w:val="14"/>
                <w:szCs w:val="14"/>
                <w:lang w:val="sr-Latn-CS"/>
              </w:rPr>
              <w:t xml:space="preserve">   /   </w:t>
            </w:r>
            <w:r w:rsidR="00624BC7">
              <w:rPr>
                <w:noProof/>
                <w:sz w:val="14"/>
                <w:szCs w:val="14"/>
                <w:lang w:val="sr-Latn-CS"/>
              </w:rPr>
              <w:t>No</w:t>
            </w:r>
          </w:p>
        </w:tc>
        <w:tc>
          <w:tcPr>
            <w:tcW w:w="238" w:type="dxa"/>
            <w:tcBorders>
              <w:top w:val="nil"/>
              <w:left w:val="nil"/>
            </w:tcBorders>
            <w:vAlign w:val="center"/>
          </w:tcPr>
          <w:p w:rsidR="000864F1" w:rsidRPr="00624BC7" w:rsidRDefault="000864F1" w:rsidP="001D5FF5">
            <w:pPr>
              <w:tabs>
                <w:tab w:val="left" w:pos="720"/>
                <w:tab w:val="left" w:pos="896"/>
              </w:tabs>
              <w:ind w:left="854"/>
              <w:rPr>
                <w:noProof/>
                <w:sz w:val="14"/>
                <w:szCs w:val="14"/>
                <w:lang w:val="sr-Latn-CS"/>
              </w:rPr>
            </w:pPr>
          </w:p>
        </w:tc>
      </w:tr>
    </w:tbl>
    <w:p w:rsidR="000864F1" w:rsidRPr="00624BC7" w:rsidRDefault="00624BC7" w:rsidP="000864F1">
      <w:pPr>
        <w:rPr>
          <w:noProof/>
          <w:sz w:val="16"/>
          <w:szCs w:val="16"/>
          <w:lang w:val="sr-Latn-CS"/>
        </w:rPr>
      </w:pPr>
      <w:r>
        <w:rPr>
          <w:noProof/>
          <w:sz w:val="16"/>
          <w:szCs w:val="16"/>
          <w:lang w:val="sr-Latn-CS"/>
        </w:rPr>
        <w:t>Borro</w:t>
      </w:r>
      <w:r w:rsidR="000864F1" w:rsidRPr="00624BC7">
        <w:rPr>
          <w:noProof/>
          <w:sz w:val="16"/>
          <w:szCs w:val="16"/>
          <w:lang w:val="sr-Latn-CS"/>
        </w:rPr>
        <w:t>w</w:t>
      </w:r>
      <w:r>
        <w:rPr>
          <w:noProof/>
          <w:sz w:val="16"/>
          <w:szCs w:val="16"/>
          <w:lang w:val="sr-Latn-CS"/>
        </w:rPr>
        <w:t>er</w:t>
      </w:r>
      <w:r w:rsidR="000864F1" w:rsidRPr="00624BC7">
        <w:rPr>
          <w:noProof/>
          <w:sz w:val="16"/>
          <w:szCs w:val="16"/>
          <w:lang w:val="sr-Latn-CS"/>
        </w:rPr>
        <w:t>’</w:t>
      </w:r>
      <w:r>
        <w:rPr>
          <w:noProof/>
          <w:sz w:val="16"/>
          <w:szCs w:val="16"/>
          <w:lang w:val="sr-Latn-CS"/>
        </w:rPr>
        <w:t>s</w:t>
      </w:r>
      <w:r w:rsidR="000864F1" w:rsidRPr="00624BC7">
        <w:rPr>
          <w:noProof/>
          <w:sz w:val="16"/>
          <w:szCs w:val="16"/>
          <w:lang w:val="sr-Latn-CS"/>
        </w:rPr>
        <w:t xml:space="preserve"> </w:t>
      </w:r>
      <w:r>
        <w:rPr>
          <w:noProof/>
          <w:sz w:val="16"/>
          <w:szCs w:val="16"/>
          <w:lang w:val="sr-Latn-CS"/>
        </w:rPr>
        <w:t>Account</w:t>
      </w:r>
      <w:r w:rsidR="000864F1" w:rsidRPr="00624BC7">
        <w:rPr>
          <w:noProof/>
          <w:sz w:val="16"/>
          <w:szCs w:val="16"/>
          <w:lang w:val="sr-Latn-CS"/>
        </w:rPr>
        <w:t xml:space="preserve"> </w:t>
      </w:r>
      <w:r>
        <w:rPr>
          <w:noProof/>
          <w:sz w:val="16"/>
          <w:szCs w:val="16"/>
          <w:lang w:val="sr-Latn-CS"/>
        </w:rPr>
        <w:t>to</w:t>
      </w:r>
      <w:r w:rsidR="000864F1" w:rsidRPr="00624BC7">
        <w:rPr>
          <w:noProof/>
          <w:sz w:val="16"/>
          <w:szCs w:val="16"/>
          <w:lang w:val="sr-Latn-CS"/>
        </w:rPr>
        <w:t xml:space="preserve"> </w:t>
      </w:r>
      <w:r>
        <w:rPr>
          <w:noProof/>
          <w:sz w:val="16"/>
          <w:szCs w:val="16"/>
          <w:lang w:val="sr-Latn-CS"/>
        </w:rPr>
        <w:t>be</w:t>
      </w:r>
      <w:r w:rsidR="000864F1" w:rsidRPr="00624BC7">
        <w:rPr>
          <w:noProof/>
          <w:sz w:val="16"/>
          <w:szCs w:val="16"/>
          <w:lang w:val="sr-Latn-CS"/>
        </w:rPr>
        <w:t xml:space="preserve"> </w:t>
      </w:r>
      <w:r>
        <w:rPr>
          <w:noProof/>
          <w:sz w:val="16"/>
          <w:szCs w:val="16"/>
          <w:lang w:val="sr-Latn-CS"/>
        </w:rPr>
        <w:t>credited</w:t>
      </w:r>
      <w:r w:rsidR="000864F1" w:rsidRPr="00624BC7">
        <w:rPr>
          <w:noProof/>
          <w:sz w:val="16"/>
          <w:szCs w:val="16"/>
          <w:lang w:val="sr-Latn-CS"/>
        </w:rPr>
        <w:t>:</w:t>
      </w:r>
      <w:r w:rsidR="000864F1" w:rsidRPr="00624BC7">
        <w:rPr>
          <w:noProof/>
          <w:sz w:val="16"/>
          <w:szCs w:val="16"/>
          <w:lang w:val="sr-Latn-CS"/>
        </w:rPr>
        <w:tab/>
      </w:r>
    </w:p>
    <w:p w:rsidR="000864F1" w:rsidRPr="00624BC7" w:rsidRDefault="00624BC7" w:rsidP="000864F1">
      <w:pPr>
        <w:tabs>
          <w:tab w:val="right" w:leader="dot" w:pos="7371"/>
        </w:tabs>
        <w:rPr>
          <w:noProof/>
          <w:sz w:val="16"/>
          <w:szCs w:val="16"/>
          <w:lang w:val="sr-Latn-CS"/>
        </w:rPr>
      </w:pPr>
      <w:r>
        <w:rPr>
          <w:noProof/>
          <w:sz w:val="16"/>
          <w:szCs w:val="16"/>
          <w:lang w:val="sr-Latn-CS"/>
        </w:rPr>
        <w:t>Acc</w:t>
      </w:r>
      <w:r w:rsidR="000864F1" w:rsidRPr="00624BC7">
        <w:rPr>
          <w:noProof/>
          <w:sz w:val="16"/>
          <w:szCs w:val="16"/>
          <w:lang w:val="sr-Latn-CS"/>
        </w:rPr>
        <w:t xml:space="preserve">. </w:t>
      </w:r>
      <w:r>
        <w:rPr>
          <w:noProof/>
          <w:sz w:val="16"/>
          <w:szCs w:val="16"/>
          <w:lang w:val="sr-Latn-CS"/>
        </w:rPr>
        <w:t>N</w:t>
      </w:r>
      <w:r w:rsidR="000864F1" w:rsidRPr="00624BC7">
        <w:rPr>
          <w:noProof/>
          <w:sz w:val="16"/>
          <w:szCs w:val="16"/>
          <w:lang w:val="sr-Latn-CS"/>
        </w:rPr>
        <w:t xml:space="preserve">°: </w:t>
      </w:r>
      <w:r w:rsidR="000864F1" w:rsidRPr="00624BC7">
        <w:rPr>
          <w:noProof/>
          <w:sz w:val="16"/>
          <w:szCs w:val="16"/>
          <w:lang w:val="sr-Latn-CS"/>
        </w:rPr>
        <w:tab/>
      </w:r>
    </w:p>
    <w:p w:rsidR="000864F1" w:rsidRPr="00624BC7" w:rsidRDefault="000864F1" w:rsidP="000864F1">
      <w:pPr>
        <w:tabs>
          <w:tab w:val="right" w:pos="7371"/>
        </w:tabs>
        <w:rPr>
          <w:noProof/>
          <w:sz w:val="16"/>
          <w:szCs w:val="16"/>
          <w:lang w:val="sr-Latn-CS"/>
        </w:rPr>
      </w:pPr>
      <w:r w:rsidRPr="00624BC7">
        <w:rPr>
          <w:noProof/>
          <w:sz w:val="16"/>
          <w:szCs w:val="16"/>
          <w:lang w:val="sr-Latn-CS"/>
        </w:rPr>
        <w:t>(</w:t>
      </w:r>
      <w:r w:rsidR="00624BC7">
        <w:rPr>
          <w:noProof/>
          <w:sz w:val="16"/>
          <w:szCs w:val="16"/>
          <w:lang w:val="sr-Latn-CS"/>
        </w:rPr>
        <w:t>please</w:t>
      </w:r>
      <w:r w:rsidRPr="00624BC7">
        <w:rPr>
          <w:noProof/>
          <w:sz w:val="16"/>
          <w:szCs w:val="16"/>
          <w:lang w:val="sr-Latn-CS"/>
        </w:rPr>
        <w:t xml:space="preserve">, </w:t>
      </w:r>
      <w:r w:rsidR="00624BC7">
        <w:rPr>
          <w:noProof/>
          <w:sz w:val="16"/>
          <w:szCs w:val="16"/>
          <w:lang w:val="sr-Latn-CS"/>
        </w:rPr>
        <w:t>provide</w:t>
      </w:r>
      <w:r w:rsidRPr="00624BC7">
        <w:rPr>
          <w:noProof/>
          <w:sz w:val="16"/>
          <w:szCs w:val="16"/>
          <w:lang w:val="sr-Latn-CS"/>
        </w:rPr>
        <w:t xml:space="preserve"> </w:t>
      </w:r>
      <w:r w:rsidR="00624BC7">
        <w:rPr>
          <w:noProof/>
          <w:sz w:val="16"/>
          <w:szCs w:val="16"/>
          <w:lang w:val="sr-Latn-CS"/>
        </w:rPr>
        <w:t>IBAN</w:t>
      </w:r>
      <w:r w:rsidRPr="00624BC7">
        <w:rPr>
          <w:noProof/>
          <w:sz w:val="16"/>
          <w:szCs w:val="16"/>
          <w:lang w:val="sr-Latn-CS"/>
        </w:rPr>
        <w:t xml:space="preserve"> </w:t>
      </w:r>
      <w:r w:rsidR="00624BC7">
        <w:rPr>
          <w:noProof/>
          <w:sz w:val="16"/>
          <w:szCs w:val="16"/>
          <w:lang w:val="sr-Latn-CS"/>
        </w:rPr>
        <w:t>format</w:t>
      </w:r>
      <w:r w:rsidRPr="00624BC7">
        <w:rPr>
          <w:noProof/>
          <w:sz w:val="16"/>
          <w:szCs w:val="16"/>
          <w:lang w:val="sr-Latn-CS"/>
        </w:rPr>
        <w:t xml:space="preserve"> </w:t>
      </w:r>
      <w:r w:rsidR="00624BC7">
        <w:rPr>
          <w:noProof/>
          <w:sz w:val="16"/>
          <w:szCs w:val="16"/>
          <w:lang w:val="sr-Latn-CS"/>
        </w:rPr>
        <w:t>in</w:t>
      </w:r>
      <w:r w:rsidRPr="00624BC7">
        <w:rPr>
          <w:noProof/>
          <w:sz w:val="16"/>
          <w:szCs w:val="16"/>
          <w:lang w:val="sr-Latn-CS"/>
        </w:rPr>
        <w:t xml:space="preserve"> </w:t>
      </w:r>
      <w:r w:rsidR="00624BC7">
        <w:rPr>
          <w:noProof/>
          <w:sz w:val="16"/>
          <w:szCs w:val="16"/>
          <w:lang w:val="sr-Latn-CS"/>
        </w:rPr>
        <w:t>case</w:t>
      </w:r>
      <w:r w:rsidRPr="00624BC7">
        <w:rPr>
          <w:noProof/>
          <w:sz w:val="16"/>
          <w:szCs w:val="16"/>
          <w:lang w:val="sr-Latn-CS"/>
        </w:rPr>
        <w:t xml:space="preserve"> </w:t>
      </w:r>
      <w:r w:rsidR="00624BC7">
        <w:rPr>
          <w:noProof/>
          <w:sz w:val="16"/>
          <w:szCs w:val="16"/>
          <w:lang w:val="sr-Latn-CS"/>
        </w:rPr>
        <w:t>of</w:t>
      </w:r>
      <w:r w:rsidRPr="00624BC7">
        <w:rPr>
          <w:noProof/>
          <w:sz w:val="16"/>
          <w:szCs w:val="16"/>
          <w:lang w:val="sr-Latn-CS"/>
        </w:rPr>
        <w:t xml:space="preserve"> </w:t>
      </w:r>
      <w:r w:rsidR="00624BC7">
        <w:rPr>
          <w:noProof/>
          <w:sz w:val="16"/>
          <w:szCs w:val="16"/>
          <w:lang w:val="sr-Latn-CS"/>
        </w:rPr>
        <w:t>disbursements</w:t>
      </w:r>
      <w:r w:rsidRPr="00624BC7">
        <w:rPr>
          <w:noProof/>
          <w:sz w:val="16"/>
          <w:szCs w:val="16"/>
          <w:lang w:val="sr-Latn-CS"/>
        </w:rPr>
        <w:t xml:space="preserve"> </w:t>
      </w:r>
      <w:r w:rsidR="00624BC7">
        <w:rPr>
          <w:noProof/>
          <w:sz w:val="16"/>
          <w:szCs w:val="16"/>
          <w:lang w:val="sr-Latn-CS"/>
        </w:rPr>
        <w:t>in</w:t>
      </w:r>
      <w:r w:rsidRPr="00624BC7">
        <w:rPr>
          <w:noProof/>
          <w:sz w:val="16"/>
          <w:szCs w:val="16"/>
          <w:lang w:val="sr-Latn-CS"/>
        </w:rPr>
        <w:t xml:space="preserve"> </w:t>
      </w:r>
      <w:r w:rsidR="00624BC7">
        <w:rPr>
          <w:noProof/>
          <w:sz w:val="16"/>
          <w:szCs w:val="16"/>
          <w:lang w:val="sr-Latn-CS"/>
        </w:rPr>
        <w:t>EUR</w:t>
      </w:r>
      <w:r w:rsidRPr="00624BC7">
        <w:rPr>
          <w:noProof/>
          <w:sz w:val="16"/>
          <w:szCs w:val="16"/>
          <w:lang w:val="sr-Latn-CS"/>
        </w:rPr>
        <w:t xml:space="preserve">, </w:t>
      </w:r>
      <w:r w:rsidR="00624BC7">
        <w:rPr>
          <w:noProof/>
          <w:sz w:val="16"/>
          <w:szCs w:val="16"/>
          <w:lang w:val="sr-Latn-CS"/>
        </w:rPr>
        <w:t>or</w:t>
      </w:r>
      <w:r w:rsidRPr="00624BC7">
        <w:rPr>
          <w:noProof/>
          <w:sz w:val="16"/>
          <w:szCs w:val="16"/>
          <w:lang w:val="sr-Latn-CS"/>
        </w:rPr>
        <w:t xml:space="preserve"> </w:t>
      </w:r>
      <w:r w:rsidR="00624BC7">
        <w:rPr>
          <w:noProof/>
          <w:sz w:val="16"/>
          <w:szCs w:val="16"/>
          <w:lang w:val="sr-Latn-CS"/>
        </w:rPr>
        <w:t>appropriate</w:t>
      </w:r>
      <w:r w:rsidRPr="00624BC7">
        <w:rPr>
          <w:noProof/>
          <w:sz w:val="16"/>
          <w:szCs w:val="16"/>
          <w:lang w:val="sr-Latn-CS"/>
        </w:rPr>
        <w:t xml:space="preserve"> </w:t>
      </w:r>
      <w:r w:rsidR="00624BC7">
        <w:rPr>
          <w:noProof/>
          <w:sz w:val="16"/>
          <w:szCs w:val="16"/>
          <w:lang w:val="sr-Latn-CS"/>
        </w:rPr>
        <w:t>format</w:t>
      </w:r>
      <w:r w:rsidRPr="00624BC7">
        <w:rPr>
          <w:noProof/>
          <w:sz w:val="16"/>
          <w:szCs w:val="16"/>
          <w:lang w:val="sr-Latn-CS"/>
        </w:rPr>
        <w:t xml:space="preserve"> </w:t>
      </w:r>
      <w:r w:rsidR="00624BC7">
        <w:rPr>
          <w:noProof/>
          <w:sz w:val="16"/>
          <w:szCs w:val="16"/>
          <w:lang w:val="sr-Latn-CS"/>
        </w:rPr>
        <w:t>for</w:t>
      </w:r>
      <w:r w:rsidRPr="00624BC7">
        <w:rPr>
          <w:noProof/>
          <w:sz w:val="16"/>
          <w:szCs w:val="16"/>
          <w:lang w:val="sr-Latn-CS"/>
        </w:rPr>
        <w:t xml:space="preserve"> </w:t>
      </w:r>
      <w:r w:rsidR="00624BC7">
        <w:rPr>
          <w:noProof/>
          <w:sz w:val="16"/>
          <w:szCs w:val="16"/>
          <w:lang w:val="sr-Latn-CS"/>
        </w:rPr>
        <w:t>the</w:t>
      </w:r>
      <w:r w:rsidRPr="00624BC7">
        <w:rPr>
          <w:noProof/>
          <w:sz w:val="16"/>
          <w:szCs w:val="16"/>
          <w:lang w:val="sr-Latn-CS"/>
        </w:rPr>
        <w:t xml:space="preserve"> </w:t>
      </w:r>
      <w:r w:rsidR="00624BC7">
        <w:rPr>
          <w:noProof/>
          <w:sz w:val="16"/>
          <w:szCs w:val="16"/>
          <w:lang w:val="sr-Latn-CS"/>
        </w:rPr>
        <w:t>relevant</w:t>
      </w:r>
      <w:r w:rsidRPr="00624BC7">
        <w:rPr>
          <w:noProof/>
          <w:sz w:val="16"/>
          <w:szCs w:val="16"/>
          <w:lang w:val="sr-Latn-CS"/>
        </w:rPr>
        <w:t xml:space="preserve"> </w:t>
      </w:r>
      <w:r w:rsidR="00624BC7">
        <w:rPr>
          <w:noProof/>
          <w:sz w:val="16"/>
          <w:szCs w:val="16"/>
          <w:lang w:val="sr-Latn-CS"/>
        </w:rPr>
        <w:t>currenc</w:t>
      </w:r>
      <w:r w:rsidRPr="00624BC7">
        <w:rPr>
          <w:noProof/>
          <w:sz w:val="16"/>
          <w:szCs w:val="16"/>
          <w:lang w:val="sr-Latn-CS"/>
        </w:rPr>
        <w:t>y)</w:t>
      </w:r>
    </w:p>
    <w:p w:rsidR="000864F1" w:rsidRPr="00624BC7" w:rsidRDefault="00624BC7" w:rsidP="000864F1">
      <w:pPr>
        <w:tabs>
          <w:tab w:val="right" w:leader="dot" w:pos="7371"/>
        </w:tabs>
        <w:rPr>
          <w:noProof/>
          <w:sz w:val="16"/>
          <w:szCs w:val="16"/>
          <w:lang w:val="sr-Latn-CS"/>
        </w:rPr>
      </w:pPr>
      <w:r>
        <w:rPr>
          <w:noProof/>
          <w:sz w:val="16"/>
          <w:szCs w:val="16"/>
          <w:lang w:val="sr-Latn-CS"/>
        </w:rPr>
        <w:t>Bank</w:t>
      </w:r>
      <w:r w:rsidR="000864F1" w:rsidRPr="00624BC7">
        <w:rPr>
          <w:noProof/>
          <w:sz w:val="16"/>
          <w:szCs w:val="16"/>
          <w:lang w:val="sr-Latn-CS"/>
        </w:rPr>
        <w:t xml:space="preserve"> </w:t>
      </w:r>
      <w:r>
        <w:rPr>
          <w:noProof/>
          <w:sz w:val="16"/>
          <w:szCs w:val="16"/>
          <w:lang w:val="sr-Latn-CS"/>
        </w:rPr>
        <w:t>name</w:t>
      </w:r>
      <w:r w:rsidR="000864F1" w:rsidRPr="00624BC7">
        <w:rPr>
          <w:noProof/>
          <w:sz w:val="16"/>
          <w:szCs w:val="16"/>
          <w:lang w:val="sr-Latn-CS"/>
        </w:rPr>
        <w:t xml:space="preserve">, </w:t>
      </w:r>
      <w:r>
        <w:rPr>
          <w:noProof/>
          <w:sz w:val="16"/>
          <w:szCs w:val="16"/>
          <w:lang w:val="sr-Latn-CS"/>
        </w:rPr>
        <w:t>address</w:t>
      </w:r>
      <w:r w:rsidR="000864F1" w:rsidRPr="00624BC7">
        <w:rPr>
          <w:noProof/>
          <w:sz w:val="16"/>
          <w:szCs w:val="16"/>
          <w:lang w:val="sr-Latn-CS"/>
        </w:rPr>
        <w:t xml:space="preserve">: </w:t>
      </w:r>
      <w:r w:rsidR="000864F1" w:rsidRPr="00624BC7">
        <w:rPr>
          <w:noProof/>
          <w:sz w:val="16"/>
          <w:szCs w:val="16"/>
          <w:lang w:val="sr-Latn-CS"/>
        </w:rPr>
        <w:tab/>
      </w:r>
    </w:p>
    <w:p w:rsidR="000864F1" w:rsidRPr="00624BC7" w:rsidRDefault="00624BC7" w:rsidP="000864F1">
      <w:pPr>
        <w:tabs>
          <w:tab w:val="right" w:pos="7371"/>
        </w:tabs>
        <w:rPr>
          <w:noProof/>
          <w:sz w:val="16"/>
          <w:szCs w:val="16"/>
          <w:lang w:val="sr-Latn-CS"/>
        </w:rPr>
      </w:pPr>
      <w:r>
        <w:rPr>
          <w:noProof/>
          <w:sz w:val="16"/>
          <w:szCs w:val="16"/>
          <w:lang w:val="sr-Latn-CS"/>
        </w:rPr>
        <w:t>Please</w:t>
      </w:r>
      <w:r w:rsidR="000864F1" w:rsidRPr="00624BC7">
        <w:rPr>
          <w:noProof/>
          <w:sz w:val="16"/>
          <w:szCs w:val="16"/>
          <w:lang w:val="sr-Latn-CS"/>
        </w:rPr>
        <w:t xml:space="preserve"> </w:t>
      </w:r>
      <w:r>
        <w:rPr>
          <w:noProof/>
          <w:sz w:val="16"/>
          <w:szCs w:val="16"/>
          <w:lang w:val="sr-Latn-CS"/>
        </w:rPr>
        <w:t>transmit</w:t>
      </w:r>
      <w:r w:rsidR="000864F1" w:rsidRPr="00624BC7">
        <w:rPr>
          <w:noProof/>
          <w:sz w:val="16"/>
          <w:szCs w:val="16"/>
          <w:lang w:val="sr-Latn-CS"/>
        </w:rPr>
        <w:t xml:space="preserve"> </w:t>
      </w:r>
      <w:r>
        <w:rPr>
          <w:noProof/>
          <w:sz w:val="16"/>
          <w:szCs w:val="16"/>
          <w:lang w:val="sr-Latn-CS"/>
        </w:rPr>
        <w:t>information</w:t>
      </w:r>
      <w:r w:rsidR="000864F1" w:rsidRPr="00624BC7">
        <w:rPr>
          <w:noProof/>
          <w:sz w:val="16"/>
          <w:szCs w:val="16"/>
          <w:lang w:val="sr-Latn-CS"/>
        </w:rPr>
        <w:t xml:space="preserve"> </w:t>
      </w:r>
      <w:r>
        <w:rPr>
          <w:noProof/>
          <w:sz w:val="16"/>
          <w:szCs w:val="16"/>
          <w:lang w:val="sr-Latn-CS"/>
        </w:rPr>
        <w:t>relevant</w:t>
      </w:r>
      <w:r w:rsidR="000864F1" w:rsidRPr="00624BC7">
        <w:rPr>
          <w:noProof/>
          <w:sz w:val="16"/>
          <w:szCs w:val="16"/>
          <w:lang w:val="sr-Latn-CS"/>
        </w:rPr>
        <w:t xml:space="preserve"> </w:t>
      </w:r>
      <w:r>
        <w:rPr>
          <w:noProof/>
          <w:sz w:val="16"/>
          <w:szCs w:val="16"/>
          <w:lang w:val="sr-Latn-CS"/>
        </w:rPr>
        <w:t>to</w:t>
      </w:r>
      <w:r w:rsidR="000864F1" w:rsidRPr="00624BC7">
        <w:rPr>
          <w:noProof/>
          <w:sz w:val="16"/>
          <w:szCs w:val="16"/>
          <w:lang w:val="sr-Latn-CS"/>
        </w:rPr>
        <w:t>:</w:t>
      </w:r>
    </w:p>
    <w:p w:rsidR="000864F1" w:rsidRPr="00624BC7" w:rsidRDefault="00624BC7" w:rsidP="000864F1">
      <w:pPr>
        <w:tabs>
          <w:tab w:val="right" w:pos="7371"/>
        </w:tabs>
        <w:rPr>
          <w:noProof/>
          <w:sz w:val="16"/>
          <w:szCs w:val="16"/>
          <w:lang w:val="sr-Latn-CS"/>
        </w:rPr>
      </w:pPr>
      <w:r>
        <w:rPr>
          <w:noProof/>
          <w:sz w:val="16"/>
          <w:szCs w:val="16"/>
          <w:lang w:val="sr-Latn-CS"/>
        </w:rPr>
        <w:lastRenderedPageBreak/>
        <w:t>Borro</w:t>
      </w:r>
      <w:r w:rsidR="000864F1" w:rsidRPr="00624BC7">
        <w:rPr>
          <w:noProof/>
          <w:sz w:val="16"/>
          <w:szCs w:val="16"/>
          <w:lang w:val="sr-Latn-CS"/>
        </w:rPr>
        <w:t>w</w:t>
      </w:r>
      <w:r>
        <w:rPr>
          <w:noProof/>
          <w:sz w:val="16"/>
          <w:szCs w:val="16"/>
          <w:lang w:val="sr-Latn-CS"/>
        </w:rPr>
        <w:t>er</w:t>
      </w:r>
      <w:r w:rsidR="000864F1" w:rsidRPr="00624BC7">
        <w:rPr>
          <w:noProof/>
          <w:sz w:val="16"/>
          <w:szCs w:val="16"/>
          <w:lang w:val="sr-Latn-CS"/>
        </w:rPr>
        <w:t>'</w:t>
      </w:r>
      <w:r>
        <w:rPr>
          <w:noProof/>
          <w:sz w:val="16"/>
          <w:szCs w:val="16"/>
          <w:lang w:val="sr-Latn-CS"/>
        </w:rPr>
        <w:t>s</w:t>
      </w:r>
      <w:r w:rsidR="000864F1" w:rsidRPr="00624BC7">
        <w:rPr>
          <w:noProof/>
          <w:sz w:val="16"/>
          <w:szCs w:val="16"/>
          <w:lang w:val="sr-Latn-CS"/>
        </w:rPr>
        <w:t xml:space="preserve"> </w:t>
      </w:r>
      <w:r>
        <w:rPr>
          <w:noProof/>
          <w:sz w:val="16"/>
          <w:szCs w:val="16"/>
          <w:lang w:val="sr-Latn-CS"/>
        </w:rPr>
        <w:t>authorised</w:t>
      </w:r>
      <w:r w:rsidR="000864F1" w:rsidRPr="00624BC7">
        <w:rPr>
          <w:noProof/>
          <w:sz w:val="16"/>
          <w:szCs w:val="16"/>
          <w:lang w:val="sr-Latn-CS"/>
        </w:rPr>
        <w:t xml:space="preserve"> </w:t>
      </w:r>
      <w:r>
        <w:rPr>
          <w:noProof/>
          <w:sz w:val="16"/>
          <w:szCs w:val="16"/>
          <w:lang w:val="sr-Latn-CS"/>
        </w:rPr>
        <w:t>name</w:t>
      </w:r>
      <w:r w:rsidR="000864F1" w:rsidRPr="00624BC7">
        <w:rPr>
          <w:noProof/>
          <w:sz w:val="16"/>
          <w:szCs w:val="16"/>
          <w:lang w:val="sr-Latn-CS"/>
        </w:rPr>
        <w:t>(</w:t>
      </w:r>
      <w:r>
        <w:rPr>
          <w:noProof/>
          <w:sz w:val="16"/>
          <w:szCs w:val="16"/>
          <w:lang w:val="sr-Latn-CS"/>
        </w:rPr>
        <w:t>s</w:t>
      </w:r>
      <w:r w:rsidR="000864F1" w:rsidRPr="00624BC7">
        <w:rPr>
          <w:noProof/>
          <w:sz w:val="16"/>
          <w:szCs w:val="16"/>
          <w:lang w:val="sr-Latn-CS"/>
        </w:rPr>
        <w:t xml:space="preserve">) </w:t>
      </w:r>
      <w:r>
        <w:rPr>
          <w:noProof/>
          <w:sz w:val="16"/>
          <w:szCs w:val="16"/>
          <w:lang w:val="sr-Latn-CS"/>
        </w:rPr>
        <w:t>and</w:t>
      </w:r>
      <w:r w:rsidR="000864F1" w:rsidRPr="00624BC7">
        <w:rPr>
          <w:noProof/>
          <w:sz w:val="16"/>
          <w:szCs w:val="16"/>
          <w:lang w:val="sr-Latn-CS"/>
        </w:rPr>
        <w:t xml:space="preserve"> </w:t>
      </w:r>
      <w:r>
        <w:rPr>
          <w:noProof/>
          <w:sz w:val="16"/>
          <w:szCs w:val="16"/>
          <w:lang w:val="sr-Latn-CS"/>
        </w:rPr>
        <w:t>signature</w:t>
      </w:r>
      <w:r w:rsidR="000864F1" w:rsidRPr="00624BC7">
        <w:rPr>
          <w:noProof/>
          <w:sz w:val="16"/>
          <w:szCs w:val="16"/>
          <w:lang w:val="sr-Latn-CS"/>
        </w:rPr>
        <w:t>(</w:t>
      </w:r>
      <w:r>
        <w:rPr>
          <w:noProof/>
          <w:sz w:val="16"/>
          <w:szCs w:val="16"/>
          <w:lang w:val="sr-Latn-CS"/>
        </w:rPr>
        <w:t>s</w:t>
      </w:r>
      <w:r w:rsidR="000864F1" w:rsidRPr="00624BC7">
        <w:rPr>
          <w:noProof/>
          <w:sz w:val="16"/>
          <w:szCs w:val="16"/>
          <w:lang w:val="sr-Latn-CS"/>
        </w:rPr>
        <w:t>):</w:t>
      </w:r>
    </w:p>
    <w:p w:rsidR="000864F1" w:rsidRPr="00624BC7" w:rsidRDefault="000864F1" w:rsidP="000864F1">
      <w:pPr>
        <w:rPr>
          <w:noProof/>
          <w:lang w:val="sr-Latn-CS"/>
        </w:rPr>
      </w:pPr>
    </w:p>
    <w:p w:rsidR="000864F1" w:rsidRPr="00624BC7" w:rsidRDefault="00624BC7" w:rsidP="000864F1">
      <w:pPr>
        <w:pStyle w:val="SubSchedule3EIB"/>
        <w:rPr>
          <w:noProof/>
          <w:lang w:val="sr-Latn-CS"/>
        </w:rPr>
      </w:pPr>
      <w:bookmarkStart w:id="238" w:name="_Ref447191651"/>
      <w:r>
        <w:rPr>
          <w:noProof/>
          <w:lang w:val="sr-Latn-CS"/>
        </w:rPr>
        <w:t>Form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Certificate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from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Borro</w:t>
      </w:r>
      <w:r w:rsidR="000864F1" w:rsidRPr="00624BC7">
        <w:rPr>
          <w:noProof/>
          <w:lang w:val="sr-Latn-CS"/>
        </w:rPr>
        <w:t>w</w:t>
      </w:r>
      <w:r>
        <w:rPr>
          <w:noProof/>
          <w:lang w:val="sr-Latn-CS"/>
        </w:rPr>
        <w:t>er</w:t>
      </w:r>
      <w:r w:rsidR="000864F1" w:rsidRPr="00624BC7">
        <w:rPr>
          <w:noProof/>
          <w:lang w:val="sr-Latn-CS"/>
        </w:rPr>
        <w:t xml:space="preserve"> (</w:t>
      </w:r>
      <w:r>
        <w:rPr>
          <w:noProof/>
          <w:lang w:val="sr-Latn-CS"/>
        </w:rPr>
        <w:t>Article</w:t>
      </w:r>
      <w:r w:rsidR="000864F1" w:rsidRPr="00624BC7">
        <w:rPr>
          <w:noProof/>
          <w:lang w:val="sr-Latn-CS"/>
        </w:rPr>
        <w:t xml:space="preserve"> 1.4.</w:t>
      </w:r>
      <w:r>
        <w:rPr>
          <w:noProof/>
          <w:lang w:val="sr-Latn-CS"/>
        </w:rPr>
        <w:t>B</w:t>
      </w:r>
      <w:r w:rsidR="000864F1" w:rsidRPr="00624BC7">
        <w:rPr>
          <w:noProof/>
          <w:lang w:val="sr-Latn-CS"/>
        </w:rPr>
        <w:t>)</w:t>
      </w:r>
      <w:bookmarkEnd w:id="238"/>
    </w:p>
    <w:p w:rsidR="000864F1" w:rsidRPr="00624BC7" w:rsidRDefault="000864F1" w:rsidP="000864F1">
      <w:pPr>
        <w:tabs>
          <w:tab w:val="left" w:pos="1701"/>
        </w:tabs>
        <w:rPr>
          <w:noProof/>
          <w:lang w:val="sr-Latn-CS"/>
        </w:rPr>
      </w:pPr>
    </w:p>
    <w:p w:rsidR="000864F1" w:rsidRPr="00624BC7" w:rsidRDefault="00624BC7" w:rsidP="000864F1">
      <w:pPr>
        <w:tabs>
          <w:tab w:val="left" w:pos="1701"/>
        </w:tabs>
        <w:rPr>
          <w:noProof/>
          <w:lang w:val="sr-Latn-CS"/>
        </w:rPr>
      </w:pPr>
      <w:r>
        <w:rPr>
          <w:noProof/>
          <w:lang w:val="sr-Latn-CS"/>
        </w:rPr>
        <w:t>From</w:t>
      </w:r>
      <w:r w:rsidR="000864F1" w:rsidRPr="00624BC7">
        <w:rPr>
          <w:noProof/>
          <w:lang w:val="sr-Latn-CS"/>
        </w:rPr>
        <w:t>:</w:t>
      </w:r>
      <w:r w:rsidR="000864F1" w:rsidRPr="00624BC7">
        <w:rPr>
          <w:noProof/>
          <w:lang w:val="sr-Latn-CS"/>
        </w:rPr>
        <w:tab/>
        <w:t>[</w:t>
      </w:r>
      <w:r>
        <w:rPr>
          <w:noProof/>
          <w:lang w:val="sr-Latn-CS"/>
        </w:rPr>
        <w:t>Borro</w:t>
      </w:r>
      <w:r w:rsidR="000864F1" w:rsidRPr="00624BC7">
        <w:rPr>
          <w:noProof/>
          <w:lang w:val="sr-Latn-CS"/>
        </w:rPr>
        <w:t>w</w:t>
      </w:r>
      <w:r>
        <w:rPr>
          <w:noProof/>
          <w:lang w:val="sr-Latn-CS"/>
        </w:rPr>
        <w:t>er</w:t>
      </w:r>
      <w:r w:rsidR="000864F1" w:rsidRPr="00624BC7">
        <w:rPr>
          <w:noProof/>
          <w:lang w:val="sr-Latn-CS"/>
        </w:rPr>
        <w:t xml:space="preserve">] </w:t>
      </w:r>
    </w:p>
    <w:p w:rsidR="000864F1" w:rsidRPr="00624BC7" w:rsidRDefault="00624BC7" w:rsidP="000864F1">
      <w:pPr>
        <w:tabs>
          <w:tab w:val="left" w:pos="1701"/>
        </w:tabs>
        <w:rPr>
          <w:noProof/>
          <w:lang w:val="sr-Latn-CS"/>
        </w:rPr>
      </w:pPr>
      <w:r>
        <w:rPr>
          <w:noProof/>
          <w:lang w:val="sr-Latn-CS"/>
        </w:rPr>
        <w:t>To</w:t>
      </w:r>
      <w:r w:rsidR="000864F1" w:rsidRPr="00624BC7">
        <w:rPr>
          <w:noProof/>
          <w:lang w:val="sr-Latn-CS"/>
        </w:rPr>
        <w:t>:</w:t>
      </w:r>
      <w:r w:rsidR="000864F1" w:rsidRPr="00624BC7">
        <w:rPr>
          <w:noProof/>
          <w:lang w:val="sr-Latn-CS"/>
        </w:rPr>
        <w:tab/>
      </w:r>
      <w:r>
        <w:rPr>
          <w:noProof/>
          <w:lang w:val="sr-Latn-CS"/>
        </w:rPr>
        <w:t>European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Investment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Bank</w:t>
      </w:r>
    </w:p>
    <w:p w:rsidR="000864F1" w:rsidRPr="00624BC7" w:rsidRDefault="00624BC7" w:rsidP="000864F1">
      <w:pPr>
        <w:tabs>
          <w:tab w:val="left" w:pos="1701"/>
        </w:tabs>
        <w:rPr>
          <w:noProof/>
          <w:lang w:val="sr-Latn-CS"/>
        </w:rPr>
      </w:pPr>
      <w:r>
        <w:rPr>
          <w:noProof/>
          <w:lang w:val="sr-Latn-CS"/>
        </w:rPr>
        <w:t>Date</w:t>
      </w:r>
      <w:r w:rsidR="000864F1" w:rsidRPr="00624BC7">
        <w:rPr>
          <w:noProof/>
          <w:lang w:val="sr-Latn-CS"/>
        </w:rPr>
        <w:t>:</w:t>
      </w:r>
      <w:r w:rsidR="000864F1" w:rsidRPr="00624BC7">
        <w:rPr>
          <w:noProof/>
          <w:lang w:val="sr-Latn-CS"/>
        </w:rPr>
        <w:tab/>
      </w:r>
    </w:p>
    <w:p w:rsidR="000864F1" w:rsidRPr="00624BC7" w:rsidRDefault="00624BC7" w:rsidP="000864F1">
      <w:pPr>
        <w:tabs>
          <w:tab w:val="left" w:pos="1701"/>
        </w:tabs>
        <w:ind w:left="1701" w:hanging="845"/>
        <w:rPr>
          <w:noProof/>
          <w:lang w:val="sr-Latn-CS"/>
        </w:rPr>
      </w:pPr>
      <w:r>
        <w:rPr>
          <w:noProof/>
          <w:lang w:val="sr-Latn-CS"/>
        </w:rPr>
        <w:t>Subject</w:t>
      </w:r>
      <w:r w:rsidR="000864F1" w:rsidRPr="00624BC7">
        <w:rPr>
          <w:noProof/>
          <w:lang w:val="sr-Latn-CS"/>
        </w:rPr>
        <w:t>:</w:t>
      </w:r>
      <w:r w:rsidR="000864F1" w:rsidRPr="00624BC7">
        <w:rPr>
          <w:noProof/>
          <w:lang w:val="sr-Latn-CS"/>
        </w:rPr>
        <w:tab/>
        <w:t xml:space="preserve"> </w:t>
      </w:r>
      <w:r>
        <w:rPr>
          <w:noProof/>
          <w:lang w:val="sr-Latn-CS"/>
        </w:rPr>
        <w:t>Finance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Contract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bet</w:t>
      </w:r>
      <w:r w:rsidR="000864F1" w:rsidRPr="00624BC7">
        <w:rPr>
          <w:noProof/>
          <w:lang w:val="sr-Latn-CS"/>
        </w:rPr>
        <w:t>w</w:t>
      </w:r>
      <w:r>
        <w:rPr>
          <w:noProof/>
          <w:lang w:val="sr-Latn-CS"/>
        </w:rPr>
        <w:t>een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European</w:t>
      </w:r>
      <w:r w:rsidR="000864F1" w:rsidRPr="00624BC7">
        <w:rPr>
          <w:noProof/>
          <w:lang w:val="sr-Latn-CS"/>
        </w:rPr>
        <w:t xml:space="preserve"> </w:t>
      </w:r>
      <w:r w:rsidR="000864F1" w:rsidRPr="00624BC7">
        <w:rPr>
          <w:noProof/>
          <w:lang w:val="sr-Latn-CS"/>
        </w:rPr>
        <w:tab/>
      </w:r>
      <w:r>
        <w:rPr>
          <w:noProof/>
          <w:lang w:val="sr-Latn-CS"/>
        </w:rPr>
        <w:t>Investment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Bank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and</w:t>
      </w:r>
      <w:r w:rsidR="000864F1" w:rsidRPr="00624BC7">
        <w:rPr>
          <w:noProof/>
          <w:lang w:val="sr-Latn-CS"/>
        </w:rPr>
        <w:t xml:space="preserve"> [</w:t>
      </w:r>
      <w:r>
        <w:rPr>
          <w:noProof/>
          <w:lang w:val="sr-Latn-CS"/>
        </w:rPr>
        <w:t>Borro</w:t>
      </w:r>
      <w:r w:rsidR="000864F1" w:rsidRPr="00624BC7">
        <w:rPr>
          <w:noProof/>
          <w:lang w:val="sr-Latn-CS"/>
        </w:rPr>
        <w:t>w</w:t>
      </w:r>
      <w:r>
        <w:rPr>
          <w:noProof/>
          <w:lang w:val="sr-Latn-CS"/>
        </w:rPr>
        <w:t>er</w:t>
      </w:r>
      <w:r w:rsidR="000864F1" w:rsidRPr="00624BC7">
        <w:rPr>
          <w:noProof/>
          <w:lang w:val="sr-Latn-CS"/>
        </w:rPr>
        <w:t xml:space="preserve">] </w:t>
      </w:r>
      <w:r>
        <w:rPr>
          <w:noProof/>
          <w:lang w:val="sr-Latn-CS"/>
        </w:rPr>
        <w:t>dated</w:t>
      </w:r>
      <w:r w:rsidR="000864F1" w:rsidRPr="00624BC7">
        <w:rPr>
          <w:noProof/>
          <w:lang w:val="sr-Latn-CS"/>
        </w:rPr>
        <w:t xml:space="preserve"> </w:t>
      </w:r>
      <w:r w:rsidR="000864F1" w:rsidRPr="00624BC7">
        <w:rPr>
          <w:noProof/>
          <w:lang w:val="sr-Latn-CS"/>
        </w:rPr>
        <w:sym w:font="Wingdings" w:char="F06C"/>
      </w:r>
      <w:r w:rsidR="000864F1" w:rsidRPr="00624BC7">
        <w:rPr>
          <w:noProof/>
          <w:lang w:val="sr-Latn-CS"/>
        </w:rPr>
        <w:t xml:space="preserve"> (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"</w:t>
      </w:r>
      <w:r>
        <w:rPr>
          <w:rStyle w:val="BoldEIB"/>
          <w:noProof/>
          <w:lang w:val="sr-Latn-CS"/>
        </w:rPr>
        <w:t>Finance</w:t>
      </w:r>
      <w:r w:rsidR="000864F1" w:rsidRPr="00624BC7">
        <w:rPr>
          <w:rStyle w:val="BoldEIB"/>
          <w:noProof/>
          <w:lang w:val="sr-Latn-CS"/>
        </w:rPr>
        <w:t xml:space="preserve"> </w:t>
      </w:r>
      <w:r>
        <w:rPr>
          <w:rStyle w:val="BoldEIB"/>
          <w:noProof/>
          <w:lang w:val="sr-Latn-CS"/>
        </w:rPr>
        <w:t>Contract</w:t>
      </w:r>
      <w:r w:rsidR="000864F1" w:rsidRPr="00624BC7">
        <w:rPr>
          <w:noProof/>
          <w:lang w:val="sr-Latn-CS"/>
        </w:rPr>
        <w:t xml:space="preserve">") </w:t>
      </w:r>
    </w:p>
    <w:p w:rsidR="000864F1" w:rsidRPr="00624BC7" w:rsidRDefault="000864F1" w:rsidP="000864F1">
      <w:pPr>
        <w:tabs>
          <w:tab w:val="left" w:pos="1701"/>
          <w:tab w:val="left" w:pos="4536"/>
          <w:tab w:val="right" w:pos="7088"/>
        </w:tabs>
        <w:rPr>
          <w:noProof/>
          <w:lang w:val="sr-Latn-CS"/>
        </w:rPr>
      </w:pPr>
      <w:r w:rsidRPr="00624BC7">
        <w:rPr>
          <w:noProof/>
          <w:lang w:val="sr-Latn-CS"/>
        </w:rPr>
        <w:tab/>
      </w:r>
      <w:r w:rsidR="00624BC7">
        <w:rPr>
          <w:noProof/>
          <w:lang w:val="sr-Latn-CS"/>
        </w:rPr>
        <w:t>FI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number</w:t>
      </w:r>
      <w:r w:rsidRPr="00624BC7">
        <w:rPr>
          <w:noProof/>
          <w:lang w:val="sr-Latn-CS"/>
        </w:rPr>
        <w:t xml:space="preserve"> 31.464 </w:t>
      </w:r>
      <w:r w:rsidRPr="00624BC7">
        <w:rPr>
          <w:noProof/>
          <w:lang w:val="sr-Latn-CS"/>
        </w:rPr>
        <w:tab/>
      </w:r>
      <w:r w:rsidR="00624BC7">
        <w:rPr>
          <w:noProof/>
          <w:lang w:val="sr-Latn-CS"/>
        </w:rPr>
        <w:t>Serapis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number</w:t>
      </w:r>
      <w:r w:rsidRPr="00624BC7">
        <w:rPr>
          <w:noProof/>
          <w:lang w:val="sr-Latn-CS"/>
        </w:rPr>
        <w:t xml:space="preserve"> 2004-0340</w:t>
      </w:r>
    </w:p>
    <w:p w:rsidR="000864F1" w:rsidRPr="00624BC7" w:rsidRDefault="000864F1" w:rsidP="000864F1">
      <w:pPr>
        <w:pBdr>
          <w:bottom w:val="single" w:sz="8" w:space="1" w:color="auto"/>
        </w:pBdr>
        <w:rPr>
          <w:noProof/>
          <w:lang w:val="sr-Latn-CS"/>
        </w:rPr>
      </w:pPr>
    </w:p>
    <w:p w:rsidR="000864F1" w:rsidRPr="00624BC7" w:rsidRDefault="00624BC7" w:rsidP="000864F1">
      <w:pPr>
        <w:rPr>
          <w:noProof/>
          <w:lang w:val="sr-Latn-CS"/>
        </w:rPr>
      </w:pPr>
      <w:r>
        <w:rPr>
          <w:noProof/>
          <w:lang w:val="sr-Latn-CS"/>
        </w:rPr>
        <w:t>Dear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Sirs</w:t>
      </w:r>
      <w:r w:rsidR="000864F1" w:rsidRPr="00624BC7">
        <w:rPr>
          <w:noProof/>
          <w:lang w:val="sr-Latn-CS"/>
        </w:rPr>
        <w:t xml:space="preserve">, </w:t>
      </w:r>
    </w:p>
    <w:p w:rsidR="000864F1" w:rsidRPr="00624BC7" w:rsidRDefault="000864F1" w:rsidP="000864F1">
      <w:pPr>
        <w:rPr>
          <w:noProof/>
          <w:lang w:val="sr-Latn-CS"/>
        </w:rPr>
      </w:pPr>
      <w:r w:rsidRPr="00624BC7">
        <w:rPr>
          <w:noProof/>
          <w:lang w:val="sr-Latn-CS"/>
        </w:rPr>
        <w:t>W</w:t>
      </w:r>
      <w:r w:rsidR="00624BC7">
        <w:rPr>
          <w:noProof/>
          <w:lang w:val="sr-Latn-CS"/>
        </w:rPr>
        <w:t>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refer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to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the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Finance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Contract</w:t>
      </w:r>
      <w:r w:rsidRPr="00624BC7">
        <w:rPr>
          <w:noProof/>
          <w:lang w:val="sr-Latn-CS"/>
        </w:rPr>
        <w:t xml:space="preserve">. </w:t>
      </w:r>
      <w:r w:rsidR="00624BC7">
        <w:rPr>
          <w:noProof/>
          <w:lang w:val="sr-Latn-CS"/>
        </w:rPr>
        <w:t>Terms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defined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in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the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Finance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Contract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have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the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same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meaning</w:t>
      </w:r>
      <w:r w:rsidRPr="00624BC7">
        <w:rPr>
          <w:noProof/>
          <w:lang w:val="sr-Latn-CS"/>
        </w:rPr>
        <w:t xml:space="preserve"> w</w:t>
      </w:r>
      <w:r w:rsidR="00624BC7">
        <w:rPr>
          <w:noProof/>
          <w:lang w:val="sr-Latn-CS"/>
        </w:rPr>
        <w:t>hen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used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in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this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letter</w:t>
      </w:r>
      <w:r w:rsidRPr="00624BC7">
        <w:rPr>
          <w:noProof/>
          <w:lang w:val="sr-Latn-CS"/>
        </w:rPr>
        <w:t>.</w:t>
      </w:r>
    </w:p>
    <w:p w:rsidR="000864F1" w:rsidRPr="00624BC7" w:rsidRDefault="00624BC7" w:rsidP="000864F1">
      <w:pPr>
        <w:tabs>
          <w:tab w:val="left" w:pos="720"/>
          <w:tab w:val="left" w:pos="896"/>
        </w:tabs>
        <w:ind w:left="854"/>
        <w:rPr>
          <w:noProof/>
          <w:lang w:val="sr-Latn-CS"/>
        </w:rPr>
      </w:pPr>
      <w:r>
        <w:rPr>
          <w:noProof/>
          <w:lang w:val="sr-Latn-CS"/>
        </w:rPr>
        <w:t>For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purposes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Article</w:t>
      </w:r>
      <w:r w:rsidR="000864F1" w:rsidRPr="00624BC7">
        <w:rPr>
          <w:noProof/>
          <w:lang w:val="sr-Latn-CS"/>
        </w:rPr>
        <w:t xml:space="preserve"> 1.4 </w:t>
      </w:r>
      <w:r>
        <w:rPr>
          <w:noProof/>
          <w:lang w:val="sr-Latn-CS"/>
        </w:rPr>
        <w:t>of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Finance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Contract</w:t>
      </w:r>
      <w:r w:rsidR="000864F1" w:rsidRPr="00624BC7">
        <w:rPr>
          <w:noProof/>
          <w:lang w:val="sr-Latn-CS"/>
        </w:rPr>
        <w:t xml:space="preserve"> w</w:t>
      </w:r>
      <w:r>
        <w:rPr>
          <w:noProof/>
          <w:lang w:val="sr-Latn-CS"/>
        </w:rPr>
        <w:t>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hereb</w:t>
      </w:r>
      <w:r w:rsidR="000864F1" w:rsidRPr="00624BC7">
        <w:rPr>
          <w:noProof/>
          <w:lang w:val="sr-Latn-CS"/>
        </w:rPr>
        <w:t xml:space="preserve">y </w:t>
      </w:r>
      <w:r>
        <w:rPr>
          <w:noProof/>
          <w:lang w:val="sr-Latn-CS"/>
        </w:rPr>
        <w:t>certif</w:t>
      </w:r>
      <w:r w:rsidR="000864F1" w:rsidRPr="00624BC7">
        <w:rPr>
          <w:noProof/>
          <w:lang w:val="sr-Latn-CS"/>
        </w:rPr>
        <w:t xml:space="preserve">y </w:t>
      </w:r>
      <w:r>
        <w:rPr>
          <w:noProof/>
          <w:lang w:val="sr-Latn-CS"/>
        </w:rPr>
        <w:t>to</w:t>
      </w:r>
      <w:r w:rsidR="000864F1" w:rsidRPr="00624BC7">
        <w:rPr>
          <w:noProof/>
          <w:lang w:val="sr-Latn-CS"/>
        </w:rPr>
        <w:t xml:space="preserve"> y</w:t>
      </w:r>
      <w:r>
        <w:rPr>
          <w:noProof/>
          <w:lang w:val="sr-Latn-CS"/>
        </w:rPr>
        <w:t>ou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follo</w:t>
      </w:r>
      <w:r w:rsidR="000864F1" w:rsidRPr="00624BC7">
        <w:rPr>
          <w:noProof/>
          <w:lang w:val="sr-Latn-CS"/>
        </w:rPr>
        <w:t>w</w:t>
      </w:r>
      <w:r>
        <w:rPr>
          <w:noProof/>
          <w:lang w:val="sr-Latn-CS"/>
        </w:rPr>
        <w:t>s</w:t>
      </w:r>
      <w:r w:rsidR="000864F1" w:rsidRPr="00624BC7">
        <w:rPr>
          <w:noProof/>
          <w:lang w:val="sr-Latn-CS"/>
        </w:rPr>
        <w:t>:</w:t>
      </w:r>
    </w:p>
    <w:p w:rsidR="000864F1" w:rsidRPr="00624BC7" w:rsidRDefault="000864F1" w:rsidP="000864F1">
      <w:pPr>
        <w:ind w:left="1400" w:hanging="546"/>
        <w:rPr>
          <w:noProof/>
          <w:lang w:val="sr-Latn-CS"/>
        </w:rPr>
      </w:pPr>
      <w:r w:rsidRPr="00624BC7">
        <w:rPr>
          <w:noProof/>
          <w:lang w:val="sr-Latn-CS"/>
        </w:rPr>
        <w:t>(</w:t>
      </w:r>
      <w:r w:rsidR="00624BC7">
        <w:rPr>
          <w:noProof/>
          <w:lang w:val="sr-Latn-CS"/>
        </w:rPr>
        <w:t>a</w:t>
      </w:r>
      <w:r w:rsidRPr="00624BC7">
        <w:rPr>
          <w:noProof/>
          <w:lang w:val="sr-Latn-CS"/>
        </w:rPr>
        <w:t>)</w:t>
      </w:r>
      <w:r w:rsidRPr="00624BC7">
        <w:rPr>
          <w:noProof/>
          <w:lang w:val="sr-Latn-CS"/>
        </w:rPr>
        <w:tab/>
      </w:r>
      <w:r w:rsidR="00624BC7">
        <w:rPr>
          <w:noProof/>
          <w:lang w:val="sr-Latn-CS"/>
        </w:rPr>
        <w:t>no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event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described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in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Article</w:t>
      </w:r>
      <w:r w:rsidRPr="00624BC7">
        <w:rPr>
          <w:noProof/>
          <w:lang w:val="sr-Latn-CS"/>
        </w:rPr>
        <w:t xml:space="preserve"> 4.3</w:t>
      </w:r>
      <w:r w:rsidR="00624BC7">
        <w:rPr>
          <w:noProof/>
          <w:lang w:val="sr-Latn-CS"/>
        </w:rPr>
        <w:t>A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has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occurred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and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is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continuing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unremedied</w:t>
      </w:r>
      <w:r w:rsidRPr="00624BC7">
        <w:rPr>
          <w:noProof/>
          <w:lang w:val="sr-Latn-CS"/>
        </w:rPr>
        <w:t>;</w:t>
      </w:r>
    </w:p>
    <w:p w:rsidR="000864F1" w:rsidRPr="00624BC7" w:rsidRDefault="000864F1" w:rsidP="000864F1">
      <w:pPr>
        <w:ind w:left="1400" w:hanging="546"/>
        <w:rPr>
          <w:noProof/>
          <w:lang w:val="sr-Latn-CS"/>
        </w:rPr>
      </w:pPr>
      <w:r w:rsidRPr="00624BC7">
        <w:rPr>
          <w:noProof/>
          <w:lang w:val="sr-Latn-CS"/>
        </w:rPr>
        <w:t>(</w:t>
      </w:r>
      <w:r w:rsidR="00624BC7">
        <w:rPr>
          <w:noProof/>
          <w:lang w:val="sr-Latn-CS"/>
        </w:rPr>
        <w:t>b</w:t>
      </w:r>
      <w:r w:rsidRPr="00624BC7">
        <w:rPr>
          <w:noProof/>
          <w:lang w:val="sr-Latn-CS"/>
        </w:rPr>
        <w:t>)</w:t>
      </w:r>
      <w:r w:rsidRPr="00624BC7">
        <w:rPr>
          <w:noProof/>
          <w:lang w:val="sr-Latn-CS"/>
        </w:rPr>
        <w:tab/>
      </w:r>
      <w:r w:rsidR="00624BC7">
        <w:rPr>
          <w:noProof/>
          <w:lang w:val="sr-Latn-CS"/>
        </w:rPr>
        <w:t>there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has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been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no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material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change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to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an</w:t>
      </w:r>
      <w:r w:rsidRPr="00624BC7">
        <w:rPr>
          <w:noProof/>
          <w:lang w:val="sr-Latn-CS"/>
        </w:rPr>
        <w:t xml:space="preserve">y </w:t>
      </w:r>
      <w:r w:rsidR="00624BC7">
        <w:rPr>
          <w:noProof/>
          <w:lang w:val="sr-Latn-CS"/>
        </w:rPr>
        <w:t>aspect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of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the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Project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or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in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respect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of</w:t>
      </w:r>
      <w:r w:rsidRPr="00624BC7">
        <w:rPr>
          <w:noProof/>
          <w:lang w:val="sr-Latn-CS"/>
        </w:rPr>
        <w:t xml:space="preserve"> w</w:t>
      </w:r>
      <w:r w:rsidR="00624BC7">
        <w:rPr>
          <w:noProof/>
          <w:lang w:val="sr-Latn-CS"/>
        </w:rPr>
        <w:t>hich</w:t>
      </w:r>
      <w:r w:rsidRPr="00624BC7">
        <w:rPr>
          <w:noProof/>
          <w:lang w:val="sr-Latn-CS"/>
        </w:rPr>
        <w:t xml:space="preserve"> w</w:t>
      </w:r>
      <w:r w:rsidR="00624BC7">
        <w:rPr>
          <w:noProof/>
          <w:lang w:val="sr-Latn-CS"/>
        </w:rPr>
        <w:t>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are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obliged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to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report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under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Article</w:t>
      </w:r>
      <w:r w:rsidRPr="00624BC7">
        <w:rPr>
          <w:noProof/>
          <w:lang w:val="sr-Latn-CS"/>
        </w:rPr>
        <w:t xml:space="preserve"> 8.1, </w:t>
      </w:r>
      <w:r w:rsidR="00624BC7">
        <w:rPr>
          <w:noProof/>
          <w:lang w:val="sr-Latn-CS"/>
        </w:rPr>
        <w:t>save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as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previousl</w:t>
      </w:r>
      <w:r w:rsidRPr="00624BC7">
        <w:rPr>
          <w:noProof/>
          <w:lang w:val="sr-Latn-CS"/>
        </w:rPr>
        <w:t xml:space="preserve">y </w:t>
      </w:r>
      <w:r w:rsidR="00624BC7">
        <w:rPr>
          <w:noProof/>
          <w:lang w:val="sr-Latn-CS"/>
        </w:rPr>
        <w:t>communicated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b</w:t>
      </w:r>
      <w:r w:rsidRPr="00624BC7">
        <w:rPr>
          <w:noProof/>
          <w:lang w:val="sr-Latn-CS"/>
        </w:rPr>
        <w:t xml:space="preserve">y </w:t>
      </w:r>
      <w:r w:rsidR="00624BC7">
        <w:rPr>
          <w:noProof/>
          <w:lang w:val="sr-Latn-CS"/>
        </w:rPr>
        <w:t>us</w:t>
      </w:r>
      <w:r w:rsidRPr="00624BC7">
        <w:rPr>
          <w:noProof/>
          <w:lang w:val="sr-Latn-CS"/>
        </w:rPr>
        <w:t xml:space="preserve">; </w:t>
      </w:r>
    </w:p>
    <w:p w:rsidR="000864F1" w:rsidRPr="00624BC7" w:rsidRDefault="000864F1" w:rsidP="000864F1">
      <w:pPr>
        <w:ind w:left="1400" w:hanging="546"/>
        <w:rPr>
          <w:noProof/>
          <w:lang w:val="sr-Latn-CS"/>
        </w:rPr>
      </w:pPr>
      <w:bookmarkStart w:id="239" w:name="_Ref79236998"/>
      <w:r w:rsidRPr="00624BC7">
        <w:rPr>
          <w:noProof/>
          <w:lang w:val="sr-Latn-CS"/>
        </w:rPr>
        <w:t>(</w:t>
      </w:r>
      <w:r w:rsidR="00624BC7">
        <w:rPr>
          <w:noProof/>
          <w:lang w:val="sr-Latn-CS"/>
        </w:rPr>
        <w:t>c</w:t>
      </w:r>
      <w:r w:rsidRPr="00624BC7">
        <w:rPr>
          <w:noProof/>
          <w:lang w:val="sr-Latn-CS"/>
        </w:rPr>
        <w:t>)</w:t>
      </w:r>
      <w:r w:rsidRPr="00624BC7">
        <w:rPr>
          <w:noProof/>
          <w:lang w:val="sr-Latn-CS"/>
        </w:rPr>
        <w:tab/>
        <w:t>w</w:t>
      </w:r>
      <w:r w:rsidR="00624BC7">
        <w:rPr>
          <w:noProof/>
          <w:lang w:val="sr-Latn-CS"/>
        </w:rPr>
        <w:t>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have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sufficient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funds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available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to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ensure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the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timel</w:t>
      </w:r>
      <w:r w:rsidRPr="00624BC7">
        <w:rPr>
          <w:noProof/>
          <w:lang w:val="sr-Latn-CS"/>
        </w:rPr>
        <w:t xml:space="preserve">y </w:t>
      </w:r>
      <w:r w:rsidR="00624BC7">
        <w:rPr>
          <w:noProof/>
          <w:lang w:val="sr-Latn-CS"/>
        </w:rPr>
        <w:t>completion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and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implementation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of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the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Project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in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accordance</w:t>
      </w:r>
      <w:r w:rsidRPr="00624BC7">
        <w:rPr>
          <w:noProof/>
          <w:lang w:val="sr-Latn-CS"/>
        </w:rPr>
        <w:t xml:space="preserve"> w</w:t>
      </w:r>
      <w:r w:rsidR="00624BC7">
        <w:rPr>
          <w:noProof/>
          <w:lang w:val="sr-Latn-CS"/>
        </w:rPr>
        <w:t>ith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Schedule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A</w:t>
      </w:r>
      <w:r w:rsidRPr="00624BC7">
        <w:rPr>
          <w:noProof/>
          <w:lang w:val="sr-Latn-CS"/>
        </w:rPr>
        <w:t>.1;</w:t>
      </w:r>
      <w:bookmarkEnd w:id="239"/>
    </w:p>
    <w:p w:rsidR="000864F1" w:rsidRPr="00624BC7" w:rsidRDefault="000864F1" w:rsidP="000864F1">
      <w:pPr>
        <w:ind w:left="1400" w:hanging="546"/>
        <w:rPr>
          <w:noProof/>
          <w:lang w:val="sr-Latn-CS"/>
        </w:rPr>
      </w:pPr>
      <w:r w:rsidRPr="00624BC7">
        <w:rPr>
          <w:noProof/>
          <w:lang w:val="sr-Latn-CS"/>
        </w:rPr>
        <w:t>(</w:t>
      </w:r>
      <w:r w:rsidR="00624BC7">
        <w:rPr>
          <w:noProof/>
          <w:lang w:val="sr-Latn-CS"/>
        </w:rPr>
        <w:t>d</w:t>
      </w:r>
      <w:r w:rsidRPr="00624BC7">
        <w:rPr>
          <w:noProof/>
          <w:lang w:val="sr-Latn-CS"/>
        </w:rPr>
        <w:t>)</w:t>
      </w:r>
      <w:r w:rsidRPr="00624BC7">
        <w:rPr>
          <w:noProof/>
          <w:lang w:val="sr-Latn-CS"/>
        </w:rPr>
        <w:tab/>
      </w:r>
      <w:r w:rsidR="00624BC7">
        <w:rPr>
          <w:noProof/>
          <w:lang w:val="sr-Latn-CS"/>
        </w:rPr>
        <w:t>no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event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or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circumstance</w:t>
      </w:r>
      <w:r w:rsidRPr="00624BC7">
        <w:rPr>
          <w:noProof/>
          <w:lang w:val="sr-Latn-CS"/>
        </w:rPr>
        <w:t xml:space="preserve"> w</w:t>
      </w:r>
      <w:r w:rsidR="00624BC7">
        <w:rPr>
          <w:noProof/>
          <w:lang w:val="sr-Latn-CS"/>
        </w:rPr>
        <w:t>hich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constitutes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or</w:t>
      </w:r>
      <w:r w:rsidRPr="00624BC7">
        <w:rPr>
          <w:noProof/>
          <w:lang w:val="sr-Latn-CS"/>
        </w:rPr>
        <w:t xml:space="preserve"> w</w:t>
      </w:r>
      <w:r w:rsidR="00624BC7">
        <w:rPr>
          <w:noProof/>
          <w:lang w:val="sr-Latn-CS"/>
        </w:rPr>
        <w:t>ould</w:t>
      </w:r>
      <w:r w:rsidRPr="00624BC7">
        <w:rPr>
          <w:noProof/>
          <w:lang w:val="sr-Latn-CS"/>
        </w:rPr>
        <w:t xml:space="preserve"> w</w:t>
      </w:r>
      <w:r w:rsidR="00624BC7">
        <w:rPr>
          <w:noProof/>
          <w:lang w:val="sr-Latn-CS"/>
        </w:rPr>
        <w:t>ith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the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passage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of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time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or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giving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of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notice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under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the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Finance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Contract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constitute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an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event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of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default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under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Article</w:t>
      </w:r>
      <w:r w:rsidRPr="00624BC7">
        <w:rPr>
          <w:noProof/>
          <w:lang w:val="sr-Latn-CS"/>
        </w:rPr>
        <w:t xml:space="preserve"> 10.1 </w:t>
      </w:r>
      <w:r w:rsidR="00624BC7">
        <w:rPr>
          <w:noProof/>
          <w:lang w:val="sr-Latn-CS"/>
        </w:rPr>
        <w:t>has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occurred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and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is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continuing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unremedied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or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un</w:t>
      </w:r>
      <w:r w:rsidRPr="00624BC7">
        <w:rPr>
          <w:noProof/>
          <w:lang w:val="sr-Latn-CS"/>
        </w:rPr>
        <w:t>w</w:t>
      </w:r>
      <w:r w:rsidR="00624BC7">
        <w:rPr>
          <w:noProof/>
          <w:lang w:val="sr-Latn-CS"/>
        </w:rPr>
        <w:t>aived</w:t>
      </w:r>
      <w:r w:rsidRPr="00624BC7">
        <w:rPr>
          <w:noProof/>
          <w:lang w:val="sr-Latn-CS"/>
        </w:rPr>
        <w:t xml:space="preserve">; </w:t>
      </w:r>
    </w:p>
    <w:p w:rsidR="000864F1" w:rsidRPr="00624BC7" w:rsidRDefault="000864F1" w:rsidP="000864F1">
      <w:pPr>
        <w:ind w:left="1400" w:hanging="546"/>
        <w:rPr>
          <w:noProof/>
          <w:lang w:val="sr-Latn-CS"/>
        </w:rPr>
      </w:pPr>
      <w:r w:rsidRPr="00624BC7">
        <w:rPr>
          <w:noProof/>
          <w:lang w:val="sr-Latn-CS"/>
        </w:rPr>
        <w:t>(</w:t>
      </w:r>
      <w:r w:rsidR="00624BC7">
        <w:rPr>
          <w:noProof/>
          <w:lang w:val="sr-Latn-CS"/>
        </w:rPr>
        <w:t>e</w:t>
      </w:r>
      <w:r w:rsidRPr="00624BC7">
        <w:rPr>
          <w:noProof/>
          <w:lang w:val="sr-Latn-CS"/>
        </w:rPr>
        <w:t>)</w:t>
      </w:r>
      <w:r w:rsidRPr="00624BC7">
        <w:rPr>
          <w:noProof/>
          <w:lang w:val="sr-Latn-CS"/>
        </w:rPr>
        <w:tab/>
      </w:r>
      <w:r w:rsidR="00624BC7">
        <w:rPr>
          <w:noProof/>
          <w:lang w:val="sr-Latn-CS"/>
        </w:rPr>
        <w:t>no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litigation</w:t>
      </w:r>
      <w:r w:rsidRPr="00624BC7">
        <w:rPr>
          <w:noProof/>
          <w:lang w:val="sr-Latn-CS"/>
        </w:rPr>
        <w:t xml:space="preserve">, </w:t>
      </w:r>
      <w:r w:rsidR="00624BC7">
        <w:rPr>
          <w:noProof/>
          <w:lang w:val="sr-Latn-CS"/>
        </w:rPr>
        <w:t>arbitration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administrative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proceedings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or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investigation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is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current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or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to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our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kno</w:t>
      </w:r>
      <w:r w:rsidRPr="00624BC7">
        <w:rPr>
          <w:noProof/>
          <w:lang w:val="sr-Latn-CS"/>
        </w:rPr>
        <w:t>w</w:t>
      </w:r>
      <w:r w:rsidR="00624BC7">
        <w:rPr>
          <w:noProof/>
          <w:lang w:val="sr-Latn-CS"/>
        </w:rPr>
        <w:t>ledge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is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threatened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or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pending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before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an</w:t>
      </w:r>
      <w:r w:rsidRPr="00624BC7">
        <w:rPr>
          <w:noProof/>
          <w:lang w:val="sr-Latn-CS"/>
        </w:rPr>
        <w:t xml:space="preserve">y </w:t>
      </w:r>
      <w:r w:rsidR="00624BC7">
        <w:rPr>
          <w:noProof/>
          <w:lang w:val="sr-Latn-CS"/>
        </w:rPr>
        <w:t>court</w:t>
      </w:r>
      <w:r w:rsidRPr="00624BC7">
        <w:rPr>
          <w:noProof/>
          <w:lang w:val="sr-Latn-CS"/>
        </w:rPr>
        <w:t xml:space="preserve">, </w:t>
      </w:r>
      <w:r w:rsidR="00624BC7">
        <w:rPr>
          <w:noProof/>
          <w:lang w:val="sr-Latn-CS"/>
        </w:rPr>
        <w:t>arbitral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bod</w:t>
      </w:r>
      <w:r w:rsidRPr="00624BC7">
        <w:rPr>
          <w:noProof/>
          <w:lang w:val="sr-Latn-CS"/>
        </w:rPr>
        <w:t xml:space="preserve">y </w:t>
      </w:r>
      <w:r w:rsidR="00624BC7">
        <w:rPr>
          <w:noProof/>
          <w:lang w:val="sr-Latn-CS"/>
        </w:rPr>
        <w:t>or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agenc</w:t>
      </w:r>
      <w:r w:rsidRPr="00624BC7">
        <w:rPr>
          <w:noProof/>
          <w:lang w:val="sr-Latn-CS"/>
        </w:rPr>
        <w:t>y w</w:t>
      </w:r>
      <w:r w:rsidR="00624BC7">
        <w:rPr>
          <w:noProof/>
          <w:lang w:val="sr-Latn-CS"/>
        </w:rPr>
        <w:t>hich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has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resulted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or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if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adversel</w:t>
      </w:r>
      <w:r w:rsidRPr="00624BC7">
        <w:rPr>
          <w:noProof/>
          <w:lang w:val="sr-Latn-CS"/>
        </w:rPr>
        <w:t xml:space="preserve">y </w:t>
      </w:r>
      <w:r w:rsidR="00624BC7">
        <w:rPr>
          <w:noProof/>
          <w:lang w:val="sr-Latn-CS"/>
        </w:rPr>
        <w:t>determined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is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reasonabl</w:t>
      </w:r>
      <w:r w:rsidRPr="00624BC7">
        <w:rPr>
          <w:noProof/>
          <w:lang w:val="sr-Latn-CS"/>
        </w:rPr>
        <w:t xml:space="preserve">y </w:t>
      </w:r>
      <w:r w:rsidR="00624BC7">
        <w:rPr>
          <w:noProof/>
          <w:lang w:val="sr-Latn-CS"/>
        </w:rPr>
        <w:t>likel</w:t>
      </w:r>
      <w:r w:rsidRPr="00624BC7">
        <w:rPr>
          <w:noProof/>
          <w:lang w:val="sr-Latn-CS"/>
        </w:rPr>
        <w:t xml:space="preserve">y </w:t>
      </w:r>
      <w:r w:rsidR="00624BC7">
        <w:rPr>
          <w:noProof/>
          <w:lang w:val="sr-Latn-CS"/>
        </w:rPr>
        <w:t>to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result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in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a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Material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Adverse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Change</w:t>
      </w:r>
      <w:r w:rsidRPr="00624BC7">
        <w:rPr>
          <w:noProof/>
          <w:lang w:val="sr-Latn-CS"/>
        </w:rPr>
        <w:t xml:space="preserve">, </w:t>
      </w:r>
      <w:r w:rsidR="00624BC7">
        <w:rPr>
          <w:noProof/>
          <w:lang w:val="sr-Latn-CS"/>
        </w:rPr>
        <w:t>nor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is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there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subsisting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against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us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or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an</w:t>
      </w:r>
      <w:r w:rsidRPr="00624BC7">
        <w:rPr>
          <w:noProof/>
          <w:lang w:val="sr-Latn-CS"/>
        </w:rPr>
        <w:t xml:space="preserve">y </w:t>
      </w:r>
      <w:r w:rsidR="00624BC7">
        <w:rPr>
          <w:noProof/>
          <w:lang w:val="sr-Latn-CS"/>
        </w:rPr>
        <w:t>of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our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subsidiaries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an</w:t>
      </w:r>
      <w:r w:rsidRPr="00624BC7">
        <w:rPr>
          <w:noProof/>
          <w:lang w:val="sr-Latn-CS"/>
        </w:rPr>
        <w:t xml:space="preserve">y </w:t>
      </w:r>
      <w:r w:rsidR="00624BC7">
        <w:rPr>
          <w:noProof/>
          <w:lang w:val="sr-Latn-CS"/>
        </w:rPr>
        <w:t>unsatisfied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judgement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or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a</w:t>
      </w:r>
      <w:r w:rsidRPr="00624BC7">
        <w:rPr>
          <w:noProof/>
          <w:lang w:val="sr-Latn-CS"/>
        </w:rPr>
        <w:t>w</w:t>
      </w:r>
      <w:r w:rsidR="00624BC7">
        <w:rPr>
          <w:noProof/>
          <w:lang w:val="sr-Latn-CS"/>
        </w:rPr>
        <w:t>ard</w:t>
      </w:r>
      <w:r w:rsidRPr="00624BC7">
        <w:rPr>
          <w:noProof/>
          <w:lang w:val="sr-Latn-CS"/>
        </w:rPr>
        <w:t>;</w:t>
      </w:r>
    </w:p>
    <w:p w:rsidR="000864F1" w:rsidRPr="00624BC7" w:rsidRDefault="000864F1" w:rsidP="000864F1">
      <w:pPr>
        <w:ind w:left="1400" w:hanging="546"/>
        <w:rPr>
          <w:noProof/>
          <w:lang w:val="sr-Latn-CS"/>
        </w:rPr>
      </w:pPr>
      <w:r w:rsidRPr="00624BC7">
        <w:rPr>
          <w:noProof/>
          <w:lang w:val="sr-Latn-CS"/>
        </w:rPr>
        <w:t>(</w:t>
      </w:r>
      <w:r w:rsidR="00624BC7">
        <w:rPr>
          <w:noProof/>
          <w:lang w:val="sr-Latn-CS"/>
        </w:rPr>
        <w:t>f</w:t>
      </w:r>
      <w:r w:rsidRPr="00624BC7">
        <w:rPr>
          <w:noProof/>
          <w:lang w:val="sr-Latn-CS"/>
        </w:rPr>
        <w:t>)</w:t>
      </w:r>
      <w:r w:rsidRPr="00624BC7">
        <w:rPr>
          <w:noProof/>
          <w:lang w:val="sr-Latn-CS"/>
        </w:rPr>
        <w:tab/>
      </w:r>
      <w:r w:rsidR="00624BC7">
        <w:rPr>
          <w:noProof/>
          <w:lang w:val="sr-Latn-CS"/>
        </w:rPr>
        <w:t>all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necessar</w:t>
      </w:r>
      <w:r w:rsidRPr="00624BC7">
        <w:rPr>
          <w:noProof/>
          <w:lang w:val="sr-Latn-CS"/>
        </w:rPr>
        <w:t xml:space="preserve">y </w:t>
      </w:r>
      <w:r w:rsidR="00624BC7">
        <w:rPr>
          <w:noProof/>
          <w:lang w:val="sr-Latn-CS"/>
        </w:rPr>
        <w:t>consents</w:t>
      </w:r>
      <w:r w:rsidRPr="00624BC7">
        <w:rPr>
          <w:noProof/>
          <w:lang w:val="sr-Latn-CS"/>
        </w:rPr>
        <w:t xml:space="preserve">, </w:t>
      </w:r>
      <w:r w:rsidR="00624BC7">
        <w:rPr>
          <w:noProof/>
          <w:lang w:val="sr-Latn-CS"/>
        </w:rPr>
        <w:t>authorisations</w:t>
      </w:r>
      <w:r w:rsidRPr="00624BC7">
        <w:rPr>
          <w:noProof/>
          <w:lang w:val="sr-Latn-CS"/>
        </w:rPr>
        <w:t xml:space="preserve">, </w:t>
      </w:r>
      <w:r w:rsidR="00624BC7">
        <w:rPr>
          <w:noProof/>
          <w:lang w:val="sr-Latn-CS"/>
        </w:rPr>
        <w:t>licences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or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approvals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of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governmental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or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public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bodies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or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authorities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re</w:t>
      </w:r>
      <w:r w:rsidRPr="00624BC7">
        <w:rPr>
          <w:noProof/>
          <w:lang w:val="sr-Latn-CS"/>
        </w:rPr>
        <w:t>q</w:t>
      </w:r>
      <w:r w:rsidR="00624BC7">
        <w:rPr>
          <w:noProof/>
          <w:lang w:val="sr-Latn-CS"/>
        </w:rPr>
        <w:t>uired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in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connection</w:t>
      </w:r>
      <w:r w:rsidRPr="00624BC7">
        <w:rPr>
          <w:noProof/>
          <w:lang w:val="sr-Latn-CS"/>
        </w:rPr>
        <w:t xml:space="preserve"> w</w:t>
      </w:r>
      <w:r w:rsidR="00624BC7">
        <w:rPr>
          <w:noProof/>
          <w:lang w:val="sr-Latn-CS"/>
        </w:rPr>
        <w:t>ith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the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Finance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Contract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and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the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Project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for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this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Tranche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have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been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obtained</w:t>
      </w:r>
      <w:r w:rsidRPr="00624BC7">
        <w:rPr>
          <w:noProof/>
          <w:lang w:val="sr-Latn-CS"/>
        </w:rPr>
        <w:t>;</w:t>
      </w:r>
    </w:p>
    <w:p w:rsidR="000864F1" w:rsidRPr="00624BC7" w:rsidRDefault="000864F1" w:rsidP="000864F1">
      <w:pPr>
        <w:ind w:left="1400" w:hanging="546"/>
        <w:rPr>
          <w:noProof/>
          <w:lang w:val="sr-Latn-CS"/>
        </w:rPr>
      </w:pPr>
      <w:r w:rsidRPr="00624BC7">
        <w:rPr>
          <w:noProof/>
          <w:lang w:val="sr-Latn-CS"/>
        </w:rPr>
        <w:t>(</w:t>
      </w:r>
      <w:r w:rsidR="00624BC7">
        <w:rPr>
          <w:noProof/>
          <w:lang w:val="sr-Latn-CS"/>
        </w:rPr>
        <w:t>g</w:t>
      </w:r>
      <w:r w:rsidRPr="00624BC7">
        <w:rPr>
          <w:noProof/>
          <w:lang w:val="sr-Latn-CS"/>
        </w:rPr>
        <w:t>)</w:t>
      </w:r>
      <w:r w:rsidRPr="00624BC7">
        <w:rPr>
          <w:noProof/>
          <w:lang w:val="sr-Latn-CS"/>
        </w:rPr>
        <w:tab/>
      </w:r>
      <w:r w:rsidR="00624BC7">
        <w:rPr>
          <w:noProof/>
          <w:lang w:val="sr-Latn-CS"/>
        </w:rPr>
        <w:t>the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representations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and</w:t>
      </w:r>
      <w:r w:rsidRPr="00624BC7">
        <w:rPr>
          <w:noProof/>
          <w:lang w:val="sr-Latn-CS"/>
        </w:rPr>
        <w:t xml:space="preserve"> w</w:t>
      </w:r>
      <w:r w:rsidR="00624BC7">
        <w:rPr>
          <w:noProof/>
          <w:lang w:val="sr-Latn-CS"/>
        </w:rPr>
        <w:t>arranties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to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be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made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or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repeated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b</w:t>
      </w:r>
      <w:r w:rsidRPr="00624BC7">
        <w:rPr>
          <w:noProof/>
          <w:lang w:val="sr-Latn-CS"/>
        </w:rPr>
        <w:t xml:space="preserve">y </w:t>
      </w:r>
      <w:r w:rsidR="00624BC7">
        <w:rPr>
          <w:noProof/>
          <w:lang w:val="sr-Latn-CS"/>
        </w:rPr>
        <w:t>us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under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Article</w:t>
      </w:r>
      <w:r w:rsidRPr="00624BC7">
        <w:rPr>
          <w:noProof/>
          <w:lang w:val="sr-Latn-CS"/>
        </w:rPr>
        <w:t xml:space="preserve"> 6.11 </w:t>
      </w:r>
      <w:r w:rsidR="00624BC7">
        <w:rPr>
          <w:noProof/>
          <w:lang w:val="sr-Latn-CS"/>
        </w:rPr>
        <w:t>are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true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in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all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material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respects</w:t>
      </w:r>
      <w:r w:rsidRPr="00624BC7">
        <w:rPr>
          <w:noProof/>
          <w:lang w:val="sr-Latn-CS"/>
        </w:rPr>
        <w:t xml:space="preserve">; </w:t>
      </w:r>
      <w:r w:rsidR="00624BC7">
        <w:rPr>
          <w:noProof/>
          <w:lang w:val="sr-Latn-CS"/>
        </w:rPr>
        <w:t>and</w:t>
      </w:r>
    </w:p>
    <w:p w:rsidR="000864F1" w:rsidRPr="00624BC7" w:rsidRDefault="000864F1" w:rsidP="000864F1">
      <w:pPr>
        <w:ind w:left="1400" w:hanging="546"/>
        <w:rPr>
          <w:noProof/>
          <w:lang w:val="sr-Latn-CS"/>
        </w:rPr>
      </w:pPr>
      <w:r w:rsidRPr="00624BC7">
        <w:rPr>
          <w:noProof/>
          <w:lang w:val="sr-Latn-CS"/>
        </w:rPr>
        <w:t>(</w:t>
      </w:r>
      <w:r w:rsidR="00624BC7">
        <w:rPr>
          <w:noProof/>
          <w:lang w:val="sr-Latn-CS"/>
        </w:rPr>
        <w:t>h</w:t>
      </w:r>
      <w:r w:rsidRPr="00624BC7">
        <w:rPr>
          <w:noProof/>
          <w:lang w:val="sr-Latn-CS"/>
        </w:rPr>
        <w:t>)</w:t>
      </w:r>
      <w:r w:rsidRPr="00624BC7">
        <w:rPr>
          <w:noProof/>
          <w:lang w:val="sr-Latn-CS"/>
        </w:rPr>
        <w:tab/>
      </w:r>
      <w:r w:rsidR="00624BC7">
        <w:rPr>
          <w:noProof/>
          <w:lang w:val="sr-Latn-CS"/>
        </w:rPr>
        <w:t>no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Material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Adverse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Change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has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occurred</w:t>
      </w:r>
      <w:r w:rsidRPr="00624BC7">
        <w:rPr>
          <w:noProof/>
          <w:lang w:val="sr-Latn-CS"/>
        </w:rPr>
        <w:t xml:space="preserve">, </w:t>
      </w:r>
      <w:r w:rsidR="00624BC7">
        <w:rPr>
          <w:noProof/>
          <w:lang w:val="sr-Latn-CS"/>
        </w:rPr>
        <w:t>as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compared</w:t>
      </w:r>
      <w:r w:rsidRPr="00624BC7">
        <w:rPr>
          <w:noProof/>
          <w:lang w:val="sr-Latn-CS"/>
        </w:rPr>
        <w:t xml:space="preserve"> w</w:t>
      </w:r>
      <w:r w:rsidR="00624BC7">
        <w:rPr>
          <w:noProof/>
          <w:lang w:val="sr-Latn-CS"/>
        </w:rPr>
        <w:t>ith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our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condition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at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the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date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of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the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Finance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Contract</w:t>
      </w:r>
      <w:r w:rsidRPr="00624BC7">
        <w:rPr>
          <w:noProof/>
          <w:lang w:val="sr-Latn-CS"/>
        </w:rPr>
        <w:t>.</w:t>
      </w:r>
    </w:p>
    <w:p w:rsidR="000864F1" w:rsidRPr="00624BC7" w:rsidRDefault="000864F1" w:rsidP="000864F1">
      <w:pPr>
        <w:tabs>
          <w:tab w:val="left" w:pos="720"/>
          <w:tab w:val="left" w:pos="896"/>
        </w:tabs>
        <w:ind w:left="854"/>
        <w:rPr>
          <w:noProof/>
          <w:lang w:val="sr-Latn-CS"/>
        </w:rPr>
      </w:pPr>
      <w:r w:rsidRPr="00624BC7">
        <w:rPr>
          <w:noProof/>
          <w:lang w:val="sr-Latn-CS"/>
        </w:rPr>
        <w:t>Y</w:t>
      </w:r>
      <w:r w:rsidR="00624BC7">
        <w:rPr>
          <w:noProof/>
          <w:lang w:val="sr-Latn-CS"/>
        </w:rPr>
        <w:t>ours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faithfull</w:t>
      </w:r>
      <w:r w:rsidRPr="00624BC7">
        <w:rPr>
          <w:noProof/>
          <w:lang w:val="sr-Latn-CS"/>
        </w:rPr>
        <w:t>y,</w:t>
      </w:r>
    </w:p>
    <w:p w:rsidR="000864F1" w:rsidRPr="00624BC7" w:rsidRDefault="000864F1" w:rsidP="000864F1">
      <w:pPr>
        <w:tabs>
          <w:tab w:val="left" w:pos="720"/>
          <w:tab w:val="left" w:pos="896"/>
        </w:tabs>
        <w:ind w:left="854"/>
        <w:rPr>
          <w:noProof/>
          <w:lang w:val="sr-Latn-CS"/>
        </w:rPr>
      </w:pPr>
    </w:p>
    <w:p w:rsidR="000864F1" w:rsidRPr="00624BC7" w:rsidRDefault="00624BC7" w:rsidP="000864F1">
      <w:pPr>
        <w:tabs>
          <w:tab w:val="left" w:pos="720"/>
          <w:tab w:val="left" w:pos="896"/>
        </w:tabs>
        <w:ind w:left="854"/>
        <w:rPr>
          <w:noProof/>
          <w:lang w:val="sr-Latn-CS"/>
        </w:rPr>
      </w:pPr>
      <w:r>
        <w:rPr>
          <w:noProof/>
          <w:lang w:val="sr-Latn-CS"/>
        </w:rPr>
        <w:t>For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and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behalf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Borro</w:t>
      </w:r>
      <w:r w:rsidR="000864F1" w:rsidRPr="00624BC7">
        <w:rPr>
          <w:noProof/>
          <w:lang w:val="sr-Latn-CS"/>
        </w:rPr>
        <w:t>w</w:t>
      </w:r>
      <w:r>
        <w:rPr>
          <w:noProof/>
          <w:lang w:val="sr-Latn-CS"/>
        </w:rPr>
        <w:t>er</w:t>
      </w:r>
    </w:p>
    <w:p w:rsidR="000864F1" w:rsidRPr="00624BC7" w:rsidRDefault="00624BC7" w:rsidP="000864F1">
      <w:pPr>
        <w:tabs>
          <w:tab w:val="left" w:pos="720"/>
          <w:tab w:val="left" w:pos="896"/>
        </w:tabs>
        <w:ind w:left="854"/>
        <w:rPr>
          <w:noProof/>
          <w:lang w:val="sr-Latn-CS"/>
        </w:rPr>
      </w:pPr>
      <w:r>
        <w:rPr>
          <w:noProof/>
          <w:lang w:val="sr-Latn-CS"/>
        </w:rPr>
        <w:t>Date</w:t>
      </w:r>
      <w:r w:rsidR="000864F1" w:rsidRPr="00624BC7">
        <w:rPr>
          <w:noProof/>
          <w:lang w:val="sr-Latn-CS"/>
        </w:rPr>
        <w:t>:</w:t>
      </w:r>
      <w:r w:rsidR="000864F1" w:rsidRPr="00624BC7">
        <w:rPr>
          <w:noProof/>
          <w:lang w:val="sr-Latn-CS"/>
        </w:rPr>
        <w:tab/>
      </w:r>
    </w:p>
    <w:p w:rsidR="000864F1" w:rsidRPr="00624BC7" w:rsidRDefault="000864F1" w:rsidP="000864F1">
      <w:pPr>
        <w:rPr>
          <w:noProof/>
          <w:lang w:val="sr-Latn-CS"/>
        </w:rPr>
      </w:pPr>
    </w:p>
    <w:p w:rsidR="000864F1" w:rsidRPr="00624BC7" w:rsidRDefault="000864F1" w:rsidP="000864F1">
      <w:pPr>
        <w:rPr>
          <w:noProof/>
          <w:lang w:val="sr-Latn-CS"/>
        </w:rPr>
      </w:pPr>
    </w:p>
    <w:p w:rsidR="000864F1" w:rsidRPr="00624BC7" w:rsidRDefault="000864F1" w:rsidP="000864F1">
      <w:pPr>
        <w:rPr>
          <w:noProof/>
          <w:lang w:val="sr-Latn-CS"/>
        </w:rPr>
      </w:pPr>
    </w:p>
    <w:p w:rsidR="000864F1" w:rsidRPr="00624BC7" w:rsidRDefault="000864F1" w:rsidP="000864F1">
      <w:pPr>
        <w:rPr>
          <w:noProof/>
          <w:lang w:val="sr-Latn-CS"/>
        </w:rPr>
      </w:pPr>
      <w:r w:rsidRPr="00624BC7">
        <w:rPr>
          <w:noProof/>
          <w:lang w:val="sr-Latn-CS"/>
        </w:rPr>
        <w:lastRenderedPageBreak/>
        <w:br w:type="page"/>
      </w:r>
    </w:p>
    <w:p w:rsidR="000864F1" w:rsidRPr="00624BC7" w:rsidRDefault="000864F1" w:rsidP="000864F1">
      <w:pPr>
        <w:pStyle w:val="ScheduleEIB"/>
        <w:rPr>
          <w:noProof/>
          <w:lang w:val="sr-Latn-CS"/>
        </w:rPr>
      </w:pPr>
      <w:bookmarkStart w:id="240" w:name="_Toc447201662"/>
      <w:bookmarkStart w:id="241" w:name="_Ref426714861"/>
      <w:bookmarkEnd w:id="240"/>
    </w:p>
    <w:p w:rsidR="000864F1" w:rsidRPr="00624BC7" w:rsidRDefault="00624BC7" w:rsidP="000864F1">
      <w:pPr>
        <w:pStyle w:val="SubSchedule1EIB"/>
        <w:rPr>
          <w:noProof/>
          <w:lang w:val="sr-Latn-CS"/>
        </w:rPr>
      </w:pPr>
      <w:bookmarkStart w:id="242" w:name="_Ref432947288"/>
      <w:bookmarkStart w:id="243" w:name="_Toc447201663"/>
      <w:bookmarkEnd w:id="241"/>
      <w:r>
        <w:rPr>
          <w:noProof/>
          <w:lang w:val="sr-Latn-CS"/>
        </w:rPr>
        <w:t>Interest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Rate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Revision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and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Conversi</w:t>
      </w:r>
      <w:bookmarkEnd w:id="242"/>
      <w:bookmarkEnd w:id="243"/>
      <w:r>
        <w:rPr>
          <w:noProof/>
          <w:lang w:val="sr-Latn-CS"/>
        </w:rPr>
        <w:t>on</w:t>
      </w:r>
    </w:p>
    <w:p w:rsidR="000864F1" w:rsidRPr="00624BC7" w:rsidRDefault="00624BC7" w:rsidP="000864F1">
      <w:pPr>
        <w:rPr>
          <w:noProof/>
          <w:lang w:val="sr-Latn-CS"/>
        </w:rPr>
      </w:pPr>
      <w:r>
        <w:rPr>
          <w:noProof/>
          <w:lang w:val="sr-Latn-CS"/>
        </w:rPr>
        <w:t>If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Interest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Revision</w:t>
      </w:r>
      <w:r w:rsidR="000864F1" w:rsidRPr="00624BC7">
        <w:rPr>
          <w:noProof/>
          <w:lang w:val="sr-Latn-CS"/>
        </w:rPr>
        <w:t>/</w:t>
      </w:r>
      <w:r>
        <w:rPr>
          <w:noProof/>
          <w:lang w:val="sr-Latn-CS"/>
        </w:rPr>
        <w:t>Conversion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Date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has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been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included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Disbursement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Notice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for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Tranche</w:t>
      </w:r>
      <w:r w:rsidR="000864F1" w:rsidRPr="00624BC7">
        <w:rPr>
          <w:noProof/>
          <w:lang w:val="sr-Latn-CS"/>
        </w:rPr>
        <w:t xml:space="preserve">,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follo</w:t>
      </w:r>
      <w:r w:rsidR="000864F1" w:rsidRPr="00624BC7">
        <w:rPr>
          <w:noProof/>
          <w:lang w:val="sr-Latn-CS"/>
        </w:rPr>
        <w:t>w</w:t>
      </w:r>
      <w:r>
        <w:rPr>
          <w:noProof/>
          <w:lang w:val="sr-Latn-CS"/>
        </w:rPr>
        <w:t>ing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provisions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shall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appl</w:t>
      </w:r>
      <w:r w:rsidR="000864F1" w:rsidRPr="00624BC7">
        <w:rPr>
          <w:noProof/>
          <w:lang w:val="sr-Latn-CS"/>
        </w:rPr>
        <w:t>y.</w:t>
      </w:r>
    </w:p>
    <w:p w:rsidR="000864F1" w:rsidRPr="00624BC7" w:rsidRDefault="00624BC7" w:rsidP="000864F1">
      <w:pPr>
        <w:pStyle w:val="SubSchedule2EIB"/>
        <w:rPr>
          <w:noProof/>
          <w:lang w:val="sr-Latn-CS"/>
        </w:rPr>
      </w:pPr>
      <w:r>
        <w:rPr>
          <w:noProof/>
          <w:lang w:val="sr-Latn-CS"/>
        </w:rPr>
        <w:t>Mechanics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Interest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Revision</w:t>
      </w:r>
      <w:r w:rsidR="000864F1" w:rsidRPr="00624BC7">
        <w:rPr>
          <w:noProof/>
          <w:lang w:val="sr-Latn-CS"/>
        </w:rPr>
        <w:t>/</w:t>
      </w:r>
      <w:r>
        <w:rPr>
          <w:noProof/>
          <w:lang w:val="sr-Latn-CS"/>
        </w:rPr>
        <w:t>Conversion</w:t>
      </w:r>
    </w:p>
    <w:p w:rsidR="000864F1" w:rsidRPr="00624BC7" w:rsidRDefault="00624BC7" w:rsidP="000864F1">
      <w:pPr>
        <w:rPr>
          <w:noProof/>
          <w:lang w:val="sr-Latn-CS"/>
        </w:rPr>
      </w:pPr>
      <w:r>
        <w:rPr>
          <w:noProof/>
          <w:lang w:val="sr-Latn-CS"/>
        </w:rPr>
        <w:t>Upon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receiving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Interest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Revision</w:t>
      </w:r>
      <w:r w:rsidR="000864F1" w:rsidRPr="00624BC7">
        <w:rPr>
          <w:noProof/>
          <w:lang w:val="sr-Latn-CS"/>
        </w:rPr>
        <w:t>/</w:t>
      </w:r>
      <w:r>
        <w:rPr>
          <w:noProof/>
          <w:lang w:val="sr-Latn-CS"/>
        </w:rPr>
        <w:t>Conversion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Re</w:t>
      </w:r>
      <w:r w:rsidR="000864F1" w:rsidRPr="00624BC7">
        <w:rPr>
          <w:noProof/>
          <w:lang w:val="sr-Latn-CS"/>
        </w:rPr>
        <w:t>q</w:t>
      </w:r>
      <w:r>
        <w:rPr>
          <w:noProof/>
          <w:lang w:val="sr-Latn-CS"/>
        </w:rPr>
        <w:t>uest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Bank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shall</w:t>
      </w:r>
      <w:r w:rsidR="000864F1" w:rsidRPr="00624BC7">
        <w:rPr>
          <w:noProof/>
          <w:lang w:val="sr-Latn-CS"/>
        </w:rPr>
        <w:t xml:space="preserve">, </w:t>
      </w:r>
      <w:r>
        <w:rPr>
          <w:noProof/>
          <w:lang w:val="sr-Latn-CS"/>
        </w:rPr>
        <w:t>during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period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commencing</w:t>
      </w:r>
      <w:r w:rsidR="000864F1" w:rsidRPr="00624BC7">
        <w:rPr>
          <w:noProof/>
          <w:lang w:val="sr-Latn-CS"/>
        </w:rPr>
        <w:t xml:space="preserve"> 60 (</w:t>
      </w:r>
      <w:r>
        <w:rPr>
          <w:noProof/>
          <w:lang w:val="sr-Latn-CS"/>
        </w:rPr>
        <w:t>si</w:t>
      </w:r>
      <w:r w:rsidR="000864F1" w:rsidRPr="00624BC7">
        <w:rPr>
          <w:noProof/>
          <w:lang w:val="sr-Latn-CS"/>
        </w:rPr>
        <w:t>x</w:t>
      </w:r>
      <w:r>
        <w:rPr>
          <w:noProof/>
          <w:lang w:val="sr-Latn-CS"/>
        </w:rPr>
        <w:t>t</w:t>
      </w:r>
      <w:r w:rsidR="000864F1" w:rsidRPr="00624BC7">
        <w:rPr>
          <w:noProof/>
          <w:lang w:val="sr-Latn-CS"/>
        </w:rPr>
        <w:t xml:space="preserve">y) </w:t>
      </w:r>
      <w:r>
        <w:rPr>
          <w:noProof/>
          <w:lang w:val="sr-Latn-CS"/>
        </w:rPr>
        <w:t>da</w:t>
      </w:r>
      <w:r w:rsidR="000864F1" w:rsidRPr="00624BC7">
        <w:rPr>
          <w:noProof/>
          <w:lang w:val="sr-Latn-CS"/>
        </w:rPr>
        <w:t>y</w:t>
      </w:r>
      <w:r>
        <w:rPr>
          <w:noProof/>
          <w:lang w:val="sr-Latn-CS"/>
        </w:rPr>
        <w:t>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and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ending</w:t>
      </w:r>
      <w:r w:rsidR="000864F1" w:rsidRPr="00624BC7">
        <w:rPr>
          <w:noProof/>
          <w:lang w:val="sr-Latn-CS"/>
        </w:rPr>
        <w:t xml:space="preserve"> 30 (</w:t>
      </w:r>
      <w:r>
        <w:rPr>
          <w:noProof/>
          <w:lang w:val="sr-Latn-CS"/>
        </w:rPr>
        <w:t>thirt</w:t>
      </w:r>
      <w:r w:rsidR="000864F1" w:rsidRPr="00624BC7">
        <w:rPr>
          <w:noProof/>
          <w:lang w:val="sr-Latn-CS"/>
        </w:rPr>
        <w:t xml:space="preserve">y) </w:t>
      </w:r>
      <w:r>
        <w:rPr>
          <w:noProof/>
          <w:lang w:val="sr-Latn-CS"/>
        </w:rPr>
        <w:t>da</w:t>
      </w:r>
      <w:r w:rsidR="000864F1" w:rsidRPr="00624BC7">
        <w:rPr>
          <w:noProof/>
          <w:lang w:val="sr-Latn-CS"/>
        </w:rPr>
        <w:t>y</w:t>
      </w:r>
      <w:r>
        <w:rPr>
          <w:noProof/>
          <w:lang w:val="sr-Latn-CS"/>
        </w:rPr>
        <w:t>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before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Interest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Revision</w:t>
      </w:r>
      <w:r w:rsidR="000864F1" w:rsidRPr="00624BC7">
        <w:rPr>
          <w:noProof/>
          <w:lang w:val="sr-Latn-CS"/>
        </w:rPr>
        <w:t>/</w:t>
      </w:r>
      <w:r>
        <w:rPr>
          <w:noProof/>
          <w:lang w:val="sr-Latn-CS"/>
        </w:rPr>
        <w:t>Conversion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Date</w:t>
      </w:r>
      <w:r w:rsidR="000864F1" w:rsidRPr="00624BC7">
        <w:rPr>
          <w:noProof/>
          <w:lang w:val="sr-Latn-CS"/>
        </w:rPr>
        <w:t xml:space="preserve">, </w:t>
      </w:r>
      <w:r>
        <w:rPr>
          <w:noProof/>
          <w:lang w:val="sr-Latn-CS"/>
        </w:rPr>
        <w:t>deliver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Borro</w:t>
      </w:r>
      <w:r w:rsidR="000864F1" w:rsidRPr="00624BC7">
        <w:rPr>
          <w:noProof/>
          <w:lang w:val="sr-Latn-CS"/>
        </w:rPr>
        <w:t>w</w:t>
      </w:r>
      <w:r>
        <w:rPr>
          <w:noProof/>
          <w:lang w:val="sr-Latn-CS"/>
        </w:rPr>
        <w:t>er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Interest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Revision</w:t>
      </w:r>
      <w:r w:rsidR="000864F1" w:rsidRPr="00624BC7">
        <w:rPr>
          <w:noProof/>
          <w:lang w:val="sr-Latn-CS"/>
        </w:rPr>
        <w:t>/</w:t>
      </w:r>
      <w:r>
        <w:rPr>
          <w:noProof/>
          <w:lang w:val="sr-Latn-CS"/>
        </w:rPr>
        <w:t>Conversion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Proposal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stating</w:t>
      </w:r>
      <w:r w:rsidR="000864F1" w:rsidRPr="00624BC7">
        <w:rPr>
          <w:noProof/>
          <w:lang w:val="sr-Latn-CS"/>
        </w:rPr>
        <w:t>:</w:t>
      </w:r>
    </w:p>
    <w:p w:rsidR="000864F1" w:rsidRPr="00624BC7" w:rsidRDefault="00624BC7" w:rsidP="00822709">
      <w:pPr>
        <w:pStyle w:val="NoIndentEIB"/>
        <w:numPr>
          <w:ilvl w:val="0"/>
          <w:numId w:val="41"/>
        </w:numPr>
        <w:rPr>
          <w:noProof/>
          <w:lang w:val="sr-Latn-CS"/>
        </w:rPr>
      </w:pP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Fi</w:t>
      </w:r>
      <w:r w:rsidR="000864F1" w:rsidRPr="00624BC7">
        <w:rPr>
          <w:noProof/>
          <w:lang w:val="sr-Latn-CS"/>
        </w:rPr>
        <w:t>x</w:t>
      </w:r>
      <w:r>
        <w:rPr>
          <w:noProof/>
          <w:lang w:val="sr-Latn-CS"/>
        </w:rPr>
        <w:t>ed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Rate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and</w:t>
      </w:r>
      <w:r w:rsidR="000864F1" w:rsidRPr="00624BC7">
        <w:rPr>
          <w:noProof/>
          <w:lang w:val="sr-Latn-CS"/>
        </w:rPr>
        <w:t>/</w:t>
      </w:r>
      <w:r>
        <w:rPr>
          <w:noProof/>
          <w:lang w:val="sr-Latn-CS"/>
        </w:rPr>
        <w:t>or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Spread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that</w:t>
      </w:r>
      <w:r w:rsidR="000864F1" w:rsidRPr="00624BC7">
        <w:rPr>
          <w:noProof/>
          <w:lang w:val="sr-Latn-CS"/>
        </w:rPr>
        <w:t xml:space="preserve"> w</w:t>
      </w:r>
      <w:r>
        <w:rPr>
          <w:noProof/>
          <w:lang w:val="sr-Latn-CS"/>
        </w:rPr>
        <w:t>ould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appl</w:t>
      </w:r>
      <w:r w:rsidR="000864F1" w:rsidRPr="00624BC7">
        <w:rPr>
          <w:noProof/>
          <w:lang w:val="sr-Latn-CS"/>
        </w:rPr>
        <w:t xml:space="preserve">y </w:t>
      </w:r>
      <w:r>
        <w:rPr>
          <w:noProof/>
          <w:lang w:val="sr-Latn-CS"/>
        </w:rPr>
        <w:t>to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Tranche</w:t>
      </w:r>
      <w:r w:rsidR="000864F1" w:rsidRPr="00624BC7">
        <w:rPr>
          <w:noProof/>
          <w:lang w:val="sr-Latn-CS"/>
        </w:rPr>
        <w:t xml:space="preserve">, </w:t>
      </w:r>
      <w:r>
        <w:rPr>
          <w:noProof/>
          <w:lang w:val="sr-Latn-CS"/>
        </w:rPr>
        <w:t>or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part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thereof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indicated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Interest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Revision</w:t>
      </w:r>
      <w:r w:rsidR="000864F1" w:rsidRPr="00624BC7">
        <w:rPr>
          <w:noProof/>
          <w:lang w:val="sr-Latn-CS"/>
        </w:rPr>
        <w:t>/</w:t>
      </w:r>
      <w:r>
        <w:rPr>
          <w:noProof/>
          <w:lang w:val="sr-Latn-CS"/>
        </w:rPr>
        <w:t>Conversion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Re</w:t>
      </w:r>
      <w:r w:rsidR="000864F1" w:rsidRPr="00624BC7">
        <w:rPr>
          <w:noProof/>
          <w:lang w:val="sr-Latn-CS"/>
        </w:rPr>
        <w:t>q</w:t>
      </w:r>
      <w:r>
        <w:rPr>
          <w:noProof/>
          <w:lang w:val="sr-Latn-CS"/>
        </w:rPr>
        <w:t>uest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pursuant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Article</w:t>
      </w:r>
      <w:r w:rsidR="000864F1" w:rsidRPr="00624BC7">
        <w:rPr>
          <w:noProof/>
          <w:lang w:val="sr-Latn-CS"/>
        </w:rPr>
        <w:t xml:space="preserve"> </w:t>
      </w:r>
      <w:r w:rsidR="000864F1" w:rsidRPr="00624BC7">
        <w:rPr>
          <w:noProof/>
          <w:lang w:val="sr-Latn-CS"/>
        </w:rPr>
        <w:fldChar w:fldCharType="begin">
          <w:fldData xml:space="preserve">CNDJ6nn5us4RjIIAqgBLqQsCAAAACAAAAA4AAABfAFIAZQBmADQAMgA2ADYAMwA5ADUAMQAzAAAA
</w:fldData>
        </w:fldChar>
      </w:r>
      <w:r w:rsidR="000864F1" w:rsidRPr="00624BC7">
        <w:rPr>
          <w:noProof/>
          <w:lang w:val="sr-Latn-CS"/>
        </w:rPr>
        <w:instrText xml:space="preserve"> </w:instrText>
      </w:r>
      <w:r>
        <w:rPr>
          <w:noProof/>
          <w:lang w:val="sr-Latn-CS"/>
        </w:rPr>
        <w:instrText>REF</w:instrText>
      </w:r>
      <w:r w:rsidR="000864F1" w:rsidRPr="00624BC7">
        <w:rPr>
          <w:noProof/>
          <w:lang w:val="sr-Latn-CS"/>
        </w:rPr>
        <w:instrText xml:space="preserve"> _</w:instrText>
      </w:r>
      <w:r>
        <w:rPr>
          <w:noProof/>
          <w:lang w:val="sr-Latn-CS"/>
        </w:rPr>
        <w:instrText>Ref</w:instrText>
      </w:r>
      <w:r w:rsidR="000864F1" w:rsidRPr="00624BC7">
        <w:rPr>
          <w:noProof/>
          <w:lang w:val="sr-Latn-CS"/>
        </w:rPr>
        <w:instrText>426639513 \</w:instrText>
      </w:r>
      <w:r>
        <w:rPr>
          <w:noProof/>
          <w:lang w:val="sr-Latn-CS"/>
        </w:rPr>
        <w:instrText>r</w:instrText>
      </w:r>
      <w:r w:rsidR="000864F1" w:rsidRPr="00624BC7">
        <w:rPr>
          <w:noProof/>
          <w:lang w:val="sr-Latn-CS"/>
        </w:rPr>
        <w:instrText xml:space="preserve"> \</w:instrText>
      </w:r>
      <w:r>
        <w:rPr>
          <w:noProof/>
          <w:lang w:val="sr-Latn-CS"/>
        </w:rPr>
        <w:instrText>h</w:instrText>
      </w:r>
      <w:r w:rsidR="000864F1" w:rsidRPr="00624BC7">
        <w:rPr>
          <w:noProof/>
          <w:lang w:val="sr-Latn-CS"/>
        </w:rPr>
        <w:instrText xml:space="preserve">  \* </w:instrText>
      </w:r>
      <w:r>
        <w:rPr>
          <w:noProof/>
          <w:lang w:val="sr-Latn-CS"/>
        </w:rPr>
        <w:instrText>MERGEFORMAT</w:instrText>
      </w:r>
      <w:r w:rsidR="000864F1" w:rsidRPr="00624BC7">
        <w:rPr>
          <w:noProof/>
          <w:lang w:val="sr-Latn-CS"/>
        </w:rPr>
        <w:instrText xml:space="preserve"> </w:instrText>
      </w:r>
      <w:r w:rsidR="000864F1" w:rsidRPr="00624BC7">
        <w:rPr>
          <w:noProof/>
          <w:lang w:val="sr-Latn-CS"/>
        </w:rPr>
      </w:r>
      <w:r w:rsidR="000864F1" w:rsidRPr="00624BC7">
        <w:rPr>
          <w:noProof/>
          <w:lang w:val="sr-Latn-CS"/>
        </w:rPr>
        <w:fldChar w:fldCharType="separate"/>
      </w:r>
      <w:r w:rsidR="00C80FB5" w:rsidRPr="00624BC7">
        <w:rPr>
          <w:noProof/>
          <w:lang w:val="sr-Latn-CS"/>
        </w:rPr>
        <w:t>3.1</w:t>
      </w:r>
      <w:r w:rsidR="000864F1" w:rsidRPr="00624BC7">
        <w:rPr>
          <w:noProof/>
          <w:lang w:val="sr-Latn-CS"/>
        </w:rPr>
        <w:fldChar w:fldCharType="end"/>
      </w:r>
      <w:r w:rsidR="000864F1" w:rsidRPr="00624BC7">
        <w:rPr>
          <w:noProof/>
          <w:lang w:val="sr-Latn-CS"/>
        </w:rPr>
        <w:t xml:space="preserve">; </w:t>
      </w:r>
      <w:r>
        <w:rPr>
          <w:noProof/>
          <w:lang w:val="sr-Latn-CS"/>
        </w:rPr>
        <w:t>and</w:t>
      </w:r>
    </w:p>
    <w:p w:rsidR="000864F1" w:rsidRPr="00624BC7" w:rsidRDefault="00624BC7" w:rsidP="00822709">
      <w:pPr>
        <w:pStyle w:val="NoIndentEIB"/>
        <w:numPr>
          <w:ilvl w:val="0"/>
          <w:numId w:val="41"/>
        </w:numPr>
        <w:rPr>
          <w:noProof/>
          <w:lang w:val="sr-Latn-CS"/>
        </w:rPr>
      </w:pPr>
      <w:r>
        <w:rPr>
          <w:noProof/>
          <w:lang w:val="sr-Latn-CS"/>
        </w:rPr>
        <w:t>that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such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rate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shall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appl</w:t>
      </w:r>
      <w:r w:rsidR="000864F1" w:rsidRPr="00624BC7">
        <w:rPr>
          <w:noProof/>
          <w:lang w:val="sr-Latn-CS"/>
        </w:rPr>
        <w:t xml:space="preserve">y </w:t>
      </w:r>
      <w:r>
        <w:rPr>
          <w:noProof/>
          <w:lang w:val="sr-Latn-CS"/>
        </w:rPr>
        <w:t>until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Maturit</w:t>
      </w:r>
      <w:r w:rsidR="000864F1" w:rsidRPr="00624BC7">
        <w:rPr>
          <w:noProof/>
          <w:lang w:val="sr-Latn-CS"/>
        </w:rPr>
        <w:t xml:space="preserve">y </w:t>
      </w:r>
      <w:r>
        <w:rPr>
          <w:noProof/>
          <w:lang w:val="sr-Latn-CS"/>
        </w:rPr>
        <w:t>Date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until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ne</w:t>
      </w:r>
      <w:r w:rsidR="000864F1" w:rsidRPr="00624BC7">
        <w:rPr>
          <w:noProof/>
          <w:lang w:val="sr-Latn-CS"/>
        </w:rPr>
        <w:t xml:space="preserve">w </w:t>
      </w:r>
      <w:r>
        <w:rPr>
          <w:noProof/>
          <w:lang w:val="sr-Latn-CS"/>
        </w:rPr>
        <w:t>Interest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Revision</w:t>
      </w:r>
      <w:r w:rsidR="000864F1" w:rsidRPr="00624BC7">
        <w:rPr>
          <w:noProof/>
          <w:lang w:val="sr-Latn-CS"/>
        </w:rPr>
        <w:t>/</w:t>
      </w:r>
      <w:r>
        <w:rPr>
          <w:noProof/>
          <w:lang w:val="sr-Latn-CS"/>
        </w:rPr>
        <w:t>Conversion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Date</w:t>
      </w:r>
      <w:r w:rsidR="000864F1" w:rsidRPr="00624BC7">
        <w:rPr>
          <w:noProof/>
          <w:lang w:val="sr-Latn-CS"/>
        </w:rPr>
        <w:t xml:space="preserve">, </w:t>
      </w:r>
      <w:r>
        <w:rPr>
          <w:noProof/>
          <w:lang w:val="sr-Latn-CS"/>
        </w:rPr>
        <w:t>if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an</w:t>
      </w:r>
      <w:r w:rsidR="000864F1" w:rsidRPr="00624BC7">
        <w:rPr>
          <w:noProof/>
          <w:lang w:val="sr-Latn-CS"/>
        </w:rPr>
        <w:t xml:space="preserve">y, </w:t>
      </w:r>
      <w:r>
        <w:rPr>
          <w:noProof/>
          <w:lang w:val="sr-Latn-CS"/>
        </w:rPr>
        <w:t>and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that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interest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pa</w:t>
      </w:r>
      <w:r w:rsidR="000864F1" w:rsidRPr="00624BC7">
        <w:rPr>
          <w:noProof/>
          <w:lang w:val="sr-Latn-CS"/>
        </w:rPr>
        <w:t>y</w:t>
      </w:r>
      <w:r>
        <w:rPr>
          <w:noProof/>
          <w:lang w:val="sr-Latn-CS"/>
        </w:rPr>
        <w:t>able</w:t>
      </w:r>
      <w:r w:rsidR="000864F1" w:rsidRPr="00624BC7">
        <w:rPr>
          <w:noProof/>
          <w:lang w:val="sr-Latn-CS"/>
        </w:rPr>
        <w:t xml:space="preserve"> q</w:t>
      </w:r>
      <w:r>
        <w:rPr>
          <w:noProof/>
          <w:lang w:val="sr-Latn-CS"/>
        </w:rPr>
        <w:t>uarterl</w:t>
      </w:r>
      <w:r w:rsidR="000864F1" w:rsidRPr="00624BC7">
        <w:rPr>
          <w:noProof/>
          <w:lang w:val="sr-Latn-CS"/>
        </w:rPr>
        <w:t xml:space="preserve">y, </w:t>
      </w:r>
      <w:r>
        <w:rPr>
          <w:noProof/>
          <w:lang w:val="sr-Latn-CS"/>
        </w:rPr>
        <w:t>semi</w:t>
      </w:r>
      <w:r w:rsidR="000864F1" w:rsidRPr="00624BC7">
        <w:rPr>
          <w:noProof/>
          <w:lang w:val="sr-Latn-CS"/>
        </w:rPr>
        <w:t>-</w:t>
      </w:r>
      <w:r>
        <w:rPr>
          <w:noProof/>
          <w:lang w:val="sr-Latn-CS"/>
        </w:rPr>
        <w:t>annuall</w:t>
      </w:r>
      <w:r w:rsidR="000864F1" w:rsidRPr="00624BC7">
        <w:rPr>
          <w:noProof/>
          <w:lang w:val="sr-Latn-CS"/>
        </w:rPr>
        <w:t xml:space="preserve">y </w:t>
      </w:r>
      <w:r>
        <w:rPr>
          <w:noProof/>
          <w:lang w:val="sr-Latn-CS"/>
        </w:rPr>
        <w:t>or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annuall</w:t>
      </w:r>
      <w:r w:rsidR="000864F1" w:rsidRPr="00624BC7">
        <w:rPr>
          <w:noProof/>
          <w:lang w:val="sr-Latn-CS"/>
        </w:rPr>
        <w:t xml:space="preserve">y </w:t>
      </w:r>
      <w:r>
        <w:rPr>
          <w:noProof/>
          <w:lang w:val="sr-Latn-CS"/>
        </w:rPr>
        <w:t>in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arrears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designated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Pa</w:t>
      </w:r>
      <w:r w:rsidR="000864F1" w:rsidRPr="00624BC7">
        <w:rPr>
          <w:noProof/>
          <w:lang w:val="sr-Latn-CS"/>
        </w:rPr>
        <w:t>y</w:t>
      </w:r>
      <w:r>
        <w:rPr>
          <w:noProof/>
          <w:lang w:val="sr-Latn-CS"/>
        </w:rPr>
        <w:t>ment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Dates</w:t>
      </w:r>
      <w:r w:rsidR="000864F1" w:rsidRPr="00624BC7">
        <w:rPr>
          <w:noProof/>
          <w:lang w:val="sr-Latn-CS"/>
        </w:rPr>
        <w:t>.</w:t>
      </w:r>
    </w:p>
    <w:p w:rsidR="000864F1" w:rsidRPr="00624BC7" w:rsidRDefault="00624BC7" w:rsidP="000864F1">
      <w:pPr>
        <w:rPr>
          <w:noProof/>
          <w:lang w:val="sr-Latn-CS"/>
        </w:rPr>
      </w:pP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Borro</w:t>
      </w:r>
      <w:r w:rsidR="000864F1" w:rsidRPr="00624BC7">
        <w:rPr>
          <w:noProof/>
          <w:lang w:val="sr-Latn-CS"/>
        </w:rPr>
        <w:t>w</w:t>
      </w:r>
      <w:r>
        <w:rPr>
          <w:noProof/>
          <w:lang w:val="sr-Latn-CS"/>
        </w:rPr>
        <w:t>er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ma</w:t>
      </w:r>
      <w:r w:rsidR="000864F1" w:rsidRPr="00624BC7">
        <w:rPr>
          <w:noProof/>
          <w:lang w:val="sr-Latn-CS"/>
        </w:rPr>
        <w:t xml:space="preserve">y </w:t>
      </w:r>
      <w:r>
        <w:rPr>
          <w:noProof/>
          <w:lang w:val="sr-Latn-CS"/>
        </w:rPr>
        <w:t>accept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in</w:t>
      </w:r>
      <w:r w:rsidR="000864F1" w:rsidRPr="00624BC7">
        <w:rPr>
          <w:noProof/>
          <w:lang w:val="sr-Latn-CS"/>
        </w:rPr>
        <w:t xml:space="preserve"> w</w:t>
      </w:r>
      <w:r>
        <w:rPr>
          <w:noProof/>
          <w:lang w:val="sr-Latn-CS"/>
        </w:rPr>
        <w:t>riting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Interest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Revision</w:t>
      </w:r>
      <w:r w:rsidR="000864F1" w:rsidRPr="00624BC7">
        <w:rPr>
          <w:noProof/>
          <w:lang w:val="sr-Latn-CS"/>
        </w:rPr>
        <w:t>/</w:t>
      </w:r>
      <w:r>
        <w:rPr>
          <w:noProof/>
          <w:lang w:val="sr-Latn-CS"/>
        </w:rPr>
        <w:t>Conversion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Proposal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</w:t>
      </w:r>
      <w:r w:rsidR="000864F1" w:rsidRPr="00624BC7">
        <w:rPr>
          <w:noProof/>
          <w:lang w:val="sr-Latn-CS"/>
        </w:rPr>
        <w:t xml:space="preserve">y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deadline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specified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therein</w:t>
      </w:r>
      <w:r w:rsidR="000864F1" w:rsidRPr="00624BC7">
        <w:rPr>
          <w:noProof/>
          <w:lang w:val="sr-Latn-CS"/>
        </w:rPr>
        <w:t>.</w:t>
      </w:r>
    </w:p>
    <w:p w:rsidR="000864F1" w:rsidRPr="00624BC7" w:rsidRDefault="00624BC7" w:rsidP="000864F1">
      <w:pPr>
        <w:rPr>
          <w:noProof/>
          <w:lang w:val="sr-Latn-CS"/>
        </w:rPr>
      </w:pPr>
      <w:r>
        <w:rPr>
          <w:noProof/>
          <w:lang w:val="sr-Latn-CS"/>
        </w:rPr>
        <w:t>An</w:t>
      </w:r>
      <w:r w:rsidR="000864F1" w:rsidRPr="00624BC7">
        <w:rPr>
          <w:noProof/>
          <w:lang w:val="sr-Latn-CS"/>
        </w:rPr>
        <w:t xml:space="preserve">y </w:t>
      </w:r>
      <w:r>
        <w:rPr>
          <w:noProof/>
          <w:lang w:val="sr-Latn-CS"/>
        </w:rPr>
        <w:t>amendment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this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Contract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re</w:t>
      </w:r>
      <w:r w:rsidR="000864F1" w:rsidRPr="00624BC7">
        <w:rPr>
          <w:noProof/>
          <w:lang w:val="sr-Latn-CS"/>
        </w:rPr>
        <w:t>q</w:t>
      </w:r>
      <w:r>
        <w:rPr>
          <w:noProof/>
          <w:lang w:val="sr-Latn-CS"/>
        </w:rPr>
        <w:t>uested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</w:t>
      </w:r>
      <w:r w:rsidR="000864F1" w:rsidRPr="00624BC7">
        <w:rPr>
          <w:noProof/>
          <w:lang w:val="sr-Latn-CS"/>
        </w:rPr>
        <w:t xml:space="preserve">y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Bank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this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connection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shall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effected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</w:t>
      </w:r>
      <w:r w:rsidR="000864F1" w:rsidRPr="00624BC7">
        <w:rPr>
          <w:noProof/>
          <w:lang w:val="sr-Latn-CS"/>
        </w:rPr>
        <w:t xml:space="preserve">y </w:t>
      </w:r>
      <w:r>
        <w:rPr>
          <w:noProof/>
          <w:lang w:val="sr-Latn-CS"/>
        </w:rPr>
        <w:t>an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agreement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concluded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not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later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than</w:t>
      </w:r>
      <w:r w:rsidR="000864F1" w:rsidRPr="00624BC7">
        <w:rPr>
          <w:noProof/>
          <w:lang w:val="sr-Latn-CS"/>
        </w:rPr>
        <w:t xml:space="preserve"> 15 (</w:t>
      </w:r>
      <w:r>
        <w:rPr>
          <w:noProof/>
          <w:lang w:val="sr-Latn-CS"/>
        </w:rPr>
        <w:t>fifteen</w:t>
      </w:r>
      <w:r w:rsidR="000864F1" w:rsidRPr="00624BC7">
        <w:rPr>
          <w:noProof/>
          <w:lang w:val="sr-Latn-CS"/>
        </w:rPr>
        <w:t xml:space="preserve">) </w:t>
      </w:r>
      <w:r>
        <w:rPr>
          <w:noProof/>
          <w:lang w:val="sr-Latn-CS"/>
        </w:rPr>
        <w:t>da</w:t>
      </w:r>
      <w:r w:rsidR="000864F1" w:rsidRPr="00624BC7">
        <w:rPr>
          <w:noProof/>
          <w:lang w:val="sr-Latn-CS"/>
        </w:rPr>
        <w:t>y</w:t>
      </w:r>
      <w:r>
        <w:rPr>
          <w:noProof/>
          <w:lang w:val="sr-Latn-CS"/>
        </w:rPr>
        <w:t>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prior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relevant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Interest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Revision</w:t>
      </w:r>
      <w:r w:rsidR="000864F1" w:rsidRPr="00624BC7">
        <w:rPr>
          <w:noProof/>
          <w:lang w:val="sr-Latn-CS"/>
        </w:rPr>
        <w:t>/</w:t>
      </w:r>
      <w:r>
        <w:rPr>
          <w:noProof/>
          <w:lang w:val="sr-Latn-CS"/>
        </w:rPr>
        <w:t>Conversion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Date</w:t>
      </w:r>
      <w:r w:rsidR="000864F1" w:rsidRPr="00624BC7">
        <w:rPr>
          <w:noProof/>
          <w:lang w:val="sr-Latn-CS"/>
        </w:rPr>
        <w:t>.</w:t>
      </w:r>
    </w:p>
    <w:p w:rsidR="000864F1" w:rsidRPr="00624BC7" w:rsidRDefault="00624BC7" w:rsidP="000864F1">
      <w:pPr>
        <w:pStyle w:val="SubSchedule2EIB"/>
        <w:rPr>
          <w:noProof/>
          <w:lang w:val="sr-Latn-CS"/>
        </w:rPr>
      </w:pPr>
      <w:r>
        <w:rPr>
          <w:noProof/>
          <w:lang w:val="sr-Latn-CS"/>
        </w:rPr>
        <w:t>Effects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Interest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Revision</w:t>
      </w:r>
      <w:r w:rsidR="000864F1" w:rsidRPr="00624BC7">
        <w:rPr>
          <w:noProof/>
          <w:lang w:val="sr-Latn-CS"/>
        </w:rPr>
        <w:t>/</w:t>
      </w:r>
      <w:r>
        <w:rPr>
          <w:noProof/>
          <w:lang w:val="sr-Latn-CS"/>
        </w:rPr>
        <w:t>Conversion</w:t>
      </w:r>
    </w:p>
    <w:p w:rsidR="000864F1" w:rsidRPr="00624BC7" w:rsidRDefault="00624BC7" w:rsidP="000864F1">
      <w:pPr>
        <w:rPr>
          <w:noProof/>
          <w:lang w:val="sr-Latn-CS"/>
        </w:rPr>
      </w:pPr>
      <w:r>
        <w:rPr>
          <w:noProof/>
          <w:lang w:val="sr-Latn-CS"/>
        </w:rPr>
        <w:t>If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Borro</w:t>
      </w:r>
      <w:r w:rsidR="000864F1" w:rsidRPr="00624BC7">
        <w:rPr>
          <w:noProof/>
          <w:lang w:val="sr-Latn-CS"/>
        </w:rPr>
        <w:t>w</w:t>
      </w:r>
      <w:r>
        <w:rPr>
          <w:noProof/>
          <w:lang w:val="sr-Latn-CS"/>
        </w:rPr>
        <w:t>er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dul</w:t>
      </w:r>
      <w:r w:rsidR="000864F1" w:rsidRPr="00624BC7">
        <w:rPr>
          <w:noProof/>
          <w:lang w:val="sr-Latn-CS"/>
        </w:rPr>
        <w:t xml:space="preserve">y </w:t>
      </w:r>
      <w:r>
        <w:rPr>
          <w:noProof/>
          <w:lang w:val="sr-Latn-CS"/>
        </w:rPr>
        <w:t>accepts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in</w:t>
      </w:r>
      <w:r w:rsidR="000864F1" w:rsidRPr="00624BC7">
        <w:rPr>
          <w:noProof/>
          <w:lang w:val="sr-Latn-CS"/>
        </w:rPr>
        <w:t xml:space="preserve"> w</w:t>
      </w:r>
      <w:r>
        <w:rPr>
          <w:noProof/>
          <w:lang w:val="sr-Latn-CS"/>
        </w:rPr>
        <w:t>riting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Fi</w:t>
      </w:r>
      <w:r w:rsidR="000864F1" w:rsidRPr="00624BC7">
        <w:rPr>
          <w:noProof/>
          <w:lang w:val="sr-Latn-CS"/>
        </w:rPr>
        <w:t>x</w:t>
      </w:r>
      <w:r>
        <w:rPr>
          <w:noProof/>
          <w:lang w:val="sr-Latn-CS"/>
        </w:rPr>
        <w:t>ed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Rate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Spread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respect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Interest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Revision</w:t>
      </w:r>
      <w:r w:rsidR="000864F1" w:rsidRPr="00624BC7">
        <w:rPr>
          <w:noProof/>
          <w:lang w:val="sr-Latn-CS"/>
        </w:rPr>
        <w:t>/</w:t>
      </w:r>
      <w:r>
        <w:rPr>
          <w:noProof/>
          <w:lang w:val="sr-Latn-CS"/>
        </w:rPr>
        <w:t>Conversion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Proposal</w:t>
      </w:r>
      <w:r w:rsidR="000864F1" w:rsidRPr="00624BC7">
        <w:rPr>
          <w:noProof/>
          <w:lang w:val="sr-Latn-CS"/>
        </w:rPr>
        <w:t xml:space="preserve">,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Borro</w:t>
      </w:r>
      <w:r w:rsidR="000864F1" w:rsidRPr="00624BC7">
        <w:rPr>
          <w:noProof/>
          <w:lang w:val="sr-Latn-CS"/>
        </w:rPr>
        <w:t>w</w:t>
      </w:r>
      <w:r>
        <w:rPr>
          <w:noProof/>
          <w:lang w:val="sr-Latn-CS"/>
        </w:rPr>
        <w:t>er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shall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pa</w:t>
      </w:r>
      <w:r w:rsidR="000864F1" w:rsidRPr="00624BC7">
        <w:rPr>
          <w:noProof/>
          <w:lang w:val="sr-Latn-CS"/>
        </w:rPr>
        <w:t xml:space="preserve">y </w:t>
      </w:r>
      <w:r>
        <w:rPr>
          <w:noProof/>
          <w:lang w:val="sr-Latn-CS"/>
        </w:rPr>
        <w:t>accrued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interest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Interest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Revision</w:t>
      </w:r>
      <w:r w:rsidR="000864F1" w:rsidRPr="00624BC7">
        <w:rPr>
          <w:noProof/>
          <w:lang w:val="sr-Latn-CS"/>
        </w:rPr>
        <w:t>/</w:t>
      </w:r>
      <w:r>
        <w:rPr>
          <w:noProof/>
          <w:lang w:val="sr-Latn-CS"/>
        </w:rPr>
        <w:t>Conversion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Date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and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thereafter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designated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Pa</w:t>
      </w:r>
      <w:r w:rsidR="000864F1" w:rsidRPr="00624BC7">
        <w:rPr>
          <w:noProof/>
          <w:lang w:val="sr-Latn-CS"/>
        </w:rPr>
        <w:t>y</w:t>
      </w:r>
      <w:r>
        <w:rPr>
          <w:noProof/>
          <w:lang w:val="sr-Latn-CS"/>
        </w:rPr>
        <w:t>ment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Dates</w:t>
      </w:r>
      <w:r w:rsidR="000864F1" w:rsidRPr="00624BC7">
        <w:rPr>
          <w:noProof/>
          <w:lang w:val="sr-Latn-CS"/>
        </w:rPr>
        <w:t>.</w:t>
      </w:r>
    </w:p>
    <w:p w:rsidR="000864F1" w:rsidRPr="00624BC7" w:rsidRDefault="00624BC7" w:rsidP="000864F1">
      <w:pPr>
        <w:rPr>
          <w:noProof/>
          <w:lang w:val="sr-Latn-CS"/>
        </w:rPr>
      </w:pPr>
      <w:r>
        <w:rPr>
          <w:noProof/>
          <w:lang w:val="sr-Latn-CS"/>
        </w:rPr>
        <w:t>Prior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Interest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Revision</w:t>
      </w:r>
      <w:r w:rsidR="000864F1" w:rsidRPr="00624BC7">
        <w:rPr>
          <w:noProof/>
          <w:lang w:val="sr-Latn-CS"/>
        </w:rPr>
        <w:t>/</w:t>
      </w:r>
      <w:r>
        <w:rPr>
          <w:noProof/>
          <w:lang w:val="sr-Latn-CS"/>
        </w:rPr>
        <w:t>Conversion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Date</w:t>
      </w:r>
      <w:r w:rsidR="000864F1" w:rsidRPr="00624BC7">
        <w:rPr>
          <w:noProof/>
          <w:lang w:val="sr-Latn-CS"/>
        </w:rPr>
        <w:t xml:space="preserve">,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relevant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provisions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this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Contract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and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Disbursement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Notice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shall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appl</w:t>
      </w:r>
      <w:r w:rsidR="000864F1" w:rsidRPr="00624BC7">
        <w:rPr>
          <w:noProof/>
          <w:lang w:val="sr-Latn-CS"/>
        </w:rPr>
        <w:t xml:space="preserve">y </w:t>
      </w:r>
      <w:r>
        <w:rPr>
          <w:noProof/>
          <w:lang w:val="sr-Latn-CS"/>
        </w:rPr>
        <w:t>to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entire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Tranche</w:t>
      </w:r>
      <w:r w:rsidR="000864F1" w:rsidRPr="00624BC7">
        <w:rPr>
          <w:noProof/>
          <w:lang w:val="sr-Latn-CS"/>
        </w:rPr>
        <w:t xml:space="preserve">. </w:t>
      </w:r>
      <w:r>
        <w:rPr>
          <w:noProof/>
          <w:lang w:val="sr-Latn-CS"/>
        </w:rPr>
        <w:t>From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and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including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Interest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Revision</w:t>
      </w:r>
      <w:r w:rsidR="000864F1" w:rsidRPr="00624BC7">
        <w:rPr>
          <w:noProof/>
          <w:lang w:val="sr-Latn-CS"/>
        </w:rPr>
        <w:t>/</w:t>
      </w:r>
      <w:r>
        <w:rPr>
          <w:noProof/>
          <w:lang w:val="sr-Latn-CS"/>
        </w:rPr>
        <w:t>Conversion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Date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on</w:t>
      </w:r>
      <w:r w:rsidR="000864F1" w:rsidRPr="00624BC7">
        <w:rPr>
          <w:noProof/>
          <w:lang w:val="sr-Latn-CS"/>
        </w:rPr>
        <w:t>w</w:t>
      </w:r>
      <w:r>
        <w:rPr>
          <w:noProof/>
          <w:lang w:val="sr-Latn-CS"/>
        </w:rPr>
        <w:t>ards</w:t>
      </w:r>
      <w:r w:rsidR="000864F1" w:rsidRPr="00624BC7">
        <w:rPr>
          <w:noProof/>
          <w:lang w:val="sr-Latn-CS"/>
        </w:rPr>
        <w:t xml:space="preserve">,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provisions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contained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Interest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Revision</w:t>
      </w:r>
      <w:r w:rsidR="000864F1" w:rsidRPr="00624BC7">
        <w:rPr>
          <w:noProof/>
          <w:lang w:val="sr-Latn-CS"/>
        </w:rPr>
        <w:t>/</w:t>
      </w:r>
      <w:r>
        <w:rPr>
          <w:noProof/>
          <w:lang w:val="sr-Latn-CS"/>
        </w:rPr>
        <w:t>Conversion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Proposal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relating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ne</w:t>
      </w:r>
      <w:r w:rsidR="000864F1" w:rsidRPr="00624BC7">
        <w:rPr>
          <w:noProof/>
          <w:lang w:val="sr-Latn-CS"/>
        </w:rPr>
        <w:t xml:space="preserve">w </w:t>
      </w:r>
      <w:r>
        <w:rPr>
          <w:noProof/>
          <w:lang w:val="sr-Latn-CS"/>
        </w:rPr>
        <w:t>interest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rate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Spread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shall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appl</w:t>
      </w:r>
      <w:r w:rsidR="000864F1" w:rsidRPr="00624BC7">
        <w:rPr>
          <w:noProof/>
          <w:lang w:val="sr-Latn-CS"/>
        </w:rPr>
        <w:t xml:space="preserve">y </w:t>
      </w:r>
      <w:r>
        <w:rPr>
          <w:noProof/>
          <w:lang w:val="sr-Latn-CS"/>
        </w:rPr>
        <w:t>to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Tranche</w:t>
      </w:r>
      <w:r w:rsidR="000864F1" w:rsidRPr="00624BC7">
        <w:rPr>
          <w:noProof/>
          <w:lang w:val="sr-Latn-CS"/>
        </w:rPr>
        <w:t xml:space="preserve"> (</w:t>
      </w:r>
      <w:r>
        <w:rPr>
          <w:noProof/>
          <w:lang w:val="sr-Latn-CS"/>
        </w:rPr>
        <w:t>or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part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thereof</w:t>
      </w:r>
      <w:r w:rsidR="000864F1" w:rsidRPr="00624BC7">
        <w:rPr>
          <w:noProof/>
          <w:lang w:val="sr-Latn-CS"/>
        </w:rPr>
        <w:t xml:space="preserve">) </w:t>
      </w:r>
      <w:r>
        <w:rPr>
          <w:noProof/>
          <w:lang w:val="sr-Latn-CS"/>
        </w:rPr>
        <w:t>until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ne</w:t>
      </w:r>
      <w:r w:rsidR="000864F1" w:rsidRPr="00624BC7">
        <w:rPr>
          <w:noProof/>
          <w:lang w:val="sr-Latn-CS"/>
        </w:rPr>
        <w:t xml:space="preserve">w </w:t>
      </w:r>
      <w:r>
        <w:rPr>
          <w:noProof/>
          <w:lang w:val="sr-Latn-CS"/>
        </w:rPr>
        <w:t>Interest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Revision</w:t>
      </w:r>
      <w:r w:rsidR="000864F1" w:rsidRPr="00624BC7">
        <w:rPr>
          <w:noProof/>
          <w:lang w:val="sr-Latn-CS"/>
        </w:rPr>
        <w:t>/</w:t>
      </w:r>
      <w:r>
        <w:rPr>
          <w:noProof/>
          <w:lang w:val="sr-Latn-CS"/>
        </w:rPr>
        <w:t>Conversion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Date</w:t>
      </w:r>
      <w:r w:rsidR="000864F1" w:rsidRPr="00624BC7">
        <w:rPr>
          <w:noProof/>
          <w:lang w:val="sr-Latn-CS"/>
        </w:rPr>
        <w:t xml:space="preserve">, </w:t>
      </w:r>
      <w:r>
        <w:rPr>
          <w:noProof/>
          <w:lang w:val="sr-Latn-CS"/>
        </w:rPr>
        <w:t>if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an</w:t>
      </w:r>
      <w:r w:rsidR="000864F1" w:rsidRPr="00624BC7">
        <w:rPr>
          <w:noProof/>
          <w:lang w:val="sr-Latn-CS"/>
        </w:rPr>
        <w:t xml:space="preserve">y, </w:t>
      </w:r>
      <w:r>
        <w:rPr>
          <w:noProof/>
          <w:lang w:val="sr-Latn-CS"/>
        </w:rPr>
        <w:t>or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until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Maturit</w:t>
      </w:r>
      <w:r w:rsidR="000864F1" w:rsidRPr="00624BC7">
        <w:rPr>
          <w:noProof/>
          <w:lang w:val="sr-Latn-CS"/>
        </w:rPr>
        <w:t xml:space="preserve">y </w:t>
      </w:r>
      <w:r>
        <w:rPr>
          <w:noProof/>
          <w:lang w:val="sr-Latn-CS"/>
        </w:rPr>
        <w:t>Date</w:t>
      </w:r>
      <w:r w:rsidR="000864F1" w:rsidRPr="00624BC7">
        <w:rPr>
          <w:noProof/>
          <w:lang w:val="sr-Latn-CS"/>
        </w:rPr>
        <w:t xml:space="preserve">. </w:t>
      </w:r>
    </w:p>
    <w:p w:rsidR="000864F1" w:rsidRPr="00624BC7" w:rsidRDefault="00624BC7" w:rsidP="000864F1">
      <w:pPr>
        <w:pStyle w:val="SubSchedule2EIB"/>
        <w:rPr>
          <w:noProof/>
          <w:lang w:val="sr-Latn-CS"/>
        </w:rPr>
      </w:pPr>
      <w:r>
        <w:rPr>
          <w:noProof/>
          <w:lang w:val="sr-Latn-CS"/>
        </w:rPr>
        <w:t>Non</w:t>
      </w:r>
      <w:r w:rsidR="000864F1" w:rsidRPr="00624BC7">
        <w:rPr>
          <w:noProof/>
          <w:lang w:val="sr-Latn-CS"/>
        </w:rPr>
        <w:t>-</w:t>
      </w:r>
      <w:r>
        <w:rPr>
          <w:noProof/>
          <w:lang w:val="sr-Latn-CS"/>
        </w:rPr>
        <w:t>fulfilment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Interest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Revision</w:t>
      </w:r>
      <w:r w:rsidR="000864F1" w:rsidRPr="00624BC7">
        <w:rPr>
          <w:noProof/>
          <w:lang w:val="sr-Latn-CS"/>
        </w:rPr>
        <w:t>/</w:t>
      </w:r>
      <w:r>
        <w:rPr>
          <w:noProof/>
          <w:lang w:val="sr-Latn-CS"/>
        </w:rPr>
        <w:t>Conversion</w:t>
      </w:r>
      <w:r w:rsidR="000864F1" w:rsidRPr="00624BC7">
        <w:rPr>
          <w:noProof/>
          <w:lang w:val="sr-Latn-CS"/>
        </w:rPr>
        <w:t xml:space="preserve"> </w:t>
      </w:r>
    </w:p>
    <w:p w:rsidR="000864F1" w:rsidRPr="00624BC7" w:rsidRDefault="00624BC7" w:rsidP="000864F1">
      <w:pPr>
        <w:rPr>
          <w:noProof/>
          <w:lang w:val="sr-Latn-CS"/>
        </w:rPr>
      </w:pPr>
      <w:r>
        <w:rPr>
          <w:noProof/>
          <w:lang w:val="sr-Latn-CS"/>
        </w:rPr>
        <w:t>If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Borro</w:t>
      </w:r>
      <w:r w:rsidR="000864F1" w:rsidRPr="00624BC7">
        <w:rPr>
          <w:noProof/>
          <w:lang w:val="sr-Latn-CS"/>
        </w:rPr>
        <w:t>w</w:t>
      </w:r>
      <w:r>
        <w:rPr>
          <w:noProof/>
          <w:lang w:val="sr-Latn-CS"/>
        </w:rPr>
        <w:t>er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does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not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submit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Interest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Revision</w:t>
      </w:r>
      <w:r w:rsidR="000864F1" w:rsidRPr="00624BC7">
        <w:rPr>
          <w:noProof/>
          <w:lang w:val="sr-Latn-CS"/>
        </w:rPr>
        <w:t>/</w:t>
      </w:r>
      <w:r>
        <w:rPr>
          <w:noProof/>
          <w:lang w:val="sr-Latn-CS"/>
        </w:rPr>
        <w:t>Conversion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Re</w:t>
      </w:r>
      <w:r w:rsidR="000864F1" w:rsidRPr="00624BC7">
        <w:rPr>
          <w:noProof/>
          <w:lang w:val="sr-Latn-CS"/>
        </w:rPr>
        <w:t>q</w:t>
      </w:r>
      <w:r>
        <w:rPr>
          <w:noProof/>
          <w:lang w:val="sr-Latn-CS"/>
        </w:rPr>
        <w:t>uest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does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not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accept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in</w:t>
      </w:r>
      <w:r w:rsidR="000864F1" w:rsidRPr="00624BC7">
        <w:rPr>
          <w:noProof/>
          <w:lang w:val="sr-Latn-CS"/>
        </w:rPr>
        <w:t xml:space="preserve"> w</w:t>
      </w:r>
      <w:r>
        <w:rPr>
          <w:noProof/>
          <w:lang w:val="sr-Latn-CS"/>
        </w:rPr>
        <w:t>riting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Interest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Revision</w:t>
      </w:r>
      <w:r w:rsidR="000864F1" w:rsidRPr="00624BC7">
        <w:rPr>
          <w:noProof/>
          <w:lang w:val="sr-Latn-CS"/>
        </w:rPr>
        <w:t>/</w:t>
      </w:r>
      <w:r>
        <w:rPr>
          <w:noProof/>
          <w:lang w:val="sr-Latn-CS"/>
        </w:rPr>
        <w:t>Conversion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Proposal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for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Tranche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if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parties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fail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effect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amendment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re</w:t>
      </w:r>
      <w:r w:rsidR="000864F1" w:rsidRPr="00624BC7">
        <w:rPr>
          <w:noProof/>
          <w:lang w:val="sr-Latn-CS"/>
        </w:rPr>
        <w:t>q</w:t>
      </w:r>
      <w:r>
        <w:rPr>
          <w:noProof/>
          <w:lang w:val="sr-Latn-CS"/>
        </w:rPr>
        <w:t>uested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</w:t>
      </w:r>
      <w:r w:rsidR="000864F1" w:rsidRPr="00624BC7">
        <w:rPr>
          <w:noProof/>
          <w:lang w:val="sr-Latn-CS"/>
        </w:rPr>
        <w:t xml:space="preserve">y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Bank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pursuant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Paragraph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above</w:t>
      </w:r>
      <w:r w:rsidR="000864F1" w:rsidRPr="00624BC7">
        <w:rPr>
          <w:noProof/>
          <w:lang w:val="sr-Latn-CS"/>
        </w:rPr>
        <w:t xml:space="preserve">,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Borro</w:t>
      </w:r>
      <w:r w:rsidR="000864F1" w:rsidRPr="00624BC7">
        <w:rPr>
          <w:noProof/>
          <w:lang w:val="sr-Latn-CS"/>
        </w:rPr>
        <w:t>w</w:t>
      </w:r>
      <w:r>
        <w:rPr>
          <w:noProof/>
          <w:lang w:val="sr-Latn-CS"/>
        </w:rPr>
        <w:t>er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shall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repa</w:t>
      </w:r>
      <w:r w:rsidR="000864F1" w:rsidRPr="00624BC7">
        <w:rPr>
          <w:noProof/>
          <w:lang w:val="sr-Latn-CS"/>
        </w:rPr>
        <w:t xml:space="preserve">y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Tranche</w:t>
      </w:r>
      <w:r w:rsidR="000864F1" w:rsidRPr="00624BC7">
        <w:rPr>
          <w:noProof/>
          <w:lang w:val="sr-Latn-CS"/>
        </w:rPr>
        <w:t xml:space="preserve"> (</w:t>
      </w:r>
      <w:r>
        <w:rPr>
          <w:noProof/>
          <w:lang w:val="sr-Latn-CS"/>
        </w:rPr>
        <w:t>or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part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thereof</w:t>
      </w:r>
      <w:r w:rsidR="000864F1" w:rsidRPr="00624BC7">
        <w:rPr>
          <w:noProof/>
          <w:lang w:val="sr-Latn-CS"/>
        </w:rPr>
        <w:t xml:space="preserve">) </w:t>
      </w:r>
      <w:r>
        <w:rPr>
          <w:noProof/>
          <w:lang w:val="sr-Latn-CS"/>
        </w:rPr>
        <w:t>on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Interest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Revision</w:t>
      </w:r>
      <w:r w:rsidR="000864F1" w:rsidRPr="00624BC7">
        <w:rPr>
          <w:noProof/>
          <w:lang w:val="sr-Latn-CS"/>
        </w:rPr>
        <w:t>/</w:t>
      </w:r>
      <w:r>
        <w:rPr>
          <w:noProof/>
          <w:lang w:val="sr-Latn-CS"/>
        </w:rPr>
        <w:t>Conversion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Date</w:t>
      </w:r>
      <w:r w:rsidR="000864F1" w:rsidRPr="00624BC7">
        <w:rPr>
          <w:noProof/>
          <w:lang w:val="sr-Latn-CS"/>
        </w:rPr>
        <w:t>, w</w:t>
      </w:r>
      <w:r>
        <w:rPr>
          <w:noProof/>
          <w:lang w:val="sr-Latn-CS"/>
        </w:rPr>
        <w:t>ithout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indemnit</w:t>
      </w:r>
      <w:r w:rsidR="000864F1" w:rsidRPr="00624BC7">
        <w:rPr>
          <w:noProof/>
          <w:lang w:val="sr-Latn-CS"/>
        </w:rPr>
        <w:t xml:space="preserve">y.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Borro</w:t>
      </w:r>
      <w:r w:rsidR="000864F1" w:rsidRPr="00624BC7">
        <w:rPr>
          <w:noProof/>
          <w:lang w:val="sr-Latn-CS"/>
        </w:rPr>
        <w:t>w</w:t>
      </w:r>
      <w:r>
        <w:rPr>
          <w:noProof/>
          <w:lang w:val="sr-Latn-CS"/>
        </w:rPr>
        <w:t>er</w:t>
      </w:r>
      <w:r w:rsidR="000864F1" w:rsidRPr="00624BC7">
        <w:rPr>
          <w:noProof/>
          <w:lang w:val="sr-Latn-CS"/>
        </w:rPr>
        <w:t xml:space="preserve"> w</w:t>
      </w:r>
      <w:r>
        <w:rPr>
          <w:noProof/>
          <w:lang w:val="sr-Latn-CS"/>
        </w:rPr>
        <w:t>ill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repa</w:t>
      </w:r>
      <w:r w:rsidR="000864F1" w:rsidRPr="00624BC7">
        <w:rPr>
          <w:noProof/>
          <w:lang w:val="sr-Latn-CS"/>
        </w:rPr>
        <w:t xml:space="preserve">y </w:t>
      </w:r>
      <w:r>
        <w:rPr>
          <w:noProof/>
          <w:lang w:val="sr-Latn-CS"/>
        </w:rPr>
        <w:t>on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Interest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Revision</w:t>
      </w:r>
      <w:r w:rsidR="000864F1" w:rsidRPr="00624BC7">
        <w:rPr>
          <w:noProof/>
          <w:lang w:val="sr-Latn-CS"/>
        </w:rPr>
        <w:t>/</w:t>
      </w:r>
      <w:r>
        <w:rPr>
          <w:noProof/>
          <w:lang w:val="sr-Latn-CS"/>
        </w:rPr>
        <w:t>Conversion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Date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an</w:t>
      </w:r>
      <w:r w:rsidR="000864F1" w:rsidRPr="00624BC7">
        <w:rPr>
          <w:noProof/>
          <w:lang w:val="sr-Latn-CS"/>
        </w:rPr>
        <w:t xml:space="preserve">y </w:t>
      </w:r>
      <w:r>
        <w:rPr>
          <w:noProof/>
          <w:lang w:val="sr-Latn-CS"/>
        </w:rPr>
        <w:t>part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Tranche</w:t>
      </w:r>
      <w:r w:rsidR="000864F1" w:rsidRPr="00624BC7">
        <w:rPr>
          <w:noProof/>
          <w:lang w:val="sr-Latn-CS"/>
        </w:rPr>
        <w:t xml:space="preserve"> w</w:t>
      </w:r>
      <w:r>
        <w:rPr>
          <w:noProof/>
          <w:lang w:val="sr-Latn-CS"/>
        </w:rPr>
        <w:t>hich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is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unaffected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</w:t>
      </w:r>
      <w:r w:rsidR="000864F1" w:rsidRPr="00624BC7">
        <w:rPr>
          <w:noProof/>
          <w:lang w:val="sr-Latn-CS"/>
        </w:rPr>
        <w:t xml:space="preserve">y </w:t>
      </w:r>
      <w:r>
        <w:rPr>
          <w:noProof/>
          <w:lang w:val="sr-Latn-CS"/>
        </w:rPr>
        <w:t>the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Interest</w:t>
      </w:r>
      <w:r w:rsidR="000864F1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Revision</w:t>
      </w:r>
      <w:r w:rsidR="000864F1" w:rsidRPr="00624BC7">
        <w:rPr>
          <w:noProof/>
          <w:lang w:val="sr-Latn-CS"/>
        </w:rPr>
        <w:t>/</w:t>
      </w:r>
      <w:r>
        <w:rPr>
          <w:noProof/>
          <w:lang w:val="sr-Latn-CS"/>
        </w:rPr>
        <w:t>Conversion</w:t>
      </w:r>
      <w:r w:rsidR="000864F1" w:rsidRPr="00624BC7">
        <w:rPr>
          <w:noProof/>
          <w:lang w:val="sr-Latn-CS"/>
        </w:rPr>
        <w:t>.</w:t>
      </w:r>
    </w:p>
    <w:p w:rsidR="000864F1" w:rsidRPr="00624BC7" w:rsidRDefault="000864F1" w:rsidP="000864F1">
      <w:pPr>
        <w:rPr>
          <w:noProof/>
          <w:lang w:val="sr-Latn-CS"/>
        </w:rPr>
      </w:pPr>
    </w:p>
    <w:p w:rsidR="000864F1" w:rsidRPr="00624BC7" w:rsidRDefault="000864F1" w:rsidP="000864F1">
      <w:pPr>
        <w:jc w:val="right"/>
        <w:rPr>
          <w:noProof/>
          <w:lang w:val="sr-Latn-CS"/>
        </w:rPr>
      </w:pPr>
    </w:p>
    <w:p w:rsidR="000864F1" w:rsidRPr="00624BC7" w:rsidRDefault="000864F1" w:rsidP="000864F1">
      <w:pPr>
        <w:jc w:val="right"/>
        <w:rPr>
          <w:noProof/>
          <w:lang w:val="sr-Latn-CS"/>
        </w:rPr>
      </w:pPr>
    </w:p>
    <w:p w:rsidR="000864F1" w:rsidRPr="00624BC7" w:rsidRDefault="000864F1" w:rsidP="000864F1">
      <w:pPr>
        <w:jc w:val="right"/>
        <w:rPr>
          <w:noProof/>
          <w:lang w:val="sr-Latn-CS"/>
        </w:rPr>
      </w:pPr>
    </w:p>
    <w:p w:rsidR="00B93DE5" w:rsidRPr="00624BC7" w:rsidRDefault="00B93DE5">
      <w:pPr>
        <w:spacing w:after="200" w:line="276" w:lineRule="auto"/>
        <w:ind w:left="0"/>
        <w:jc w:val="left"/>
        <w:rPr>
          <w:noProof/>
          <w:lang w:val="sr-Latn-CS"/>
        </w:rPr>
      </w:pPr>
      <w:r w:rsidRPr="00624BC7">
        <w:rPr>
          <w:noProof/>
          <w:lang w:val="sr-Latn-CS"/>
        </w:rPr>
        <w:br w:type="page"/>
      </w:r>
    </w:p>
    <w:p w:rsidR="00B93DE5" w:rsidRPr="00624BC7" w:rsidRDefault="00624BC7" w:rsidP="00B93DE5">
      <w:pPr>
        <w:pStyle w:val="FInEIB"/>
        <w:rPr>
          <w:noProof/>
          <w:color w:val="000000"/>
          <w:lang w:val="sr-Latn-CS"/>
        </w:rPr>
      </w:pPr>
      <w:r>
        <w:rPr>
          <w:noProof/>
          <w:lang w:val="sr-Latn-CS"/>
        </w:rPr>
        <w:lastRenderedPageBreak/>
        <w:t>FI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N</w:t>
      </w:r>
      <w:r w:rsidR="00B93DE5" w:rsidRPr="00624BC7">
        <w:rPr>
          <w:noProof/>
          <w:lang w:val="sr-Latn-CS"/>
        </w:rPr>
        <w:t xml:space="preserve">° </w:t>
      </w:r>
      <w:r w:rsidR="00B93DE5" w:rsidRPr="00624BC7">
        <w:rPr>
          <w:noProof/>
          <w:lang w:val="sr-Latn-CS"/>
        </w:rPr>
        <w:fldChar w:fldCharType="begin">
          <w:fldData xml:space="preserve">/////wAAAAAUAAIARgBJAAAABgAzADEALgA0ADYANAAAAAAAAAAAAAAAAAAAAAAAAAAAAAAA
</w:fldData>
        </w:fldChar>
      </w:r>
      <w:bookmarkStart w:id="244" w:name="FI"/>
      <w:r w:rsidR="00B93DE5" w:rsidRPr="00624BC7">
        <w:rPr>
          <w:noProof/>
          <w:lang w:val="sr-Latn-CS"/>
        </w:rPr>
        <w:instrText xml:space="preserve"> </w:instrText>
      </w:r>
      <w:r>
        <w:rPr>
          <w:noProof/>
          <w:lang w:val="sr-Latn-CS"/>
        </w:rPr>
        <w:instrText>FORMTE</w:instrText>
      </w:r>
      <w:r w:rsidR="00B93DE5" w:rsidRPr="00624BC7">
        <w:rPr>
          <w:noProof/>
          <w:lang w:val="sr-Latn-CS"/>
        </w:rPr>
        <w:instrText>X</w:instrText>
      </w:r>
      <w:r>
        <w:rPr>
          <w:noProof/>
          <w:lang w:val="sr-Latn-CS"/>
        </w:rPr>
        <w:instrText>T</w:instrText>
      </w:r>
      <w:r w:rsidR="00B93DE5" w:rsidRPr="00624BC7">
        <w:rPr>
          <w:noProof/>
          <w:lang w:val="sr-Latn-CS"/>
        </w:rPr>
        <w:instrText xml:space="preserve"> </w:instrText>
      </w:r>
      <w:r w:rsidR="00B93DE5" w:rsidRPr="00624BC7">
        <w:rPr>
          <w:noProof/>
          <w:lang w:val="sr-Latn-CS"/>
        </w:rPr>
      </w:r>
      <w:r w:rsidR="00B93DE5" w:rsidRPr="00624BC7">
        <w:rPr>
          <w:noProof/>
          <w:lang w:val="sr-Latn-CS"/>
        </w:rPr>
        <w:fldChar w:fldCharType="separate"/>
      </w:r>
      <w:r w:rsidR="00B93DE5" w:rsidRPr="00624BC7">
        <w:rPr>
          <w:noProof/>
          <w:lang w:val="sr-Latn-CS"/>
        </w:rPr>
        <w:t>31.464</w:t>
      </w:r>
      <w:r w:rsidR="00B93DE5" w:rsidRPr="00624BC7">
        <w:rPr>
          <w:noProof/>
          <w:lang w:val="sr-Latn-CS"/>
        </w:rPr>
        <w:fldChar w:fldCharType="end"/>
      </w:r>
      <w:bookmarkEnd w:id="244"/>
    </w:p>
    <w:p w:rsidR="00B93DE5" w:rsidRPr="00624BC7" w:rsidRDefault="00624BC7" w:rsidP="00B93DE5">
      <w:pPr>
        <w:pStyle w:val="FInEIB"/>
        <w:rPr>
          <w:noProof/>
          <w:lang w:val="sr-Latn-CS"/>
        </w:rPr>
      </w:pPr>
      <w:r>
        <w:rPr>
          <w:noProof/>
          <w:lang w:val="sr-Latn-CS"/>
        </w:rPr>
        <w:t>Serapis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N</w:t>
      </w:r>
      <w:r w:rsidR="00B93DE5" w:rsidRPr="00624BC7">
        <w:rPr>
          <w:noProof/>
          <w:lang w:val="sr-Latn-CS"/>
        </w:rPr>
        <w:t xml:space="preserve">° </w:t>
      </w:r>
      <w:r w:rsidR="00B93DE5" w:rsidRPr="00624BC7">
        <w:rPr>
          <w:noProof/>
          <w:lang w:val="sr-Latn-CS"/>
        </w:rPr>
        <w:fldChar w:fldCharType="begin">
          <w:fldData xml:space="preserve">/////wAAAAAUAAcAUwBlAHIAYQBwAGkAcwAAAAkAMgAwADAANAAtADAAMwA0ADAAAAAAAAAAAAAA
AAAAAAAAAAAAAAAAAA==
</w:fldData>
        </w:fldChar>
      </w:r>
      <w:bookmarkStart w:id="245" w:name="Serapis"/>
      <w:r w:rsidR="00B93DE5" w:rsidRPr="00624BC7">
        <w:rPr>
          <w:noProof/>
          <w:lang w:val="sr-Latn-CS"/>
        </w:rPr>
        <w:instrText xml:space="preserve"> </w:instrText>
      </w:r>
      <w:r>
        <w:rPr>
          <w:noProof/>
          <w:lang w:val="sr-Latn-CS"/>
        </w:rPr>
        <w:instrText>FORMTE</w:instrText>
      </w:r>
      <w:r w:rsidR="00B93DE5" w:rsidRPr="00624BC7">
        <w:rPr>
          <w:noProof/>
          <w:lang w:val="sr-Latn-CS"/>
        </w:rPr>
        <w:instrText>X</w:instrText>
      </w:r>
      <w:r>
        <w:rPr>
          <w:noProof/>
          <w:lang w:val="sr-Latn-CS"/>
        </w:rPr>
        <w:instrText>T</w:instrText>
      </w:r>
      <w:r w:rsidR="00B93DE5" w:rsidRPr="00624BC7">
        <w:rPr>
          <w:noProof/>
          <w:lang w:val="sr-Latn-CS"/>
        </w:rPr>
        <w:instrText xml:space="preserve"> </w:instrText>
      </w:r>
      <w:r w:rsidR="00B93DE5" w:rsidRPr="00624BC7">
        <w:rPr>
          <w:noProof/>
          <w:lang w:val="sr-Latn-CS"/>
        </w:rPr>
      </w:r>
      <w:r w:rsidR="00B93DE5" w:rsidRPr="00624BC7">
        <w:rPr>
          <w:noProof/>
          <w:lang w:val="sr-Latn-CS"/>
        </w:rPr>
        <w:fldChar w:fldCharType="separate"/>
      </w:r>
      <w:r w:rsidR="00B93DE5" w:rsidRPr="00624BC7">
        <w:rPr>
          <w:noProof/>
          <w:lang w:val="sr-Latn-CS"/>
        </w:rPr>
        <w:t>2004-0340</w:t>
      </w:r>
      <w:r w:rsidR="00B93DE5" w:rsidRPr="00624BC7">
        <w:rPr>
          <w:noProof/>
          <w:lang w:val="sr-Latn-CS"/>
        </w:rPr>
        <w:fldChar w:fldCharType="end"/>
      </w:r>
      <w:bookmarkEnd w:id="245"/>
    </w:p>
    <w:p w:rsidR="00B93DE5" w:rsidRPr="00624BC7" w:rsidRDefault="00B93DE5" w:rsidP="00B93DE5">
      <w:pPr>
        <w:keepNext/>
        <w:ind w:left="284"/>
        <w:jc w:val="center"/>
        <w:rPr>
          <w:rFonts w:cs="Arial"/>
          <w:noProof/>
          <w:lang w:val="sr-Latn-CS"/>
        </w:rPr>
      </w:pPr>
    </w:p>
    <w:p w:rsidR="00B93DE5" w:rsidRPr="00624BC7" w:rsidRDefault="00B93DE5" w:rsidP="00B93DE5">
      <w:pPr>
        <w:keepNext/>
        <w:ind w:left="284"/>
        <w:jc w:val="center"/>
        <w:rPr>
          <w:rFonts w:cs="Arial"/>
          <w:noProof/>
          <w:lang w:val="sr-Latn-CS"/>
        </w:rPr>
      </w:pPr>
    </w:p>
    <w:p w:rsidR="00B93DE5" w:rsidRPr="00624BC7" w:rsidRDefault="00B93DE5" w:rsidP="00B93DE5">
      <w:pPr>
        <w:keepNext/>
        <w:ind w:left="284"/>
        <w:jc w:val="center"/>
        <w:rPr>
          <w:rFonts w:cs="Arial"/>
          <w:noProof/>
          <w:lang w:val="sr-Latn-CS"/>
        </w:rPr>
      </w:pPr>
    </w:p>
    <w:p w:rsidR="00B93DE5" w:rsidRPr="00624BC7" w:rsidRDefault="00B93DE5" w:rsidP="00B93DE5">
      <w:pPr>
        <w:keepNext/>
        <w:ind w:left="284"/>
        <w:jc w:val="center"/>
        <w:rPr>
          <w:rFonts w:cs="Arial"/>
          <w:noProof/>
          <w:lang w:val="sr-Latn-CS"/>
        </w:rPr>
      </w:pPr>
    </w:p>
    <w:p w:rsidR="00B93DE5" w:rsidRPr="00624BC7" w:rsidRDefault="00B93DE5" w:rsidP="00B93DE5">
      <w:pPr>
        <w:keepNext/>
        <w:ind w:left="284"/>
        <w:jc w:val="center"/>
        <w:rPr>
          <w:rFonts w:cs="Arial"/>
          <w:noProof/>
          <w:lang w:val="sr-Latn-CS"/>
        </w:rPr>
      </w:pPr>
    </w:p>
    <w:p w:rsidR="00B93DE5" w:rsidRPr="00624BC7" w:rsidRDefault="00624BC7" w:rsidP="00B93DE5">
      <w:pPr>
        <w:keepNext/>
        <w:ind w:left="284" w:hanging="284"/>
        <w:jc w:val="center"/>
        <w:rPr>
          <w:rFonts w:cs="Arial"/>
          <w:b/>
          <w:bCs/>
          <w:noProof/>
          <w:sz w:val="52"/>
          <w:lang w:val="sr-Latn-CS"/>
        </w:rPr>
      </w:pPr>
      <w:r>
        <w:rPr>
          <w:rFonts w:cs="Arial"/>
          <w:b/>
          <w:bCs/>
          <w:noProof/>
          <w:sz w:val="52"/>
          <w:lang w:val="sr-Latn-CS"/>
        </w:rPr>
        <w:t>Klinički</w:t>
      </w:r>
      <w:r w:rsidR="00B93DE5" w:rsidRPr="00624BC7">
        <w:rPr>
          <w:rFonts w:cs="Arial"/>
          <w:b/>
          <w:bCs/>
          <w:noProof/>
          <w:sz w:val="52"/>
          <w:lang w:val="sr-Latn-CS"/>
        </w:rPr>
        <w:t xml:space="preserve"> </w:t>
      </w:r>
      <w:r>
        <w:rPr>
          <w:rFonts w:cs="Arial"/>
          <w:b/>
          <w:bCs/>
          <w:noProof/>
          <w:sz w:val="52"/>
          <w:lang w:val="sr-Latn-CS"/>
        </w:rPr>
        <w:t>centri</w:t>
      </w:r>
      <w:r w:rsidR="00B93DE5" w:rsidRPr="00624BC7">
        <w:rPr>
          <w:rFonts w:cs="Arial"/>
          <w:b/>
          <w:bCs/>
          <w:noProof/>
          <w:sz w:val="52"/>
          <w:lang w:val="sr-Latn-CS"/>
        </w:rPr>
        <w:t xml:space="preserve"> / </w:t>
      </w:r>
      <w:r>
        <w:rPr>
          <w:rFonts w:cs="Arial"/>
          <w:b/>
          <w:bCs/>
          <w:noProof/>
          <w:sz w:val="52"/>
          <w:lang w:val="sr-Latn-CS"/>
        </w:rPr>
        <w:t>C</w:t>
      </w:r>
    </w:p>
    <w:p w:rsidR="00B93DE5" w:rsidRPr="00624BC7" w:rsidRDefault="00B93DE5" w:rsidP="00B93DE5">
      <w:pPr>
        <w:keepNext/>
        <w:ind w:left="284"/>
        <w:jc w:val="center"/>
        <w:rPr>
          <w:rFonts w:cs="Arial"/>
          <w:noProof/>
          <w:kern w:val="20"/>
          <w:lang w:val="sr-Latn-CS"/>
        </w:rPr>
      </w:pPr>
    </w:p>
    <w:p w:rsidR="00B93DE5" w:rsidRPr="00624BC7" w:rsidRDefault="00B93DE5" w:rsidP="00B93DE5">
      <w:pPr>
        <w:keepNext/>
        <w:ind w:left="284"/>
        <w:jc w:val="center"/>
        <w:rPr>
          <w:rFonts w:cs="Arial"/>
          <w:noProof/>
          <w:kern w:val="20"/>
          <w:lang w:val="sr-Latn-CS"/>
        </w:rPr>
      </w:pPr>
    </w:p>
    <w:p w:rsidR="00B93DE5" w:rsidRPr="00624BC7" w:rsidRDefault="00B93DE5" w:rsidP="00B93DE5">
      <w:pPr>
        <w:keepNext/>
        <w:ind w:left="284"/>
        <w:jc w:val="center"/>
        <w:rPr>
          <w:rFonts w:cs="Arial"/>
          <w:noProof/>
          <w:kern w:val="20"/>
          <w:lang w:val="sr-Latn-CS"/>
        </w:rPr>
      </w:pPr>
    </w:p>
    <w:p w:rsidR="00B93DE5" w:rsidRPr="00624BC7" w:rsidRDefault="00624BC7" w:rsidP="00B93DE5">
      <w:pPr>
        <w:keepNext/>
        <w:ind w:left="284"/>
        <w:jc w:val="center"/>
        <w:rPr>
          <w:rFonts w:cs="Arial"/>
          <w:noProof/>
          <w:kern w:val="20"/>
          <w:sz w:val="36"/>
          <w:lang w:val="sr-Latn-CS"/>
        </w:rPr>
      </w:pPr>
      <w:r>
        <w:rPr>
          <w:rFonts w:cs="Arial"/>
          <w:noProof/>
          <w:kern w:val="20"/>
          <w:sz w:val="36"/>
          <w:lang w:val="sr-Latn-CS"/>
        </w:rPr>
        <w:t>Finansijski</w:t>
      </w:r>
      <w:r w:rsidR="00B93DE5" w:rsidRPr="00624BC7">
        <w:rPr>
          <w:rFonts w:cs="Arial"/>
          <w:noProof/>
          <w:kern w:val="20"/>
          <w:sz w:val="36"/>
          <w:lang w:val="sr-Latn-CS"/>
        </w:rPr>
        <w:t xml:space="preserve"> </w:t>
      </w:r>
      <w:r>
        <w:rPr>
          <w:rFonts w:cs="Arial"/>
          <w:noProof/>
          <w:kern w:val="20"/>
          <w:sz w:val="36"/>
          <w:lang w:val="sr-Latn-CS"/>
        </w:rPr>
        <w:t>ugovor</w:t>
      </w:r>
    </w:p>
    <w:p w:rsidR="00B93DE5" w:rsidRPr="00624BC7" w:rsidRDefault="00B93DE5" w:rsidP="00B93DE5">
      <w:pPr>
        <w:keepNext/>
        <w:ind w:left="284"/>
        <w:jc w:val="center"/>
        <w:rPr>
          <w:rFonts w:cs="Arial"/>
          <w:i/>
          <w:iCs/>
          <w:noProof/>
          <w:kern w:val="20"/>
          <w:lang w:val="sr-Latn-CS"/>
        </w:rPr>
      </w:pPr>
    </w:p>
    <w:p w:rsidR="00B93DE5" w:rsidRPr="00624BC7" w:rsidRDefault="00624BC7" w:rsidP="00B93DE5">
      <w:pPr>
        <w:keepNext/>
        <w:ind w:left="284"/>
        <w:jc w:val="center"/>
        <w:rPr>
          <w:rFonts w:cs="Arial"/>
          <w:i/>
          <w:iCs/>
          <w:noProof/>
          <w:sz w:val="22"/>
          <w:lang w:val="sr-Latn-CS"/>
        </w:rPr>
      </w:pPr>
      <w:r>
        <w:rPr>
          <w:rFonts w:cs="Arial"/>
          <w:i/>
          <w:iCs/>
          <w:noProof/>
          <w:kern w:val="20"/>
          <w:sz w:val="22"/>
          <w:lang w:val="sr-Latn-CS"/>
        </w:rPr>
        <w:t>između</w:t>
      </w:r>
    </w:p>
    <w:p w:rsidR="00B93DE5" w:rsidRPr="00624BC7" w:rsidRDefault="00B93DE5" w:rsidP="00B93DE5">
      <w:pPr>
        <w:pStyle w:val="BodyTextIndent2"/>
        <w:rPr>
          <w:rFonts w:cs="Arial"/>
          <w:noProof/>
          <w:lang w:val="sr-Latn-CS"/>
        </w:rPr>
      </w:pPr>
    </w:p>
    <w:p w:rsidR="00B93DE5" w:rsidRPr="00624BC7" w:rsidRDefault="00624BC7" w:rsidP="00B93DE5">
      <w:pPr>
        <w:keepNext/>
        <w:ind w:left="284"/>
        <w:jc w:val="center"/>
        <w:rPr>
          <w:rFonts w:cs="Arial"/>
          <w:noProof/>
          <w:kern w:val="20"/>
          <w:sz w:val="36"/>
          <w:lang w:val="sr-Latn-CS"/>
        </w:rPr>
      </w:pPr>
      <w:r>
        <w:rPr>
          <w:rFonts w:cs="Arial"/>
          <w:noProof/>
          <w:kern w:val="20"/>
          <w:sz w:val="36"/>
          <w:lang w:val="sr-Latn-CS"/>
        </w:rPr>
        <w:t>Republike</w:t>
      </w:r>
      <w:r w:rsidR="00B93DE5" w:rsidRPr="00624BC7">
        <w:rPr>
          <w:rFonts w:cs="Arial"/>
          <w:noProof/>
          <w:kern w:val="20"/>
          <w:sz w:val="36"/>
          <w:lang w:val="sr-Latn-CS"/>
        </w:rPr>
        <w:t xml:space="preserve"> </w:t>
      </w:r>
      <w:r>
        <w:rPr>
          <w:rFonts w:cs="Arial"/>
          <w:noProof/>
          <w:kern w:val="20"/>
          <w:sz w:val="36"/>
          <w:lang w:val="sr-Latn-CS"/>
        </w:rPr>
        <w:t>Srbije</w:t>
      </w:r>
      <w:r w:rsidR="00B93DE5" w:rsidRPr="00624BC7">
        <w:rPr>
          <w:rFonts w:cs="Arial"/>
          <w:noProof/>
          <w:kern w:val="20"/>
          <w:sz w:val="36"/>
          <w:lang w:val="sr-Latn-CS"/>
        </w:rPr>
        <w:t xml:space="preserve"> </w:t>
      </w:r>
    </w:p>
    <w:p w:rsidR="00B93DE5" w:rsidRPr="00624BC7" w:rsidRDefault="00B93DE5" w:rsidP="00B93DE5">
      <w:pPr>
        <w:keepNext/>
        <w:ind w:left="284"/>
        <w:jc w:val="center"/>
        <w:rPr>
          <w:rFonts w:cs="Arial"/>
          <w:i/>
          <w:iCs/>
          <w:noProof/>
          <w:lang w:val="sr-Latn-CS"/>
        </w:rPr>
      </w:pPr>
    </w:p>
    <w:p w:rsidR="00B93DE5" w:rsidRPr="00624BC7" w:rsidRDefault="00624BC7" w:rsidP="00B93DE5">
      <w:pPr>
        <w:keepNext/>
        <w:ind w:left="284"/>
        <w:jc w:val="center"/>
        <w:rPr>
          <w:rFonts w:cs="Arial"/>
          <w:i/>
          <w:iCs/>
          <w:noProof/>
          <w:kern w:val="20"/>
          <w:sz w:val="22"/>
          <w:lang w:val="sr-Latn-CS"/>
        </w:rPr>
      </w:pPr>
      <w:r>
        <w:rPr>
          <w:rFonts w:cs="Arial"/>
          <w:i/>
          <w:iCs/>
          <w:noProof/>
          <w:kern w:val="20"/>
          <w:sz w:val="22"/>
          <w:lang w:val="sr-Latn-CS"/>
        </w:rPr>
        <w:t>i</w:t>
      </w:r>
    </w:p>
    <w:p w:rsidR="00B93DE5" w:rsidRPr="00624BC7" w:rsidRDefault="00B93DE5" w:rsidP="00B93DE5">
      <w:pPr>
        <w:keepNext/>
        <w:tabs>
          <w:tab w:val="left" w:pos="8789"/>
        </w:tabs>
        <w:ind w:left="284"/>
        <w:jc w:val="center"/>
        <w:rPr>
          <w:rFonts w:cs="Arial"/>
          <w:noProof/>
          <w:kern w:val="20"/>
          <w:lang w:val="sr-Latn-CS"/>
        </w:rPr>
      </w:pPr>
    </w:p>
    <w:p w:rsidR="00B93DE5" w:rsidRPr="00624BC7" w:rsidRDefault="00624BC7" w:rsidP="00B93DE5">
      <w:pPr>
        <w:keepNext/>
        <w:ind w:left="284"/>
        <w:jc w:val="center"/>
        <w:rPr>
          <w:rFonts w:cs="Arial"/>
          <w:noProof/>
          <w:kern w:val="20"/>
          <w:sz w:val="36"/>
          <w:lang w:val="sr-Latn-CS"/>
        </w:rPr>
      </w:pPr>
      <w:r>
        <w:rPr>
          <w:rFonts w:cs="Arial"/>
          <w:noProof/>
          <w:kern w:val="20"/>
          <w:sz w:val="36"/>
          <w:lang w:val="sr-Latn-CS"/>
        </w:rPr>
        <w:t>Evropske</w:t>
      </w:r>
      <w:r w:rsidR="00B93DE5" w:rsidRPr="00624BC7">
        <w:rPr>
          <w:rFonts w:cs="Arial"/>
          <w:noProof/>
          <w:kern w:val="20"/>
          <w:sz w:val="36"/>
          <w:lang w:val="sr-Latn-CS"/>
        </w:rPr>
        <w:t xml:space="preserve"> </w:t>
      </w:r>
      <w:r>
        <w:rPr>
          <w:rFonts w:cs="Arial"/>
          <w:noProof/>
          <w:kern w:val="20"/>
          <w:sz w:val="36"/>
          <w:lang w:val="sr-Latn-CS"/>
        </w:rPr>
        <w:t>investicione</w:t>
      </w:r>
      <w:r w:rsidR="00B93DE5" w:rsidRPr="00624BC7">
        <w:rPr>
          <w:rFonts w:cs="Arial"/>
          <w:noProof/>
          <w:kern w:val="20"/>
          <w:sz w:val="36"/>
          <w:lang w:val="sr-Latn-CS"/>
        </w:rPr>
        <w:t xml:space="preserve"> </w:t>
      </w:r>
      <w:r>
        <w:rPr>
          <w:rFonts w:cs="Arial"/>
          <w:noProof/>
          <w:kern w:val="20"/>
          <w:sz w:val="36"/>
          <w:lang w:val="sr-Latn-CS"/>
        </w:rPr>
        <w:t>banke</w:t>
      </w:r>
    </w:p>
    <w:p w:rsidR="00B93DE5" w:rsidRPr="00624BC7" w:rsidRDefault="00B93DE5" w:rsidP="00B93DE5">
      <w:pPr>
        <w:keepNext/>
        <w:ind w:left="720" w:right="454"/>
        <w:jc w:val="center"/>
        <w:rPr>
          <w:rStyle w:val="CommentReference"/>
          <w:noProof/>
          <w:lang w:val="sr-Latn-CS"/>
        </w:rPr>
      </w:pPr>
    </w:p>
    <w:p w:rsidR="00B93DE5" w:rsidRPr="00624BC7" w:rsidRDefault="00B93DE5" w:rsidP="00B93DE5">
      <w:pPr>
        <w:keepNext/>
        <w:ind w:left="720" w:right="454"/>
        <w:jc w:val="center"/>
        <w:rPr>
          <w:rStyle w:val="CommentReference"/>
          <w:rFonts w:cs="Arial"/>
          <w:noProof/>
          <w:lang w:val="sr-Latn-CS"/>
        </w:rPr>
      </w:pPr>
    </w:p>
    <w:p w:rsidR="00B93DE5" w:rsidRPr="00624BC7" w:rsidRDefault="00B93DE5" w:rsidP="00B93DE5">
      <w:pPr>
        <w:keepNext/>
        <w:ind w:left="720" w:right="454"/>
        <w:jc w:val="center"/>
        <w:rPr>
          <w:rStyle w:val="CommentReference"/>
          <w:rFonts w:cs="Arial"/>
          <w:noProof/>
          <w:lang w:val="sr-Latn-CS"/>
        </w:rPr>
      </w:pPr>
    </w:p>
    <w:p w:rsidR="00B93DE5" w:rsidRPr="00624BC7" w:rsidRDefault="00B93DE5" w:rsidP="00B93DE5">
      <w:pPr>
        <w:keepNext/>
        <w:ind w:left="720" w:right="454"/>
        <w:jc w:val="center"/>
        <w:rPr>
          <w:rStyle w:val="CommentReference"/>
          <w:rFonts w:cs="Arial"/>
          <w:noProof/>
          <w:lang w:val="sr-Latn-CS"/>
        </w:rPr>
      </w:pPr>
    </w:p>
    <w:p w:rsidR="00B93DE5" w:rsidRPr="00624BC7" w:rsidRDefault="00B93DE5" w:rsidP="00B93DE5">
      <w:pPr>
        <w:keepNext/>
        <w:ind w:left="720" w:right="454"/>
        <w:jc w:val="center"/>
        <w:rPr>
          <w:rStyle w:val="CommentReference"/>
          <w:rFonts w:cs="Arial"/>
          <w:noProof/>
          <w:lang w:val="sr-Latn-CS"/>
        </w:rPr>
      </w:pPr>
    </w:p>
    <w:p w:rsidR="00B93DE5" w:rsidRPr="00624BC7" w:rsidRDefault="00B93DE5" w:rsidP="00B93DE5">
      <w:pPr>
        <w:keepNext/>
        <w:ind w:left="720" w:right="454"/>
        <w:jc w:val="center"/>
        <w:rPr>
          <w:rStyle w:val="CommentReference"/>
          <w:rFonts w:cs="Arial"/>
          <w:noProof/>
          <w:lang w:val="sr-Latn-CS"/>
        </w:rPr>
      </w:pPr>
    </w:p>
    <w:p w:rsidR="00B93DE5" w:rsidRPr="00624BC7" w:rsidRDefault="00624BC7" w:rsidP="00B93DE5">
      <w:pPr>
        <w:keepNext/>
        <w:ind w:left="720" w:right="454"/>
        <w:jc w:val="center"/>
        <w:rPr>
          <w:noProof/>
          <w:lang w:val="sr-Latn-CS"/>
        </w:rPr>
      </w:pPr>
      <w:r>
        <w:rPr>
          <w:rStyle w:val="CommentReference"/>
          <w:rFonts w:cs="Arial"/>
          <w:noProof/>
          <w:lang w:val="sr-Latn-CS"/>
        </w:rPr>
        <w:t>Trst</w:t>
      </w:r>
      <w:r w:rsidR="00B93DE5" w:rsidRPr="00624BC7">
        <w:rPr>
          <w:rStyle w:val="CommentReference"/>
          <w:rFonts w:cs="Arial"/>
          <w:noProof/>
          <w:lang w:val="sr-Latn-CS"/>
        </w:rPr>
        <w:t xml:space="preserve">, 12. </w:t>
      </w:r>
      <w:r>
        <w:rPr>
          <w:rStyle w:val="CommentReference"/>
          <w:rFonts w:cs="Arial"/>
          <w:noProof/>
          <w:lang w:val="sr-Latn-CS"/>
        </w:rPr>
        <w:t>jul</w:t>
      </w:r>
      <w:r w:rsidR="00B93DE5" w:rsidRPr="00624BC7">
        <w:rPr>
          <w:rStyle w:val="CommentReference"/>
          <w:rFonts w:cs="Arial"/>
          <w:noProof/>
          <w:lang w:val="sr-Latn-CS"/>
        </w:rPr>
        <w:t xml:space="preserve"> 2017. </w:t>
      </w:r>
      <w:r>
        <w:rPr>
          <w:rStyle w:val="CommentReference"/>
          <w:rFonts w:cs="Arial"/>
          <w:noProof/>
          <w:lang w:val="sr-Latn-CS"/>
        </w:rPr>
        <w:t>godine</w:t>
      </w:r>
    </w:p>
    <w:p w:rsidR="00B93DE5" w:rsidRPr="00624BC7" w:rsidRDefault="00B93DE5" w:rsidP="00B93DE5">
      <w:pPr>
        <w:keepNext/>
        <w:ind w:left="720" w:right="454"/>
        <w:jc w:val="center"/>
        <w:rPr>
          <w:rFonts w:cs="Arial"/>
          <w:noProof/>
          <w:lang w:val="sr-Latn-CS"/>
        </w:rPr>
      </w:pPr>
      <w:r w:rsidRPr="00624BC7">
        <w:rPr>
          <w:rFonts w:cs="Arial"/>
          <w:noProof/>
          <w:lang w:val="sr-Latn-CS"/>
        </w:rPr>
        <w:br w:type="page"/>
      </w:r>
    </w:p>
    <w:p w:rsidR="00B93DE5" w:rsidRPr="00624BC7" w:rsidRDefault="00B93DE5" w:rsidP="00B93DE5">
      <w:pPr>
        <w:keepNext/>
        <w:ind w:left="720" w:right="454"/>
        <w:jc w:val="center"/>
        <w:rPr>
          <w:rFonts w:cs="Arial"/>
          <w:noProof/>
          <w:lang w:val="sr-Latn-CS"/>
        </w:rPr>
      </w:pPr>
    </w:p>
    <w:p w:rsidR="00B93DE5" w:rsidRPr="00624BC7" w:rsidRDefault="00B93DE5" w:rsidP="00B93DE5">
      <w:pPr>
        <w:pStyle w:val="TOC2"/>
        <w:rPr>
          <w:rFonts w:cs="Arial"/>
          <w:noProof/>
          <w:lang w:val="sr-Latn-CS"/>
        </w:rPr>
      </w:pPr>
    </w:p>
    <w:p w:rsidR="00B93DE5" w:rsidRPr="00624BC7" w:rsidRDefault="00624BC7" w:rsidP="00B93DE5">
      <w:pPr>
        <w:ind w:hanging="141"/>
        <w:rPr>
          <w:rFonts w:cs="Arial"/>
          <w:noProof/>
          <w:lang w:val="sr-Latn-CS"/>
        </w:rPr>
      </w:pPr>
      <w:r>
        <w:rPr>
          <w:rFonts w:cs="Arial"/>
          <w:noProof/>
          <w:lang w:val="sr-Latn-CS"/>
        </w:rPr>
        <w:t>OVAJ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UGOVOR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SE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ZAKLJUČUJE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IZMEĐU</w:t>
      </w:r>
      <w:r w:rsidR="00B93DE5" w:rsidRPr="00624BC7">
        <w:rPr>
          <w:rFonts w:cs="Arial"/>
          <w:noProof/>
          <w:lang w:val="sr-Latn-CS"/>
        </w:rPr>
        <w:t xml:space="preserve">: </w:t>
      </w:r>
    </w:p>
    <w:p w:rsidR="00B93DE5" w:rsidRPr="00624BC7" w:rsidRDefault="00B93DE5" w:rsidP="00B93DE5">
      <w:pPr>
        <w:rPr>
          <w:rFonts w:cs="Arial"/>
          <w:noProof/>
          <w:lang w:val="sr-Latn-CS"/>
        </w:rPr>
      </w:pPr>
    </w:p>
    <w:tbl>
      <w:tblPr>
        <w:tblW w:w="0" w:type="auto"/>
        <w:tblInd w:w="284" w:type="dxa"/>
        <w:tblLook w:val="04A0" w:firstRow="1" w:lastRow="0" w:firstColumn="1" w:lastColumn="0" w:noHBand="0" w:noVBand="1"/>
      </w:tblPr>
      <w:tblGrid>
        <w:gridCol w:w="4391"/>
        <w:gridCol w:w="4397"/>
      </w:tblGrid>
      <w:tr w:rsidR="00B93DE5" w:rsidRPr="00624BC7" w:rsidTr="00B93DE5">
        <w:tc>
          <w:tcPr>
            <w:tcW w:w="4428" w:type="dxa"/>
            <w:hideMark/>
          </w:tcPr>
          <w:p w:rsidR="00B93DE5" w:rsidRPr="00624BC7" w:rsidRDefault="00624BC7">
            <w:pPr>
              <w:keepNext/>
              <w:ind w:left="567"/>
              <w:rPr>
                <w:rFonts w:cs="Arial"/>
                <w:noProof/>
                <w:lang w:val="sr-Latn-CS"/>
              </w:rPr>
            </w:pPr>
            <w:r>
              <w:rPr>
                <w:rFonts w:cs="Arial"/>
                <w:noProof/>
                <w:lang w:val="sr-Latn-CS"/>
              </w:rPr>
              <w:t>Republike</w:t>
            </w:r>
            <w:r w:rsidR="00B93DE5" w:rsidRPr="00624BC7">
              <w:rPr>
                <w:rFonts w:cs="Arial"/>
                <w:noProof/>
                <w:lang w:val="sr-Latn-CS"/>
              </w:rPr>
              <w:t xml:space="preserve"> </w:t>
            </w:r>
            <w:r>
              <w:rPr>
                <w:rFonts w:cs="Arial"/>
                <w:noProof/>
                <w:lang w:val="sr-Latn-CS"/>
              </w:rPr>
              <w:t>Srbije</w:t>
            </w:r>
            <w:r w:rsidR="00B93DE5" w:rsidRPr="00624BC7">
              <w:rPr>
                <w:rFonts w:cs="Arial"/>
                <w:noProof/>
                <w:lang w:val="sr-Latn-CS"/>
              </w:rPr>
              <w:t xml:space="preserve">, </w:t>
            </w:r>
            <w:r>
              <w:rPr>
                <w:rFonts w:cs="Arial"/>
                <w:noProof/>
                <w:lang w:val="sr-Latn-CS"/>
              </w:rPr>
              <w:t>koju</w:t>
            </w:r>
            <w:r w:rsidR="00B93DE5" w:rsidRPr="00624BC7">
              <w:rPr>
                <w:rFonts w:cs="Arial"/>
                <w:noProof/>
                <w:lang w:val="sr-Latn-CS"/>
              </w:rPr>
              <w:t xml:space="preserve"> </w:t>
            </w:r>
            <w:r>
              <w:rPr>
                <w:rFonts w:cs="Arial"/>
                <w:noProof/>
                <w:lang w:val="sr-Latn-CS"/>
              </w:rPr>
              <w:t>predstavlja</w:t>
            </w:r>
            <w:r w:rsidR="00B93DE5" w:rsidRPr="00624BC7">
              <w:rPr>
                <w:rFonts w:cs="Arial"/>
                <w:noProof/>
                <w:lang w:val="sr-Latn-CS"/>
              </w:rPr>
              <w:t xml:space="preserve"> </w:t>
            </w:r>
            <w:r>
              <w:rPr>
                <w:rFonts w:cs="Arial"/>
                <w:noProof/>
                <w:lang w:val="sr-Latn-CS"/>
              </w:rPr>
              <w:t>ministar</w:t>
            </w:r>
            <w:r w:rsidR="00B93DE5" w:rsidRPr="00624BC7">
              <w:rPr>
                <w:rFonts w:cs="Arial"/>
                <w:noProof/>
                <w:lang w:val="sr-Latn-CS"/>
              </w:rPr>
              <w:t xml:space="preserve"> </w:t>
            </w:r>
            <w:r>
              <w:rPr>
                <w:rFonts w:cs="Arial"/>
                <w:noProof/>
                <w:lang w:val="sr-Latn-CS"/>
              </w:rPr>
              <w:t>finansija</w:t>
            </w:r>
            <w:r w:rsidR="00B93DE5" w:rsidRPr="00624BC7">
              <w:rPr>
                <w:rFonts w:cs="Arial"/>
                <w:noProof/>
                <w:lang w:val="sr-Latn-CS"/>
              </w:rPr>
              <w:t xml:space="preserve"> </w:t>
            </w:r>
            <w:r>
              <w:rPr>
                <w:rFonts w:cs="Arial"/>
                <w:noProof/>
                <w:lang w:val="sr-Latn-CS"/>
              </w:rPr>
              <w:t>dr</w:t>
            </w:r>
            <w:r w:rsidR="00B93DE5" w:rsidRPr="00624BC7">
              <w:rPr>
                <w:rFonts w:cs="Arial"/>
                <w:noProof/>
                <w:lang w:val="sr-Latn-CS"/>
              </w:rPr>
              <w:t xml:space="preserve"> </w:t>
            </w:r>
            <w:r>
              <w:rPr>
                <w:rFonts w:cs="Arial"/>
                <w:noProof/>
                <w:lang w:val="sr-Latn-CS"/>
              </w:rPr>
              <w:t>Dušan</w:t>
            </w:r>
            <w:r w:rsidR="00B93DE5" w:rsidRPr="00624BC7">
              <w:rPr>
                <w:rFonts w:cs="Arial"/>
                <w:noProof/>
                <w:lang w:val="sr-Latn-CS"/>
              </w:rPr>
              <w:t xml:space="preserve"> </w:t>
            </w:r>
            <w:r>
              <w:rPr>
                <w:rFonts w:cs="Arial"/>
                <w:noProof/>
                <w:lang w:val="sr-Latn-CS"/>
              </w:rPr>
              <w:t>Vujović</w:t>
            </w:r>
            <w:r w:rsidR="00B93DE5" w:rsidRPr="00624BC7">
              <w:rPr>
                <w:rFonts w:cs="Arial"/>
                <w:noProof/>
                <w:lang w:val="sr-Latn-CS"/>
              </w:rPr>
              <w:t xml:space="preserve">, </w:t>
            </w:r>
            <w:r>
              <w:rPr>
                <w:rFonts w:cs="Arial"/>
                <w:noProof/>
                <w:lang w:val="sr-Latn-CS"/>
              </w:rPr>
              <w:t>u</w:t>
            </w:r>
            <w:r w:rsidR="00B93DE5" w:rsidRPr="00624BC7">
              <w:rPr>
                <w:rFonts w:cs="Arial"/>
                <w:noProof/>
                <w:lang w:val="sr-Latn-CS"/>
              </w:rPr>
              <w:t xml:space="preserve"> </w:t>
            </w:r>
            <w:r>
              <w:rPr>
                <w:rFonts w:cs="Arial"/>
                <w:noProof/>
                <w:lang w:val="sr-Latn-CS"/>
              </w:rPr>
              <w:t>ime</w:t>
            </w:r>
            <w:r w:rsidR="00B93DE5" w:rsidRPr="00624BC7">
              <w:rPr>
                <w:rFonts w:cs="Arial"/>
                <w:noProof/>
                <w:lang w:val="sr-Latn-CS"/>
              </w:rPr>
              <w:t xml:space="preserve"> </w:t>
            </w:r>
            <w:r>
              <w:rPr>
                <w:rFonts w:cs="Arial"/>
                <w:noProof/>
                <w:lang w:val="sr-Latn-CS"/>
              </w:rPr>
              <w:t>Vlade</w:t>
            </w:r>
            <w:r w:rsidR="00B93DE5" w:rsidRPr="00624BC7">
              <w:rPr>
                <w:rFonts w:cs="Arial"/>
                <w:noProof/>
                <w:lang w:val="sr-Latn-CS"/>
              </w:rPr>
              <w:t xml:space="preserve">, </w:t>
            </w:r>
            <w:r>
              <w:rPr>
                <w:rFonts w:cs="Arial"/>
                <w:noProof/>
                <w:lang w:val="sr-Latn-CS"/>
              </w:rPr>
              <w:t>kao</w:t>
            </w:r>
            <w:r w:rsidR="00B93DE5" w:rsidRPr="00624BC7">
              <w:rPr>
                <w:rFonts w:cs="Arial"/>
                <w:noProof/>
                <w:lang w:val="sr-Latn-CS"/>
              </w:rPr>
              <w:t xml:space="preserve"> </w:t>
            </w:r>
            <w:r>
              <w:rPr>
                <w:rFonts w:cs="Arial"/>
                <w:noProof/>
                <w:lang w:val="sr-Latn-CS"/>
              </w:rPr>
              <w:t>zastupnika</w:t>
            </w:r>
            <w:r w:rsidR="00B93DE5" w:rsidRPr="00624BC7">
              <w:rPr>
                <w:rFonts w:cs="Arial"/>
                <w:noProof/>
                <w:lang w:val="sr-Latn-CS"/>
              </w:rPr>
              <w:t xml:space="preserve"> </w:t>
            </w:r>
            <w:r>
              <w:rPr>
                <w:rFonts w:cs="Arial"/>
                <w:noProof/>
                <w:lang w:val="sr-Latn-CS"/>
              </w:rPr>
              <w:t>Republike</w:t>
            </w:r>
            <w:r w:rsidR="00B93DE5" w:rsidRPr="00624BC7">
              <w:rPr>
                <w:rFonts w:cs="Arial"/>
                <w:noProof/>
                <w:lang w:val="sr-Latn-CS"/>
              </w:rPr>
              <w:t xml:space="preserve"> </w:t>
            </w:r>
            <w:r>
              <w:rPr>
                <w:rFonts w:cs="Arial"/>
                <w:noProof/>
                <w:lang w:val="sr-Latn-CS"/>
              </w:rPr>
              <w:t>Srbije</w:t>
            </w:r>
          </w:p>
        </w:tc>
        <w:tc>
          <w:tcPr>
            <w:tcW w:w="4428" w:type="dxa"/>
            <w:hideMark/>
          </w:tcPr>
          <w:p w:rsidR="00B93DE5" w:rsidRPr="00624BC7" w:rsidRDefault="00B93DE5">
            <w:pPr>
              <w:keepNext/>
              <w:jc w:val="left"/>
              <w:rPr>
                <w:rFonts w:cs="Arial"/>
                <w:noProof/>
                <w:lang w:val="sr-Latn-CS"/>
              </w:rPr>
            </w:pPr>
            <w:r w:rsidRPr="00624BC7">
              <w:rPr>
                <w:rFonts w:cs="Arial"/>
                <w:noProof/>
                <w:lang w:val="sr-Latn-CS"/>
              </w:rPr>
              <w:br/>
            </w:r>
            <w:r w:rsidRPr="00624BC7">
              <w:rPr>
                <w:rFonts w:cs="Arial"/>
                <w:noProof/>
                <w:lang w:val="sr-Latn-CS"/>
              </w:rPr>
              <w:br/>
              <w:t>(</w:t>
            </w:r>
            <w:r w:rsidR="00624BC7">
              <w:rPr>
                <w:rFonts w:cs="Arial"/>
                <w:noProof/>
                <w:lang w:val="sr-Latn-CS"/>
              </w:rPr>
              <w:t>u</w:t>
            </w:r>
            <w:r w:rsidRPr="00624BC7">
              <w:rPr>
                <w:rFonts w:cs="Arial"/>
                <w:noProof/>
                <w:lang w:val="sr-Latn-CS"/>
              </w:rPr>
              <w:t xml:space="preserve"> </w:t>
            </w:r>
            <w:r w:rsidR="00624BC7">
              <w:rPr>
                <w:rFonts w:cs="Arial"/>
                <w:noProof/>
                <w:lang w:val="sr-Latn-CS"/>
              </w:rPr>
              <w:t>daljem</w:t>
            </w:r>
            <w:r w:rsidRPr="00624BC7">
              <w:rPr>
                <w:rFonts w:cs="Arial"/>
                <w:noProof/>
                <w:lang w:val="sr-Latn-CS"/>
              </w:rPr>
              <w:t xml:space="preserve"> </w:t>
            </w:r>
            <w:r w:rsidR="00624BC7">
              <w:rPr>
                <w:rFonts w:cs="Arial"/>
                <w:noProof/>
                <w:lang w:val="sr-Latn-CS"/>
              </w:rPr>
              <w:t>tekstu</w:t>
            </w:r>
            <w:r w:rsidRPr="00624BC7">
              <w:rPr>
                <w:rFonts w:cs="Arial"/>
                <w:noProof/>
                <w:lang w:val="sr-Latn-CS"/>
              </w:rPr>
              <w:t xml:space="preserve">: </w:t>
            </w:r>
            <w:r w:rsidR="00624BC7">
              <w:rPr>
                <w:rFonts w:cs="Arial"/>
                <w:bCs/>
                <w:noProof/>
                <w:lang w:val="sr-Latn-CS"/>
              </w:rPr>
              <w:t>Zajmoprimac</w:t>
            </w:r>
            <w:r w:rsidRPr="00624BC7">
              <w:rPr>
                <w:rFonts w:cs="Arial"/>
                <w:noProof/>
                <w:lang w:val="sr-Latn-CS"/>
              </w:rPr>
              <w:t>)</w:t>
            </w:r>
          </w:p>
        </w:tc>
      </w:tr>
    </w:tbl>
    <w:p w:rsidR="00B93DE5" w:rsidRPr="00624BC7" w:rsidRDefault="00B93DE5" w:rsidP="00B93DE5">
      <w:pPr>
        <w:keepNext/>
        <w:ind w:left="851"/>
        <w:jc w:val="left"/>
        <w:rPr>
          <w:rFonts w:cs="Arial"/>
          <w:noProof/>
          <w:lang w:val="sr-Latn-CS"/>
        </w:rPr>
      </w:pPr>
    </w:p>
    <w:p w:rsidR="00B93DE5" w:rsidRPr="00624BC7" w:rsidRDefault="00B93DE5" w:rsidP="00B93DE5">
      <w:pPr>
        <w:keepNext/>
        <w:ind w:left="851"/>
        <w:jc w:val="left"/>
        <w:rPr>
          <w:rFonts w:cs="Arial"/>
          <w:noProof/>
          <w:lang w:val="sr-Latn-CS"/>
        </w:rPr>
      </w:pPr>
    </w:p>
    <w:p w:rsidR="00B93DE5" w:rsidRPr="00624BC7" w:rsidRDefault="00624BC7" w:rsidP="00B93DE5">
      <w:pPr>
        <w:keepNext/>
        <w:ind w:left="851"/>
        <w:jc w:val="left"/>
        <w:rPr>
          <w:rFonts w:cs="Arial"/>
          <w:noProof/>
          <w:lang w:val="sr-Latn-CS"/>
        </w:rPr>
      </w:pPr>
      <w:r>
        <w:rPr>
          <w:rFonts w:cs="Arial"/>
          <w:noProof/>
          <w:lang w:val="sr-Latn-CS"/>
        </w:rPr>
        <w:t>sa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jedne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strane</w:t>
      </w:r>
      <w:r w:rsidR="00B93DE5" w:rsidRPr="00624BC7">
        <w:rPr>
          <w:rFonts w:cs="Arial"/>
          <w:noProof/>
          <w:lang w:val="sr-Latn-CS"/>
        </w:rPr>
        <w:t xml:space="preserve">, </w:t>
      </w:r>
      <w:r>
        <w:rPr>
          <w:rFonts w:cs="Arial"/>
          <w:noProof/>
          <w:lang w:val="sr-Latn-CS"/>
        </w:rPr>
        <w:t>i</w:t>
      </w:r>
    </w:p>
    <w:p w:rsidR="00B93DE5" w:rsidRPr="00624BC7" w:rsidRDefault="00B93DE5" w:rsidP="00B93DE5">
      <w:pPr>
        <w:keepNext/>
        <w:ind w:left="851"/>
        <w:jc w:val="left"/>
        <w:rPr>
          <w:rFonts w:cs="Arial"/>
          <w:noProof/>
          <w:lang w:val="sr-Latn-CS"/>
        </w:rPr>
      </w:pPr>
    </w:p>
    <w:p w:rsidR="00B93DE5" w:rsidRPr="00624BC7" w:rsidRDefault="00B93DE5" w:rsidP="00B93DE5">
      <w:pPr>
        <w:keepNext/>
        <w:ind w:left="851"/>
        <w:jc w:val="left"/>
        <w:rPr>
          <w:rFonts w:cs="Arial"/>
          <w:noProof/>
          <w:lang w:val="sr-Latn-CS"/>
        </w:rPr>
      </w:pPr>
    </w:p>
    <w:tbl>
      <w:tblPr>
        <w:tblW w:w="0" w:type="auto"/>
        <w:tblInd w:w="288" w:type="dxa"/>
        <w:tblLook w:val="04A0" w:firstRow="1" w:lastRow="0" w:firstColumn="1" w:lastColumn="0" w:noHBand="0" w:noVBand="1"/>
      </w:tblPr>
      <w:tblGrid>
        <w:gridCol w:w="4451"/>
        <w:gridCol w:w="4333"/>
      </w:tblGrid>
      <w:tr w:rsidR="00B93DE5" w:rsidRPr="00624BC7" w:rsidTr="00B93DE5">
        <w:tc>
          <w:tcPr>
            <w:tcW w:w="4498" w:type="dxa"/>
            <w:hideMark/>
          </w:tcPr>
          <w:p w:rsidR="00B93DE5" w:rsidRPr="00624BC7" w:rsidRDefault="00624BC7">
            <w:pPr>
              <w:keepNext/>
              <w:ind w:left="563"/>
              <w:rPr>
                <w:rFonts w:cs="Arial"/>
                <w:noProof/>
                <w:lang w:val="sr-Latn-CS"/>
              </w:rPr>
            </w:pPr>
            <w:r>
              <w:rPr>
                <w:rFonts w:cs="Arial"/>
                <w:noProof/>
                <w:lang w:val="sr-Latn-CS"/>
              </w:rPr>
              <w:t>Evropske</w:t>
            </w:r>
            <w:r w:rsidR="00B93DE5" w:rsidRPr="00624BC7">
              <w:rPr>
                <w:rFonts w:cs="Arial"/>
                <w:noProof/>
                <w:lang w:val="sr-Latn-CS"/>
              </w:rPr>
              <w:t xml:space="preserve"> </w:t>
            </w:r>
            <w:r>
              <w:rPr>
                <w:rFonts w:cs="Arial"/>
                <w:noProof/>
                <w:lang w:val="sr-Latn-CS"/>
              </w:rPr>
              <w:t>investicione</w:t>
            </w:r>
            <w:r w:rsidR="00B93DE5" w:rsidRPr="00624BC7">
              <w:rPr>
                <w:rFonts w:cs="Arial"/>
                <w:noProof/>
                <w:lang w:val="sr-Latn-CS"/>
              </w:rPr>
              <w:t xml:space="preserve"> </w:t>
            </w:r>
            <w:r>
              <w:rPr>
                <w:rFonts w:cs="Arial"/>
                <w:noProof/>
                <w:lang w:val="sr-Latn-CS"/>
              </w:rPr>
              <w:t>banke</w:t>
            </w:r>
            <w:r w:rsidR="00B93DE5" w:rsidRPr="00624BC7">
              <w:rPr>
                <w:rFonts w:cs="Arial"/>
                <w:noProof/>
                <w:lang w:val="sr-Latn-CS"/>
              </w:rPr>
              <w:t xml:space="preserve">, </w:t>
            </w:r>
            <w:r>
              <w:rPr>
                <w:rFonts w:cs="Arial"/>
                <w:noProof/>
                <w:lang w:val="sr-Latn-CS"/>
              </w:rPr>
              <w:t>sa</w:t>
            </w:r>
            <w:r w:rsidR="00B93DE5" w:rsidRPr="00624BC7">
              <w:rPr>
                <w:rFonts w:cs="Arial"/>
                <w:noProof/>
                <w:lang w:val="sr-Latn-CS"/>
              </w:rPr>
              <w:t xml:space="preserve"> </w:t>
            </w:r>
            <w:r>
              <w:rPr>
                <w:rFonts w:cs="Arial"/>
                <w:noProof/>
                <w:lang w:val="sr-Latn-CS"/>
              </w:rPr>
              <w:t>sedištem</w:t>
            </w:r>
            <w:r w:rsidR="00B93DE5" w:rsidRPr="00624BC7">
              <w:rPr>
                <w:rFonts w:cs="Arial"/>
                <w:noProof/>
                <w:lang w:val="sr-Latn-CS"/>
              </w:rPr>
              <w:t xml:space="preserve"> </w:t>
            </w:r>
            <w:r>
              <w:rPr>
                <w:rFonts w:cs="Arial"/>
                <w:noProof/>
                <w:lang w:val="sr-Latn-CS"/>
              </w:rPr>
              <w:t>u</w:t>
            </w:r>
            <w:r w:rsidR="00B93DE5" w:rsidRPr="00624BC7">
              <w:rPr>
                <w:rFonts w:cs="Arial"/>
                <w:noProof/>
                <w:lang w:val="sr-Latn-CS"/>
              </w:rPr>
              <w:t xml:space="preserve"> </w:t>
            </w:r>
            <w:r>
              <w:rPr>
                <w:rFonts w:cs="Arial"/>
                <w:noProof/>
                <w:lang w:val="sr-Latn-CS"/>
              </w:rPr>
              <w:t>bulevaru</w:t>
            </w:r>
            <w:r w:rsidR="00B93DE5" w:rsidRPr="00624BC7">
              <w:rPr>
                <w:rFonts w:cs="Arial"/>
                <w:noProof/>
                <w:lang w:val="sr-Latn-CS"/>
              </w:rPr>
              <w:t xml:space="preserve"> </w:t>
            </w:r>
            <w:r>
              <w:rPr>
                <w:rFonts w:cs="Arial"/>
                <w:noProof/>
                <w:lang w:val="sr-Latn-CS"/>
              </w:rPr>
              <w:t>Konrad</w:t>
            </w:r>
            <w:r w:rsidR="00B93DE5" w:rsidRPr="00624BC7">
              <w:rPr>
                <w:rFonts w:cs="Arial"/>
                <w:noProof/>
                <w:lang w:val="sr-Latn-CS"/>
              </w:rPr>
              <w:t xml:space="preserve"> </w:t>
            </w:r>
            <w:r>
              <w:rPr>
                <w:rFonts w:cs="Arial"/>
                <w:noProof/>
                <w:lang w:val="sr-Latn-CS"/>
              </w:rPr>
              <w:t>Adenauer</w:t>
            </w:r>
            <w:r w:rsidR="00B93DE5" w:rsidRPr="00624BC7">
              <w:rPr>
                <w:rFonts w:cs="Arial"/>
                <w:noProof/>
                <w:lang w:val="sr-Latn-CS"/>
              </w:rPr>
              <w:t xml:space="preserve"> 100, </w:t>
            </w:r>
            <w:r>
              <w:rPr>
                <w:rFonts w:cs="Arial"/>
                <w:noProof/>
                <w:lang w:val="sr-Latn-CS"/>
              </w:rPr>
              <w:t>L</w:t>
            </w:r>
            <w:r w:rsidR="00B93DE5" w:rsidRPr="00624BC7">
              <w:rPr>
                <w:rFonts w:cs="Arial"/>
                <w:noProof/>
                <w:lang w:val="sr-Latn-CS"/>
              </w:rPr>
              <w:t xml:space="preserve">-2950  </w:t>
            </w:r>
            <w:r>
              <w:rPr>
                <w:rFonts w:cs="Arial"/>
                <w:noProof/>
                <w:lang w:val="sr-Latn-CS"/>
              </w:rPr>
              <w:t>Luksemburg</w:t>
            </w:r>
            <w:r w:rsidR="00B93DE5" w:rsidRPr="00624BC7">
              <w:rPr>
                <w:rFonts w:cs="Arial"/>
                <w:noProof/>
                <w:lang w:val="sr-Latn-CS"/>
              </w:rPr>
              <w:t xml:space="preserve">, </w:t>
            </w:r>
            <w:r>
              <w:rPr>
                <w:rFonts w:cs="Arial"/>
                <w:noProof/>
                <w:lang w:val="sr-Latn-CS"/>
              </w:rPr>
              <w:t>koju</w:t>
            </w:r>
            <w:r w:rsidR="00B93DE5" w:rsidRPr="00624BC7">
              <w:rPr>
                <w:rFonts w:cs="Arial"/>
                <w:noProof/>
                <w:lang w:val="sr-Latn-CS"/>
              </w:rPr>
              <w:t xml:space="preserve"> </w:t>
            </w:r>
            <w:r>
              <w:rPr>
                <w:rFonts w:cs="Arial"/>
                <w:noProof/>
                <w:lang w:val="sr-Latn-CS"/>
              </w:rPr>
              <w:t>predstavlja</w:t>
            </w:r>
            <w:r w:rsidR="00B93DE5" w:rsidRPr="00624BC7">
              <w:rPr>
                <w:rFonts w:cs="Arial"/>
                <w:noProof/>
                <w:lang w:val="sr-Latn-CS"/>
              </w:rPr>
              <w:t xml:space="preserve"> </w:t>
            </w:r>
            <w:r>
              <w:rPr>
                <w:rFonts w:cs="Arial"/>
                <w:noProof/>
                <w:lang w:val="sr-Latn-CS"/>
              </w:rPr>
              <w:t>potpredsednik</w:t>
            </w:r>
            <w:r w:rsidR="00B93DE5" w:rsidRPr="00624BC7">
              <w:rPr>
                <w:rFonts w:cs="Arial"/>
                <w:noProof/>
                <w:lang w:val="sr-Latn-CS"/>
              </w:rPr>
              <w:t xml:space="preserve"> </w:t>
            </w:r>
            <w:r>
              <w:rPr>
                <w:rFonts w:cs="Arial"/>
                <w:noProof/>
                <w:lang w:val="sr-Latn-CS"/>
              </w:rPr>
              <w:t>Dario</w:t>
            </w:r>
            <w:r w:rsidR="00B93DE5" w:rsidRPr="00624BC7">
              <w:rPr>
                <w:rFonts w:cs="Arial"/>
                <w:noProof/>
                <w:lang w:val="sr-Latn-CS"/>
              </w:rPr>
              <w:t xml:space="preserve"> </w:t>
            </w:r>
            <w:r>
              <w:rPr>
                <w:rFonts w:cs="Arial"/>
                <w:noProof/>
                <w:lang w:val="sr-Latn-CS"/>
              </w:rPr>
              <w:t>Scannapieco</w:t>
            </w:r>
          </w:p>
        </w:tc>
        <w:tc>
          <w:tcPr>
            <w:tcW w:w="4394" w:type="dxa"/>
            <w:hideMark/>
          </w:tcPr>
          <w:p w:rsidR="00B93DE5" w:rsidRPr="00624BC7" w:rsidRDefault="00B93DE5">
            <w:pPr>
              <w:keepNext/>
              <w:jc w:val="left"/>
              <w:rPr>
                <w:rFonts w:cs="Arial"/>
                <w:noProof/>
                <w:lang w:val="sr-Latn-CS"/>
              </w:rPr>
            </w:pPr>
            <w:r w:rsidRPr="00624BC7">
              <w:rPr>
                <w:rFonts w:cs="Arial"/>
                <w:noProof/>
                <w:lang w:val="sr-Latn-CS"/>
              </w:rPr>
              <w:br/>
            </w:r>
            <w:r w:rsidRPr="00624BC7">
              <w:rPr>
                <w:rFonts w:cs="Arial"/>
                <w:noProof/>
                <w:lang w:val="sr-Latn-CS"/>
              </w:rPr>
              <w:br/>
              <w:t>(</w:t>
            </w:r>
            <w:r w:rsidR="00624BC7">
              <w:rPr>
                <w:rFonts w:cs="Arial"/>
                <w:noProof/>
                <w:lang w:val="sr-Latn-CS"/>
              </w:rPr>
              <w:t>u</w:t>
            </w:r>
            <w:r w:rsidRPr="00624BC7">
              <w:rPr>
                <w:rFonts w:cs="Arial"/>
                <w:noProof/>
                <w:lang w:val="sr-Latn-CS"/>
              </w:rPr>
              <w:t xml:space="preserve"> </w:t>
            </w:r>
            <w:r w:rsidR="00624BC7">
              <w:rPr>
                <w:rFonts w:cs="Arial"/>
                <w:noProof/>
                <w:lang w:val="sr-Latn-CS"/>
              </w:rPr>
              <w:t>daljem</w:t>
            </w:r>
            <w:r w:rsidRPr="00624BC7">
              <w:rPr>
                <w:rFonts w:cs="Arial"/>
                <w:noProof/>
                <w:lang w:val="sr-Latn-CS"/>
              </w:rPr>
              <w:t xml:space="preserve"> </w:t>
            </w:r>
            <w:r w:rsidR="00624BC7">
              <w:rPr>
                <w:rFonts w:cs="Arial"/>
                <w:noProof/>
                <w:lang w:val="sr-Latn-CS"/>
              </w:rPr>
              <w:t>tekstu</w:t>
            </w:r>
            <w:r w:rsidRPr="00624BC7">
              <w:rPr>
                <w:rFonts w:cs="Arial"/>
                <w:noProof/>
                <w:lang w:val="sr-Latn-CS"/>
              </w:rPr>
              <w:t xml:space="preserve">: </w:t>
            </w:r>
            <w:r w:rsidR="00624BC7">
              <w:rPr>
                <w:rFonts w:cs="Arial"/>
                <w:bCs/>
                <w:noProof/>
                <w:lang w:val="sr-Latn-CS"/>
              </w:rPr>
              <w:t>Banka</w:t>
            </w:r>
            <w:r w:rsidRPr="00624BC7">
              <w:rPr>
                <w:rFonts w:cs="Arial"/>
                <w:noProof/>
                <w:lang w:val="sr-Latn-CS"/>
              </w:rPr>
              <w:t>)</w:t>
            </w:r>
          </w:p>
        </w:tc>
      </w:tr>
    </w:tbl>
    <w:p w:rsidR="00B93DE5" w:rsidRPr="00624BC7" w:rsidRDefault="00B93DE5" w:rsidP="00B93DE5">
      <w:pPr>
        <w:keepNext/>
        <w:ind w:left="851"/>
        <w:jc w:val="left"/>
        <w:rPr>
          <w:rFonts w:cs="Arial"/>
          <w:noProof/>
          <w:lang w:val="sr-Latn-CS"/>
        </w:rPr>
      </w:pPr>
    </w:p>
    <w:p w:rsidR="00B93DE5" w:rsidRPr="00624BC7" w:rsidRDefault="00B93DE5" w:rsidP="00B93DE5">
      <w:pPr>
        <w:keepNext/>
        <w:ind w:left="851"/>
        <w:jc w:val="left"/>
        <w:rPr>
          <w:rFonts w:cs="Arial"/>
          <w:noProof/>
          <w:lang w:val="sr-Latn-CS"/>
        </w:rPr>
      </w:pPr>
    </w:p>
    <w:p w:rsidR="00B93DE5" w:rsidRPr="00624BC7" w:rsidRDefault="00624BC7" w:rsidP="00B93DE5">
      <w:pPr>
        <w:keepNext/>
        <w:ind w:left="851"/>
        <w:jc w:val="left"/>
        <w:rPr>
          <w:rFonts w:cs="Arial"/>
          <w:noProof/>
          <w:lang w:val="sr-Latn-CS"/>
        </w:rPr>
      </w:pPr>
      <w:r>
        <w:rPr>
          <w:rFonts w:cs="Arial"/>
          <w:noProof/>
          <w:lang w:val="sr-Latn-CS"/>
        </w:rPr>
        <w:t>s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druge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strane</w:t>
      </w:r>
      <w:r w:rsidR="00B93DE5" w:rsidRPr="00624BC7">
        <w:rPr>
          <w:rFonts w:cs="Arial"/>
          <w:noProof/>
          <w:lang w:val="sr-Latn-CS"/>
        </w:rPr>
        <w:t>.</w:t>
      </w:r>
    </w:p>
    <w:p w:rsidR="00B93DE5" w:rsidRPr="00624BC7" w:rsidRDefault="00B93DE5" w:rsidP="00B93DE5">
      <w:pPr>
        <w:keepNext/>
        <w:ind w:left="851"/>
        <w:jc w:val="left"/>
        <w:rPr>
          <w:rFonts w:cs="Arial"/>
          <w:noProof/>
          <w:lang w:val="sr-Latn-CS"/>
        </w:rPr>
      </w:pPr>
    </w:p>
    <w:p w:rsidR="00B93DE5" w:rsidRPr="00624BC7" w:rsidRDefault="00B93DE5" w:rsidP="00B93DE5">
      <w:pPr>
        <w:ind w:left="0"/>
        <w:outlineLvl w:val="0"/>
        <w:rPr>
          <w:rFonts w:cs="Arial"/>
          <w:noProof/>
          <w:lang w:val="sr-Latn-CS"/>
        </w:rPr>
      </w:pPr>
      <w:r w:rsidRPr="00624BC7">
        <w:rPr>
          <w:rFonts w:cs="Arial"/>
          <w:noProof/>
          <w:lang w:val="sr-Latn-CS"/>
        </w:rPr>
        <w:br w:type="page"/>
      </w:r>
      <w:r w:rsidR="00624BC7">
        <w:rPr>
          <w:rFonts w:cs="Arial"/>
          <w:noProof/>
          <w:lang w:val="sr-Latn-CS"/>
        </w:rPr>
        <w:lastRenderedPageBreak/>
        <w:t>S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OBZIROM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NA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TO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DA</w:t>
      </w:r>
      <w:r w:rsidRPr="00624BC7">
        <w:rPr>
          <w:rFonts w:cs="Arial"/>
          <w:noProof/>
          <w:lang w:val="sr-Latn-CS"/>
        </w:rPr>
        <w:t>:</w:t>
      </w:r>
    </w:p>
    <w:p w:rsidR="00B93DE5" w:rsidRPr="00624BC7" w:rsidRDefault="00B93DE5" w:rsidP="00B93DE5">
      <w:pPr>
        <w:tabs>
          <w:tab w:val="left" w:pos="567"/>
        </w:tabs>
        <w:ind w:left="567" w:hanging="567"/>
        <w:rPr>
          <w:rFonts w:cs="Arial"/>
          <w:noProof/>
          <w:lang w:val="sr-Latn-CS"/>
        </w:rPr>
      </w:pPr>
      <w:r w:rsidRPr="00624BC7">
        <w:rPr>
          <w:rFonts w:cs="Arial"/>
          <w:noProof/>
          <w:lang w:val="sr-Latn-CS"/>
        </w:rPr>
        <w:t>(</w:t>
      </w:r>
      <w:r w:rsidR="00624BC7">
        <w:rPr>
          <w:rFonts w:cs="Arial"/>
          <w:noProof/>
          <w:lang w:val="sr-Latn-CS"/>
        </w:rPr>
        <w:t>a</w:t>
      </w:r>
      <w:r w:rsidRPr="00624BC7">
        <w:rPr>
          <w:rFonts w:cs="Arial"/>
          <w:noProof/>
          <w:lang w:val="sr-Latn-CS"/>
        </w:rPr>
        <w:t>)</w:t>
      </w:r>
      <w:r w:rsidRPr="00624BC7">
        <w:rPr>
          <w:rFonts w:cs="Arial"/>
          <w:noProof/>
          <w:lang w:val="sr-Latn-CS"/>
        </w:rPr>
        <w:tab/>
      </w:r>
      <w:r w:rsidR="00624BC7">
        <w:rPr>
          <w:rFonts w:cs="Arial"/>
          <w:noProof/>
          <w:lang w:val="sr-Latn-CS"/>
        </w:rPr>
        <w:t>je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Zajmoprimac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naveo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da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želi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da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sprovede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projekat</w:t>
      </w:r>
      <w:r w:rsidRPr="00624BC7">
        <w:rPr>
          <w:rFonts w:cs="Arial"/>
          <w:noProof/>
          <w:lang w:val="sr-Latn-CS"/>
        </w:rPr>
        <w:t xml:space="preserve"> (</w:t>
      </w:r>
      <w:r w:rsidR="00624BC7">
        <w:rPr>
          <w:rFonts w:cs="Arial"/>
          <w:noProof/>
          <w:lang w:val="sr-Latn-CS"/>
        </w:rPr>
        <w:t>u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daljem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tekstu</w:t>
      </w:r>
      <w:r w:rsidRPr="00624BC7">
        <w:rPr>
          <w:rFonts w:cs="Arial"/>
          <w:noProof/>
          <w:lang w:val="sr-Latn-CS"/>
        </w:rPr>
        <w:t>:</w:t>
      </w:r>
      <w:r w:rsidRPr="00624BC7">
        <w:rPr>
          <w:rFonts w:cs="Arial"/>
          <w:b/>
          <w:noProof/>
          <w:lang w:val="sr-Latn-CS"/>
        </w:rPr>
        <w:t xml:space="preserve"> </w:t>
      </w:r>
      <w:r w:rsidR="00624BC7">
        <w:rPr>
          <w:rFonts w:cs="Arial"/>
          <w:bCs/>
          <w:noProof/>
          <w:lang w:val="sr-Latn-CS"/>
        </w:rPr>
        <w:t>Projekat</w:t>
      </w:r>
      <w:r w:rsidRPr="00624BC7">
        <w:rPr>
          <w:rFonts w:cs="Arial"/>
          <w:noProof/>
          <w:lang w:val="sr-Latn-CS"/>
        </w:rPr>
        <w:t xml:space="preserve">) </w:t>
      </w:r>
      <w:r w:rsidR="00624BC7">
        <w:rPr>
          <w:rFonts w:cs="Arial"/>
          <w:noProof/>
          <w:lang w:val="sr-Latn-CS"/>
        </w:rPr>
        <w:t>preko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svog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Ministarstva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zdravlja</w:t>
      </w:r>
      <w:r w:rsidRPr="00624BC7">
        <w:rPr>
          <w:rFonts w:cs="Arial"/>
          <w:noProof/>
          <w:lang w:val="sr-Latn-CS"/>
        </w:rPr>
        <w:t xml:space="preserve"> (</w:t>
      </w:r>
      <w:r w:rsidR="00624BC7">
        <w:rPr>
          <w:rFonts w:cs="Arial"/>
          <w:noProof/>
          <w:lang w:val="sr-Latn-CS"/>
        </w:rPr>
        <w:t>Zajmoprimac</w:t>
      </w:r>
      <w:r w:rsidRPr="00624BC7">
        <w:rPr>
          <w:rFonts w:cs="Arial"/>
          <w:noProof/>
          <w:lang w:val="sr-Latn-CS"/>
        </w:rPr>
        <w:t xml:space="preserve">, </w:t>
      </w:r>
      <w:r w:rsidR="00624BC7">
        <w:rPr>
          <w:rFonts w:cs="Arial"/>
          <w:noProof/>
          <w:lang w:val="sr-Latn-CS"/>
        </w:rPr>
        <w:t>postupajući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posredstvom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svog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Ministarstva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zdravlja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u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daljem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tekstu</w:t>
      </w:r>
      <w:r w:rsidRPr="00624BC7">
        <w:rPr>
          <w:rFonts w:cs="Arial"/>
          <w:noProof/>
          <w:lang w:val="sr-Latn-CS"/>
        </w:rPr>
        <w:t xml:space="preserve">: </w:t>
      </w:r>
      <w:r w:rsidR="00624BC7">
        <w:rPr>
          <w:rFonts w:cs="Arial"/>
          <w:noProof/>
          <w:lang w:val="sr-Latn-CS"/>
        </w:rPr>
        <w:t>Promoter</w:t>
      </w:r>
      <w:r w:rsidRPr="00624BC7">
        <w:rPr>
          <w:rFonts w:cs="Arial"/>
          <w:noProof/>
          <w:lang w:val="sr-Latn-CS"/>
        </w:rPr>
        <w:t xml:space="preserve">) </w:t>
      </w:r>
      <w:r w:rsidR="00624BC7">
        <w:rPr>
          <w:rFonts w:cs="Arial"/>
          <w:noProof/>
          <w:lang w:val="sr-Latn-CS"/>
        </w:rPr>
        <w:t>koji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će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se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sastojati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od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modernizacije</w:t>
      </w:r>
      <w:r w:rsidRPr="00624BC7">
        <w:rPr>
          <w:rFonts w:cs="Arial"/>
          <w:noProof/>
          <w:lang w:val="sr-Latn-CS"/>
        </w:rPr>
        <w:t xml:space="preserve">, </w:t>
      </w:r>
      <w:r w:rsidR="00624BC7">
        <w:rPr>
          <w:rFonts w:cs="Arial"/>
          <w:noProof/>
          <w:lang w:val="sr-Latn-CS"/>
        </w:rPr>
        <w:t>unapređenja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i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proširenja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četiri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tercijarne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bolnice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u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Srbiji</w:t>
      </w:r>
      <w:r w:rsidRPr="00624BC7">
        <w:rPr>
          <w:rFonts w:cs="Arial"/>
          <w:noProof/>
          <w:lang w:val="sr-Latn-CS"/>
        </w:rPr>
        <w:t xml:space="preserve"> – </w:t>
      </w:r>
      <w:r w:rsidR="00624BC7">
        <w:rPr>
          <w:rFonts w:cs="Arial"/>
          <w:noProof/>
          <w:lang w:val="sr-Latn-CS"/>
        </w:rPr>
        <w:t>u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Beogradu</w:t>
      </w:r>
      <w:r w:rsidRPr="00624BC7">
        <w:rPr>
          <w:rFonts w:cs="Arial"/>
          <w:noProof/>
          <w:lang w:val="sr-Latn-CS"/>
        </w:rPr>
        <w:t xml:space="preserve">, </w:t>
      </w:r>
      <w:r w:rsidR="00624BC7">
        <w:rPr>
          <w:rFonts w:cs="Arial"/>
          <w:noProof/>
          <w:lang w:val="sr-Latn-CS"/>
        </w:rPr>
        <w:t>Kragujevcu</w:t>
      </w:r>
      <w:r w:rsidRPr="00624BC7">
        <w:rPr>
          <w:rFonts w:cs="Arial"/>
          <w:noProof/>
          <w:lang w:val="sr-Latn-CS"/>
        </w:rPr>
        <w:t xml:space="preserve">, </w:t>
      </w:r>
      <w:r w:rsidR="00624BC7">
        <w:rPr>
          <w:rFonts w:cs="Arial"/>
          <w:noProof/>
          <w:lang w:val="sr-Latn-CS"/>
        </w:rPr>
        <w:t>Nišu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i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Novom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Sadu</w:t>
      </w:r>
      <w:r w:rsidRPr="00624BC7">
        <w:rPr>
          <w:rFonts w:cs="Arial"/>
          <w:noProof/>
          <w:lang w:val="sr-Latn-CS"/>
        </w:rPr>
        <w:t xml:space="preserve">, </w:t>
      </w:r>
      <w:r w:rsidR="00624BC7">
        <w:rPr>
          <w:rFonts w:cs="Arial"/>
          <w:noProof/>
          <w:lang w:val="sr-Latn-CS"/>
        </w:rPr>
        <w:t>kao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što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je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detaljnije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opisano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u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tehničkom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opisu</w:t>
      </w:r>
      <w:r w:rsidRPr="00624BC7">
        <w:rPr>
          <w:rFonts w:cs="Arial"/>
          <w:noProof/>
          <w:lang w:val="sr-Latn-CS"/>
        </w:rPr>
        <w:t xml:space="preserve"> (</w:t>
      </w:r>
      <w:r w:rsidR="00624BC7">
        <w:rPr>
          <w:rFonts w:cs="Arial"/>
          <w:noProof/>
          <w:lang w:val="sr-Latn-CS"/>
        </w:rPr>
        <w:t>u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daljem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tekstu</w:t>
      </w:r>
      <w:r w:rsidRPr="00624BC7">
        <w:rPr>
          <w:rFonts w:cs="Arial"/>
          <w:noProof/>
          <w:lang w:val="sr-Latn-CS"/>
        </w:rPr>
        <w:t xml:space="preserve">: </w:t>
      </w:r>
      <w:r w:rsidR="00624BC7">
        <w:rPr>
          <w:rFonts w:cs="Arial"/>
          <w:bCs/>
          <w:noProof/>
          <w:lang w:val="sr-Latn-CS"/>
        </w:rPr>
        <w:t>Tehnički</w:t>
      </w:r>
      <w:r w:rsidRPr="00624BC7">
        <w:rPr>
          <w:rFonts w:cs="Arial"/>
          <w:bCs/>
          <w:noProof/>
          <w:lang w:val="sr-Latn-CS"/>
        </w:rPr>
        <w:t xml:space="preserve"> </w:t>
      </w:r>
      <w:r w:rsidR="00624BC7">
        <w:rPr>
          <w:rFonts w:cs="Arial"/>
          <w:bCs/>
          <w:noProof/>
          <w:lang w:val="sr-Latn-CS"/>
        </w:rPr>
        <w:t>opis</w:t>
      </w:r>
      <w:r w:rsidRPr="00624BC7">
        <w:rPr>
          <w:rFonts w:cs="Arial"/>
          <w:noProof/>
          <w:lang w:val="sr-Latn-CS"/>
        </w:rPr>
        <w:t xml:space="preserve">) </w:t>
      </w:r>
      <w:r w:rsidR="00624BC7">
        <w:rPr>
          <w:rFonts w:cs="Arial"/>
          <w:noProof/>
          <w:lang w:val="sr-Latn-CS"/>
        </w:rPr>
        <w:t>datom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u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Prilogu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ovog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ugovora</w:t>
      </w:r>
      <w:r w:rsidRPr="00624BC7">
        <w:rPr>
          <w:rFonts w:cs="Arial"/>
          <w:noProof/>
          <w:lang w:val="sr-Latn-CS"/>
        </w:rPr>
        <w:t>.</w:t>
      </w:r>
    </w:p>
    <w:p w:rsidR="00B93DE5" w:rsidRPr="00624BC7" w:rsidRDefault="00B93DE5" w:rsidP="00B93DE5">
      <w:pPr>
        <w:tabs>
          <w:tab w:val="left" w:pos="567"/>
        </w:tabs>
        <w:ind w:left="567" w:hanging="567"/>
        <w:rPr>
          <w:rFonts w:cs="Arial"/>
          <w:noProof/>
          <w:lang w:val="sr-Latn-CS"/>
        </w:rPr>
      </w:pPr>
      <w:r w:rsidRPr="00624BC7">
        <w:rPr>
          <w:rFonts w:cs="Arial"/>
          <w:noProof/>
          <w:lang w:val="sr-Latn-CS"/>
        </w:rPr>
        <w:t>(</w:t>
      </w:r>
      <w:r w:rsidR="00624BC7">
        <w:rPr>
          <w:rFonts w:cs="Arial"/>
          <w:noProof/>
          <w:lang w:val="sr-Latn-CS"/>
        </w:rPr>
        <w:t>b</w:t>
      </w:r>
      <w:r w:rsidRPr="00624BC7">
        <w:rPr>
          <w:rFonts w:cs="Arial"/>
          <w:noProof/>
          <w:lang w:val="sr-Latn-CS"/>
        </w:rPr>
        <w:t>)</w:t>
      </w:r>
      <w:r w:rsidRPr="00624BC7">
        <w:rPr>
          <w:rFonts w:cs="Arial"/>
          <w:noProof/>
          <w:lang w:val="sr-Latn-CS"/>
        </w:rPr>
        <w:tab/>
      </w:r>
      <w:r w:rsidR="00624BC7">
        <w:rPr>
          <w:rFonts w:cs="Arial"/>
          <w:noProof/>
          <w:lang w:val="sr-Latn-CS"/>
        </w:rPr>
        <w:t>Ukupna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vrednost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Projekta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procenjuje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se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od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strane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Banke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na</w:t>
      </w:r>
      <w:r w:rsidRPr="00624BC7">
        <w:rPr>
          <w:rFonts w:cs="Arial"/>
          <w:noProof/>
          <w:lang w:val="sr-Latn-CS"/>
        </w:rPr>
        <w:t xml:space="preserve"> 430.000.000 </w:t>
      </w:r>
      <w:r w:rsidR="00624BC7">
        <w:rPr>
          <w:rFonts w:cs="Arial"/>
          <w:noProof/>
          <w:lang w:val="sr-Latn-CS"/>
        </w:rPr>
        <w:t>evra</w:t>
      </w:r>
      <w:r w:rsidRPr="00624BC7">
        <w:rPr>
          <w:rFonts w:cs="Arial"/>
          <w:noProof/>
          <w:lang w:val="sr-Latn-CS"/>
        </w:rPr>
        <w:t xml:space="preserve"> (</w:t>
      </w:r>
      <w:r w:rsidR="00624BC7">
        <w:rPr>
          <w:rFonts w:cs="Arial"/>
          <w:noProof/>
          <w:lang w:val="sr-Latn-CS"/>
        </w:rPr>
        <w:t>četristotinetrideset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miliona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evra</w:t>
      </w:r>
      <w:r w:rsidRPr="00624BC7">
        <w:rPr>
          <w:rFonts w:cs="Arial"/>
          <w:noProof/>
          <w:lang w:val="sr-Latn-CS"/>
        </w:rPr>
        <w:t xml:space="preserve">) </w:t>
      </w:r>
      <w:r w:rsidR="00624BC7">
        <w:rPr>
          <w:rFonts w:cs="Arial"/>
          <w:noProof/>
          <w:lang w:val="sr-Latn-CS"/>
        </w:rPr>
        <w:t>koji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će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se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finansirati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na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sledeći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način</w:t>
      </w:r>
      <w:r w:rsidRPr="00624BC7">
        <w:rPr>
          <w:rFonts w:cs="Arial"/>
          <w:noProof/>
          <w:lang w:val="sr-Latn-CS"/>
        </w:rPr>
        <w:t>:</w:t>
      </w:r>
    </w:p>
    <w:tbl>
      <w:tblPr>
        <w:tblW w:w="8085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5106"/>
        <w:gridCol w:w="2979"/>
      </w:tblGrid>
      <w:tr w:rsidR="00B93DE5" w:rsidRPr="00624BC7" w:rsidTr="00B93DE5">
        <w:trPr>
          <w:cantSplit/>
        </w:trPr>
        <w:tc>
          <w:tcPr>
            <w:tcW w:w="5103" w:type="dxa"/>
            <w:hideMark/>
          </w:tcPr>
          <w:p w:rsidR="00B93DE5" w:rsidRPr="00624BC7" w:rsidRDefault="00624BC7">
            <w:pPr>
              <w:spacing w:after="0"/>
              <w:ind w:left="459"/>
              <w:rPr>
                <w:rFonts w:cs="Arial"/>
                <w:noProof/>
                <w:lang w:val="sr-Latn-CS"/>
              </w:rPr>
            </w:pPr>
            <w:r>
              <w:rPr>
                <w:rFonts w:cs="Arial"/>
                <w:noProof/>
                <w:lang w:val="sr-Latn-CS"/>
              </w:rPr>
              <w:t>Izvor</w:t>
            </w:r>
          </w:p>
        </w:tc>
        <w:tc>
          <w:tcPr>
            <w:tcW w:w="2977" w:type="dxa"/>
            <w:hideMark/>
          </w:tcPr>
          <w:p w:rsidR="00B93DE5" w:rsidRPr="00624BC7" w:rsidRDefault="00624BC7">
            <w:pPr>
              <w:tabs>
                <w:tab w:val="right" w:pos="233"/>
              </w:tabs>
              <w:spacing w:after="0"/>
              <w:jc w:val="left"/>
              <w:rPr>
                <w:rFonts w:cs="Arial"/>
                <w:b/>
                <w:bCs/>
                <w:noProof/>
                <w:lang w:val="sr-Latn-CS"/>
              </w:rPr>
            </w:pPr>
            <w:r>
              <w:rPr>
                <w:rFonts w:cs="Arial"/>
                <w:b/>
                <w:bCs/>
                <w:noProof/>
                <w:lang w:val="sr-Latn-CS"/>
              </w:rPr>
              <w:t>Iznos</w:t>
            </w:r>
            <w:r w:rsidR="00B93DE5" w:rsidRPr="00624BC7">
              <w:rPr>
                <w:rFonts w:cs="Arial"/>
                <w:b/>
                <w:bCs/>
                <w:noProof/>
                <w:lang w:val="sr-Latn-CS"/>
              </w:rPr>
              <w:t xml:space="preserve"> (</w:t>
            </w:r>
            <w:r>
              <w:rPr>
                <w:rFonts w:cs="Arial"/>
                <w:b/>
                <w:bCs/>
                <w:noProof/>
                <w:lang w:val="sr-Latn-CS"/>
              </w:rPr>
              <w:t>EUR</w:t>
            </w:r>
            <w:r w:rsidR="00B93DE5" w:rsidRPr="00624BC7">
              <w:rPr>
                <w:rFonts w:cs="Arial"/>
                <w:b/>
                <w:bCs/>
                <w:noProof/>
                <w:lang w:val="sr-Latn-CS"/>
              </w:rPr>
              <w:t xml:space="preserve"> </w:t>
            </w:r>
            <w:r>
              <w:rPr>
                <w:rFonts w:cs="Arial"/>
                <w:b/>
                <w:bCs/>
                <w:noProof/>
                <w:lang w:val="sr-Latn-CS"/>
              </w:rPr>
              <w:t>mln</w:t>
            </w:r>
            <w:r w:rsidR="00B93DE5" w:rsidRPr="00624BC7">
              <w:rPr>
                <w:rFonts w:cs="Arial"/>
                <w:b/>
                <w:bCs/>
                <w:noProof/>
                <w:lang w:val="sr-Latn-CS"/>
              </w:rPr>
              <w:t>)</w:t>
            </w:r>
          </w:p>
        </w:tc>
      </w:tr>
      <w:tr w:rsidR="00B93DE5" w:rsidRPr="00624BC7" w:rsidTr="00B93DE5">
        <w:trPr>
          <w:cantSplit/>
        </w:trPr>
        <w:tc>
          <w:tcPr>
            <w:tcW w:w="5103" w:type="dxa"/>
            <w:hideMark/>
          </w:tcPr>
          <w:p w:rsidR="00B93DE5" w:rsidRPr="00624BC7" w:rsidRDefault="00624BC7">
            <w:pPr>
              <w:spacing w:after="0"/>
              <w:ind w:left="459"/>
              <w:rPr>
                <w:rFonts w:cs="Arial"/>
                <w:noProof/>
                <w:lang w:val="sr-Latn-CS"/>
              </w:rPr>
            </w:pPr>
            <w:r>
              <w:rPr>
                <w:rFonts w:cs="Arial"/>
                <w:noProof/>
                <w:lang w:val="sr-Latn-CS"/>
              </w:rPr>
              <w:t>Vlada</w:t>
            </w:r>
            <w:r w:rsidR="00B93DE5" w:rsidRPr="00624BC7">
              <w:rPr>
                <w:rFonts w:cs="Arial"/>
                <w:noProof/>
                <w:lang w:val="sr-Latn-CS"/>
              </w:rPr>
              <w:t xml:space="preserve"> </w:t>
            </w:r>
            <w:r>
              <w:rPr>
                <w:rFonts w:cs="Arial"/>
                <w:noProof/>
                <w:lang w:val="sr-Latn-CS"/>
              </w:rPr>
              <w:t>Republike</w:t>
            </w:r>
            <w:r w:rsidR="00B93DE5" w:rsidRPr="00624BC7">
              <w:rPr>
                <w:rFonts w:cs="Arial"/>
                <w:noProof/>
                <w:lang w:val="sr-Latn-CS"/>
              </w:rPr>
              <w:t xml:space="preserve"> </w:t>
            </w:r>
            <w:r>
              <w:rPr>
                <w:rFonts w:cs="Arial"/>
                <w:noProof/>
                <w:lang w:val="sr-Latn-CS"/>
              </w:rPr>
              <w:t>Srbije</w:t>
            </w:r>
            <w:r w:rsidR="00B93DE5" w:rsidRPr="00624BC7">
              <w:rPr>
                <w:rFonts w:cs="Arial"/>
                <w:noProof/>
                <w:lang w:val="sr-Latn-CS"/>
              </w:rPr>
              <w:t xml:space="preserve"> </w:t>
            </w:r>
          </w:p>
        </w:tc>
        <w:tc>
          <w:tcPr>
            <w:tcW w:w="2977" w:type="dxa"/>
            <w:hideMark/>
          </w:tcPr>
          <w:p w:rsidR="00B93DE5" w:rsidRPr="00624BC7" w:rsidRDefault="00B93DE5">
            <w:pPr>
              <w:tabs>
                <w:tab w:val="right" w:pos="233"/>
              </w:tabs>
              <w:spacing w:after="0"/>
              <w:ind w:right="459"/>
              <w:jc w:val="right"/>
              <w:rPr>
                <w:rFonts w:cs="Arial"/>
                <w:noProof/>
                <w:lang w:val="sr-Latn-CS"/>
              </w:rPr>
            </w:pPr>
            <w:r w:rsidRPr="00624BC7">
              <w:rPr>
                <w:rFonts w:cs="Arial"/>
                <w:noProof/>
                <w:lang w:val="sr-Latn-CS"/>
              </w:rPr>
              <w:t>165.80</w:t>
            </w:r>
          </w:p>
        </w:tc>
      </w:tr>
      <w:tr w:rsidR="00B93DE5" w:rsidRPr="00624BC7" w:rsidTr="00B93DE5">
        <w:trPr>
          <w:cantSplit/>
        </w:trPr>
        <w:tc>
          <w:tcPr>
            <w:tcW w:w="5103" w:type="dxa"/>
            <w:hideMark/>
          </w:tcPr>
          <w:p w:rsidR="00B93DE5" w:rsidRPr="00624BC7" w:rsidRDefault="00624BC7">
            <w:pPr>
              <w:spacing w:after="0"/>
              <w:ind w:left="459"/>
              <w:rPr>
                <w:rFonts w:cs="Arial"/>
                <w:noProof/>
                <w:lang w:val="sr-Latn-CS"/>
              </w:rPr>
            </w:pPr>
            <w:r>
              <w:rPr>
                <w:rFonts w:cs="Arial"/>
                <w:noProof/>
                <w:lang w:val="sr-Latn-CS"/>
              </w:rPr>
              <w:t>Sredstva</w:t>
            </w:r>
            <w:r w:rsidR="00B93DE5" w:rsidRPr="00624BC7">
              <w:rPr>
                <w:rFonts w:cs="Arial"/>
                <w:noProof/>
                <w:lang w:val="sr-Latn-CS"/>
              </w:rPr>
              <w:t xml:space="preserve"> </w:t>
            </w:r>
            <w:r>
              <w:rPr>
                <w:rFonts w:cs="Arial"/>
                <w:noProof/>
                <w:lang w:val="sr-Latn-CS"/>
              </w:rPr>
              <w:t>Evropske</w:t>
            </w:r>
            <w:r w:rsidR="00B93DE5" w:rsidRPr="00624BC7">
              <w:rPr>
                <w:rFonts w:cs="Arial"/>
                <w:noProof/>
                <w:lang w:val="sr-Latn-CS"/>
              </w:rPr>
              <w:t xml:space="preserve"> </w:t>
            </w:r>
            <w:r>
              <w:rPr>
                <w:rFonts w:cs="Arial"/>
                <w:noProof/>
                <w:lang w:val="sr-Latn-CS"/>
              </w:rPr>
              <w:t>komisije</w:t>
            </w:r>
            <w:r w:rsidR="00B93DE5" w:rsidRPr="00624BC7">
              <w:rPr>
                <w:rFonts w:cs="Arial"/>
                <w:noProof/>
                <w:lang w:val="sr-Latn-CS"/>
              </w:rPr>
              <w:t>/</w:t>
            </w:r>
            <w:r>
              <w:rPr>
                <w:rFonts w:cs="Arial"/>
                <w:noProof/>
                <w:lang w:val="sr-Latn-CS"/>
              </w:rPr>
              <w:t>CARDS</w:t>
            </w:r>
            <w:r w:rsidR="00B93DE5" w:rsidRPr="00624BC7">
              <w:rPr>
                <w:rFonts w:cs="Arial"/>
                <w:noProof/>
                <w:lang w:val="sr-Latn-CS"/>
              </w:rPr>
              <w:t xml:space="preserve"> </w:t>
            </w:r>
            <w:r>
              <w:rPr>
                <w:rFonts w:cs="Arial"/>
                <w:noProof/>
                <w:lang w:val="sr-Latn-CS"/>
              </w:rPr>
              <w:t>Program</w:t>
            </w:r>
          </w:p>
        </w:tc>
        <w:tc>
          <w:tcPr>
            <w:tcW w:w="2977" w:type="dxa"/>
            <w:hideMark/>
          </w:tcPr>
          <w:p w:rsidR="00B93DE5" w:rsidRPr="00624BC7" w:rsidRDefault="00B93DE5">
            <w:pPr>
              <w:tabs>
                <w:tab w:val="right" w:pos="233"/>
              </w:tabs>
              <w:spacing w:after="0"/>
              <w:ind w:right="459"/>
              <w:jc w:val="right"/>
              <w:rPr>
                <w:rFonts w:cs="Arial"/>
                <w:noProof/>
                <w:lang w:val="sr-Latn-CS"/>
              </w:rPr>
            </w:pPr>
            <w:r w:rsidRPr="00624BC7">
              <w:rPr>
                <w:rFonts w:cs="Arial"/>
                <w:noProof/>
                <w:lang w:val="sr-Latn-CS"/>
              </w:rPr>
              <w:t>38.60</w:t>
            </w:r>
          </w:p>
        </w:tc>
      </w:tr>
      <w:tr w:rsidR="00B93DE5" w:rsidRPr="00624BC7" w:rsidTr="00B93DE5">
        <w:trPr>
          <w:cantSplit/>
        </w:trPr>
        <w:tc>
          <w:tcPr>
            <w:tcW w:w="5103" w:type="dxa"/>
            <w:hideMark/>
          </w:tcPr>
          <w:p w:rsidR="00B93DE5" w:rsidRPr="00624BC7" w:rsidRDefault="00624BC7">
            <w:pPr>
              <w:spacing w:after="0"/>
              <w:ind w:left="459"/>
              <w:rPr>
                <w:rFonts w:cs="Arial"/>
                <w:noProof/>
                <w:lang w:val="sr-Latn-CS"/>
              </w:rPr>
            </w:pPr>
            <w:r>
              <w:rPr>
                <w:rFonts w:cs="Arial"/>
                <w:noProof/>
                <w:lang w:val="sr-Latn-CS"/>
              </w:rPr>
              <w:t>Svetska</w:t>
            </w:r>
            <w:r w:rsidR="00B93DE5" w:rsidRPr="00624BC7">
              <w:rPr>
                <w:rFonts w:cs="Arial"/>
                <w:noProof/>
                <w:lang w:val="sr-Latn-CS"/>
              </w:rPr>
              <w:t xml:space="preserve"> </w:t>
            </w:r>
            <w:r>
              <w:rPr>
                <w:rFonts w:cs="Arial"/>
                <w:noProof/>
                <w:lang w:val="sr-Latn-CS"/>
              </w:rPr>
              <w:t>banka</w:t>
            </w:r>
          </w:p>
        </w:tc>
        <w:tc>
          <w:tcPr>
            <w:tcW w:w="2977" w:type="dxa"/>
            <w:hideMark/>
          </w:tcPr>
          <w:p w:rsidR="00B93DE5" w:rsidRPr="00624BC7" w:rsidRDefault="00B93DE5">
            <w:pPr>
              <w:tabs>
                <w:tab w:val="right" w:pos="233"/>
              </w:tabs>
              <w:spacing w:after="0"/>
              <w:ind w:right="459"/>
              <w:jc w:val="right"/>
              <w:rPr>
                <w:rFonts w:cs="Arial"/>
                <w:noProof/>
                <w:lang w:val="sr-Latn-CS"/>
              </w:rPr>
            </w:pPr>
            <w:r w:rsidRPr="00624BC7">
              <w:rPr>
                <w:rFonts w:cs="Arial"/>
                <w:noProof/>
                <w:lang w:val="sr-Latn-CS"/>
              </w:rPr>
              <w:t>15.60</w:t>
            </w:r>
          </w:p>
        </w:tc>
      </w:tr>
      <w:tr w:rsidR="00B93DE5" w:rsidRPr="00624BC7" w:rsidTr="00B93DE5">
        <w:trPr>
          <w:cantSplit/>
        </w:trPr>
        <w:tc>
          <w:tcPr>
            <w:tcW w:w="5103" w:type="dxa"/>
            <w:hideMark/>
          </w:tcPr>
          <w:p w:rsidR="00B93DE5" w:rsidRPr="00624BC7" w:rsidRDefault="00624BC7">
            <w:pPr>
              <w:spacing w:after="0"/>
              <w:ind w:left="459"/>
              <w:rPr>
                <w:rFonts w:cs="Arial"/>
                <w:noProof/>
                <w:lang w:val="sr-Latn-CS"/>
              </w:rPr>
            </w:pPr>
            <w:r>
              <w:rPr>
                <w:rFonts w:cs="Arial"/>
                <w:noProof/>
                <w:lang w:val="sr-Latn-CS"/>
              </w:rPr>
              <w:t>Bilateralni</w:t>
            </w:r>
            <w:r w:rsidR="00B93DE5" w:rsidRPr="00624BC7">
              <w:rPr>
                <w:rFonts w:cs="Arial"/>
                <w:noProof/>
                <w:lang w:val="sr-Latn-CS"/>
              </w:rPr>
              <w:t xml:space="preserve"> </w:t>
            </w:r>
            <w:r>
              <w:rPr>
                <w:rFonts w:cs="Arial"/>
                <w:noProof/>
                <w:lang w:val="sr-Latn-CS"/>
              </w:rPr>
              <w:t>donatori</w:t>
            </w:r>
          </w:p>
        </w:tc>
        <w:tc>
          <w:tcPr>
            <w:tcW w:w="2977" w:type="dxa"/>
            <w:hideMark/>
          </w:tcPr>
          <w:p w:rsidR="00B93DE5" w:rsidRPr="00624BC7" w:rsidRDefault="00B93DE5">
            <w:pPr>
              <w:tabs>
                <w:tab w:val="right" w:pos="233"/>
              </w:tabs>
              <w:spacing w:after="0"/>
              <w:ind w:right="459"/>
              <w:jc w:val="right"/>
              <w:rPr>
                <w:rFonts w:cs="Arial"/>
                <w:noProof/>
                <w:lang w:val="sr-Latn-CS"/>
              </w:rPr>
            </w:pPr>
            <w:r w:rsidRPr="00624BC7">
              <w:rPr>
                <w:rFonts w:cs="Arial"/>
                <w:noProof/>
                <w:lang w:val="sr-Latn-CS"/>
              </w:rPr>
              <w:t>10.00</w:t>
            </w:r>
          </w:p>
        </w:tc>
      </w:tr>
      <w:tr w:rsidR="00B93DE5" w:rsidRPr="00624BC7" w:rsidTr="00B93DE5">
        <w:trPr>
          <w:cantSplit/>
        </w:trPr>
        <w:tc>
          <w:tcPr>
            <w:tcW w:w="5103" w:type="dxa"/>
            <w:hideMark/>
          </w:tcPr>
          <w:p w:rsidR="00B93DE5" w:rsidRPr="00624BC7" w:rsidRDefault="00624BC7">
            <w:pPr>
              <w:spacing w:after="0"/>
              <w:ind w:left="459"/>
              <w:rPr>
                <w:rFonts w:cs="Arial"/>
                <w:noProof/>
                <w:lang w:val="sr-Latn-CS"/>
              </w:rPr>
            </w:pPr>
            <w:r>
              <w:rPr>
                <w:rFonts w:cs="Arial"/>
                <w:noProof/>
                <w:lang w:val="sr-Latn-CS"/>
              </w:rPr>
              <w:t>Kredit</w:t>
            </w:r>
            <w:r w:rsidR="00B93DE5" w:rsidRPr="00624BC7">
              <w:rPr>
                <w:rFonts w:cs="Arial"/>
                <w:noProof/>
                <w:lang w:val="sr-Latn-CS"/>
              </w:rPr>
              <w:t xml:space="preserve"> </w:t>
            </w:r>
            <w:r>
              <w:rPr>
                <w:rFonts w:cs="Arial"/>
                <w:noProof/>
                <w:lang w:val="sr-Latn-CS"/>
              </w:rPr>
              <w:t>Banke</w:t>
            </w:r>
            <w:r w:rsidR="00B93DE5" w:rsidRPr="00624BC7">
              <w:rPr>
                <w:rFonts w:cs="Arial"/>
                <w:noProof/>
                <w:lang w:val="sr-Latn-CS"/>
              </w:rPr>
              <w:t xml:space="preserve"> </w:t>
            </w:r>
          </w:p>
        </w:tc>
        <w:tc>
          <w:tcPr>
            <w:tcW w:w="2977" w:type="dxa"/>
            <w:hideMark/>
          </w:tcPr>
          <w:p w:rsidR="00B93DE5" w:rsidRPr="00624BC7" w:rsidRDefault="00B93DE5">
            <w:pPr>
              <w:tabs>
                <w:tab w:val="right" w:pos="233"/>
              </w:tabs>
              <w:spacing w:after="0"/>
              <w:ind w:right="459"/>
              <w:jc w:val="right"/>
              <w:rPr>
                <w:rFonts w:cs="Arial"/>
                <w:noProof/>
                <w:u w:val="single"/>
                <w:lang w:val="sr-Latn-CS"/>
              </w:rPr>
            </w:pPr>
            <w:r w:rsidRPr="00624BC7">
              <w:rPr>
                <w:rFonts w:cs="Arial"/>
                <w:noProof/>
                <w:u w:val="single"/>
                <w:lang w:val="sr-Latn-CS"/>
              </w:rPr>
              <w:t>200.00</w:t>
            </w:r>
          </w:p>
        </w:tc>
      </w:tr>
      <w:tr w:rsidR="00B93DE5" w:rsidRPr="00624BC7" w:rsidTr="00B93DE5">
        <w:trPr>
          <w:cantSplit/>
        </w:trPr>
        <w:tc>
          <w:tcPr>
            <w:tcW w:w="5103" w:type="dxa"/>
            <w:hideMark/>
          </w:tcPr>
          <w:p w:rsidR="00B93DE5" w:rsidRPr="00624BC7" w:rsidRDefault="00624BC7">
            <w:pPr>
              <w:spacing w:after="0"/>
              <w:ind w:left="459"/>
              <w:rPr>
                <w:rFonts w:cs="Arial"/>
                <w:noProof/>
                <w:lang w:val="sr-Latn-CS"/>
              </w:rPr>
            </w:pPr>
            <w:r>
              <w:rPr>
                <w:rFonts w:cs="Arial"/>
                <w:noProof/>
                <w:lang w:val="sr-Latn-CS"/>
              </w:rPr>
              <w:t>UKUPNO</w:t>
            </w:r>
          </w:p>
        </w:tc>
        <w:tc>
          <w:tcPr>
            <w:tcW w:w="2977" w:type="dxa"/>
            <w:hideMark/>
          </w:tcPr>
          <w:p w:rsidR="00B93DE5" w:rsidRPr="00624BC7" w:rsidRDefault="00B93DE5">
            <w:pPr>
              <w:tabs>
                <w:tab w:val="right" w:pos="233"/>
              </w:tabs>
              <w:spacing w:after="0"/>
              <w:ind w:right="459"/>
              <w:jc w:val="right"/>
              <w:rPr>
                <w:rFonts w:cs="Arial"/>
                <w:noProof/>
                <w:lang w:val="sr-Latn-CS"/>
              </w:rPr>
            </w:pPr>
            <w:r w:rsidRPr="00624BC7">
              <w:rPr>
                <w:rFonts w:cs="Arial"/>
                <w:noProof/>
                <w:lang w:val="sr-Latn-CS"/>
              </w:rPr>
              <w:t>430.00</w:t>
            </w:r>
          </w:p>
        </w:tc>
      </w:tr>
    </w:tbl>
    <w:p w:rsidR="00B93DE5" w:rsidRPr="00624BC7" w:rsidRDefault="00B93DE5" w:rsidP="00B93DE5">
      <w:pPr>
        <w:spacing w:after="0"/>
        <w:ind w:left="0"/>
        <w:rPr>
          <w:rFonts w:cs="Arial"/>
          <w:noProof/>
          <w:lang w:val="sr-Latn-CS"/>
        </w:rPr>
      </w:pPr>
    </w:p>
    <w:p w:rsidR="00B93DE5" w:rsidRPr="00624BC7" w:rsidRDefault="00B93DE5" w:rsidP="00B93DE5">
      <w:pPr>
        <w:tabs>
          <w:tab w:val="left" w:pos="567"/>
        </w:tabs>
        <w:ind w:left="567" w:hanging="567"/>
        <w:rPr>
          <w:rFonts w:cs="Arial"/>
          <w:noProof/>
          <w:lang w:val="sr-Latn-CS"/>
        </w:rPr>
      </w:pPr>
      <w:r w:rsidRPr="00624BC7">
        <w:rPr>
          <w:rFonts w:cs="Arial"/>
          <w:noProof/>
          <w:lang w:val="sr-Latn-CS"/>
        </w:rPr>
        <w:t>(</w:t>
      </w:r>
      <w:r w:rsidR="00624BC7">
        <w:rPr>
          <w:rFonts w:cs="Arial"/>
          <w:noProof/>
          <w:lang w:val="sr-Latn-CS"/>
        </w:rPr>
        <w:t>c</w:t>
      </w:r>
      <w:r w:rsidRPr="00624BC7">
        <w:rPr>
          <w:rFonts w:cs="Arial"/>
          <w:noProof/>
          <w:lang w:val="sr-Latn-CS"/>
        </w:rPr>
        <w:t>)</w:t>
      </w:r>
      <w:r w:rsidRPr="00624BC7">
        <w:rPr>
          <w:rFonts w:cs="Arial"/>
          <w:noProof/>
          <w:lang w:val="sr-Latn-CS"/>
        </w:rPr>
        <w:tab/>
      </w:r>
      <w:r w:rsidR="00624BC7">
        <w:rPr>
          <w:rFonts w:cs="Arial"/>
          <w:noProof/>
          <w:lang w:val="sr-Latn-CS"/>
        </w:rPr>
        <w:t>Finansiranje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Projekta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u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skladu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sa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ovim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ugovorom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obezbeđeno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je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sporazumom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o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garanciji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koji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je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zaključen</w:t>
      </w:r>
      <w:r w:rsidRPr="00624BC7">
        <w:rPr>
          <w:rFonts w:cs="Arial"/>
          <w:noProof/>
          <w:lang w:val="sr-Latn-CS"/>
        </w:rPr>
        <w:t xml:space="preserve"> 29. </w:t>
      </w:r>
      <w:r w:rsidR="00624BC7">
        <w:rPr>
          <w:rFonts w:cs="Arial"/>
          <w:noProof/>
          <w:lang w:val="sr-Latn-CS"/>
        </w:rPr>
        <w:t>avgusta</w:t>
      </w:r>
      <w:r w:rsidRPr="00624BC7">
        <w:rPr>
          <w:rFonts w:cs="Arial"/>
          <w:noProof/>
          <w:lang w:val="sr-Latn-CS"/>
        </w:rPr>
        <w:t xml:space="preserve"> 2007. </w:t>
      </w:r>
      <w:r w:rsidR="00624BC7">
        <w:rPr>
          <w:rFonts w:cs="Arial"/>
          <w:noProof/>
          <w:lang w:val="sr-Latn-CS"/>
        </w:rPr>
        <w:t>godine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između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Evropske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zajednice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i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Banke</w:t>
      </w:r>
      <w:r w:rsidRPr="00624BC7">
        <w:rPr>
          <w:rFonts w:cs="Arial"/>
          <w:noProof/>
          <w:lang w:val="sr-Latn-CS"/>
        </w:rPr>
        <w:t xml:space="preserve">, </w:t>
      </w:r>
      <w:r w:rsidR="00624BC7">
        <w:rPr>
          <w:rFonts w:cs="Arial"/>
          <w:noProof/>
          <w:lang w:val="sr-Latn-CS"/>
        </w:rPr>
        <w:t>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u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skladu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sa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članom</w:t>
      </w:r>
      <w:r w:rsidRPr="00624BC7">
        <w:rPr>
          <w:rFonts w:cs="Arial"/>
          <w:noProof/>
          <w:lang w:val="sr-Latn-CS"/>
        </w:rPr>
        <w:t xml:space="preserve"> 8. </w:t>
      </w:r>
      <w:r w:rsidR="00624BC7">
        <w:rPr>
          <w:rFonts w:cs="Arial"/>
          <w:noProof/>
          <w:lang w:val="sr-Latn-CS"/>
        </w:rPr>
        <w:t>Odluke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Saveta</w:t>
      </w:r>
      <w:r w:rsidRPr="00624BC7">
        <w:rPr>
          <w:rFonts w:cs="Arial"/>
          <w:noProof/>
          <w:lang w:val="sr-Latn-CS"/>
        </w:rPr>
        <w:t xml:space="preserve"> 2006/1016/</w:t>
      </w:r>
      <w:r w:rsidR="00624BC7">
        <w:rPr>
          <w:rFonts w:cs="Arial"/>
          <w:noProof/>
          <w:lang w:val="sr-Latn-CS"/>
        </w:rPr>
        <w:t>EC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od</w:t>
      </w:r>
      <w:r w:rsidRPr="00624BC7">
        <w:rPr>
          <w:rFonts w:cs="Arial"/>
          <w:noProof/>
          <w:lang w:val="sr-Latn-CS"/>
        </w:rPr>
        <w:t xml:space="preserve"> 19. </w:t>
      </w:r>
      <w:r w:rsidR="00624BC7">
        <w:rPr>
          <w:rFonts w:cs="Arial"/>
          <w:noProof/>
          <w:lang w:val="sr-Latn-CS"/>
        </w:rPr>
        <w:t>decembra</w:t>
      </w:r>
      <w:r w:rsidRPr="00624BC7">
        <w:rPr>
          <w:rFonts w:cs="Arial"/>
          <w:noProof/>
          <w:lang w:val="sr-Latn-CS"/>
        </w:rPr>
        <w:t xml:space="preserve"> 2006. </w:t>
      </w:r>
      <w:r w:rsidR="00624BC7">
        <w:rPr>
          <w:rFonts w:cs="Arial"/>
          <w:noProof/>
          <w:lang w:val="sr-Latn-CS"/>
        </w:rPr>
        <w:t>godine</w:t>
      </w:r>
      <w:r w:rsidRPr="00624BC7">
        <w:rPr>
          <w:rFonts w:cs="Arial"/>
          <w:noProof/>
          <w:lang w:val="sr-Latn-CS"/>
        </w:rPr>
        <w:t xml:space="preserve">. </w:t>
      </w:r>
      <w:r w:rsidR="00624BC7">
        <w:rPr>
          <w:rFonts w:cs="Arial"/>
          <w:noProof/>
          <w:lang w:val="sr-Latn-CS"/>
        </w:rPr>
        <w:t>Republika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Srbija</w:t>
      </w:r>
      <w:r w:rsidRPr="00624BC7">
        <w:rPr>
          <w:rFonts w:cs="Arial"/>
          <w:noProof/>
          <w:lang w:val="sr-Latn-CS"/>
        </w:rPr>
        <w:t xml:space="preserve"> (</w:t>
      </w:r>
      <w:r w:rsidR="00624BC7">
        <w:rPr>
          <w:rFonts w:cs="Arial"/>
          <w:noProof/>
          <w:lang w:val="sr-Latn-CS"/>
        </w:rPr>
        <w:t>bivša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Savezna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Republika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Jugoslavija</w:t>
      </w:r>
      <w:r w:rsidRPr="00624BC7">
        <w:rPr>
          <w:rFonts w:cs="Arial"/>
          <w:noProof/>
          <w:lang w:val="sr-Latn-CS"/>
        </w:rPr>
        <w:t xml:space="preserve">) </w:t>
      </w:r>
      <w:r w:rsidR="00624BC7">
        <w:rPr>
          <w:rFonts w:cs="Arial"/>
          <w:noProof/>
          <w:lang w:val="sr-Latn-CS"/>
        </w:rPr>
        <w:t>jedna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od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država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navedenih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u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Odluci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br</w:t>
      </w:r>
      <w:r w:rsidRPr="00624BC7">
        <w:rPr>
          <w:rFonts w:cs="Arial"/>
          <w:noProof/>
          <w:lang w:val="sr-Latn-CS"/>
        </w:rPr>
        <w:t>. 633/2009/</w:t>
      </w:r>
      <w:r w:rsidR="00624BC7">
        <w:rPr>
          <w:rFonts w:cs="Arial"/>
          <w:noProof/>
          <w:lang w:val="sr-Latn-CS"/>
        </w:rPr>
        <w:t>EC</w:t>
      </w:r>
      <w:r w:rsidRPr="00624BC7">
        <w:rPr>
          <w:rFonts w:cs="Arial"/>
          <w:noProof/>
          <w:lang w:val="sr-Latn-CS"/>
        </w:rPr>
        <w:t xml:space="preserve">, </w:t>
      </w:r>
      <w:r w:rsidR="00624BC7">
        <w:rPr>
          <w:rFonts w:cs="Arial"/>
          <w:noProof/>
          <w:lang w:val="sr-Latn-CS"/>
        </w:rPr>
        <w:t>a</w:t>
      </w:r>
      <w:r w:rsidRPr="00624BC7">
        <w:rPr>
          <w:rFonts w:cs="Arial"/>
          <w:noProof/>
          <w:lang w:val="sr-Latn-CS"/>
        </w:rPr>
        <w:t xml:space="preserve"> 11. </w:t>
      </w:r>
      <w:r w:rsidR="00624BC7">
        <w:rPr>
          <w:rFonts w:cs="Arial"/>
          <w:noProof/>
          <w:lang w:val="sr-Latn-CS"/>
        </w:rPr>
        <w:t>maja</w:t>
      </w:r>
      <w:r w:rsidRPr="00624BC7">
        <w:rPr>
          <w:rFonts w:cs="Arial"/>
          <w:noProof/>
          <w:lang w:val="sr-Latn-CS"/>
        </w:rPr>
        <w:t xml:space="preserve"> 2009. </w:t>
      </w:r>
      <w:r w:rsidR="00624BC7">
        <w:rPr>
          <w:rFonts w:cs="Arial"/>
          <w:noProof/>
          <w:lang w:val="sr-Latn-CS"/>
        </w:rPr>
        <w:t>godine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zaključila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je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sa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Bankom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Okvirni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sporazum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koji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reguliše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aktivnosti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Banke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na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teritoriji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Republike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Srbije</w:t>
      </w:r>
      <w:r w:rsidRPr="00624BC7">
        <w:rPr>
          <w:rFonts w:cs="Arial"/>
          <w:noProof/>
          <w:lang w:val="sr-Latn-CS"/>
        </w:rPr>
        <w:t xml:space="preserve"> (</w:t>
      </w:r>
      <w:r w:rsidR="00624BC7">
        <w:rPr>
          <w:rFonts w:cs="Arial"/>
          <w:noProof/>
          <w:lang w:val="sr-Latn-CS"/>
        </w:rPr>
        <w:t>u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daljem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tekstu</w:t>
      </w:r>
      <w:r w:rsidRPr="00624BC7">
        <w:rPr>
          <w:rFonts w:cs="Arial"/>
          <w:noProof/>
          <w:lang w:val="sr-Latn-CS"/>
        </w:rPr>
        <w:t xml:space="preserve">: </w:t>
      </w:r>
      <w:r w:rsidRPr="00624BC7">
        <w:rPr>
          <w:rFonts w:cs="Arial"/>
          <w:b/>
          <w:noProof/>
          <w:lang w:val="sr-Latn-CS"/>
        </w:rPr>
        <w:t>„</w:t>
      </w:r>
      <w:r w:rsidR="00624BC7">
        <w:rPr>
          <w:rFonts w:cs="Arial"/>
          <w:b/>
          <w:noProof/>
          <w:lang w:val="sr-Latn-CS"/>
        </w:rPr>
        <w:t>Okvirni</w:t>
      </w:r>
      <w:r w:rsidRPr="00624BC7">
        <w:rPr>
          <w:rFonts w:cs="Arial"/>
          <w:b/>
          <w:noProof/>
          <w:lang w:val="sr-Latn-CS"/>
        </w:rPr>
        <w:t xml:space="preserve"> </w:t>
      </w:r>
      <w:r w:rsidR="00624BC7">
        <w:rPr>
          <w:rFonts w:cs="Arial"/>
          <w:b/>
          <w:noProof/>
          <w:lang w:val="sr-Latn-CS"/>
        </w:rPr>
        <w:t>sporazum</w:t>
      </w:r>
      <w:r w:rsidRPr="00624BC7">
        <w:rPr>
          <w:rFonts w:cs="Arial"/>
          <w:b/>
          <w:noProof/>
          <w:lang w:val="sr-Latn-CS"/>
        </w:rPr>
        <w:t>”</w:t>
      </w:r>
      <w:r w:rsidRPr="00624BC7">
        <w:rPr>
          <w:rFonts w:cs="Arial"/>
          <w:noProof/>
          <w:lang w:val="sr-Latn-CS"/>
        </w:rPr>
        <w:t>).</w:t>
      </w:r>
    </w:p>
    <w:p w:rsidR="00B93DE5" w:rsidRPr="00624BC7" w:rsidRDefault="00B93DE5" w:rsidP="00B93DE5">
      <w:pPr>
        <w:tabs>
          <w:tab w:val="left" w:pos="567"/>
        </w:tabs>
        <w:ind w:left="567" w:hanging="567"/>
        <w:rPr>
          <w:rFonts w:cs="Arial"/>
          <w:noProof/>
          <w:lang w:val="sr-Latn-CS"/>
        </w:rPr>
      </w:pPr>
      <w:r w:rsidRPr="00624BC7">
        <w:rPr>
          <w:rFonts w:cs="Arial"/>
          <w:noProof/>
          <w:lang w:val="sr-Latn-CS"/>
        </w:rPr>
        <w:t>(</w:t>
      </w:r>
      <w:r w:rsidR="00624BC7">
        <w:rPr>
          <w:rFonts w:cs="Arial"/>
          <w:noProof/>
          <w:lang w:val="sr-Latn-CS"/>
        </w:rPr>
        <w:t>d</w:t>
      </w:r>
      <w:r w:rsidRPr="00624BC7">
        <w:rPr>
          <w:rFonts w:cs="Arial"/>
          <w:noProof/>
          <w:lang w:val="sr-Latn-CS"/>
        </w:rPr>
        <w:t>)</w:t>
      </w:r>
      <w:r w:rsidRPr="00624BC7">
        <w:rPr>
          <w:rFonts w:cs="Arial"/>
          <w:noProof/>
          <w:lang w:val="sr-Latn-CS"/>
        </w:rPr>
        <w:tab/>
      </w:r>
      <w:r w:rsidR="00624BC7">
        <w:rPr>
          <w:rFonts w:cs="Arial"/>
          <w:noProof/>
          <w:lang w:val="sr-Latn-CS"/>
        </w:rPr>
        <w:t>Kako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bi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bio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u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mogućnosti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da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obezbedi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neophodno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finansiranje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Projekta</w:t>
      </w:r>
      <w:r w:rsidRPr="00624BC7">
        <w:rPr>
          <w:rFonts w:cs="Arial"/>
          <w:noProof/>
          <w:lang w:val="sr-Latn-CS"/>
        </w:rPr>
        <w:t xml:space="preserve">, </w:t>
      </w:r>
      <w:r w:rsidR="00624BC7">
        <w:rPr>
          <w:rFonts w:cs="Arial"/>
          <w:noProof/>
          <w:lang w:val="sr-Latn-CS"/>
        </w:rPr>
        <w:t>Zajmoprimac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je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zatražio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od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Banke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da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mu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odobri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kredit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u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iznosu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od</w:t>
      </w:r>
      <w:r w:rsidRPr="00624BC7">
        <w:rPr>
          <w:rFonts w:cs="Arial"/>
          <w:noProof/>
          <w:lang w:val="sr-Latn-CS"/>
        </w:rPr>
        <w:t xml:space="preserve"> 200.000.000 </w:t>
      </w:r>
      <w:r w:rsidR="00624BC7">
        <w:rPr>
          <w:rFonts w:cs="Arial"/>
          <w:noProof/>
          <w:lang w:val="sr-Latn-CS"/>
        </w:rPr>
        <w:t>evra</w:t>
      </w:r>
      <w:r w:rsidRPr="00624BC7">
        <w:rPr>
          <w:rFonts w:cs="Arial"/>
          <w:noProof/>
          <w:lang w:val="sr-Latn-CS"/>
        </w:rPr>
        <w:t xml:space="preserve"> (</w:t>
      </w:r>
      <w:r w:rsidR="00624BC7">
        <w:rPr>
          <w:rFonts w:cs="Arial"/>
          <w:noProof/>
          <w:lang w:val="sr-Latn-CS"/>
        </w:rPr>
        <w:t>dvestotine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miliona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evra</w:t>
      </w:r>
      <w:r w:rsidRPr="00624BC7">
        <w:rPr>
          <w:rFonts w:cs="Arial"/>
          <w:noProof/>
          <w:lang w:val="sr-Latn-CS"/>
        </w:rPr>
        <w:t>).</w:t>
      </w:r>
    </w:p>
    <w:p w:rsidR="00B93DE5" w:rsidRPr="00624BC7" w:rsidRDefault="00B93DE5" w:rsidP="00B93DE5">
      <w:pPr>
        <w:tabs>
          <w:tab w:val="left" w:pos="567"/>
        </w:tabs>
        <w:ind w:left="567" w:hanging="567"/>
        <w:rPr>
          <w:rFonts w:cs="Arial"/>
          <w:noProof/>
          <w:lang w:val="sr-Latn-CS"/>
        </w:rPr>
      </w:pPr>
      <w:r w:rsidRPr="00624BC7">
        <w:rPr>
          <w:rFonts w:cs="Arial"/>
          <w:noProof/>
          <w:lang w:val="sr-Latn-CS"/>
        </w:rPr>
        <w:t>(</w:t>
      </w:r>
      <w:r w:rsidR="00624BC7">
        <w:rPr>
          <w:rFonts w:cs="Arial"/>
          <w:noProof/>
          <w:lang w:val="sr-Latn-CS"/>
        </w:rPr>
        <w:t>e</w:t>
      </w:r>
      <w:r w:rsidRPr="00624BC7">
        <w:rPr>
          <w:rFonts w:cs="Arial"/>
          <w:noProof/>
          <w:lang w:val="sr-Latn-CS"/>
        </w:rPr>
        <w:t>)</w:t>
      </w:r>
      <w:r w:rsidRPr="00624BC7">
        <w:rPr>
          <w:rFonts w:cs="Arial"/>
          <w:noProof/>
          <w:lang w:val="sr-Latn-CS"/>
        </w:rPr>
        <w:tab/>
      </w:r>
      <w:r w:rsidR="00624BC7">
        <w:rPr>
          <w:rFonts w:cs="Arial"/>
          <w:noProof/>
          <w:lang w:val="sr-Latn-CS"/>
        </w:rPr>
        <w:t>Odazivajući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se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na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zahtev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Zajmoprimca</w:t>
      </w:r>
      <w:r w:rsidRPr="00624BC7">
        <w:rPr>
          <w:rFonts w:cs="Arial"/>
          <w:noProof/>
          <w:lang w:val="sr-Latn-CS"/>
        </w:rPr>
        <w:t xml:space="preserve">, </w:t>
      </w:r>
      <w:r w:rsidR="00624BC7">
        <w:rPr>
          <w:rFonts w:cs="Arial"/>
          <w:noProof/>
          <w:lang w:val="sr-Latn-CS"/>
        </w:rPr>
        <w:t>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pošto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je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uverena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da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finansiranje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Potprojekata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spada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u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delokrug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njenih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funkcija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i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odgovara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ciljevima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Okvirnog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sporazuma</w:t>
      </w:r>
      <w:r w:rsidRPr="00624BC7">
        <w:rPr>
          <w:rFonts w:cs="Arial"/>
          <w:noProof/>
          <w:lang w:val="sr-Latn-CS"/>
        </w:rPr>
        <w:t xml:space="preserve">, </w:t>
      </w:r>
      <w:r w:rsidR="00624BC7">
        <w:rPr>
          <w:rFonts w:cs="Arial"/>
          <w:noProof/>
          <w:lang w:val="sr-Latn-CS"/>
        </w:rPr>
        <w:t>i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oslanjajući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se</w:t>
      </w:r>
      <w:r w:rsidRPr="00624BC7">
        <w:rPr>
          <w:rFonts w:cs="Arial"/>
          <w:noProof/>
          <w:lang w:val="sr-Latn-CS"/>
        </w:rPr>
        <w:t xml:space="preserve">, </w:t>
      </w:r>
      <w:r w:rsidR="00624BC7">
        <w:rPr>
          <w:rFonts w:cs="Arial"/>
          <w:noProof/>
          <w:lang w:val="sr-Latn-CS"/>
        </w:rPr>
        <w:t>između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ostalog</w:t>
      </w:r>
      <w:r w:rsidRPr="00624BC7">
        <w:rPr>
          <w:rFonts w:cs="Arial"/>
          <w:noProof/>
          <w:lang w:val="sr-Latn-CS"/>
        </w:rPr>
        <w:t xml:space="preserve">, </w:t>
      </w:r>
      <w:r w:rsidR="00624BC7">
        <w:rPr>
          <w:rFonts w:cs="Arial"/>
          <w:noProof/>
          <w:lang w:val="sr-Latn-CS"/>
        </w:rPr>
        <w:t>na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izjave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i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činjenice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koje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se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navode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u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ovim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stavovima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Preambule</w:t>
      </w:r>
      <w:r w:rsidRPr="00624BC7">
        <w:rPr>
          <w:rFonts w:cs="Arial"/>
          <w:noProof/>
          <w:lang w:val="sr-Latn-CS"/>
        </w:rPr>
        <w:t xml:space="preserve">, </w:t>
      </w:r>
    </w:p>
    <w:p w:rsidR="00B93DE5" w:rsidRPr="00624BC7" w:rsidRDefault="00624BC7" w:rsidP="00CF1EFB">
      <w:pPr>
        <w:numPr>
          <w:ilvl w:val="0"/>
          <w:numId w:val="67"/>
        </w:numPr>
        <w:tabs>
          <w:tab w:val="left" w:pos="567"/>
          <w:tab w:val="left" w:pos="1701"/>
          <w:tab w:val="left" w:pos="2268"/>
        </w:tabs>
        <w:overflowPunct w:val="0"/>
        <w:autoSpaceDE w:val="0"/>
        <w:autoSpaceDN w:val="0"/>
        <w:adjustRightInd w:val="0"/>
        <w:rPr>
          <w:rFonts w:cs="Arial"/>
          <w:noProof/>
          <w:lang w:val="sr-Latn-CS"/>
        </w:rPr>
      </w:pPr>
      <w:r>
        <w:rPr>
          <w:rFonts w:cs="Arial"/>
          <w:noProof/>
          <w:lang w:val="sr-Latn-CS"/>
        </w:rPr>
        <w:t>Banka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je</w:t>
      </w:r>
      <w:r w:rsidR="00B93DE5" w:rsidRPr="00624BC7">
        <w:rPr>
          <w:rFonts w:cs="Arial"/>
          <w:noProof/>
          <w:lang w:val="sr-Latn-CS"/>
        </w:rPr>
        <w:t xml:space="preserve"> 8. </w:t>
      </w:r>
      <w:r>
        <w:rPr>
          <w:rFonts w:cs="Arial"/>
          <w:noProof/>
          <w:lang w:val="sr-Latn-CS"/>
        </w:rPr>
        <w:t>decembra</w:t>
      </w:r>
      <w:r w:rsidR="00B93DE5" w:rsidRPr="00624BC7">
        <w:rPr>
          <w:rFonts w:cs="Arial"/>
          <w:noProof/>
          <w:lang w:val="sr-Latn-CS"/>
        </w:rPr>
        <w:t xml:space="preserve"> 2006. </w:t>
      </w:r>
      <w:r>
        <w:rPr>
          <w:rFonts w:cs="Arial"/>
          <w:noProof/>
          <w:lang w:val="sr-Latn-CS"/>
        </w:rPr>
        <w:t>godine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u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Beogradu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potpisala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prvi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ugovor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sa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Zajmoprimcem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na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iznos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od</w:t>
      </w:r>
      <w:r w:rsidR="00B93DE5" w:rsidRPr="00624BC7">
        <w:rPr>
          <w:rFonts w:cs="Arial"/>
          <w:noProof/>
          <w:lang w:val="sr-Latn-CS"/>
        </w:rPr>
        <w:t xml:space="preserve"> 80.000.000 </w:t>
      </w:r>
      <w:r>
        <w:rPr>
          <w:rFonts w:cs="Arial"/>
          <w:noProof/>
          <w:lang w:val="sr-Latn-CS"/>
        </w:rPr>
        <w:t>evra</w:t>
      </w:r>
      <w:r w:rsidR="00B93DE5" w:rsidRPr="00624BC7">
        <w:rPr>
          <w:rFonts w:cs="Arial"/>
          <w:noProof/>
          <w:lang w:val="sr-Latn-CS"/>
        </w:rPr>
        <w:t xml:space="preserve"> (</w:t>
      </w:r>
      <w:r>
        <w:rPr>
          <w:rFonts w:cs="Arial"/>
          <w:noProof/>
          <w:lang w:val="sr-Latn-CS"/>
        </w:rPr>
        <w:t>osamdeset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miliona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evra</w:t>
      </w:r>
      <w:r w:rsidR="00B93DE5" w:rsidRPr="00624BC7">
        <w:rPr>
          <w:rFonts w:cs="Arial"/>
          <w:noProof/>
          <w:lang w:val="sr-Latn-CS"/>
        </w:rPr>
        <w:t xml:space="preserve">); </w:t>
      </w:r>
    </w:p>
    <w:p w:rsidR="00B93DE5" w:rsidRPr="00624BC7" w:rsidRDefault="00624BC7" w:rsidP="00CF1EFB">
      <w:pPr>
        <w:numPr>
          <w:ilvl w:val="0"/>
          <w:numId w:val="67"/>
        </w:numPr>
        <w:tabs>
          <w:tab w:val="left" w:pos="567"/>
          <w:tab w:val="left" w:pos="1701"/>
          <w:tab w:val="left" w:pos="2268"/>
        </w:tabs>
        <w:overflowPunct w:val="0"/>
        <w:autoSpaceDE w:val="0"/>
        <w:autoSpaceDN w:val="0"/>
        <w:adjustRightInd w:val="0"/>
        <w:rPr>
          <w:rFonts w:cs="Arial"/>
          <w:noProof/>
          <w:lang w:val="sr-Latn-CS"/>
        </w:rPr>
      </w:pPr>
      <w:r>
        <w:rPr>
          <w:rFonts w:cs="Arial"/>
          <w:noProof/>
          <w:lang w:val="sr-Latn-CS"/>
        </w:rPr>
        <w:t>Banka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je</w:t>
      </w:r>
      <w:r w:rsidR="00B93DE5" w:rsidRPr="00624BC7">
        <w:rPr>
          <w:rFonts w:cs="Arial"/>
          <w:noProof/>
          <w:lang w:val="sr-Latn-CS"/>
        </w:rPr>
        <w:t xml:space="preserve"> 12. </w:t>
      </w:r>
      <w:r>
        <w:rPr>
          <w:rFonts w:cs="Arial"/>
          <w:noProof/>
          <w:lang w:val="sr-Latn-CS"/>
        </w:rPr>
        <w:t>decembra</w:t>
      </w:r>
      <w:r w:rsidR="00B93DE5" w:rsidRPr="00624BC7">
        <w:rPr>
          <w:rFonts w:cs="Arial"/>
          <w:noProof/>
          <w:lang w:val="sr-Latn-CS"/>
        </w:rPr>
        <w:t xml:space="preserve"> 2008. </w:t>
      </w:r>
      <w:r>
        <w:rPr>
          <w:rFonts w:cs="Arial"/>
          <w:noProof/>
          <w:lang w:val="sr-Latn-CS"/>
        </w:rPr>
        <w:t>godine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u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Beogradu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potpisala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drugi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ugovor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sa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Zajmoprimcem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na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iznos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od</w:t>
      </w:r>
      <w:r w:rsidR="00B93DE5" w:rsidRPr="00624BC7">
        <w:rPr>
          <w:rFonts w:cs="Arial"/>
          <w:noProof/>
          <w:lang w:val="sr-Latn-CS"/>
        </w:rPr>
        <w:t xml:space="preserve"> 70.000.000 </w:t>
      </w:r>
      <w:r>
        <w:rPr>
          <w:rFonts w:cs="Arial"/>
          <w:noProof/>
          <w:lang w:val="sr-Latn-CS"/>
        </w:rPr>
        <w:t>evra</w:t>
      </w:r>
      <w:r w:rsidR="00B93DE5" w:rsidRPr="00624BC7">
        <w:rPr>
          <w:rFonts w:cs="Arial"/>
          <w:noProof/>
          <w:lang w:val="sr-Latn-CS"/>
        </w:rPr>
        <w:t xml:space="preserve"> (</w:t>
      </w:r>
      <w:r>
        <w:rPr>
          <w:rFonts w:cs="Arial"/>
          <w:noProof/>
          <w:lang w:val="sr-Latn-CS"/>
        </w:rPr>
        <w:t>sedamdeset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miliona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evra</w:t>
      </w:r>
      <w:r w:rsidR="00B93DE5" w:rsidRPr="00624BC7">
        <w:rPr>
          <w:rFonts w:cs="Arial"/>
          <w:noProof/>
          <w:lang w:val="sr-Latn-CS"/>
        </w:rPr>
        <w:t>);</w:t>
      </w:r>
    </w:p>
    <w:p w:rsidR="00B93DE5" w:rsidRPr="00624BC7" w:rsidRDefault="00624BC7" w:rsidP="00CF1EFB">
      <w:pPr>
        <w:numPr>
          <w:ilvl w:val="0"/>
          <w:numId w:val="67"/>
        </w:numPr>
        <w:tabs>
          <w:tab w:val="left" w:pos="567"/>
          <w:tab w:val="left" w:pos="1701"/>
          <w:tab w:val="left" w:pos="2268"/>
        </w:tabs>
        <w:overflowPunct w:val="0"/>
        <w:autoSpaceDE w:val="0"/>
        <w:autoSpaceDN w:val="0"/>
        <w:adjustRightInd w:val="0"/>
        <w:rPr>
          <w:rFonts w:cs="Arial"/>
          <w:noProof/>
          <w:lang w:val="sr-Latn-CS"/>
        </w:rPr>
      </w:pPr>
      <w:r>
        <w:rPr>
          <w:rFonts w:cs="Arial"/>
          <w:noProof/>
          <w:lang w:val="sr-Latn-CS"/>
        </w:rPr>
        <w:t>sada</w:t>
      </w:r>
      <w:r w:rsidR="00B93DE5" w:rsidRPr="00624BC7">
        <w:rPr>
          <w:rFonts w:cs="Arial"/>
          <w:noProof/>
          <w:lang w:val="sr-Latn-CS"/>
        </w:rPr>
        <w:t xml:space="preserve">, </w:t>
      </w:r>
      <w:r>
        <w:rPr>
          <w:rFonts w:cs="Arial"/>
          <w:noProof/>
          <w:lang w:val="sr-Latn-CS"/>
        </w:rPr>
        <w:t>Banka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je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odlučila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da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prihvati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navedeni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zahtev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Zajmoprimca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te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da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mu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odobri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treći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kredit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u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iznosu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od</w:t>
      </w:r>
      <w:r w:rsidR="00B93DE5" w:rsidRPr="00624BC7">
        <w:rPr>
          <w:rFonts w:cs="Arial"/>
          <w:noProof/>
          <w:lang w:val="sr-Latn-CS"/>
        </w:rPr>
        <w:t xml:space="preserve"> 50.000.000 </w:t>
      </w:r>
      <w:r>
        <w:rPr>
          <w:rFonts w:cs="Arial"/>
          <w:noProof/>
          <w:lang w:val="sr-Latn-CS"/>
        </w:rPr>
        <w:t>evra</w:t>
      </w:r>
      <w:r w:rsidR="00B93DE5" w:rsidRPr="00624BC7">
        <w:rPr>
          <w:rFonts w:cs="Arial"/>
          <w:noProof/>
          <w:lang w:val="sr-Latn-CS"/>
        </w:rPr>
        <w:t xml:space="preserve"> (</w:t>
      </w:r>
      <w:r>
        <w:rPr>
          <w:rFonts w:cs="Arial"/>
          <w:noProof/>
          <w:lang w:val="sr-Latn-CS"/>
        </w:rPr>
        <w:t>pedeset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miliona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evra</w:t>
      </w:r>
      <w:r w:rsidR="00B93DE5" w:rsidRPr="00624BC7">
        <w:rPr>
          <w:rFonts w:cs="Arial"/>
          <w:noProof/>
          <w:lang w:val="sr-Latn-CS"/>
        </w:rPr>
        <w:t xml:space="preserve">) </w:t>
      </w:r>
      <w:r>
        <w:rPr>
          <w:rFonts w:cs="Arial"/>
          <w:noProof/>
          <w:lang w:val="sr-Latn-CS"/>
        </w:rPr>
        <w:t>u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skladu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sa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ovim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finansijskim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ugovorom</w:t>
      </w:r>
      <w:r w:rsidR="00B93DE5" w:rsidRPr="00624BC7">
        <w:rPr>
          <w:rFonts w:cs="Arial"/>
          <w:noProof/>
          <w:lang w:val="sr-Latn-CS"/>
        </w:rPr>
        <w:t xml:space="preserve"> (</w:t>
      </w:r>
      <w:r w:rsidR="00B93DE5" w:rsidRPr="00624BC7">
        <w:rPr>
          <w:rFonts w:cs="Arial"/>
          <w:b/>
          <w:noProof/>
          <w:lang w:val="sr-Latn-CS"/>
        </w:rPr>
        <w:t>„</w:t>
      </w:r>
      <w:r>
        <w:rPr>
          <w:rFonts w:cs="Arial"/>
          <w:b/>
          <w:noProof/>
          <w:lang w:val="sr-Latn-CS"/>
        </w:rPr>
        <w:t>Ugovor</w:t>
      </w:r>
      <w:r w:rsidR="00B93DE5" w:rsidRPr="00624BC7">
        <w:rPr>
          <w:rFonts w:cs="Arial"/>
          <w:b/>
          <w:noProof/>
          <w:lang w:val="sr-Latn-CS"/>
        </w:rPr>
        <w:t>”</w:t>
      </w:r>
      <w:r w:rsidR="00B93DE5" w:rsidRPr="00624BC7">
        <w:rPr>
          <w:rFonts w:cs="Arial"/>
          <w:noProof/>
          <w:lang w:val="sr-Latn-CS"/>
        </w:rPr>
        <w:t xml:space="preserve">) </w:t>
      </w:r>
      <w:r>
        <w:rPr>
          <w:rFonts w:cs="Arial"/>
          <w:noProof/>
          <w:lang w:val="sr-Latn-CS"/>
        </w:rPr>
        <w:t>što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predstavlja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njegove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trenutne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finansijske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potrebe</w:t>
      </w:r>
      <w:r w:rsidR="00B93DE5" w:rsidRPr="00624BC7">
        <w:rPr>
          <w:rFonts w:cs="Arial"/>
          <w:noProof/>
          <w:lang w:val="sr-Latn-CS"/>
        </w:rPr>
        <w:t>.</w:t>
      </w:r>
    </w:p>
    <w:p w:rsidR="00B93DE5" w:rsidRPr="00624BC7" w:rsidRDefault="00B93DE5" w:rsidP="00B93DE5">
      <w:pPr>
        <w:tabs>
          <w:tab w:val="left" w:pos="567"/>
        </w:tabs>
        <w:ind w:left="567" w:hanging="567"/>
        <w:rPr>
          <w:rFonts w:cs="Arial"/>
          <w:noProof/>
          <w:lang w:val="sr-Latn-CS"/>
        </w:rPr>
      </w:pPr>
      <w:r w:rsidRPr="00624BC7">
        <w:rPr>
          <w:rFonts w:cs="Arial"/>
          <w:noProof/>
          <w:lang w:val="sr-Latn-CS"/>
        </w:rPr>
        <w:t>(</w:t>
      </w:r>
      <w:r w:rsidR="00624BC7">
        <w:rPr>
          <w:rFonts w:cs="Arial"/>
          <w:noProof/>
          <w:lang w:val="sr-Latn-CS"/>
        </w:rPr>
        <w:t>f</w:t>
      </w:r>
      <w:r w:rsidRPr="00624BC7">
        <w:rPr>
          <w:rFonts w:cs="Arial"/>
          <w:noProof/>
          <w:lang w:val="sr-Latn-CS"/>
        </w:rPr>
        <w:t>)</w:t>
      </w:r>
      <w:r w:rsidRPr="00624BC7">
        <w:rPr>
          <w:rFonts w:cs="Arial"/>
          <w:noProof/>
          <w:lang w:val="sr-Latn-CS"/>
        </w:rPr>
        <w:tab/>
      </w:r>
      <w:r w:rsidR="00624BC7">
        <w:rPr>
          <w:rFonts w:cs="Arial"/>
          <w:noProof/>
          <w:lang w:val="sr-Latn-CS"/>
        </w:rPr>
        <w:t>Statut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Banke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utvrđuje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da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je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Banka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dužna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da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koristi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svoja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sredstva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što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racionalnije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i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u</w:t>
      </w:r>
      <w:r w:rsidRPr="00624BC7">
        <w:rPr>
          <w:rFonts w:cs="Arial"/>
          <w:noProof/>
          <w:lang w:val="sr-Latn-CS"/>
        </w:rPr>
        <w:t xml:space="preserve">   </w:t>
      </w:r>
      <w:r w:rsidR="00624BC7">
        <w:rPr>
          <w:rFonts w:cs="Arial"/>
          <w:noProof/>
          <w:lang w:val="sr-Latn-CS"/>
        </w:rPr>
        <w:t>interesu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Evropske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unije</w:t>
      </w:r>
      <w:r w:rsidRPr="00624BC7">
        <w:rPr>
          <w:rFonts w:cs="Arial"/>
          <w:noProof/>
          <w:lang w:val="sr-Latn-CS"/>
        </w:rPr>
        <w:t xml:space="preserve">, </w:t>
      </w:r>
      <w:r w:rsidR="00624BC7">
        <w:rPr>
          <w:rFonts w:cs="Arial"/>
          <w:noProof/>
          <w:lang w:val="sr-Latn-CS"/>
        </w:rPr>
        <w:t>te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u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skladu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sa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tim</w:t>
      </w:r>
      <w:r w:rsidRPr="00624BC7">
        <w:rPr>
          <w:rFonts w:cs="Arial"/>
          <w:noProof/>
          <w:lang w:val="sr-Latn-CS"/>
        </w:rPr>
        <w:t xml:space="preserve">, </w:t>
      </w:r>
      <w:r w:rsidR="00624BC7">
        <w:rPr>
          <w:rFonts w:cs="Arial"/>
          <w:noProof/>
          <w:lang w:val="sr-Latn-CS"/>
        </w:rPr>
        <w:t>uslovi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njenih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zajmovnih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operacija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moraju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biti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usklađeni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sa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politikom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Evropske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unije</w:t>
      </w:r>
      <w:r w:rsidRPr="00624BC7">
        <w:rPr>
          <w:rFonts w:cs="Arial"/>
          <w:noProof/>
          <w:lang w:val="sr-Latn-CS"/>
        </w:rPr>
        <w:t>.</w:t>
      </w:r>
    </w:p>
    <w:p w:rsidR="00B93DE5" w:rsidRPr="00624BC7" w:rsidRDefault="00B93DE5" w:rsidP="00B93DE5">
      <w:pPr>
        <w:tabs>
          <w:tab w:val="left" w:pos="567"/>
        </w:tabs>
        <w:ind w:left="567" w:hanging="567"/>
        <w:rPr>
          <w:rFonts w:cs="Arial"/>
          <w:noProof/>
          <w:lang w:val="sr-Latn-CS"/>
        </w:rPr>
      </w:pPr>
      <w:r w:rsidRPr="00624BC7">
        <w:rPr>
          <w:rFonts w:cs="Arial"/>
          <w:noProof/>
          <w:lang w:val="sr-Latn-CS"/>
        </w:rPr>
        <w:t>(</w:t>
      </w:r>
      <w:r w:rsidR="00624BC7">
        <w:rPr>
          <w:rFonts w:cs="Arial"/>
          <w:noProof/>
          <w:lang w:val="sr-Latn-CS"/>
        </w:rPr>
        <w:t>g</w:t>
      </w:r>
      <w:r w:rsidRPr="00624BC7">
        <w:rPr>
          <w:rFonts w:cs="Arial"/>
          <w:noProof/>
          <w:lang w:val="sr-Latn-CS"/>
        </w:rPr>
        <w:t>)</w:t>
      </w:r>
      <w:r w:rsidRPr="00624BC7">
        <w:rPr>
          <w:rFonts w:cs="Arial"/>
          <w:noProof/>
          <w:lang w:val="sr-Latn-CS"/>
        </w:rPr>
        <w:tab/>
      </w:r>
      <w:r w:rsidR="00624BC7">
        <w:rPr>
          <w:rFonts w:cs="Arial"/>
          <w:noProof/>
          <w:lang w:val="sr-Latn-CS"/>
        </w:rPr>
        <w:t>Banka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smatra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da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pristup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informacijama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igra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suštinsku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ulogu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u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smanjenju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ekoloških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i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socijalnih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rizika</w:t>
      </w:r>
      <w:r w:rsidRPr="00624BC7">
        <w:rPr>
          <w:rFonts w:cs="Arial"/>
          <w:noProof/>
          <w:lang w:val="sr-Latn-CS"/>
        </w:rPr>
        <w:t xml:space="preserve">, </w:t>
      </w:r>
      <w:r w:rsidR="00624BC7">
        <w:rPr>
          <w:rFonts w:cs="Arial"/>
          <w:noProof/>
          <w:lang w:val="sr-Latn-CS"/>
        </w:rPr>
        <w:t>uključujući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i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kršenja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ljudskih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prava</w:t>
      </w:r>
      <w:r w:rsidRPr="00624BC7">
        <w:rPr>
          <w:rFonts w:cs="Arial"/>
          <w:noProof/>
          <w:lang w:val="sr-Latn-CS"/>
        </w:rPr>
        <w:t xml:space="preserve">, </w:t>
      </w:r>
      <w:r w:rsidR="00624BC7">
        <w:rPr>
          <w:rFonts w:cs="Arial"/>
          <w:noProof/>
          <w:lang w:val="sr-Latn-CS"/>
        </w:rPr>
        <w:t>vezano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za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projekte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koje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finansira</w:t>
      </w:r>
      <w:r w:rsidRPr="00624BC7">
        <w:rPr>
          <w:rFonts w:cs="Arial"/>
          <w:noProof/>
          <w:lang w:val="sr-Latn-CS"/>
        </w:rPr>
        <w:t xml:space="preserve">, </w:t>
      </w:r>
      <w:r w:rsidR="00624BC7">
        <w:rPr>
          <w:rFonts w:cs="Arial"/>
          <w:noProof/>
          <w:lang w:val="sr-Latn-CS"/>
        </w:rPr>
        <w:t>te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je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stoga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utvrdila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svoju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politiku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transparentnosti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koja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ima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za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cilj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povećanje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odgovornosti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EIB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grupe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prema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svojim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članicama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i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građanima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Evropske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unije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uopšte</w:t>
      </w:r>
      <w:r w:rsidRPr="00624BC7">
        <w:rPr>
          <w:rFonts w:cs="Arial"/>
          <w:noProof/>
          <w:lang w:val="sr-Latn-CS"/>
        </w:rPr>
        <w:t xml:space="preserve">. </w:t>
      </w:r>
    </w:p>
    <w:p w:rsidR="00B93DE5" w:rsidRPr="00624BC7" w:rsidRDefault="00B93DE5" w:rsidP="00B93DE5">
      <w:pPr>
        <w:tabs>
          <w:tab w:val="left" w:pos="567"/>
        </w:tabs>
        <w:ind w:left="567" w:hanging="567"/>
        <w:rPr>
          <w:rFonts w:cs="Arial"/>
          <w:noProof/>
          <w:lang w:val="sr-Latn-CS"/>
        </w:rPr>
      </w:pPr>
      <w:r w:rsidRPr="00624BC7">
        <w:rPr>
          <w:rFonts w:cs="Arial"/>
          <w:noProof/>
          <w:lang w:val="sr-Latn-CS"/>
        </w:rPr>
        <w:t>(</w:t>
      </w:r>
      <w:r w:rsidR="00624BC7">
        <w:rPr>
          <w:rFonts w:cs="Arial"/>
          <w:noProof/>
          <w:lang w:val="sr-Latn-CS"/>
        </w:rPr>
        <w:t>h</w:t>
      </w:r>
      <w:r w:rsidRPr="00624BC7">
        <w:rPr>
          <w:rFonts w:cs="Arial"/>
          <w:noProof/>
          <w:lang w:val="sr-Latn-CS"/>
        </w:rPr>
        <w:t>)</w:t>
      </w:r>
      <w:r w:rsidRPr="00624BC7">
        <w:rPr>
          <w:rFonts w:cs="Arial"/>
          <w:noProof/>
          <w:lang w:val="sr-Latn-CS"/>
        </w:rPr>
        <w:tab/>
      </w:r>
      <w:r w:rsidR="00624BC7">
        <w:rPr>
          <w:rFonts w:cs="Arial"/>
          <w:noProof/>
          <w:lang w:val="sr-Latn-CS"/>
        </w:rPr>
        <w:t>Obradu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ličnih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podataka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vrši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Banka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u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skladu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sa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primenljivim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zakonodavstvom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Evropske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unije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o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zaštiti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pojedinaca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u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pogledu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obrade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ličnih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podataka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od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strane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institucija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i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tela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Evropske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komisije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i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o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slobodnom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kretanju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navedenih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podataka</w:t>
      </w:r>
      <w:r w:rsidRPr="00624BC7">
        <w:rPr>
          <w:rFonts w:cs="Arial"/>
          <w:noProof/>
          <w:lang w:val="sr-Latn-CS"/>
        </w:rPr>
        <w:t xml:space="preserve">.  </w:t>
      </w:r>
    </w:p>
    <w:p w:rsidR="00B93DE5" w:rsidRPr="00624BC7" w:rsidRDefault="00B93DE5" w:rsidP="00B93DE5">
      <w:pPr>
        <w:tabs>
          <w:tab w:val="left" w:pos="567"/>
        </w:tabs>
        <w:ind w:left="-6"/>
        <w:jc w:val="left"/>
        <w:rPr>
          <w:rFonts w:cs="Arial"/>
          <w:bCs/>
          <w:noProof/>
          <w:lang w:val="sr-Latn-CS"/>
        </w:rPr>
      </w:pPr>
    </w:p>
    <w:p w:rsidR="00B93DE5" w:rsidRPr="00624BC7" w:rsidRDefault="00B93DE5" w:rsidP="00B93DE5">
      <w:pPr>
        <w:tabs>
          <w:tab w:val="left" w:pos="567"/>
        </w:tabs>
        <w:ind w:left="-6"/>
        <w:jc w:val="left"/>
        <w:rPr>
          <w:rFonts w:cs="Arial"/>
          <w:bCs/>
          <w:noProof/>
          <w:lang w:val="sr-Latn-CS"/>
        </w:rPr>
      </w:pPr>
    </w:p>
    <w:p w:rsidR="00B93DE5" w:rsidRPr="00624BC7" w:rsidRDefault="00B93DE5" w:rsidP="00B93DE5">
      <w:pPr>
        <w:tabs>
          <w:tab w:val="left" w:pos="567"/>
        </w:tabs>
        <w:ind w:left="-6"/>
        <w:jc w:val="left"/>
        <w:rPr>
          <w:rFonts w:cs="Arial"/>
          <w:bCs/>
          <w:noProof/>
          <w:lang w:val="sr-Latn-CS"/>
        </w:rPr>
      </w:pPr>
    </w:p>
    <w:p w:rsidR="00B93DE5" w:rsidRPr="00624BC7" w:rsidRDefault="00B93DE5" w:rsidP="00B93DE5">
      <w:pPr>
        <w:tabs>
          <w:tab w:val="left" w:pos="567"/>
        </w:tabs>
        <w:ind w:left="-6"/>
        <w:jc w:val="left"/>
        <w:rPr>
          <w:rFonts w:cs="Arial"/>
          <w:bCs/>
          <w:noProof/>
          <w:lang w:val="sr-Latn-CS"/>
        </w:rPr>
      </w:pPr>
    </w:p>
    <w:p w:rsidR="00B93DE5" w:rsidRPr="00624BC7" w:rsidRDefault="00B93DE5" w:rsidP="00B93DE5">
      <w:pPr>
        <w:tabs>
          <w:tab w:val="left" w:pos="567"/>
        </w:tabs>
        <w:ind w:left="-6"/>
        <w:jc w:val="left"/>
        <w:rPr>
          <w:rFonts w:cs="Arial"/>
          <w:bCs/>
          <w:noProof/>
          <w:lang w:val="sr-Latn-CS"/>
        </w:rPr>
      </w:pPr>
    </w:p>
    <w:p w:rsidR="00B93DE5" w:rsidRPr="00624BC7" w:rsidRDefault="00624BC7" w:rsidP="00B93DE5">
      <w:pPr>
        <w:tabs>
          <w:tab w:val="left" w:pos="567"/>
        </w:tabs>
        <w:ind w:left="-6"/>
        <w:rPr>
          <w:rFonts w:cs="Arial"/>
          <w:noProof/>
          <w:lang w:val="sr-Latn-CS"/>
        </w:rPr>
      </w:pPr>
      <w:r>
        <w:rPr>
          <w:rFonts w:cs="Arial"/>
          <w:b/>
          <w:bCs/>
          <w:noProof/>
          <w:lang w:val="sr-Latn-CS"/>
        </w:rPr>
        <w:t>I</w:t>
      </w:r>
      <w:r w:rsidR="00B93DE5" w:rsidRPr="00624BC7">
        <w:rPr>
          <w:rFonts w:cs="Arial"/>
          <w:b/>
          <w:bCs/>
          <w:noProof/>
          <w:lang w:val="sr-Latn-CS"/>
        </w:rPr>
        <w:t xml:space="preserve"> </w:t>
      </w:r>
      <w:r>
        <w:rPr>
          <w:rFonts w:cs="Arial"/>
          <w:b/>
          <w:bCs/>
          <w:noProof/>
          <w:lang w:val="sr-Latn-CS"/>
        </w:rPr>
        <w:t>S</w:t>
      </w:r>
      <w:r w:rsidR="00B93DE5" w:rsidRPr="00624BC7">
        <w:rPr>
          <w:rFonts w:cs="Arial"/>
          <w:b/>
          <w:bCs/>
          <w:noProof/>
          <w:lang w:val="sr-Latn-CS"/>
        </w:rPr>
        <w:t xml:space="preserve"> </w:t>
      </w:r>
      <w:r>
        <w:rPr>
          <w:rFonts w:cs="Arial"/>
          <w:b/>
          <w:bCs/>
          <w:noProof/>
          <w:lang w:val="sr-Latn-CS"/>
        </w:rPr>
        <w:t>TIM</w:t>
      </w:r>
      <w:r w:rsidR="00B93DE5" w:rsidRPr="00624BC7">
        <w:rPr>
          <w:rFonts w:cs="Arial"/>
          <w:b/>
          <w:bCs/>
          <w:noProof/>
          <w:lang w:val="sr-Latn-CS"/>
        </w:rPr>
        <w:t xml:space="preserve"> </w:t>
      </w:r>
      <w:r>
        <w:rPr>
          <w:rFonts w:cs="Arial"/>
          <w:b/>
          <w:bCs/>
          <w:noProof/>
          <w:lang w:val="sr-Latn-CS"/>
        </w:rPr>
        <w:t>U</w:t>
      </w:r>
      <w:r w:rsidR="00B93DE5" w:rsidRPr="00624BC7">
        <w:rPr>
          <w:rFonts w:cs="Arial"/>
          <w:b/>
          <w:bCs/>
          <w:noProof/>
          <w:lang w:val="sr-Latn-CS"/>
        </w:rPr>
        <w:t xml:space="preserve"> </w:t>
      </w:r>
      <w:r>
        <w:rPr>
          <w:rFonts w:cs="Arial"/>
          <w:b/>
          <w:bCs/>
          <w:noProof/>
          <w:lang w:val="sr-Latn-CS"/>
        </w:rPr>
        <w:t>VEZI</w:t>
      </w:r>
      <w:r w:rsidR="00B93DE5" w:rsidRPr="00624BC7">
        <w:rPr>
          <w:rFonts w:cs="Arial"/>
          <w:bCs/>
          <w:noProof/>
          <w:lang w:val="sr-Latn-CS"/>
        </w:rPr>
        <w:t xml:space="preserve"> </w:t>
      </w:r>
      <w:r>
        <w:rPr>
          <w:rFonts w:cs="Arial"/>
          <w:bCs/>
          <w:noProof/>
          <w:lang w:val="sr-Latn-CS"/>
        </w:rPr>
        <w:t>je</w:t>
      </w:r>
      <w:r w:rsidR="00B93DE5" w:rsidRPr="00624BC7">
        <w:rPr>
          <w:rFonts w:cs="Arial"/>
          <w:b/>
          <w:noProof/>
          <w:lang w:val="sr-Latn-CS"/>
        </w:rPr>
        <w:t xml:space="preserve"> </w:t>
      </w:r>
      <w:r>
        <w:rPr>
          <w:rFonts w:cs="Arial"/>
          <w:bCs/>
          <w:noProof/>
          <w:lang w:val="sr-Latn-CS"/>
        </w:rPr>
        <w:t>dogovoreno</w:t>
      </w:r>
      <w:r w:rsidR="00B93DE5" w:rsidRPr="00624BC7">
        <w:rPr>
          <w:rFonts w:cs="Arial"/>
          <w:bCs/>
          <w:noProof/>
          <w:lang w:val="sr-Latn-CS"/>
        </w:rPr>
        <w:t xml:space="preserve"> </w:t>
      </w:r>
      <w:r>
        <w:rPr>
          <w:rFonts w:cs="Arial"/>
          <w:bCs/>
          <w:noProof/>
          <w:lang w:val="sr-Latn-CS"/>
        </w:rPr>
        <w:t>sledeće</w:t>
      </w:r>
      <w:r w:rsidR="00B93DE5" w:rsidRPr="00624BC7">
        <w:rPr>
          <w:rFonts w:cs="Arial"/>
          <w:noProof/>
          <w:lang w:val="sr-Latn-CS"/>
        </w:rPr>
        <w:t>:</w:t>
      </w:r>
    </w:p>
    <w:p w:rsidR="00B93DE5" w:rsidRPr="00624BC7" w:rsidRDefault="00B93DE5" w:rsidP="00B93DE5">
      <w:pPr>
        <w:tabs>
          <w:tab w:val="left" w:pos="567"/>
        </w:tabs>
        <w:ind w:left="-6"/>
        <w:rPr>
          <w:rFonts w:cs="Arial"/>
          <w:noProof/>
          <w:lang w:val="sr-Latn-CS"/>
        </w:rPr>
      </w:pPr>
    </w:p>
    <w:p w:rsidR="00B93DE5" w:rsidRPr="00624BC7" w:rsidRDefault="00624BC7" w:rsidP="00B93DE5">
      <w:pPr>
        <w:tabs>
          <w:tab w:val="left" w:pos="567"/>
        </w:tabs>
        <w:ind w:left="-6"/>
        <w:rPr>
          <w:rFonts w:cs="Arial"/>
          <w:b/>
          <w:noProof/>
          <w:lang w:val="sr-Latn-CS"/>
        </w:rPr>
      </w:pPr>
      <w:r>
        <w:rPr>
          <w:rFonts w:cs="Arial"/>
          <w:b/>
          <w:noProof/>
          <w:lang w:val="sr-Latn-CS"/>
        </w:rPr>
        <w:t>TUMAČENJE</w:t>
      </w:r>
      <w:r w:rsidR="00B93DE5" w:rsidRPr="00624BC7">
        <w:rPr>
          <w:rFonts w:cs="Arial"/>
          <w:b/>
          <w:noProof/>
          <w:lang w:val="sr-Latn-CS"/>
        </w:rPr>
        <w:t xml:space="preserve"> </w:t>
      </w:r>
      <w:r>
        <w:rPr>
          <w:rFonts w:cs="Arial"/>
          <w:b/>
          <w:noProof/>
          <w:lang w:val="sr-Latn-CS"/>
        </w:rPr>
        <w:t>I</w:t>
      </w:r>
      <w:r w:rsidR="00B93DE5" w:rsidRPr="00624BC7">
        <w:rPr>
          <w:rFonts w:cs="Arial"/>
          <w:b/>
          <w:noProof/>
          <w:lang w:val="sr-Latn-CS"/>
        </w:rPr>
        <w:t xml:space="preserve"> </w:t>
      </w:r>
      <w:r>
        <w:rPr>
          <w:rFonts w:cs="Arial"/>
          <w:b/>
          <w:noProof/>
          <w:lang w:val="sr-Latn-CS"/>
        </w:rPr>
        <w:t>DEFINICIJE</w:t>
      </w:r>
    </w:p>
    <w:p w:rsidR="00B93DE5" w:rsidRPr="00624BC7" w:rsidRDefault="00624BC7" w:rsidP="00B93DE5">
      <w:pPr>
        <w:tabs>
          <w:tab w:val="left" w:pos="567"/>
        </w:tabs>
        <w:ind w:left="-6"/>
        <w:rPr>
          <w:rFonts w:cs="Arial"/>
          <w:b/>
          <w:noProof/>
          <w:lang w:val="sr-Latn-CS"/>
        </w:rPr>
      </w:pPr>
      <w:r>
        <w:rPr>
          <w:rFonts w:cs="Arial"/>
          <w:b/>
          <w:noProof/>
          <w:lang w:val="sr-Latn-CS"/>
        </w:rPr>
        <w:t>Tumačenje</w:t>
      </w:r>
    </w:p>
    <w:p w:rsidR="00B93DE5" w:rsidRPr="00624BC7" w:rsidRDefault="00624BC7" w:rsidP="00B93DE5">
      <w:pPr>
        <w:tabs>
          <w:tab w:val="left" w:pos="567"/>
        </w:tabs>
        <w:ind w:left="-6"/>
        <w:rPr>
          <w:rFonts w:cs="Arial"/>
          <w:noProof/>
          <w:lang w:val="sr-Latn-CS"/>
        </w:rPr>
      </w:pPr>
      <w:r>
        <w:rPr>
          <w:rFonts w:cs="Arial"/>
          <w:noProof/>
          <w:lang w:val="sr-Latn-CS"/>
        </w:rPr>
        <w:t>U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ovom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ugovoru</w:t>
      </w:r>
      <w:r w:rsidR="00B93DE5" w:rsidRPr="00624BC7">
        <w:rPr>
          <w:rFonts w:cs="Arial"/>
          <w:noProof/>
          <w:lang w:val="sr-Latn-CS"/>
        </w:rPr>
        <w:t xml:space="preserve">, </w:t>
      </w:r>
      <w:r>
        <w:rPr>
          <w:rFonts w:cs="Arial"/>
          <w:noProof/>
          <w:lang w:val="sr-Latn-CS"/>
        </w:rPr>
        <w:t>pozivanja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na</w:t>
      </w:r>
      <w:r w:rsidR="00B93DE5" w:rsidRPr="00624BC7">
        <w:rPr>
          <w:rFonts w:cs="Arial"/>
          <w:noProof/>
          <w:lang w:val="sr-Latn-CS"/>
        </w:rPr>
        <w:t>:</w:t>
      </w:r>
    </w:p>
    <w:p w:rsidR="00B93DE5" w:rsidRPr="00624BC7" w:rsidRDefault="00B93DE5" w:rsidP="00B93DE5">
      <w:pPr>
        <w:tabs>
          <w:tab w:val="left" w:pos="567"/>
        </w:tabs>
        <w:ind w:left="426" w:hanging="426"/>
        <w:rPr>
          <w:rFonts w:cs="Arial"/>
          <w:noProof/>
          <w:lang w:val="sr-Latn-CS"/>
        </w:rPr>
      </w:pPr>
      <w:r w:rsidRPr="00624BC7">
        <w:rPr>
          <w:rFonts w:cs="Arial"/>
          <w:noProof/>
          <w:lang w:val="sr-Latn-CS"/>
        </w:rPr>
        <w:t>(</w:t>
      </w:r>
      <w:r w:rsidR="00624BC7">
        <w:rPr>
          <w:rFonts w:cs="Arial"/>
          <w:noProof/>
          <w:lang w:val="sr-Latn-CS"/>
        </w:rPr>
        <w:t>a</w:t>
      </w:r>
      <w:r w:rsidRPr="00624BC7">
        <w:rPr>
          <w:rFonts w:cs="Arial"/>
          <w:noProof/>
          <w:lang w:val="sr-Latn-CS"/>
        </w:rPr>
        <w:t>)</w:t>
      </w:r>
      <w:r w:rsidRPr="00624BC7">
        <w:rPr>
          <w:rFonts w:cs="Arial"/>
          <w:noProof/>
          <w:lang w:val="sr-Latn-CS"/>
        </w:rPr>
        <w:tab/>
      </w:r>
      <w:r w:rsidR="00624BC7">
        <w:rPr>
          <w:rFonts w:cs="Arial"/>
          <w:noProof/>
          <w:lang w:val="sr-Latn-CS"/>
        </w:rPr>
        <w:t>članove</w:t>
      </w:r>
      <w:r w:rsidRPr="00624BC7">
        <w:rPr>
          <w:rFonts w:cs="Arial"/>
          <w:noProof/>
          <w:lang w:val="sr-Latn-CS"/>
        </w:rPr>
        <w:t xml:space="preserve">, </w:t>
      </w:r>
      <w:r w:rsidR="00624BC7">
        <w:rPr>
          <w:rFonts w:cs="Arial"/>
          <w:noProof/>
          <w:lang w:val="sr-Latn-CS"/>
        </w:rPr>
        <w:t>Preambulu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i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priloge</w:t>
      </w:r>
      <w:r w:rsidRPr="00624BC7">
        <w:rPr>
          <w:rFonts w:cs="Arial"/>
          <w:noProof/>
          <w:lang w:val="sr-Latn-CS"/>
        </w:rPr>
        <w:t xml:space="preserve">, </w:t>
      </w:r>
      <w:r w:rsidR="00624BC7">
        <w:rPr>
          <w:rFonts w:cs="Arial"/>
          <w:noProof/>
          <w:lang w:val="sr-Latn-CS"/>
        </w:rPr>
        <w:t>ukoliko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nije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izričito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drugačije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navedeno</w:t>
      </w:r>
      <w:r w:rsidRPr="00624BC7">
        <w:rPr>
          <w:rFonts w:cs="Arial"/>
          <w:noProof/>
          <w:lang w:val="sr-Latn-CS"/>
        </w:rPr>
        <w:t xml:space="preserve">, </w:t>
      </w:r>
      <w:r w:rsidR="00624BC7">
        <w:rPr>
          <w:rFonts w:cs="Arial"/>
          <w:noProof/>
          <w:lang w:val="sr-Latn-CS"/>
        </w:rPr>
        <w:t>odnose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se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na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članove</w:t>
      </w:r>
      <w:r w:rsidRPr="00624BC7">
        <w:rPr>
          <w:rFonts w:cs="Arial"/>
          <w:noProof/>
          <w:lang w:val="sr-Latn-CS"/>
        </w:rPr>
        <w:t xml:space="preserve">, </w:t>
      </w:r>
      <w:r w:rsidR="00624BC7">
        <w:rPr>
          <w:rFonts w:cs="Arial"/>
          <w:noProof/>
          <w:lang w:val="sr-Latn-CS"/>
        </w:rPr>
        <w:t>Preambulu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i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priloge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ovog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ugovora</w:t>
      </w:r>
      <w:r w:rsidRPr="00624BC7">
        <w:rPr>
          <w:rFonts w:cs="Arial"/>
          <w:noProof/>
          <w:lang w:val="sr-Latn-CS"/>
        </w:rPr>
        <w:t xml:space="preserve">; </w:t>
      </w:r>
    </w:p>
    <w:p w:rsidR="00B93DE5" w:rsidRPr="00624BC7" w:rsidRDefault="00B93DE5" w:rsidP="00B93DE5">
      <w:pPr>
        <w:tabs>
          <w:tab w:val="left" w:pos="567"/>
        </w:tabs>
        <w:ind w:left="426" w:hanging="426"/>
        <w:rPr>
          <w:rFonts w:cs="Arial"/>
          <w:noProof/>
          <w:lang w:val="sr-Latn-CS"/>
        </w:rPr>
      </w:pPr>
      <w:r w:rsidRPr="00624BC7">
        <w:rPr>
          <w:rFonts w:cs="Arial"/>
          <w:noProof/>
          <w:lang w:val="sr-Latn-CS"/>
        </w:rPr>
        <w:t>(</w:t>
      </w:r>
      <w:r w:rsidR="00624BC7">
        <w:rPr>
          <w:rFonts w:cs="Arial"/>
          <w:noProof/>
          <w:lang w:val="sr-Latn-CS"/>
        </w:rPr>
        <w:t>b</w:t>
      </w:r>
      <w:r w:rsidRPr="00624BC7">
        <w:rPr>
          <w:rFonts w:cs="Arial"/>
          <w:noProof/>
          <w:lang w:val="sr-Latn-CS"/>
        </w:rPr>
        <w:t>)</w:t>
      </w:r>
      <w:r w:rsidRPr="00624BC7">
        <w:rPr>
          <w:rFonts w:cs="Arial"/>
          <w:noProof/>
          <w:lang w:val="sr-Latn-CS"/>
        </w:rPr>
        <w:tab/>
      </w:r>
      <w:r w:rsidR="00624BC7">
        <w:rPr>
          <w:rFonts w:cs="Arial"/>
          <w:noProof/>
          <w:lang w:val="sr-Latn-CS"/>
        </w:rPr>
        <w:t>odredbe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zakona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su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pozivanja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na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odredbu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tog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zakona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uključujući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i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sve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naknadne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izmene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i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dopune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istog</w:t>
      </w:r>
      <w:r w:rsidRPr="00624BC7">
        <w:rPr>
          <w:rFonts w:cs="Arial"/>
          <w:noProof/>
          <w:lang w:val="sr-Latn-CS"/>
        </w:rPr>
        <w:t xml:space="preserve">; </w:t>
      </w:r>
      <w:r w:rsidR="00624BC7">
        <w:rPr>
          <w:rFonts w:cs="Arial"/>
          <w:noProof/>
          <w:lang w:val="sr-Latn-CS"/>
        </w:rPr>
        <w:t>i</w:t>
      </w:r>
      <w:r w:rsidRPr="00624BC7">
        <w:rPr>
          <w:rFonts w:cs="Arial"/>
          <w:noProof/>
          <w:lang w:val="sr-Latn-CS"/>
        </w:rPr>
        <w:t xml:space="preserve"> </w:t>
      </w:r>
    </w:p>
    <w:p w:rsidR="00B93DE5" w:rsidRPr="00624BC7" w:rsidRDefault="00B93DE5" w:rsidP="00B93DE5">
      <w:pPr>
        <w:tabs>
          <w:tab w:val="left" w:pos="567"/>
        </w:tabs>
        <w:ind w:left="426" w:hanging="426"/>
        <w:rPr>
          <w:rFonts w:cs="Arial"/>
          <w:noProof/>
          <w:lang w:val="sr-Latn-CS"/>
        </w:rPr>
      </w:pPr>
      <w:r w:rsidRPr="00624BC7">
        <w:rPr>
          <w:rFonts w:cs="Arial"/>
          <w:noProof/>
          <w:lang w:val="sr-Latn-CS"/>
        </w:rPr>
        <w:t>(</w:t>
      </w:r>
      <w:r w:rsidR="00624BC7">
        <w:rPr>
          <w:rFonts w:cs="Arial"/>
          <w:noProof/>
          <w:lang w:val="sr-Latn-CS"/>
        </w:rPr>
        <w:t>c</w:t>
      </w:r>
      <w:r w:rsidRPr="00624BC7">
        <w:rPr>
          <w:rFonts w:cs="Arial"/>
          <w:noProof/>
          <w:lang w:val="sr-Latn-CS"/>
        </w:rPr>
        <w:t>)</w:t>
      </w:r>
      <w:r w:rsidRPr="00624BC7">
        <w:rPr>
          <w:rFonts w:cs="Arial"/>
          <w:noProof/>
          <w:lang w:val="sr-Latn-CS"/>
        </w:rPr>
        <w:tab/>
      </w:r>
      <w:r w:rsidR="00624BC7">
        <w:rPr>
          <w:rFonts w:cs="Arial"/>
          <w:noProof/>
          <w:lang w:val="sr-Latn-CS"/>
        </w:rPr>
        <w:t>bilo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koji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drugi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sporazum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ili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instrument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odnose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se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na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taj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sporazum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ili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instrument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uključujući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i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izmenjen</w:t>
      </w:r>
      <w:r w:rsidRPr="00624BC7">
        <w:rPr>
          <w:rFonts w:cs="Arial"/>
          <w:noProof/>
          <w:lang w:val="sr-Latn-CS"/>
        </w:rPr>
        <w:t xml:space="preserve">, </w:t>
      </w:r>
      <w:r w:rsidR="00624BC7">
        <w:rPr>
          <w:rFonts w:cs="Arial"/>
          <w:noProof/>
          <w:lang w:val="sr-Latn-CS"/>
        </w:rPr>
        <w:t>obnovljen</w:t>
      </w:r>
      <w:r w:rsidRPr="00624BC7">
        <w:rPr>
          <w:rFonts w:cs="Arial"/>
          <w:noProof/>
          <w:lang w:val="sr-Latn-CS"/>
        </w:rPr>
        <w:t xml:space="preserve">, </w:t>
      </w:r>
      <w:r w:rsidR="00624BC7">
        <w:rPr>
          <w:rFonts w:cs="Arial"/>
          <w:noProof/>
          <w:lang w:val="sr-Latn-CS"/>
        </w:rPr>
        <w:t>dopunjen</w:t>
      </w:r>
      <w:r w:rsidRPr="00624BC7">
        <w:rPr>
          <w:rFonts w:cs="Arial"/>
          <w:noProof/>
          <w:lang w:val="sr-Latn-CS"/>
        </w:rPr>
        <w:t xml:space="preserve">, </w:t>
      </w:r>
      <w:r w:rsidR="00624BC7">
        <w:rPr>
          <w:rFonts w:cs="Arial"/>
          <w:noProof/>
          <w:lang w:val="sr-Latn-CS"/>
        </w:rPr>
        <w:t>proširen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ili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prepravljen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sporazum</w:t>
      </w:r>
      <w:r w:rsidRPr="00624BC7">
        <w:rPr>
          <w:rFonts w:cs="Arial"/>
          <w:noProof/>
          <w:lang w:val="sr-Latn-CS"/>
        </w:rPr>
        <w:t xml:space="preserve">. </w:t>
      </w:r>
    </w:p>
    <w:p w:rsidR="00B93DE5" w:rsidRPr="00624BC7" w:rsidRDefault="00624BC7" w:rsidP="00B93DE5">
      <w:pPr>
        <w:tabs>
          <w:tab w:val="left" w:pos="567"/>
        </w:tabs>
        <w:ind w:left="-6"/>
        <w:rPr>
          <w:rFonts w:cs="Arial"/>
          <w:b/>
          <w:noProof/>
          <w:lang w:val="sr-Latn-CS"/>
        </w:rPr>
      </w:pPr>
      <w:r>
        <w:rPr>
          <w:rFonts w:cs="Arial"/>
          <w:b/>
          <w:noProof/>
          <w:lang w:val="sr-Latn-CS"/>
        </w:rPr>
        <w:t>Definicije</w:t>
      </w:r>
    </w:p>
    <w:p w:rsidR="00B93DE5" w:rsidRPr="00624BC7" w:rsidRDefault="00624BC7" w:rsidP="00B93DE5">
      <w:pPr>
        <w:tabs>
          <w:tab w:val="left" w:pos="567"/>
        </w:tabs>
        <w:ind w:left="-6"/>
        <w:rPr>
          <w:rFonts w:cs="Arial"/>
          <w:noProof/>
          <w:lang w:val="sr-Latn-CS"/>
        </w:rPr>
      </w:pPr>
      <w:r>
        <w:rPr>
          <w:rFonts w:cs="Arial"/>
          <w:noProof/>
          <w:lang w:val="sr-Latn-CS"/>
        </w:rPr>
        <w:t>U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ovom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ugovoru</w:t>
      </w:r>
      <w:r w:rsidR="00B93DE5" w:rsidRPr="00624BC7">
        <w:rPr>
          <w:rFonts w:cs="Arial"/>
          <w:noProof/>
          <w:lang w:val="sr-Latn-CS"/>
        </w:rPr>
        <w:t>:</w:t>
      </w:r>
    </w:p>
    <w:p w:rsidR="00B93DE5" w:rsidRPr="00624BC7" w:rsidRDefault="00B93DE5" w:rsidP="00B93DE5">
      <w:pPr>
        <w:tabs>
          <w:tab w:val="left" w:pos="567"/>
        </w:tabs>
        <w:ind w:left="-6"/>
        <w:rPr>
          <w:rFonts w:cs="Arial"/>
          <w:noProof/>
          <w:lang w:val="sr-Latn-CS"/>
        </w:rPr>
      </w:pPr>
      <w:r w:rsidRPr="00624BC7">
        <w:rPr>
          <w:rFonts w:cs="Arial"/>
          <w:b/>
          <w:noProof/>
          <w:lang w:val="sr-Latn-CS"/>
        </w:rPr>
        <w:t>„</w:t>
      </w:r>
      <w:r w:rsidR="00624BC7">
        <w:rPr>
          <w:rFonts w:cs="Arial"/>
          <w:b/>
          <w:noProof/>
          <w:lang w:val="sr-Latn-CS"/>
        </w:rPr>
        <w:t>Rok</w:t>
      </w:r>
      <w:r w:rsidRPr="00624BC7">
        <w:rPr>
          <w:rFonts w:cs="Arial"/>
          <w:b/>
          <w:noProof/>
          <w:lang w:val="sr-Latn-CS"/>
        </w:rPr>
        <w:t xml:space="preserve"> </w:t>
      </w:r>
      <w:r w:rsidR="00624BC7">
        <w:rPr>
          <w:rFonts w:cs="Arial"/>
          <w:b/>
          <w:noProof/>
          <w:lang w:val="sr-Latn-CS"/>
        </w:rPr>
        <w:t>za</w:t>
      </w:r>
      <w:r w:rsidRPr="00624BC7">
        <w:rPr>
          <w:rFonts w:cs="Arial"/>
          <w:b/>
          <w:noProof/>
          <w:lang w:val="sr-Latn-CS"/>
        </w:rPr>
        <w:t xml:space="preserve"> </w:t>
      </w:r>
      <w:r w:rsidR="00624BC7">
        <w:rPr>
          <w:rFonts w:cs="Arial"/>
          <w:b/>
          <w:noProof/>
          <w:lang w:val="sr-Latn-CS"/>
        </w:rPr>
        <w:t>prihvatanje</w:t>
      </w:r>
      <w:r w:rsidRPr="00624BC7">
        <w:rPr>
          <w:rFonts w:cs="Arial"/>
          <w:b/>
          <w:noProof/>
          <w:lang w:val="sr-Latn-CS"/>
        </w:rPr>
        <w:t>”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obaveštenja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označava</w:t>
      </w:r>
      <w:r w:rsidRPr="00624BC7">
        <w:rPr>
          <w:rFonts w:cs="Arial"/>
          <w:noProof/>
          <w:lang w:val="sr-Latn-CS"/>
        </w:rPr>
        <w:t>:</w:t>
      </w:r>
    </w:p>
    <w:p w:rsidR="00B93DE5" w:rsidRPr="00624BC7" w:rsidRDefault="00B93DE5" w:rsidP="00B93DE5">
      <w:pPr>
        <w:tabs>
          <w:tab w:val="left" w:pos="567"/>
        </w:tabs>
        <w:ind w:left="426" w:hanging="426"/>
        <w:rPr>
          <w:rFonts w:cs="Arial"/>
          <w:noProof/>
          <w:lang w:val="sr-Latn-CS"/>
        </w:rPr>
      </w:pPr>
      <w:r w:rsidRPr="00624BC7">
        <w:rPr>
          <w:rFonts w:cs="Arial"/>
          <w:noProof/>
          <w:lang w:val="sr-Latn-CS"/>
        </w:rPr>
        <w:t>(</w:t>
      </w:r>
      <w:r w:rsidR="00624BC7">
        <w:rPr>
          <w:rFonts w:cs="Arial"/>
          <w:noProof/>
          <w:lang w:val="sr-Latn-CS"/>
        </w:rPr>
        <w:t>a</w:t>
      </w:r>
      <w:r w:rsidRPr="00624BC7">
        <w:rPr>
          <w:rFonts w:cs="Arial"/>
          <w:noProof/>
          <w:lang w:val="sr-Latn-CS"/>
        </w:rPr>
        <w:t>)</w:t>
      </w:r>
      <w:r w:rsidRPr="00624BC7">
        <w:rPr>
          <w:rFonts w:cs="Arial"/>
          <w:noProof/>
          <w:lang w:val="sr-Latn-CS"/>
        </w:rPr>
        <w:tab/>
        <w:t xml:space="preserve">16.00 </w:t>
      </w:r>
      <w:r w:rsidR="00624BC7">
        <w:rPr>
          <w:rFonts w:cs="Arial"/>
          <w:noProof/>
          <w:lang w:val="sr-Latn-CS"/>
        </w:rPr>
        <w:t>časova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po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luksemburškom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vremenu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na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dan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dostavljanja</w:t>
      </w:r>
      <w:r w:rsidRPr="00624BC7">
        <w:rPr>
          <w:rFonts w:cs="Arial"/>
          <w:noProof/>
          <w:lang w:val="sr-Latn-CS"/>
        </w:rPr>
        <w:t xml:space="preserve">, </w:t>
      </w:r>
      <w:r w:rsidR="00624BC7">
        <w:rPr>
          <w:rFonts w:cs="Arial"/>
          <w:noProof/>
          <w:lang w:val="sr-Latn-CS"/>
        </w:rPr>
        <w:t>ako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se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obaveštenje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dostavi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do</w:t>
      </w:r>
      <w:r w:rsidRPr="00624BC7">
        <w:rPr>
          <w:rFonts w:cs="Arial"/>
          <w:noProof/>
          <w:lang w:val="sr-Latn-CS"/>
        </w:rPr>
        <w:t xml:space="preserve"> 14.00 </w:t>
      </w:r>
      <w:r w:rsidR="00624BC7">
        <w:rPr>
          <w:rFonts w:cs="Arial"/>
          <w:noProof/>
          <w:lang w:val="sr-Latn-CS"/>
        </w:rPr>
        <w:t>časova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po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luksemburškom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vremenu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na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radni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dan</w:t>
      </w:r>
      <w:r w:rsidRPr="00624BC7">
        <w:rPr>
          <w:rFonts w:cs="Arial"/>
          <w:noProof/>
          <w:lang w:val="sr-Latn-CS"/>
        </w:rPr>
        <w:t xml:space="preserve">; </w:t>
      </w:r>
      <w:r w:rsidR="00624BC7">
        <w:rPr>
          <w:rFonts w:cs="Arial"/>
          <w:noProof/>
          <w:lang w:val="sr-Latn-CS"/>
        </w:rPr>
        <w:t>ili</w:t>
      </w:r>
    </w:p>
    <w:p w:rsidR="00B93DE5" w:rsidRPr="00624BC7" w:rsidRDefault="00B93DE5" w:rsidP="00B93DE5">
      <w:pPr>
        <w:tabs>
          <w:tab w:val="left" w:pos="567"/>
        </w:tabs>
        <w:ind w:left="426" w:hanging="432"/>
        <w:rPr>
          <w:rFonts w:cs="Arial"/>
          <w:noProof/>
          <w:lang w:val="sr-Latn-CS"/>
        </w:rPr>
      </w:pPr>
      <w:r w:rsidRPr="00624BC7">
        <w:rPr>
          <w:rFonts w:cs="Arial"/>
          <w:noProof/>
          <w:lang w:val="sr-Latn-CS"/>
        </w:rPr>
        <w:t>(</w:t>
      </w:r>
      <w:r w:rsidR="00624BC7">
        <w:rPr>
          <w:rFonts w:cs="Arial"/>
          <w:noProof/>
          <w:lang w:val="sr-Latn-CS"/>
        </w:rPr>
        <w:t>b</w:t>
      </w:r>
      <w:r w:rsidRPr="00624BC7">
        <w:rPr>
          <w:rFonts w:cs="Arial"/>
          <w:noProof/>
          <w:lang w:val="sr-Latn-CS"/>
        </w:rPr>
        <w:t>)</w:t>
      </w:r>
      <w:r w:rsidRPr="00624BC7">
        <w:rPr>
          <w:rFonts w:cs="Arial"/>
          <w:noProof/>
          <w:lang w:val="sr-Latn-CS"/>
        </w:rPr>
        <w:tab/>
        <w:t xml:space="preserve">11.00 </w:t>
      </w:r>
      <w:r w:rsidR="00624BC7">
        <w:rPr>
          <w:rFonts w:cs="Arial"/>
          <w:noProof/>
          <w:lang w:val="sr-Latn-CS"/>
        </w:rPr>
        <w:t>časova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po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luksemburškom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vremenu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narednog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radnog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dana</w:t>
      </w:r>
      <w:r w:rsidRPr="00624BC7">
        <w:rPr>
          <w:rFonts w:cs="Arial"/>
          <w:noProof/>
          <w:lang w:val="sr-Latn-CS"/>
        </w:rPr>
        <w:t xml:space="preserve">, </w:t>
      </w:r>
      <w:r w:rsidR="00624BC7">
        <w:rPr>
          <w:rFonts w:cs="Arial"/>
          <w:noProof/>
          <w:lang w:val="sr-Latn-CS"/>
        </w:rPr>
        <w:t>ako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je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obaveštenje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dostavljeno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posle</w:t>
      </w:r>
      <w:r w:rsidRPr="00624BC7">
        <w:rPr>
          <w:rFonts w:cs="Arial"/>
          <w:noProof/>
          <w:lang w:val="sr-Latn-CS"/>
        </w:rPr>
        <w:t xml:space="preserve"> 14.00 </w:t>
      </w:r>
      <w:r w:rsidR="00624BC7">
        <w:rPr>
          <w:rFonts w:cs="Arial"/>
          <w:noProof/>
          <w:lang w:val="sr-Latn-CS"/>
        </w:rPr>
        <w:t>časova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po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luksemburškom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vremenu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bilo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kog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dana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ili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ako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je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dostavljeno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na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dan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koji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nije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radni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dan</w:t>
      </w:r>
      <w:r w:rsidRPr="00624BC7">
        <w:rPr>
          <w:rFonts w:cs="Arial"/>
          <w:noProof/>
          <w:lang w:val="sr-Latn-CS"/>
        </w:rPr>
        <w:t>.</w:t>
      </w:r>
    </w:p>
    <w:p w:rsidR="00B93DE5" w:rsidRPr="00624BC7" w:rsidRDefault="00B93DE5" w:rsidP="00B93DE5">
      <w:pPr>
        <w:tabs>
          <w:tab w:val="left" w:pos="567"/>
        </w:tabs>
        <w:ind w:left="-6"/>
        <w:rPr>
          <w:rFonts w:cs="Arial"/>
          <w:noProof/>
          <w:lang w:val="sr-Latn-CS"/>
        </w:rPr>
      </w:pPr>
      <w:r w:rsidRPr="00624BC7">
        <w:rPr>
          <w:rFonts w:cs="Arial"/>
          <w:b/>
          <w:noProof/>
          <w:lang w:val="sr-Latn-CS"/>
        </w:rPr>
        <w:t>„</w:t>
      </w:r>
      <w:r w:rsidR="00624BC7">
        <w:rPr>
          <w:rFonts w:cs="Arial"/>
          <w:b/>
          <w:noProof/>
          <w:lang w:val="sr-Latn-CS"/>
        </w:rPr>
        <w:t>Ovlašćenje</w:t>
      </w:r>
      <w:r w:rsidRPr="00624BC7">
        <w:rPr>
          <w:rFonts w:cs="Arial"/>
          <w:b/>
          <w:noProof/>
          <w:lang w:val="sr-Latn-CS"/>
        </w:rPr>
        <w:t>”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označava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svako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ovlašćenje</w:t>
      </w:r>
      <w:r w:rsidRPr="00624BC7">
        <w:rPr>
          <w:rFonts w:cs="Arial"/>
          <w:noProof/>
          <w:lang w:val="sr-Latn-CS"/>
        </w:rPr>
        <w:t xml:space="preserve">, </w:t>
      </w:r>
      <w:r w:rsidR="00624BC7">
        <w:rPr>
          <w:rFonts w:cs="Arial"/>
          <w:noProof/>
          <w:lang w:val="sr-Latn-CS"/>
        </w:rPr>
        <w:t>dozvolu</w:t>
      </w:r>
      <w:r w:rsidRPr="00624BC7">
        <w:rPr>
          <w:rFonts w:cs="Arial"/>
          <w:noProof/>
          <w:lang w:val="sr-Latn-CS"/>
        </w:rPr>
        <w:t xml:space="preserve">, </w:t>
      </w:r>
      <w:r w:rsidR="00624BC7">
        <w:rPr>
          <w:rFonts w:cs="Arial"/>
          <w:noProof/>
          <w:lang w:val="sr-Latn-CS"/>
        </w:rPr>
        <w:t>pristanak</w:t>
      </w:r>
      <w:r w:rsidRPr="00624BC7">
        <w:rPr>
          <w:rFonts w:cs="Arial"/>
          <w:noProof/>
          <w:lang w:val="sr-Latn-CS"/>
        </w:rPr>
        <w:t xml:space="preserve">, </w:t>
      </w:r>
      <w:r w:rsidR="00624BC7">
        <w:rPr>
          <w:rFonts w:cs="Arial"/>
          <w:noProof/>
          <w:lang w:val="sr-Latn-CS"/>
        </w:rPr>
        <w:t>odobrenje</w:t>
      </w:r>
      <w:r w:rsidRPr="00624BC7">
        <w:rPr>
          <w:rFonts w:cs="Arial"/>
          <w:noProof/>
          <w:lang w:val="sr-Latn-CS"/>
        </w:rPr>
        <w:t xml:space="preserve">, </w:t>
      </w:r>
      <w:r w:rsidR="00624BC7">
        <w:rPr>
          <w:rFonts w:cs="Arial"/>
          <w:noProof/>
          <w:lang w:val="sr-Latn-CS"/>
        </w:rPr>
        <w:t>odluku</w:t>
      </w:r>
      <w:r w:rsidRPr="00624BC7">
        <w:rPr>
          <w:rFonts w:cs="Arial"/>
          <w:noProof/>
          <w:lang w:val="sr-Latn-CS"/>
        </w:rPr>
        <w:t xml:space="preserve">, </w:t>
      </w:r>
      <w:r w:rsidR="00624BC7">
        <w:rPr>
          <w:rFonts w:cs="Arial"/>
          <w:noProof/>
          <w:lang w:val="sr-Latn-CS"/>
        </w:rPr>
        <w:t>licencu</w:t>
      </w:r>
      <w:r w:rsidRPr="00624BC7">
        <w:rPr>
          <w:rFonts w:cs="Arial"/>
          <w:noProof/>
          <w:lang w:val="sr-Latn-CS"/>
        </w:rPr>
        <w:t xml:space="preserve">, </w:t>
      </w:r>
      <w:r w:rsidR="00624BC7">
        <w:rPr>
          <w:rFonts w:cs="Arial"/>
          <w:noProof/>
          <w:lang w:val="sr-Latn-CS"/>
        </w:rPr>
        <w:t>izuzeće</w:t>
      </w:r>
      <w:r w:rsidRPr="00624BC7">
        <w:rPr>
          <w:rFonts w:cs="Arial"/>
          <w:noProof/>
          <w:lang w:val="sr-Latn-CS"/>
        </w:rPr>
        <w:t xml:space="preserve">, </w:t>
      </w:r>
      <w:r w:rsidR="00624BC7">
        <w:rPr>
          <w:rFonts w:cs="Arial"/>
          <w:noProof/>
          <w:lang w:val="sr-Latn-CS"/>
        </w:rPr>
        <w:t>podnesak</w:t>
      </w:r>
      <w:r w:rsidRPr="00624BC7">
        <w:rPr>
          <w:rFonts w:cs="Arial"/>
          <w:noProof/>
          <w:lang w:val="sr-Latn-CS"/>
        </w:rPr>
        <w:t xml:space="preserve">, </w:t>
      </w:r>
      <w:r w:rsidR="00624BC7">
        <w:rPr>
          <w:rFonts w:cs="Arial"/>
          <w:noProof/>
          <w:lang w:val="sr-Latn-CS"/>
        </w:rPr>
        <w:t>overu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ili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registraciju</w:t>
      </w:r>
      <w:r w:rsidRPr="00624BC7">
        <w:rPr>
          <w:rFonts w:cs="Arial"/>
          <w:noProof/>
          <w:lang w:val="sr-Latn-CS"/>
        </w:rPr>
        <w:t>.</w:t>
      </w:r>
    </w:p>
    <w:p w:rsidR="00B93DE5" w:rsidRPr="00624BC7" w:rsidRDefault="00B93DE5" w:rsidP="00B93DE5">
      <w:pPr>
        <w:tabs>
          <w:tab w:val="left" w:pos="567"/>
        </w:tabs>
        <w:ind w:left="-6"/>
        <w:rPr>
          <w:rFonts w:cs="Arial"/>
          <w:noProof/>
          <w:lang w:val="sr-Latn-CS"/>
        </w:rPr>
      </w:pPr>
      <w:r w:rsidRPr="00624BC7">
        <w:rPr>
          <w:rFonts w:cs="Arial"/>
          <w:b/>
          <w:noProof/>
          <w:lang w:val="sr-Latn-CS"/>
        </w:rPr>
        <w:t>„</w:t>
      </w:r>
      <w:r w:rsidR="00624BC7">
        <w:rPr>
          <w:rFonts w:cs="Arial"/>
          <w:b/>
          <w:noProof/>
          <w:lang w:val="sr-Latn-CS"/>
        </w:rPr>
        <w:t>Vodič</w:t>
      </w:r>
      <w:r w:rsidRPr="00624BC7">
        <w:rPr>
          <w:rFonts w:cs="Arial"/>
          <w:b/>
          <w:noProof/>
          <w:lang w:val="sr-Latn-CS"/>
        </w:rPr>
        <w:t xml:space="preserve"> </w:t>
      </w:r>
      <w:r w:rsidR="00624BC7">
        <w:rPr>
          <w:rFonts w:cs="Arial"/>
          <w:b/>
          <w:noProof/>
          <w:lang w:val="sr-Latn-CS"/>
        </w:rPr>
        <w:t>za</w:t>
      </w:r>
      <w:r w:rsidRPr="00624BC7">
        <w:rPr>
          <w:rFonts w:cs="Arial"/>
          <w:b/>
          <w:noProof/>
          <w:lang w:val="sr-Latn-CS"/>
        </w:rPr>
        <w:t xml:space="preserve"> </w:t>
      </w:r>
      <w:r w:rsidR="00624BC7">
        <w:rPr>
          <w:rFonts w:cs="Arial"/>
          <w:b/>
          <w:noProof/>
          <w:lang w:val="sr-Latn-CS"/>
        </w:rPr>
        <w:t>nabavke</w:t>
      </w:r>
      <w:r w:rsidRPr="00624BC7">
        <w:rPr>
          <w:rFonts w:cs="Arial"/>
          <w:b/>
          <w:noProof/>
          <w:lang w:val="sr-Latn-CS"/>
        </w:rPr>
        <w:t xml:space="preserve"> </w:t>
      </w:r>
      <w:r w:rsidR="00624BC7">
        <w:rPr>
          <w:rFonts w:cs="Arial"/>
          <w:b/>
          <w:noProof/>
          <w:lang w:val="sr-Latn-CS"/>
        </w:rPr>
        <w:t>Banke</w:t>
      </w:r>
      <w:r w:rsidRPr="00624BC7">
        <w:rPr>
          <w:rFonts w:cs="Arial"/>
          <w:b/>
          <w:noProof/>
          <w:lang w:val="sr-Latn-CS"/>
        </w:rPr>
        <w:t>”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označava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vodič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za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nabavke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banke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dostupan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na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internet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stranici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EIB</w:t>
      </w:r>
      <w:r w:rsidRPr="00624BC7">
        <w:rPr>
          <w:rFonts w:cs="Arial"/>
          <w:noProof/>
          <w:lang w:val="sr-Latn-CS"/>
        </w:rPr>
        <w:t>-</w:t>
      </w:r>
      <w:r w:rsidR="00624BC7">
        <w:rPr>
          <w:rFonts w:cs="Arial"/>
          <w:noProof/>
          <w:lang w:val="sr-Latn-CS"/>
        </w:rPr>
        <w:t>a</w:t>
      </w:r>
      <w:r w:rsidRPr="00624BC7">
        <w:rPr>
          <w:rFonts w:cs="Arial"/>
          <w:noProof/>
          <w:lang w:val="sr-Latn-CS"/>
        </w:rPr>
        <w:t>.</w:t>
      </w:r>
      <w:r w:rsidRPr="00624BC7">
        <w:rPr>
          <w:rStyle w:val="FootnoteReference"/>
          <w:rFonts w:cs="Arial"/>
          <w:noProof/>
          <w:lang w:val="sr-Latn-CS"/>
        </w:rPr>
        <w:footnoteReference w:id="4"/>
      </w:r>
    </w:p>
    <w:p w:rsidR="00B93DE5" w:rsidRPr="00624BC7" w:rsidRDefault="00B93DE5" w:rsidP="00B93DE5">
      <w:pPr>
        <w:tabs>
          <w:tab w:val="left" w:pos="567"/>
        </w:tabs>
        <w:ind w:left="-6"/>
        <w:rPr>
          <w:rFonts w:cs="Arial"/>
          <w:noProof/>
          <w:lang w:val="sr-Latn-CS"/>
        </w:rPr>
      </w:pPr>
      <w:r w:rsidRPr="00624BC7">
        <w:rPr>
          <w:rFonts w:cs="Arial"/>
          <w:b/>
          <w:noProof/>
          <w:lang w:val="sr-Latn-CS"/>
        </w:rPr>
        <w:t xml:space="preserve"> „</w:t>
      </w:r>
      <w:r w:rsidR="00624BC7">
        <w:rPr>
          <w:rFonts w:cs="Arial"/>
          <w:b/>
          <w:noProof/>
          <w:lang w:val="sr-Latn-CS"/>
        </w:rPr>
        <w:t>Radni</w:t>
      </w:r>
      <w:r w:rsidRPr="00624BC7">
        <w:rPr>
          <w:rFonts w:cs="Arial"/>
          <w:b/>
          <w:noProof/>
          <w:lang w:val="sr-Latn-CS"/>
        </w:rPr>
        <w:t xml:space="preserve"> </w:t>
      </w:r>
      <w:r w:rsidR="00624BC7">
        <w:rPr>
          <w:rFonts w:cs="Arial"/>
          <w:b/>
          <w:noProof/>
          <w:lang w:val="sr-Latn-CS"/>
        </w:rPr>
        <w:t>dan</w:t>
      </w:r>
      <w:r w:rsidRPr="00624BC7">
        <w:rPr>
          <w:rFonts w:cs="Arial"/>
          <w:b/>
          <w:noProof/>
          <w:lang w:val="sr-Latn-CS"/>
        </w:rPr>
        <w:t>”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je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dan</w:t>
      </w:r>
      <w:r w:rsidRPr="00624BC7">
        <w:rPr>
          <w:rFonts w:cs="Arial"/>
          <w:noProof/>
          <w:lang w:val="sr-Latn-CS"/>
        </w:rPr>
        <w:t xml:space="preserve"> (</w:t>
      </w:r>
      <w:r w:rsidR="00624BC7">
        <w:rPr>
          <w:rFonts w:cs="Arial"/>
          <w:noProof/>
          <w:lang w:val="sr-Latn-CS"/>
        </w:rPr>
        <w:t>osim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subote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ili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nedelje</w:t>
      </w:r>
      <w:r w:rsidRPr="00624BC7">
        <w:rPr>
          <w:rFonts w:cs="Arial"/>
          <w:noProof/>
          <w:lang w:val="sr-Latn-CS"/>
        </w:rPr>
        <w:t xml:space="preserve">) </w:t>
      </w:r>
      <w:r w:rsidR="00624BC7">
        <w:rPr>
          <w:rFonts w:cs="Arial"/>
          <w:noProof/>
          <w:lang w:val="sr-Latn-CS"/>
        </w:rPr>
        <w:t>kada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su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Banka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i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poslovne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banke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otvorene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za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redovno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poslovanje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u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Luksemburgu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i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Beogradu</w:t>
      </w:r>
      <w:r w:rsidRPr="00624BC7">
        <w:rPr>
          <w:rFonts w:cs="Arial"/>
          <w:noProof/>
          <w:lang w:val="sr-Latn-CS"/>
        </w:rPr>
        <w:t>.</w:t>
      </w:r>
    </w:p>
    <w:p w:rsidR="00B93DE5" w:rsidRPr="00624BC7" w:rsidRDefault="00B93DE5" w:rsidP="00B93DE5">
      <w:pPr>
        <w:tabs>
          <w:tab w:val="left" w:pos="567"/>
        </w:tabs>
        <w:ind w:left="-6"/>
        <w:rPr>
          <w:rFonts w:cs="Arial"/>
          <w:noProof/>
          <w:lang w:val="sr-Latn-CS"/>
        </w:rPr>
      </w:pPr>
      <w:r w:rsidRPr="00624BC7">
        <w:rPr>
          <w:rFonts w:cs="Arial"/>
          <w:b/>
          <w:noProof/>
          <w:lang w:val="sr-Latn-CS"/>
        </w:rPr>
        <w:t xml:space="preserve"> „</w:t>
      </w:r>
      <w:r w:rsidR="00624BC7">
        <w:rPr>
          <w:rFonts w:cs="Arial"/>
          <w:b/>
          <w:noProof/>
          <w:lang w:val="sr-Latn-CS"/>
        </w:rPr>
        <w:t>Slučaj</w:t>
      </w:r>
      <w:r w:rsidRPr="00624BC7">
        <w:rPr>
          <w:rFonts w:cs="Arial"/>
          <w:b/>
          <w:noProof/>
          <w:lang w:val="sr-Latn-CS"/>
        </w:rPr>
        <w:t xml:space="preserve"> </w:t>
      </w:r>
      <w:r w:rsidR="00624BC7">
        <w:rPr>
          <w:rFonts w:cs="Arial"/>
          <w:b/>
          <w:noProof/>
          <w:lang w:val="sr-Latn-CS"/>
        </w:rPr>
        <w:t>promene</w:t>
      </w:r>
      <w:r w:rsidRPr="00624BC7">
        <w:rPr>
          <w:rFonts w:cs="Arial"/>
          <w:b/>
          <w:noProof/>
          <w:lang w:val="sr-Latn-CS"/>
        </w:rPr>
        <w:t xml:space="preserve"> </w:t>
      </w:r>
      <w:r w:rsidR="00624BC7">
        <w:rPr>
          <w:rFonts w:cs="Arial"/>
          <w:b/>
          <w:noProof/>
          <w:lang w:val="sr-Latn-CS"/>
        </w:rPr>
        <w:t>zakona</w:t>
      </w:r>
      <w:r w:rsidRPr="00624BC7">
        <w:rPr>
          <w:rFonts w:cs="Arial"/>
          <w:b/>
          <w:noProof/>
          <w:lang w:val="sr-Latn-CS"/>
        </w:rPr>
        <w:t>”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ima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značenje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navedeno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u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članu</w:t>
      </w:r>
      <w:r w:rsidRPr="00624BC7">
        <w:rPr>
          <w:rFonts w:cs="Arial"/>
          <w:noProof/>
          <w:lang w:val="sr-Latn-CS"/>
        </w:rPr>
        <w:t xml:space="preserve"> 4.3.</w:t>
      </w:r>
      <w:r w:rsidR="00624BC7">
        <w:rPr>
          <w:rFonts w:cs="Arial"/>
          <w:noProof/>
          <w:lang w:val="sr-Latn-CS"/>
        </w:rPr>
        <w:t>A</w:t>
      </w:r>
      <w:r w:rsidRPr="00624BC7">
        <w:rPr>
          <w:rFonts w:cs="Arial"/>
          <w:noProof/>
          <w:lang w:val="sr-Latn-CS"/>
        </w:rPr>
        <w:t>(3).</w:t>
      </w:r>
    </w:p>
    <w:p w:rsidR="00B93DE5" w:rsidRPr="00624BC7" w:rsidRDefault="00B93DE5" w:rsidP="00B93DE5">
      <w:pPr>
        <w:tabs>
          <w:tab w:val="left" w:pos="567"/>
        </w:tabs>
        <w:ind w:left="-6"/>
        <w:rPr>
          <w:rFonts w:cs="Arial"/>
          <w:noProof/>
          <w:lang w:val="sr-Latn-CS"/>
        </w:rPr>
      </w:pPr>
      <w:r w:rsidRPr="00624BC7">
        <w:rPr>
          <w:rFonts w:cs="Arial"/>
          <w:b/>
          <w:noProof/>
          <w:lang w:val="sr-Latn-CS"/>
        </w:rPr>
        <w:t xml:space="preserve"> „</w:t>
      </w:r>
      <w:r w:rsidR="00624BC7">
        <w:rPr>
          <w:rFonts w:cs="Arial"/>
          <w:b/>
          <w:noProof/>
          <w:lang w:val="sr-Latn-CS"/>
        </w:rPr>
        <w:t>Ugovor</w:t>
      </w:r>
      <w:r w:rsidRPr="00624BC7">
        <w:rPr>
          <w:rFonts w:cs="Arial"/>
          <w:b/>
          <w:noProof/>
          <w:lang w:val="sr-Latn-CS"/>
        </w:rPr>
        <w:t>”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ima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značenje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koje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mu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se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daje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u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Preambuli</w:t>
      </w:r>
      <w:r w:rsidRPr="00624BC7">
        <w:rPr>
          <w:rFonts w:cs="Arial"/>
          <w:noProof/>
          <w:lang w:val="sr-Latn-CS"/>
        </w:rPr>
        <w:t xml:space="preserve"> (</w:t>
      </w:r>
      <w:r w:rsidR="00624BC7">
        <w:rPr>
          <w:rFonts w:cs="Arial"/>
          <w:noProof/>
          <w:lang w:val="sr-Latn-CS"/>
        </w:rPr>
        <w:t>e</w:t>
      </w:r>
      <w:r w:rsidRPr="00624BC7">
        <w:rPr>
          <w:rFonts w:cs="Arial"/>
          <w:noProof/>
          <w:lang w:val="sr-Latn-CS"/>
        </w:rPr>
        <w:t>).</w:t>
      </w:r>
    </w:p>
    <w:p w:rsidR="00B93DE5" w:rsidRPr="00624BC7" w:rsidRDefault="00B93DE5" w:rsidP="00B93DE5">
      <w:pPr>
        <w:tabs>
          <w:tab w:val="left" w:pos="567"/>
        </w:tabs>
        <w:ind w:left="-6"/>
        <w:rPr>
          <w:rFonts w:cs="Arial"/>
          <w:noProof/>
          <w:lang w:val="sr-Latn-CS"/>
        </w:rPr>
      </w:pPr>
      <w:r w:rsidRPr="00624BC7">
        <w:rPr>
          <w:rFonts w:cs="Arial"/>
          <w:noProof/>
          <w:lang w:val="sr-Latn-CS"/>
        </w:rPr>
        <w:t xml:space="preserve"> </w:t>
      </w:r>
      <w:r w:rsidRPr="00624BC7">
        <w:rPr>
          <w:rFonts w:cs="Arial"/>
          <w:b/>
          <w:noProof/>
          <w:lang w:val="sr-Latn-CS"/>
        </w:rPr>
        <w:t>„</w:t>
      </w:r>
      <w:r w:rsidR="00624BC7">
        <w:rPr>
          <w:rFonts w:cs="Arial"/>
          <w:b/>
          <w:noProof/>
          <w:lang w:val="sr-Latn-CS"/>
        </w:rPr>
        <w:t>Kredit</w:t>
      </w:r>
      <w:r w:rsidRPr="00624BC7">
        <w:rPr>
          <w:rFonts w:cs="Arial"/>
          <w:b/>
          <w:noProof/>
          <w:lang w:val="sr-Latn-CS"/>
        </w:rPr>
        <w:t>”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ima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značenje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koje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mu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se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daje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u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članu</w:t>
      </w:r>
      <w:r w:rsidRPr="00624BC7">
        <w:rPr>
          <w:rFonts w:cs="Arial"/>
          <w:noProof/>
          <w:lang w:val="sr-Latn-CS"/>
        </w:rPr>
        <w:t xml:space="preserve"> 1.1.</w:t>
      </w:r>
    </w:p>
    <w:p w:rsidR="00B93DE5" w:rsidRPr="00624BC7" w:rsidRDefault="00B93DE5" w:rsidP="00B93DE5">
      <w:pPr>
        <w:tabs>
          <w:tab w:val="left" w:pos="567"/>
        </w:tabs>
        <w:ind w:left="-6"/>
        <w:rPr>
          <w:rFonts w:cs="Arial"/>
          <w:noProof/>
          <w:lang w:val="sr-Latn-CS"/>
        </w:rPr>
      </w:pPr>
      <w:r w:rsidRPr="00624BC7">
        <w:rPr>
          <w:rFonts w:cs="Arial"/>
          <w:b/>
          <w:noProof/>
          <w:lang w:val="sr-Latn-CS"/>
        </w:rPr>
        <w:t>„</w:t>
      </w:r>
      <w:r w:rsidR="00624BC7">
        <w:rPr>
          <w:rFonts w:cs="Arial"/>
          <w:b/>
          <w:noProof/>
          <w:lang w:val="sr-Latn-CS"/>
        </w:rPr>
        <w:t>Krivično</w:t>
      </w:r>
      <w:r w:rsidRPr="00624BC7">
        <w:rPr>
          <w:rFonts w:cs="Arial"/>
          <w:b/>
          <w:noProof/>
          <w:lang w:val="sr-Latn-CS"/>
        </w:rPr>
        <w:t xml:space="preserve"> </w:t>
      </w:r>
      <w:r w:rsidR="00624BC7">
        <w:rPr>
          <w:rFonts w:cs="Arial"/>
          <w:b/>
          <w:noProof/>
          <w:lang w:val="sr-Latn-CS"/>
        </w:rPr>
        <w:t>delo</w:t>
      </w:r>
      <w:r w:rsidRPr="00624BC7">
        <w:rPr>
          <w:rFonts w:cs="Arial"/>
          <w:b/>
          <w:noProof/>
          <w:lang w:val="sr-Latn-CS"/>
        </w:rPr>
        <w:t>”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označava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bilo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koje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od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sledećih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krivičnih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dela</w:t>
      </w:r>
      <w:r w:rsidRPr="00624BC7">
        <w:rPr>
          <w:rFonts w:cs="Arial"/>
          <w:noProof/>
          <w:lang w:val="sr-Latn-CS"/>
        </w:rPr>
        <w:t xml:space="preserve">, </w:t>
      </w:r>
      <w:r w:rsidR="00624BC7">
        <w:rPr>
          <w:rFonts w:cs="Arial"/>
          <w:noProof/>
          <w:lang w:val="sr-Latn-CS"/>
        </w:rPr>
        <w:t>u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zavisnosti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od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slučaja</w:t>
      </w:r>
      <w:r w:rsidRPr="00624BC7">
        <w:rPr>
          <w:rFonts w:cs="Arial"/>
          <w:noProof/>
          <w:lang w:val="sr-Latn-CS"/>
        </w:rPr>
        <w:t xml:space="preserve">: </w:t>
      </w:r>
      <w:r w:rsidR="00624BC7">
        <w:rPr>
          <w:rFonts w:cs="Arial"/>
          <w:noProof/>
          <w:lang w:val="sr-Latn-CS"/>
        </w:rPr>
        <w:t>malverzaciju</w:t>
      </w:r>
      <w:r w:rsidRPr="00624BC7">
        <w:rPr>
          <w:rFonts w:cs="Arial"/>
          <w:noProof/>
          <w:lang w:val="sr-Latn-CS"/>
        </w:rPr>
        <w:t xml:space="preserve">, </w:t>
      </w:r>
      <w:r w:rsidR="00624BC7">
        <w:rPr>
          <w:rFonts w:cs="Arial"/>
          <w:noProof/>
          <w:lang w:val="sr-Latn-CS"/>
        </w:rPr>
        <w:t>korupciju</w:t>
      </w:r>
      <w:r w:rsidRPr="00624BC7">
        <w:rPr>
          <w:rFonts w:cs="Arial"/>
          <w:noProof/>
          <w:lang w:val="sr-Latn-CS"/>
        </w:rPr>
        <w:t xml:space="preserve">, </w:t>
      </w:r>
      <w:r w:rsidR="00624BC7">
        <w:rPr>
          <w:rFonts w:cs="Arial"/>
          <w:noProof/>
          <w:lang w:val="sr-Latn-CS"/>
        </w:rPr>
        <w:t>iznuđivanje</w:t>
      </w:r>
      <w:r w:rsidRPr="00624BC7">
        <w:rPr>
          <w:rFonts w:cs="Arial"/>
          <w:noProof/>
          <w:lang w:val="sr-Latn-CS"/>
        </w:rPr>
        <w:t xml:space="preserve">, </w:t>
      </w:r>
      <w:r w:rsidR="00624BC7">
        <w:rPr>
          <w:rFonts w:cs="Arial"/>
          <w:noProof/>
          <w:lang w:val="sr-Latn-CS"/>
        </w:rPr>
        <w:t>prisilu</w:t>
      </w:r>
      <w:r w:rsidRPr="00624BC7">
        <w:rPr>
          <w:rFonts w:cs="Arial"/>
          <w:noProof/>
          <w:lang w:val="sr-Latn-CS"/>
        </w:rPr>
        <w:t xml:space="preserve">, </w:t>
      </w:r>
      <w:r w:rsidR="00624BC7">
        <w:rPr>
          <w:rFonts w:cs="Arial"/>
          <w:noProof/>
          <w:lang w:val="sr-Latn-CS"/>
        </w:rPr>
        <w:t>krivotvorenje</w:t>
      </w:r>
      <w:r w:rsidRPr="00624BC7">
        <w:rPr>
          <w:rFonts w:cs="Arial"/>
          <w:noProof/>
          <w:lang w:val="sr-Latn-CS"/>
        </w:rPr>
        <w:t xml:space="preserve">, </w:t>
      </w:r>
      <w:r w:rsidR="00624BC7">
        <w:rPr>
          <w:rFonts w:cs="Arial"/>
          <w:noProof/>
          <w:lang w:val="sr-Latn-CS"/>
        </w:rPr>
        <w:t>ometanje</w:t>
      </w:r>
      <w:r w:rsidRPr="00624BC7">
        <w:rPr>
          <w:rFonts w:cs="Arial"/>
          <w:noProof/>
          <w:lang w:val="sr-Latn-CS"/>
        </w:rPr>
        <w:t xml:space="preserve">, </w:t>
      </w:r>
      <w:r w:rsidR="00624BC7">
        <w:rPr>
          <w:rFonts w:cs="Arial"/>
          <w:noProof/>
          <w:lang w:val="sr-Latn-CS"/>
        </w:rPr>
        <w:t>pranje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novca</w:t>
      </w:r>
      <w:r w:rsidRPr="00624BC7">
        <w:rPr>
          <w:rFonts w:cs="Arial"/>
          <w:noProof/>
          <w:lang w:val="sr-Latn-CS"/>
        </w:rPr>
        <w:t xml:space="preserve">, </w:t>
      </w:r>
      <w:r w:rsidR="00624BC7">
        <w:rPr>
          <w:rFonts w:cs="Arial"/>
          <w:noProof/>
          <w:lang w:val="sr-Latn-CS"/>
        </w:rPr>
        <w:t>finansiranje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terorizma</w:t>
      </w:r>
      <w:r w:rsidRPr="00624BC7">
        <w:rPr>
          <w:rFonts w:cs="Arial"/>
          <w:noProof/>
          <w:lang w:val="sr-Latn-CS"/>
        </w:rPr>
        <w:t xml:space="preserve">.  </w:t>
      </w:r>
    </w:p>
    <w:p w:rsidR="00B93DE5" w:rsidRPr="00624BC7" w:rsidRDefault="00B93DE5" w:rsidP="00B93DE5">
      <w:pPr>
        <w:tabs>
          <w:tab w:val="left" w:pos="567"/>
        </w:tabs>
        <w:ind w:left="-6"/>
        <w:rPr>
          <w:rFonts w:cs="Arial"/>
          <w:noProof/>
          <w:lang w:val="sr-Latn-CS"/>
        </w:rPr>
      </w:pPr>
      <w:r w:rsidRPr="00624BC7">
        <w:rPr>
          <w:rFonts w:cs="Arial"/>
          <w:b/>
          <w:noProof/>
          <w:lang w:val="sr-Latn-CS"/>
        </w:rPr>
        <w:t>„</w:t>
      </w:r>
      <w:r w:rsidR="00624BC7">
        <w:rPr>
          <w:rFonts w:cs="Arial"/>
          <w:b/>
          <w:noProof/>
          <w:lang w:val="sr-Latn-CS"/>
        </w:rPr>
        <w:t>Obeštećenje</w:t>
      </w:r>
      <w:r w:rsidRPr="00624BC7">
        <w:rPr>
          <w:rFonts w:cs="Arial"/>
          <w:b/>
          <w:noProof/>
          <w:lang w:val="sr-Latn-CS"/>
        </w:rPr>
        <w:t xml:space="preserve"> </w:t>
      </w:r>
      <w:r w:rsidR="00624BC7">
        <w:rPr>
          <w:rFonts w:cs="Arial"/>
          <w:b/>
          <w:noProof/>
          <w:lang w:val="sr-Latn-CS"/>
        </w:rPr>
        <w:t>za</w:t>
      </w:r>
      <w:r w:rsidRPr="00624BC7">
        <w:rPr>
          <w:rFonts w:cs="Arial"/>
          <w:b/>
          <w:noProof/>
          <w:lang w:val="sr-Latn-CS"/>
        </w:rPr>
        <w:t xml:space="preserve"> </w:t>
      </w:r>
      <w:r w:rsidR="00624BC7">
        <w:rPr>
          <w:rFonts w:cs="Arial"/>
          <w:b/>
          <w:noProof/>
          <w:lang w:val="sr-Latn-CS"/>
        </w:rPr>
        <w:t>odlaganje</w:t>
      </w:r>
      <w:r w:rsidRPr="00624BC7">
        <w:rPr>
          <w:rFonts w:cs="Arial"/>
          <w:b/>
          <w:noProof/>
          <w:lang w:val="sr-Latn-CS"/>
        </w:rPr>
        <w:t>”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označava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obeštećenje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obračunato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na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iznos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odložene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ili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obustavljene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isplate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po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procentualnoj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stopi</w:t>
      </w:r>
      <w:r w:rsidRPr="00624BC7">
        <w:rPr>
          <w:rFonts w:cs="Arial"/>
          <w:noProof/>
          <w:lang w:val="sr-Latn-CS"/>
        </w:rPr>
        <w:t xml:space="preserve"> (</w:t>
      </w:r>
      <w:r w:rsidR="00624BC7">
        <w:rPr>
          <w:rFonts w:cs="Arial"/>
          <w:noProof/>
          <w:lang w:val="sr-Latn-CS"/>
        </w:rPr>
        <w:t>ako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je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veća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od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nule</w:t>
      </w:r>
      <w:r w:rsidRPr="00624BC7">
        <w:rPr>
          <w:rFonts w:cs="Arial"/>
          <w:noProof/>
          <w:lang w:val="sr-Latn-CS"/>
        </w:rPr>
        <w:t xml:space="preserve">) </w:t>
      </w:r>
      <w:r w:rsidR="00624BC7">
        <w:rPr>
          <w:rFonts w:cs="Arial"/>
          <w:noProof/>
          <w:lang w:val="sr-Latn-CS"/>
        </w:rPr>
        <w:t>kojom</w:t>
      </w:r>
      <w:r w:rsidRPr="00624BC7">
        <w:rPr>
          <w:rFonts w:cs="Arial"/>
          <w:noProof/>
          <w:lang w:val="sr-Latn-CS"/>
        </w:rPr>
        <w:t>:</w:t>
      </w:r>
    </w:p>
    <w:p w:rsidR="00B93DE5" w:rsidRPr="00624BC7" w:rsidRDefault="00B93DE5" w:rsidP="00B93DE5">
      <w:pPr>
        <w:tabs>
          <w:tab w:val="left" w:pos="567"/>
        </w:tabs>
        <w:ind w:left="426" w:hanging="426"/>
        <w:rPr>
          <w:rFonts w:cs="Arial"/>
          <w:noProof/>
          <w:lang w:val="sr-Latn-CS"/>
        </w:rPr>
      </w:pPr>
      <w:r w:rsidRPr="00624BC7">
        <w:rPr>
          <w:rFonts w:cs="Arial"/>
          <w:noProof/>
          <w:lang w:val="sr-Latn-CS"/>
        </w:rPr>
        <w:t>(</w:t>
      </w:r>
      <w:r w:rsidR="00624BC7">
        <w:rPr>
          <w:rFonts w:cs="Arial"/>
          <w:noProof/>
          <w:lang w:val="sr-Latn-CS"/>
        </w:rPr>
        <w:t>a</w:t>
      </w:r>
      <w:r w:rsidRPr="00624BC7">
        <w:rPr>
          <w:rFonts w:cs="Arial"/>
          <w:noProof/>
          <w:lang w:val="sr-Latn-CS"/>
        </w:rPr>
        <w:t>)</w:t>
      </w:r>
      <w:r w:rsidRPr="00624BC7">
        <w:rPr>
          <w:rFonts w:cs="Arial"/>
          <w:noProof/>
          <w:lang w:val="sr-Latn-CS"/>
        </w:rPr>
        <w:tab/>
      </w:r>
      <w:r w:rsidR="00624BC7">
        <w:rPr>
          <w:rFonts w:cs="Arial"/>
          <w:noProof/>
          <w:lang w:val="sr-Latn-CS"/>
        </w:rPr>
        <w:t>kamatna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stopa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koja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bi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bila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primenljiva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na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taj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iznos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da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je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isplaćen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zajmoprimcu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na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zakazani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datum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isplate</w:t>
      </w:r>
      <w:r w:rsidRPr="00624BC7">
        <w:rPr>
          <w:rFonts w:cs="Arial"/>
          <w:noProof/>
          <w:lang w:val="sr-Latn-CS"/>
        </w:rPr>
        <w:t xml:space="preserve">, </w:t>
      </w:r>
      <w:r w:rsidR="00624BC7">
        <w:rPr>
          <w:rFonts w:cs="Arial"/>
          <w:noProof/>
          <w:lang w:val="sr-Latn-CS"/>
        </w:rPr>
        <w:t>prevazilazi</w:t>
      </w:r>
      <w:r w:rsidRPr="00624BC7">
        <w:rPr>
          <w:rFonts w:cs="Arial"/>
          <w:noProof/>
          <w:lang w:val="sr-Latn-CS"/>
        </w:rPr>
        <w:t xml:space="preserve"> </w:t>
      </w:r>
    </w:p>
    <w:p w:rsidR="00B93DE5" w:rsidRPr="00624BC7" w:rsidRDefault="00B93DE5" w:rsidP="00B93DE5">
      <w:pPr>
        <w:tabs>
          <w:tab w:val="left" w:pos="567"/>
        </w:tabs>
        <w:ind w:left="426" w:hanging="426"/>
        <w:rPr>
          <w:rFonts w:cs="Arial"/>
          <w:noProof/>
          <w:lang w:val="sr-Latn-CS"/>
        </w:rPr>
      </w:pPr>
      <w:r w:rsidRPr="00624BC7">
        <w:rPr>
          <w:rFonts w:cs="Arial"/>
          <w:noProof/>
          <w:lang w:val="sr-Latn-CS"/>
        </w:rPr>
        <w:t>(</w:t>
      </w:r>
      <w:r w:rsidR="00624BC7">
        <w:rPr>
          <w:rFonts w:cs="Arial"/>
          <w:noProof/>
          <w:lang w:val="sr-Latn-CS"/>
        </w:rPr>
        <w:t>b</w:t>
      </w:r>
      <w:r w:rsidRPr="00624BC7">
        <w:rPr>
          <w:rFonts w:cs="Arial"/>
          <w:noProof/>
          <w:lang w:val="sr-Latn-CS"/>
        </w:rPr>
        <w:t>)</w:t>
      </w:r>
      <w:r w:rsidRPr="00624BC7">
        <w:rPr>
          <w:rFonts w:cs="Arial"/>
          <w:noProof/>
          <w:lang w:val="sr-Latn-CS"/>
        </w:rPr>
        <w:tab/>
      </w:r>
      <w:r w:rsidR="00624BC7">
        <w:rPr>
          <w:rFonts w:cs="Arial"/>
          <w:noProof/>
          <w:lang w:val="sr-Latn-CS"/>
        </w:rPr>
        <w:t>relevantnu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međubankarsku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stopu</w:t>
      </w:r>
      <w:r w:rsidRPr="00624BC7">
        <w:rPr>
          <w:rFonts w:cs="Arial"/>
          <w:noProof/>
          <w:lang w:val="sr-Latn-CS"/>
        </w:rPr>
        <w:t xml:space="preserve"> (</w:t>
      </w:r>
      <w:r w:rsidR="00624BC7">
        <w:rPr>
          <w:rFonts w:cs="Arial"/>
          <w:noProof/>
          <w:lang w:val="sr-Latn-CS"/>
        </w:rPr>
        <w:t>jednomesečnu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stopu</w:t>
      </w:r>
      <w:r w:rsidRPr="00624BC7">
        <w:rPr>
          <w:rFonts w:cs="Arial"/>
          <w:noProof/>
          <w:lang w:val="sr-Latn-CS"/>
        </w:rPr>
        <w:t xml:space="preserve">) </w:t>
      </w:r>
      <w:r w:rsidR="00624BC7">
        <w:rPr>
          <w:rFonts w:cs="Arial"/>
          <w:noProof/>
          <w:lang w:val="sr-Latn-CS"/>
        </w:rPr>
        <w:t>umanjenu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za</w:t>
      </w:r>
      <w:r w:rsidRPr="00624BC7">
        <w:rPr>
          <w:rFonts w:cs="Arial"/>
          <w:noProof/>
          <w:lang w:val="sr-Latn-CS"/>
        </w:rPr>
        <w:t xml:space="preserve"> 0,125% (12,5 </w:t>
      </w:r>
      <w:r w:rsidR="00624BC7">
        <w:rPr>
          <w:rFonts w:cs="Arial"/>
          <w:noProof/>
          <w:lang w:val="sr-Latn-CS"/>
        </w:rPr>
        <w:t>baznih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poena</w:t>
      </w:r>
      <w:r w:rsidRPr="00624BC7">
        <w:rPr>
          <w:rFonts w:cs="Arial"/>
          <w:noProof/>
          <w:lang w:val="sr-Latn-CS"/>
        </w:rPr>
        <w:t xml:space="preserve">), </w:t>
      </w:r>
      <w:r w:rsidR="00624BC7">
        <w:rPr>
          <w:rFonts w:cs="Arial"/>
          <w:noProof/>
          <w:lang w:val="sr-Latn-CS"/>
        </w:rPr>
        <w:t>osim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u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slučaju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da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je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ta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vrednost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manja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od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nule</w:t>
      </w:r>
      <w:r w:rsidRPr="00624BC7">
        <w:rPr>
          <w:rFonts w:cs="Arial"/>
          <w:noProof/>
          <w:lang w:val="sr-Latn-CS"/>
        </w:rPr>
        <w:t xml:space="preserve">, </w:t>
      </w:r>
      <w:r w:rsidR="00624BC7">
        <w:rPr>
          <w:rFonts w:cs="Arial"/>
          <w:noProof/>
          <w:lang w:val="sr-Latn-CS"/>
        </w:rPr>
        <w:t>kada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iznosi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nula</w:t>
      </w:r>
      <w:r w:rsidRPr="00624BC7">
        <w:rPr>
          <w:rFonts w:cs="Arial"/>
          <w:noProof/>
          <w:lang w:val="sr-Latn-CS"/>
        </w:rPr>
        <w:t xml:space="preserve">.  </w:t>
      </w:r>
    </w:p>
    <w:p w:rsidR="00B93DE5" w:rsidRPr="00624BC7" w:rsidRDefault="00624BC7" w:rsidP="00B93DE5">
      <w:pPr>
        <w:tabs>
          <w:tab w:val="left" w:pos="567"/>
        </w:tabs>
        <w:ind w:left="-6"/>
        <w:rPr>
          <w:rFonts w:cs="Arial"/>
          <w:noProof/>
          <w:lang w:val="sr-Latn-CS"/>
        </w:rPr>
      </w:pPr>
      <w:r>
        <w:rPr>
          <w:rFonts w:cs="Arial"/>
          <w:noProof/>
          <w:lang w:val="sr-Latn-CS"/>
        </w:rPr>
        <w:t>Takvo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obeštećenje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će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se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obračunavati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od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Zakazanog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datuma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isplate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do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Datuma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isplate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ili</w:t>
      </w:r>
      <w:r w:rsidR="00B93DE5" w:rsidRPr="00624BC7">
        <w:rPr>
          <w:rFonts w:cs="Arial"/>
          <w:noProof/>
          <w:lang w:val="sr-Latn-CS"/>
        </w:rPr>
        <w:t xml:space="preserve">, </w:t>
      </w:r>
      <w:r>
        <w:rPr>
          <w:rFonts w:cs="Arial"/>
          <w:noProof/>
          <w:lang w:val="sr-Latn-CS"/>
        </w:rPr>
        <w:t>kao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što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može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biti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slučaj</w:t>
      </w:r>
      <w:r w:rsidR="00B93DE5" w:rsidRPr="00624BC7">
        <w:rPr>
          <w:rFonts w:cs="Arial"/>
          <w:noProof/>
          <w:lang w:val="sr-Latn-CS"/>
        </w:rPr>
        <w:t xml:space="preserve">, </w:t>
      </w:r>
      <w:r>
        <w:rPr>
          <w:rFonts w:cs="Arial"/>
          <w:noProof/>
          <w:lang w:val="sr-Latn-CS"/>
        </w:rPr>
        <w:t>do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datuma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otkazivanja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najavljene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tranše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u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skladu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ovim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ugovoru</w:t>
      </w:r>
      <w:r w:rsidR="00B93DE5" w:rsidRPr="00624BC7">
        <w:rPr>
          <w:rFonts w:cs="Arial"/>
          <w:noProof/>
          <w:lang w:val="sr-Latn-CS"/>
        </w:rPr>
        <w:t xml:space="preserve">. </w:t>
      </w:r>
    </w:p>
    <w:p w:rsidR="00B93DE5" w:rsidRPr="00624BC7" w:rsidRDefault="00B93DE5" w:rsidP="00B93DE5">
      <w:pPr>
        <w:tabs>
          <w:tab w:val="left" w:pos="567"/>
        </w:tabs>
        <w:ind w:left="-6"/>
        <w:jc w:val="left"/>
        <w:rPr>
          <w:rFonts w:cs="Arial"/>
          <w:noProof/>
          <w:lang w:val="sr-Latn-CS"/>
        </w:rPr>
      </w:pPr>
      <w:r w:rsidRPr="00624BC7">
        <w:rPr>
          <w:rFonts w:cs="Arial"/>
          <w:b/>
          <w:noProof/>
          <w:lang w:val="sr-Latn-CS"/>
        </w:rPr>
        <w:t>„</w:t>
      </w:r>
      <w:r w:rsidR="00624BC7">
        <w:rPr>
          <w:rFonts w:cs="Arial"/>
          <w:b/>
          <w:noProof/>
          <w:lang w:val="sr-Latn-CS"/>
        </w:rPr>
        <w:t>Datum</w:t>
      </w:r>
      <w:r w:rsidRPr="00624BC7">
        <w:rPr>
          <w:rFonts w:cs="Arial"/>
          <w:b/>
          <w:noProof/>
          <w:lang w:val="sr-Latn-CS"/>
        </w:rPr>
        <w:t xml:space="preserve"> </w:t>
      </w:r>
      <w:r w:rsidR="00624BC7">
        <w:rPr>
          <w:rFonts w:cs="Arial"/>
          <w:b/>
          <w:noProof/>
          <w:lang w:val="sr-Latn-CS"/>
        </w:rPr>
        <w:t>isplate</w:t>
      </w:r>
      <w:r w:rsidRPr="00624BC7">
        <w:rPr>
          <w:rFonts w:cs="Arial"/>
          <w:b/>
          <w:noProof/>
          <w:lang w:val="sr-Latn-CS"/>
        </w:rPr>
        <w:t>”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označava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datum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na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koji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je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Banka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izvršila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stvarnu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isplatu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tranše</w:t>
      </w:r>
      <w:r w:rsidRPr="00624BC7">
        <w:rPr>
          <w:rFonts w:cs="Arial"/>
          <w:noProof/>
          <w:lang w:val="sr-Latn-CS"/>
        </w:rPr>
        <w:t xml:space="preserve">. </w:t>
      </w:r>
    </w:p>
    <w:p w:rsidR="00B93DE5" w:rsidRPr="00624BC7" w:rsidRDefault="00B93DE5" w:rsidP="00B93DE5">
      <w:pPr>
        <w:tabs>
          <w:tab w:val="left" w:pos="567"/>
        </w:tabs>
        <w:ind w:left="-6"/>
        <w:rPr>
          <w:rFonts w:cs="Arial"/>
          <w:noProof/>
          <w:lang w:val="sr-Latn-CS"/>
        </w:rPr>
      </w:pPr>
      <w:r w:rsidRPr="00624BC7">
        <w:rPr>
          <w:rFonts w:cs="Arial"/>
          <w:b/>
          <w:noProof/>
          <w:lang w:val="sr-Latn-CS"/>
        </w:rPr>
        <w:t>„</w:t>
      </w:r>
      <w:r w:rsidR="00624BC7">
        <w:rPr>
          <w:rFonts w:cs="Arial"/>
          <w:b/>
          <w:noProof/>
          <w:lang w:val="sr-Latn-CS"/>
        </w:rPr>
        <w:t>Obaveštenje</w:t>
      </w:r>
      <w:r w:rsidRPr="00624BC7">
        <w:rPr>
          <w:rFonts w:cs="Arial"/>
          <w:b/>
          <w:noProof/>
          <w:lang w:val="sr-Latn-CS"/>
        </w:rPr>
        <w:t xml:space="preserve"> </w:t>
      </w:r>
      <w:r w:rsidR="00624BC7">
        <w:rPr>
          <w:rFonts w:cs="Arial"/>
          <w:b/>
          <w:noProof/>
          <w:lang w:val="sr-Latn-CS"/>
        </w:rPr>
        <w:t>o</w:t>
      </w:r>
      <w:r w:rsidRPr="00624BC7">
        <w:rPr>
          <w:rFonts w:cs="Arial"/>
          <w:b/>
          <w:noProof/>
          <w:lang w:val="sr-Latn-CS"/>
        </w:rPr>
        <w:t xml:space="preserve"> </w:t>
      </w:r>
      <w:r w:rsidR="00624BC7">
        <w:rPr>
          <w:rFonts w:cs="Arial"/>
          <w:b/>
          <w:noProof/>
          <w:lang w:val="sr-Latn-CS"/>
        </w:rPr>
        <w:t>isplati</w:t>
      </w:r>
      <w:r w:rsidRPr="00624BC7">
        <w:rPr>
          <w:rFonts w:cs="Arial"/>
          <w:b/>
          <w:noProof/>
          <w:lang w:val="sr-Latn-CS"/>
        </w:rPr>
        <w:t>”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znači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obaveštenje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Banke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Zajmoprimcu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shodno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i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u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skladu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sa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članom</w:t>
      </w:r>
      <w:r w:rsidRPr="00624BC7">
        <w:rPr>
          <w:rFonts w:cs="Arial"/>
          <w:noProof/>
          <w:lang w:val="sr-Latn-CS"/>
        </w:rPr>
        <w:t xml:space="preserve"> 1.2.</w:t>
      </w:r>
      <w:r w:rsidR="00624BC7">
        <w:rPr>
          <w:rFonts w:cs="Arial"/>
          <w:noProof/>
          <w:lang w:val="sr-Latn-CS"/>
        </w:rPr>
        <w:t>C</w:t>
      </w:r>
      <w:r w:rsidRPr="00624BC7">
        <w:rPr>
          <w:rFonts w:cs="Arial"/>
          <w:noProof/>
          <w:lang w:val="sr-Latn-CS"/>
        </w:rPr>
        <w:t>.</w:t>
      </w:r>
    </w:p>
    <w:p w:rsidR="00B93DE5" w:rsidRPr="00624BC7" w:rsidRDefault="00B93DE5" w:rsidP="00B93DE5">
      <w:pPr>
        <w:tabs>
          <w:tab w:val="left" w:pos="567"/>
        </w:tabs>
        <w:ind w:left="-6"/>
        <w:jc w:val="left"/>
        <w:rPr>
          <w:rFonts w:cs="Arial"/>
          <w:noProof/>
          <w:lang w:val="sr-Latn-CS"/>
        </w:rPr>
      </w:pPr>
      <w:r w:rsidRPr="00624BC7">
        <w:rPr>
          <w:rFonts w:cs="Arial"/>
          <w:b/>
          <w:noProof/>
          <w:lang w:val="sr-Latn-CS"/>
        </w:rPr>
        <w:lastRenderedPageBreak/>
        <w:t xml:space="preserve"> „</w:t>
      </w:r>
      <w:r w:rsidR="00624BC7">
        <w:rPr>
          <w:rFonts w:cs="Arial"/>
          <w:b/>
          <w:noProof/>
          <w:lang w:val="sr-Latn-CS"/>
        </w:rPr>
        <w:t>Zahtev</w:t>
      </w:r>
      <w:r w:rsidRPr="00624BC7">
        <w:rPr>
          <w:rFonts w:cs="Arial"/>
          <w:b/>
          <w:noProof/>
          <w:lang w:val="sr-Latn-CS"/>
        </w:rPr>
        <w:t xml:space="preserve"> </w:t>
      </w:r>
      <w:r w:rsidR="00624BC7">
        <w:rPr>
          <w:rFonts w:cs="Arial"/>
          <w:b/>
          <w:noProof/>
          <w:lang w:val="sr-Latn-CS"/>
        </w:rPr>
        <w:t>za</w:t>
      </w:r>
      <w:r w:rsidRPr="00624BC7">
        <w:rPr>
          <w:rFonts w:cs="Arial"/>
          <w:b/>
          <w:noProof/>
          <w:lang w:val="sr-Latn-CS"/>
        </w:rPr>
        <w:t xml:space="preserve"> </w:t>
      </w:r>
      <w:r w:rsidR="00624BC7">
        <w:rPr>
          <w:rFonts w:cs="Arial"/>
          <w:b/>
          <w:noProof/>
          <w:lang w:val="sr-Latn-CS"/>
        </w:rPr>
        <w:t>isplatu</w:t>
      </w:r>
      <w:r w:rsidRPr="00624BC7">
        <w:rPr>
          <w:rFonts w:cs="Arial"/>
          <w:b/>
          <w:noProof/>
          <w:lang w:val="sr-Latn-CS"/>
        </w:rPr>
        <w:t>”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je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obaveštenje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koje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u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osnovi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ima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formu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iz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Priloga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C</w:t>
      </w:r>
      <w:r w:rsidRPr="00624BC7">
        <w:rPr>
          <w:rFonts w:cs="Arial"/>
          <w:noProof/>
          <w:lang w:val="sr-Latn-CS"/>
        </w:rPr>
        <w:t>.1.</w:t>
      </w:r>
    </w:p>
    <w:p w:rsidR="00B93DE5" w:rsidRPr="00624BC7" w:rsidRDefault="00B93DE5" w:rsidP="00B93DE5">
      <w:pPr>
        <w:tabs>
          <w:tab w:val="left" w:pos="567"/>
        </w:tabs>
        <w:ind w:left="-6"/>
        <w:jc w:val="left"/>
        <w:rPr>
          <w:rFonts w:cs="Arial"/>
          <w:noProof/>
          <w:lang w:val="sr-Latn-CS"/>
        </w:rPr>
      </w:pPr>
      <w:r w:rsidRPr="00624BC7">
        <w:rPr>
          <w:rFonts w:cs="Arial"/>
          <w:noProof/>
          <w:lang w:val="sr-Latn-CS"/>
        </w:rPr>
        <w:t xml:space="preserve"> </w:t>
      </w:r>
      <w:r w:rsidRPr="00624BC7">
        <w:rPr>
          <w:rFonts w:cs="Arial"/>
          <w:b/>
          <w:noProof/>
          <w:lang w:val="sr-Latn-CS"/>
        </w:rPr>
        <w:t>„</w:t>
      </w:r>
      <w:r w:rsidR="00624BC7">
        <w:rPr>
          <w:rFonts w:cs="Arial"/>
          <w:b/>
          <w:noProof/>
          <w:lang w:val="sr-Latn-CS"/>
        </w:rPr>
        <w:t>Slučaj</w:t>
      </w:r>
      <w:r w:rsidRPr="00624BC7">
        <w:rPr>
          <w:rFonts w:cs="Arial"/>
          <w:b/>
          <w:noProof/>
          <w:lang w:val="sr-Latn-CS"/>
        </w:rPr>
        <w:t xml:space="preserve"> </w:t>
      </w:r>
      <w:r w:rsidR="00624BC7">
        <w:rPr>
          <w:rFonts w:cs="Arial"/>
          <w:b/>
          <w:noProof/>
          <w:lang w:val="sr-Latn-CS"/>
        </w:rPr>
        <w:t>poremećaja</w:t>
      </w:r>
      <w:r w:rsidRPr="00624BC7">
        <w:rPr>
          <w:rFonts w:cs="Arial"/>
          <w:b/>
          <w:noProof/>
          <w:lang w:val="sr-Latn-CS"/>
        </w:rPr>
        <w:t>”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ima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jedno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od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sledeća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dva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značenja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ili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oba</w:t>
      </w:r>
      <w:r w:rsidRPr="00624BC7">
        <w:rPr>
          <w:rFonts w:cs="Arial"/>
          <w:noProof/>
          <w:lang w:val="sr-Latn-CS"/>
        </w:rPr>
        <w:t>:</w:t>
      </w:r>
    </w:p>
    <w:p w:rsidR="00B93DE5" w:rsidRPr="00624BC7" w:rsidRDefault="00B93DE5" w:rsidP="00B93DE5">
      <w:pPr>
        <w:tabs>
          <w:tab w:val="left" w:pos="567"/>
        </w:tabs>
        <w:ind w:left="567" w:hanging="567"/>
        <w:rPr>
          <w:rFonts w:cs="Arial"/>
          <w:noProof/>
          <w:lang w:val="sr-Latn-CS"/>
        </w:rPr>
      </w:pPr>
      <w:r w:rsidRPr="00624BC7">
        <w:rPr>
          <w:rFonts w:cs="Arial"/>
          <w:noProof/>
          <w:lang w:val="sr-Latn-CS"/>
        </w:rPr>
        <w:t>(</w:t>
      </w:r>
      <w:r w:rsidR="00624BC7">
        <w:rPr>
          <w:rFonts w:cs="Arial"/>
          <w:noProof/>
          <w:lang w:val="sr-Latn-CS"/>
        </w:rPr>
        <w:t>a</w:t>
      </w:r>
      <w:r w:rsidRPr="00624BC7">
        <w:rPr>
          <w:rFonts w:cs="Arial"/>
          <w:noProof/>
          <w:lang w:val="sr-Latn-CS"/>
        </w:rPr>
        <w:t>)</w:t>
      </w:r>
      <w:r w:rsidRPr="00624BC7">
        <w:rPr>
          <w:rFonts w:cs="Arial"/>
          <w:noProof/>
          <w:lang w:val="sr-Latn-CS"/>
        </w:rPr>
        <w:tab/>
      </w:r>
      <w:r w:rsidR="00624BC7">
        <w:rPr>
          <w:rFonts w:cs="Arial"/>
          <w:noProof/>
          <w:lang w:val="sr-Latn-CS"/>
        </w:rPr>
        <w:t>materijalni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poremećaj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onih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sistema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plaćanja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ili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komunikacionih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sistema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ili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finansijskih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tržišta</w:t>
      </w:r>
      <w:r w:rsidRPr="00624BC7">
        <w:rPr>
          <w:rFonts w:cs="Arial"/>
          <w:noProof/>
          <w:lang w:val="sr-Latn-CS"/>
        </w:rPr>
        <w:t xml:space="preserve">, </w:t>
      </w:r>
      <w:r w:rsidR="00624BC7">
        <w:rPr>
          <w:rFonts w:cs="Arial"/>
          <w:noProof/>
          <w:lang w:val="sr-Latn-CS"/>
        </w:rPr>
        <w:t>čije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je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funkcionisanje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potrebno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za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izvršavanje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plaćanja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vezanih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za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ovaj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ugovor</w:t>
      </w:r>
      <w:r w:rsidRPr="00624BC7">
        <w:rPr>
          <w:rFonts w:cs="Arial"/>
          <w:noProof/>
          <w:lang w:val="sr-Latn-CS"/>
        </w:rPr>
        <w:t xml:space="preserve">; </w:t>
      </w:r>
      <w:r w:rsidR="00624BC7">
        <w:rPr>
          <w:rFonts w:cs="Arial"/>
          <w:noProof/>
          <w:lang w:val="sr-Latn-CS"/>
        </w:rPr>
        <w:t>ili</w:t>
      </w:r>
    </w:p>
    <w:p w:rsidR="00B93DE5" w:rsidRPr="00624BC7" w:rsidRDefault="00B93DE5" w:rsidP="00B93DE5">
      <w:pPr>
        <w:tabs>
          <w:tab w:val="left" w:pos="567"/>
        </w:tabs>
        <w:ind w:left="567" w:hanging="567"/>
        <w:rPr>
          <w:rFonts w:cs="Arial"/>
          <w:noProof/>
          <w:lang w:val="sr-Latn-CS"/>
        </w:rPr>
      </w:pPr>
      <w:r w:rsidRPr="00624BC7">
        <w:rPr>
          <w:rFonts w:cs="Arial"/>
          <w:noProof/>
          <w:lang w:val="sr-Latn-CS"/>
        </w:rPr>
        <w:t>(</w:t>
      </w:r>
      <w:r w:rsidR="00624BC7">
        <w:rPr>
          <w:rFonts w:cs="Arial"/>
          <w:noProof/>
          <w:lang w:val="sr-Latn-CS"/>
        </w:rPr>
        <w:t>b</w:t>
      </w:r>
      <w:r w:rsidRPr="00624BC7">
        <w:rPr>
          <w:rFonts w:cs="Arial"/>
          <w:noProof/>
          <w:lang w:val="sr-Latn-CS"/>
        </w:rPr>
        <w:t>)</w:t>
      </w:r>
      <w:r w:rsidRPr="00624BC7">
        <w:rPr>
          <w:rFonts w:cs="Arial"/>
          <w:noProof/>
          <w:lang w:val="sr-Latn-CS"/>
        </w:rPr>
        <w:tab/>
      </w:r>
      <w:r w:rsidR="00624BC7">
        <w:rPr>
          <w:rFonts w:cs="Arial"/>
          <w:noProof/>
          <w:lang w:val="sr-Latn-CS"/>
        </w:rPr>
        <w:t>bilo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koji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drugi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događaj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koji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ima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za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rezultat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poremećaj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funkcionisanja</w:t>
      </w:r>
      <w:r w:rsidRPr="00624BC7">
        <w:rPr>
          <w:rFonts w:cs="Arial"/>
          <w:noProof/>
          <w:lang w:val="sr-Latn-CS"/>
        </w:rPr>
        <w:t xml:space="preserve"> (</w:t>
      </w:r>
      <w:r w:rsidR="00624BC7">
        <w:rPr>
          <w:rFonts w:cs="Arial"/>
          <w:noProof/>
          <w:lang w:val="sr-Latn-CS"/>
        </w:rPr>
        <w:t>tehničke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ili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sistemske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prirode</w:t>
      </w:r>
      <w:r w:rsidRPr="00624BC7">
        <w:rPr>
          <w:rFonts w:cs="Arial"/>
          <w:noProof/>
          <w:lang w:val="sr-Latn-CS"/>
        </w:rPr>
        <w:t xml:space="preserve">) </w:t>
      </w:r>
      <w:r w:rsidR="00624BC7">
        <w:rPr>
          <w:rFonts w:cs="Arial"/>
          <w:noProof/>
          <w:lang w:val="sr-Latn-CS"/>
        </w:rPr>
        <w:t>trezora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ili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plaćanja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bilo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Banke</w:t>
      </w:r>
      <w:r w:rsidRPr="00624BC7">
        <w:rPr>
          <w:rFonts w:cs="Arial"/>
          <w:noProof/>
          <w:lang w:val="sr-Latn-CS"/>
        </w:rPr>
        <w:t xml:space="preserve">, </w:t>
      </w:r>
      <w:r w:rsidR="00624BC7">
        <w:rPr>
          <w:rFonts w:cs="Arial"/>
          <w:noProof/>
          <w:lang w:val="sr-Latn-CS"/>
        </w:rPr>
        <w:t>bilo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Zajmoprimca</w:t>
      </w:r>
      <w:r w:rsidRPr="00624BC7">
        <w:rPr>
          <w:rFonts w:cs="Arial"/>
          <w:noProof/>
          <w:lang w:val="sr-Latn-CS"/>
        </w:rPr>
        <w:t xml:space="preserve">, </w:t>
      </w:r>
      <w:r w:rsidR="00624BC7">
        <w:rPr>
          <w:rFonts w:cs="Arial"/>
          <w:noProof/>
          <w:lang w:val="sr-Latn-CS"/>
        </w:rPr>
        <w:t>koji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ih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sprečava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da</w:t>
      </w:r>
      <w:r w:rsidRPr="00624BC7">
        <w:rPr>
          <w:rFonts w:cs="Arial"/>
          <w:noProof/>
          <w:lang w:val="sr-Latn-CS"/>
        </w:rPr>
        <w:t>:</w:t>
      </w:r>
    </w:p>
    <w:p w:rsidR="00B93DE5" w:rsidRPr="00624BC7" w:rsidRDefault="00B93DE5" w:rsidP="00B93DE5">
      <w:pPr>
        <w:tabs>
          <w:tab w:val="left" w:pos="567"/>
        </w:tabs>
        <w:ind w:left="567" w:firstLine="142"/>
        <w:rPr>
          <w:rFonts w:cs="Arial"/>
          <w:noProof/>
          <w:lang w:val="sr-Latn-CS"/>
        </w:rPr>
      </w:pPr>
      <w:r w:rsidRPr="00624BC7">
        <w:rPr>
          <w:rFonts w:cs="Arial"/>
          <w:noProof/>
          <w:lang w:val="sr-Latn-CS"/>
        </w:rPr>
        <w:t>(</w:t>
      </w:r>
      <w:r w:rsidR="00624BC7">
        <w:rPr>
          <w:rFonts w:cs="Arial"/>
          <w:noProof/>
          <w:lang w:val="sr-Latn-CS"/>
        </w:rPr>
        <w:t>i</w:t>
      </w:r>
      <w:r w:rsidRPr="00624BC7">
        <w:rPr>
          <w:rFonts w:cs="Arial"/>
          <w:noProof/>
          <w:lang w:val="sr-Latn-CS"/>
        </w:rPr>
        <w:t>)</w:t>
      </w:r>
      <w:r w:rsidRPr="00624BC7">
        <w:rPr>
          <w:rFonts w:cs="Arial"/>
          <w:noProof/>
          <w:lang w:val="sr-Latn-CS"/>
        </w:rPr>
        <w:tab/>
      </w:r>
      <w:r w:rsidR="00624BC7">
        <w:rPr>
          <w:rFonts w:cs="Arial"/>
          <w:noProof/>
          <w:lang w:val="sr-Latn-CS"/>
        </w:rPr>
        <w:t>izvrši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svoje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obaveze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isplate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prema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ovom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ugovoru</w:t>
      </w:r>
      <w:r w:rsidRPr="00624BC7">
        <w:rPr>
          <w:rFonts w:cs="Arial"/>
          <w:noProof/>
          <w:lang w:val="sr-Latn-CS"/>
        </w:rPr>
        <w:t xml:space="preserve">; </w:t>
      </w:r>
      <w:r w:rsidR="00624BC7">
        <w:rPr>
          <w:rFonts w:cs="Arial"/>
          <w:noProof/>
          <w:lang w:val="sr-Latn-CS"/>
        </w:rPr>
        <w:t>ili</w:t>
      </w:r>
    </w:p>
    <w:p w:rsidR="00B93DE5" w:rsidRPr="00624BC7" w:rsidRDefault="00B93DE5" w:rsidP="00B93DE5">
      <w:pPr>
        <w:tabs>
          <w:tab w:val="left" w:pos="567"/>
        </w:tabs>
        <w:ind w:left="-6" w:firstLine="715"/>
        <w:rPr>
          <w:rFonts w:cs="Arial"/>
          <w:noProof/>
          <w:lang w:val="sr-Latn-CS"/>
        </w:rPr>
      </w:pPr>
      <w:r w:rsidRPr="00624BC7">
        <w:rPr>
          <w:rFonts w:cs="Arial"/>
          <w:noProof/>
          <w:lang w:val="sr-Latn-CS"/>
        </w:rPr>
        <w:t>(</w:t>
      </w:r>
      <w:r w:rsidR="00624BC7">
        <w:rPr>
          <w:rFonts w:cs="Arial"/>
          <w:noProof/>
          <w:lang w:val="sr-Latn-CS"/>
        </w:rPr>
        <w:t>ii</w:t>
      </w:r>
      <w:r w:rsidRPr="00624BC7">
        <w:rPr>
          <w:rFonts w:cs="Arial"/>
          <w:noProof/>
          <w:lang w:val="sr-Latn-CS"/>
        </w:rPr>
        <w:t>)</w:t>
      </w:r>
      <w:r w:rsidRPr="00624BC7">
        <w:rPr>
          <w:rFonts w:cs="Arial"/>
          <w:noProof/>
          <w:lang w:val="sr-Latn-CS"/>
        </w:rPr>
        <w:tab/>
      </w:r>
      <w:r w:rsidR="00624BC7">
        <w:rPr>
          <w:rFonts w:cs="Arial"/>
          <w:noProof/>
          <w:lang w:val="sr-Latn-CS"/>
        </w:rPr>
        <w:t>komunicira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sa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drugim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stranama</w:t>
      </w:r>
      <w:r w:rsidRPr="00624BC7">
        <w:rPr>
          <w:rFonts w:cs="Arial"/>
          <w:noProof/>
          <w:lang w:val="sr-Latn-CS"/>
        </w:rPr>
        <w:t xml:space="preserve">, </w:t>
      </w:r>
    </w:p>
    <w:p w:rsidR="00B93DE5" w:rsidRPr="00624BC7" w:rsidRDefault="00624BC7" w:rsidP="00B93DE5">
      <w:pPr>
        <w:tabs>
          <w:tab w:val="left" w:pos="567"/>
        </w:tabs>
        <w:ind w:left="-6"/>
        <w:rPr>
          <w:rFonts w:cs="Arial"/>
          <w:noProof/>
          <w:lang w:val="sr-Latn-CS"/>
        </w:rPr>
      </w:pPr>
      <w:r>
        <w:rPr>
          <w:rFonts w:cs="Arial"/>
          <w:noProof/>
          <w:lang w:val="sr-Latn-CS"/>
        </w:rPr>
        <w:t>i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kada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poremećaj</w:t>
      </w:r>
      <w:r w:rsidR="00B93DE5" w:rsidRPr="00624BC7">
        <w:rPr>
          <w:rFonts w:cs="Arial"/>
          <w:noProof/>
          <w:lang w:val="sr-Latn-CS"/>
        </w:rPr>
        <w:t xml:space="preserve"> (</w:t>
      </w:r>
      <w:r>
        <w:rPr>
          <w:rFonts w:cs="Arial"/>
          <w:noProof/>
          <w:lang w:val="sr-Latn-CS"/>
        </w:rPr>
        <w:t>bilo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u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slučaju</w:t>
      </w:r>
      <w:r w:rsidR="00B93DE5" w:rsidRPr="00624BC7">
        <w:rPr>
          <w:rFonts w:cs="Arial"/>
          <w:noProof/>
          <w:lang w:val="sr-Latn-CS"/>
        </w:rPr>
        <w:t xml:space="preserve"> (</w:t>
      </w:r>
      <w:r>
        <w:rPr>
          <w:rFonts w:cs="Arial"/>
          <w:noProof/>
          <w:lang w:val="sr-Latn-CS"/>
        </w:rPr>
        <w:t>a</w:t>
      </w:r>
      <w:r w:rsidR="00B93DE5" w:rsidRPr="00624BC7">
        <w:rPr>
          <w:rFonts w:cs="Arial"/>
          <w:noProof/>
          <w:lang w:val="sr-Latn-CS"/>
        </w:rPr>
        <w:t xml:space="preserve">) </w:t>
      </w:r>
      <w:r>
        <w:rPr>
          <w:rFonts w:cs="Arial"/>
          <w:noProof/>
          <w:lang w:val="sr-Latn-CS"/>
        </w:rPr>
        <w:t>ili</w:t>
      </w:r>
      <w:r w:rsidR="00B93DE5" w:rsidRPr="00624BC7">
        <w:rPr>
          <w:rFonts w:cs="Arial"/>
          <w:noProof/>
          <w:lang w:val="sr-Latn-CS"/>
        </w:rPr>
        <w:t xml:space="preserve"> (</w:t>
      </w:r>
      <w:r>
        <w:rPr>
          <w:rFonts w:cs="Arial"/>
          <w:noProof/>
          <w:lang w:val="sr-Latn-CS"/>
        </w:rPr>
        <w:t>b</w:t>
      </w:r>
      <w:r w:rsidR="00B93DE5" w:rsidRPr="00624BC7">
        <w:rPr>
          <w:rFonts w:cs="Arial"/>
          <w:noProof/>
          <w:lang w:val="sr-Latn-CS"/>
        </w:rPr>
        <w:t xml:space="preserve">) </w:t>
      </w:r>
      <w:r>
        <w:rPr>
          <w:rFonts w:cs="Arial"/>
          <w:noProof/>
          <w:lang w:val="sr-Latn-CS"/>
        </w:rPr>
        <w:t>gore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navedenim</w:t>
      </w:r>
      <w:r w:rsidR="00B93DE5" w:rsidRPr="00624BC7">
        <w:rPr>
          <w:rFonts w:cs="Arial"/>
          <w:noProof/>
          <w:lang w:val="sr-Latn-CS"/>
        </w:rPr>
        <w:t xml:space="preserve">) </w:t>
      </w:r>
      <w:r>
        <w:rPr>
          <w:rFonts w:cs="Arial"/>
          <w:noProof/>
          <w:lang w:val="sr-Latn-CS"/>
        </w:rPr>
        <w:t>nije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uzrokovan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i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van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kontrole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strane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čiji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je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rad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poremećen</w:t>
      </w:r>
      <w:r w:rsidR="00B93DE5" w:rsidRPr="00624BC7">
        <w:rPr>
          <w:rFonts w:cs="Arial"/>
          <w:noProof/>
          <w:lang w:val="sr-Latn-CS"/>
        </w:rPr>
        <w:t>.</w:t>
      </w:r>
    </w:p>
    <w:p w:rsidR="00B93DE5" w:rsidRPr="00624BC7" w:rsidRDefault="00B93DE5" w:rsidP="00B93DE5">
      <w:pPr>
        <w:tabs>
          <w:tab w:val="left" w:pos="567"/>
        </w:tabs>
        <w:ind w:left="-6"/>
        <w:rPr>
          <w:rFonts w:cs="Arial"/>
          <w:noProof/>
          <w:lang w:val="sr-Latn-CS"/>
        </w:rPr>
      </w:pPr>
      <w:r w:rsidRPr="00624BC7">
        <w:rPr>
          <w:rFonts w:cs="Arial"/>
          <w:b/>
          <w:noProof/>
          <w:lang w:val="sr-Latn-CS"/>
        </w:rPr>
        <w:t>„</w:t>
      </w:r>
      <w:r w:rsidR="00624BC7">
        <w:rPr>
          <w:rFonts w:cs="Arial"/>
          <w:b/>
          <w:noProof/>
          <w:lang w:val="sr-Latn-CS"/>
        </w:rPr>
        <w:t>Životna</w:t>
      </w:r>
      <w:r w:rsidRPr="00624BC7">
        <w:rPr>
          <w:rFonts w:cs="Arial"/>
          <w:b/>
          <w:noProof/>
          <w:lang w:val="sr-Latn-CS"/>
        </w:rPr>
        <w:t xml:space="preserve"> </w:t>
      </w:r>
      <w:r w:rsidR="00624BC7">
        <w:rPr>
          <w:rFonts w:cs="Arial"/>
          <w:b/>
          <w:noProof/>
          <w:lang w:val="sr-Latn-CS"/>
        </w:rPr>
        <w:t>sredina</w:t>
      </w:r>
      <w:r w:rsidRPr="00624BC7">
        <w:rPr>
          <w:rFonts w:cs="Arial"/>
          <w:b/>
          <w:noProof/>
          <w:lang w:val="sr-Latn-CS"/>
        </w:rPr>
        <w:t>”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će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označavati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sledeće</w:t>
      </w:r>
      <w:r w:rsidRPr="00624BC7">
        <w:rPr>
          <w:rFonts w:cs="Arial"/>
          <w:noProof/>
          <w:lang w:val="sr-Latn-CS"/>
        </w:rPr>
        <w:t xml:space="preserve">, </w:t>
      </w:r>
      <w:r w:rsidR="00624BC7">
        <w:rPr>
          <w:rFonts w:cs="Arial"/>
          <w:noProof/>
          <w:lang w:val="sr-Latn-CS"/>
        </w:rPr>
        <w:t>u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meri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u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kojoj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utiče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na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zdravlje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i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dobrobit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društva</w:t>
      </w:r>
      <w:r w:rsidRPr="00624BC7">
        <w:rPr>
          <w:rFonts w:cs="Arial"/>
          <w:noProof/>
          <w:lang w:val="sr-Latn-CS"/>
        </w:rPr>
        <w:t>:</w:t>
      </w:r>
    </w:p>
    <w:p w:rsidR="00B93DE5" w:rsidRPr="00624BC7" w:rsidRDefault="00B93DE5" w:rsidP="00B93DE5">
      <w:pPr>
        <w:tabs>
          <w:tab w:val="left" w:pos="567"/>
        </w:tabs>
        <w:ind w:left="-6"/>
        <w:rPr>
          <w:rFonts w:cs="Arial"/>
          <w:noProof/>
          <w:lang w:val="sr-Latn-CS"/>
        </w:rPr>
      </w:pPr>
      <w:r w:rsidRPr="00624BC7">
        <w:rPr>
          <w:rFonts w:cs="Arial"/>
          <w:noProof/>
          <w:lang w:val="sr-Latn-CS"/>
        </w:rPr>
        <w:t>(</w:t>
      </w:r>
      <w:r w:rsidR="00624BC7">
        <w:rPr>
          <w:rFonts w:cs="Arial"/>
          <w:noProof/>
          <w:lang w:val="sr-Latn-CS"/>
        </w:rPr>
        <w:t>a</w:t>
      </w:r>
      <w:r w:rsidRPr="00624BC7">
        <w:rPr>
          <w:rFonts w:cs="Arial"/>
          <w:noProof/>
          <w:lang w:val="sr-Latn-CS"/>
        </w:rPr>
        <w:t>)</w:t>
      </w:r>
      <w:r w:rsidRPr="00624BC7">
        <w:rPr>
          <w:rFonts w:cs="Arial"/>
          <w:noProof/>
          <w:lang w:val="sr-Latn-CS"/>
        </w:rPr>
        <w:tab/>
      </w:r>
      <w:r w:rsidR="00624BC7">
        <w:rPr>
          <w:rFonts w:cs="Arial"/>
          <w:noProof/>
          <w:lang w:val="sr-Latn-CS"/>
        </w:rPr>
        <w:t>floru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i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faunu</w:t>
      </w:r>
      <w:r w:rsidRPr="00624BC7">
        <w:rPr>
          <w:rFonts w:cs="Arial"/>
          <w:noProof/>
          <w:lang w:val="sr-Latn-CS"/>
        </w:rPr>
        <w:t>;</w:t>
      </w:r>
    </w:p>
    <w:p w:rsidR="00B93DE5" w:rsidRPr="00624BC7" w:rsidRDefault="00B93DE5" w:rsidP="00B93DE5">
      <w:pPr>
        <w:tabs>
          <w:tab w:val="left" w:pos="567"/>
        </w:tabs>
        <w:ind w:left="-6"/>
        <w:rPr>
          <w:rFonts w:cs="Arial"/>
          <w:noProof/>
          <w:lang w:val="sr-Latn-CS"/>
        </w:rPr>
      </w:pPr>
      <w:r w:rsidRPr="00624BC7">
        <w:rPr>
          <w:rFonts w:cs="Arial"/>
          <w:noProof/>
          <w:lang w:val="sr-Latn-CS"/>
        </w:rPr>
        <w:t>(</w:t>
      </w:r>
      <w:r w:rsidR="00624BC7">
        <w:rPr>
          <w:rFonts w:cs="Arial"/>
          <w:noProof/>
          <w:lang w:val="sr-Latn-CS"/>
        </w:rPr>
        <w:t>b</w:t>
      </w:r>
      <w:r w:rsidRPr="00624BC7">
        <w:rPr>
          <w:rFonts w:cs="Arial"/>
          <w:noProof/>
          <w:lang w:val="sr-Latn-CS"/>
        </w:rPr>
        <w:t>)</w:t>
      </w:r>
      <w:r w:rsidRPr="00624BC7">
        <w:rPr>
          <w:rFonts w:cs="Arial"/>
          <w:noProof/>
          <w:lang w:val="sr-Latn-CS"/>
        </w:rPr>
        <w:tab/>
      </w:r>
      <w:r w:rsidR="00624BC7">
        <w:rPr>
          <w:rFonts w:cs="Arial"/>
          <w:noProof/>
          <w:lang w:val="sr-Latn-CS"/>
        </w:rPr>
        <w:t>zemljište</w:t>
      </w:r>
      <w:r w:rsidRPr="00624BC7">
        <w:rPr>
          <w:rFonts w:cs="Arial"/>
          <w:noProof/>
          <w:lang w:val="sr-Latn-CS"/>
        </w:rPr>
        <w:t xml:space="preserve">, </w:t>
      </w:r>
      <w:r w:rsidR="00624BC7">
        <w:rPr>
          <w:rFonts w:cs="Arial"/>
          <w:noProof/>
          <w:lang w:val="sr-Latn-CS"/>
        </w:rPr>
        <w:t>vodu</w:t>
      </w:r>
      <w:r w:rsidRPr="00624BC7">
        <w:rPr>
          <w:rFonts w:cs="Arial"/>
          <w:noProof/>
          <w:lang w:val="sr-Latn-CS"/>
        </w:rPr>
        <w:t xml:space="preserve">, </w:t>
      </w:r>
      <w:r w:rsidR="00624BC7">
        <w:rPr>
          <w:rFonts w:cs="Arial"/>
          <w:noProof/>
          <w:lang w:val="sr-Latn-CS"/>
        </w:rPr>
        <w:t>vazduh</w:t>
      </w:r>
      <w:r w:rsidRPr="00624BC7">
        <w:rPr>
          <w:rFonts w:cs="Arial"/>
          <w:noProof/>
          <w:lang w:val="sr-Latn-CS"/>
        </w:rPr>
        <w:t xml:space="preserve">, </w:t>
      </w:r>
      <w:r w:rsidR="00624BC7">
        <w:rPr>
          <w:rFonts w:cs="Arial"/>
          <w:noProof/>
          <w:lang w:val="sr-Latn-CS"/>
        </w:rPr>
        <w:t>klimu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i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prirodnu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sredinu</w:t>
      </w:r>
      <w:r w:rsidRPr="00624BC7">
        <w:rPr>
          <w:rFonts w:cs="Arial"/>
          <w:noProof/>
          <w:lang w:val="sr-Latn-CS"/>
        </w:rPr>
        <w:t xml:space="preserve">; </w:t>
      </w:r>
      <w:r w:rsidR="00624BC7">
        <w:rPr>
          <w:rFonts w:cs="Arial"/>
          <w:noProof/>
          <w:lang w:val="sr-Latn-CS"/>
        </w:rPr>
        <w:t>i</w:t>
      </w:r>
    </w:p>
    <w:p w:rsidR="00B93DE5" w:rsidRPr="00624BC7" w:rsidRDefault="00B93DE5" w:rsidP="00B93DE5">
      <w:pPr>
        <w:tabs>
          <w:tab w:val="left" w:pos="567"/>
        </w:tabs>
        <w:ind w:left="-6"/>
        <w:rPr>
          <w:rFonts w:cs="Arial"/>
          <w:noProof/>
          <w:lang w:val="sr-Latn-CS"/>
        </w:rPr>
      </w:pPr>
      <w:r w:rsidRPr="00624BC7">
        <w:rPr>
          <w:rFonts w:cs="Arial"/>
          <w:noProof/>
          <w:lang w:val="sr-Latn-CS"/>
        </w:rPr>
        <w:t>(</w:t>
      </w:r>
      <w:r w:rsidR="00624BC7">
        <w:rPr>
          <w:rFonts w:cs="Arial"/>
          <w:noProof/>
          <w:lang w:val="sr-Latn-CS"/>
        </w:rPr>
        <w:t>c</w:t>
      </w:r>
      <w:r w:rsidRPr="00624BC7">
        <w:rPr>
          <w:rFonts w:cs="Arial"/>
          <w:noProof/>
          <w:lang w:val="sr-Latn-CS"/>
        </w:rPr>
        <w:t>)</w:t>
      </w:r>
      <w:r w:rsidRPr="00624BC7">
        <w:rPr>
          <w:rFonts w:cs="Arial"/>
          <w:noProof/>
          <w:lang w:val="sr-Latn-CS"/>
        </w:rPr>
        <w:tab/>
      </w:r>
      <w:r w:rsidR="00624BC7">
        <w:rPr>
          <w:rFonts w:cs="Arial"/>
          <w:noProof/>
          <w:lang w:val="sr-Latn-CS"/>
        </w:rPr>
        <w:t>kulturnu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baštinu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i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izgrađenu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okolinu</w:t>
      </w:r>
      <w:r w:rsidRPr="00624BC7">
        <w:rPr>
          <w:rFonts w:cs="Arial"/>
          <w:noProof/>
          <w:lang w:val="sr-Latn-CS"/>
        </w:rPr>
        <w:t>;</w:t>
      </w:r>
    </w:p>
    <w:p w:rsidR="00B93DE5" w:rsidRPr="00624BC7" w:rsidRDefault="00624BC7" w:rsidP="00B93DE5">
      <w:pPr>
        <w:tabs>
          <w:tab w:val="left" w:pos="567"/>
        </w:tabs>
        <w:ind w:left="-6"/>
        <w:rPr>
          <w:rFonts w:cs="Arial"/>
          <w:noProof/>
          <w:lang w:val="sr-Latn-CS"/>
        </w:rPr>
      </w:pPr>
      <w:r>
        <w:rPr>
          <w:rFonts w:cs="Arial"/>
          <w:noProof/>
          <w:lang w:val="sr-Latn-CS"/>
        </w:rPr>
        <w:t>i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uključuje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bez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ograničenja</w:t>
      </w:r>
      <w:r w:rsidR="00B93DE5" w:rsidRPr="00624BC7">
        <w:rPr>
          <w:rFonts w:cs="Arial"/>
          <w:noProof/>
          <w:lang w:val="sr-Latn-CS"/>
        </w:rPr>
        <w:t xml:space="preserve">, </w:t>
      </w:r>
      <w:r>
        <w:rPr>
          <w:rFonts w:cs="Arial"/>
          <w:noProof/>
          <w:lang w:val="sr-Latn-CS"/>
        </w:rPr>
        <w:t>profesionalno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zdravlje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i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zdravlje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i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bezbednost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zajednice</w:t>
      </w:r>
      <w:r w:rsidR="00B93DE5" w:rsidRPr="00624BC7">
        <w:rPr>
          <w:rFonts w:cs="Arial"/>
          <w:noProof/>
          <w:lang w:val="sr-Latn-CS"/>
        </w:rPr>
        <w:t>.</w:t>
      </w:r>
    </w:p>
    <w:p w:rsidR="00B93DE5" w:rsidRPr="00624BC7" w:rsidRDefault="00B93DE5" w:rsidP="00B93DE5">
      <w:pPr>
        <w:tabs>
          <w:tab w:val="left" w:pos="567"/>
        </w:tabs>
        <w:ind w:left="-6"/>
        <w:rPr>
          <w:rFonts w:cs="Arial"/>
          <w:noProof/>
          <w:lang w:val="sr-Latn-CS"/>
        </w:rPr>
      </w:pPr>
      <w:r w:rsidRPr="00624BC7">
        <w:rPr>
          <w:rFonts w:cs="Arial"/>
          <w:b/>
          <w:noProof/>
          <w:lang w:val="sr-Latn-CS"/>
        </w:rPr>
        <w:t>„</w:t>
      </w:r>
      <w:r w:rsidR="00624BC7">
        <w:rPr>
          <w:rFonts w:cs="Arial"/>
          <w:b/>
          <w:noProof/>
          <w:lang w:val="sr-Latn-CS"/>
        </w:rPr>
        <w:t>Ekološka</w:t>
      </w:r>
      <w:r w:rsidRPr="00624BC7">
        <w:rPr>
          <w:rFonts w:cs="Arial"/>
          <w:b/>
          <w:noProof/>
          <w:lang w:val="sr-Latn-CS"/>
        </w:rPr>
        <w:t xml:space="preserve"> </w:t>
      </w:r>
      <w:r w:rsidR="00624BC7">
        <w:rPr>
          <w:rFonts w:cs="Arial"/>
          <w:b/>
          <w:noProof/>
          <w:lang w:val="sr-Latn-CS"/>
        </w:rPr>
        <w:t>i</w:t>
      </w:r>
      <w:r w:rsidRPr="00624BC7">
        <w:rPr>
          <w:rFonts w:cs="Arial"/>
          <w:b/>
          <w:noProof/>
          <w:lang w:val="sr-Latn-CS"/>
        </w:rPr>
        <w:t xml:space="preserve"> </w:t>
      </w:r>
      <w:r w:rsidR="00624BC7">
        <w:rPr>
          <w:rFonts w:cs="Arial"/>
          <w:b/>
          <w:noProof/>
          <w:lang w:val="sr-Latn-CS"/>
        </w:rPr>
        <w:t>sociološka</w:t>
      </w:r>
      <w:r w:rsidRPr="00624BC7">
        <w:rPr>
          <w:rFonts w:cs="Arial"/>
          <w:b/>
          <w:noProof/>
          <w:lang w:val="sr-Latn-CS"/>
        </w:rPr>
        <w:t xml:space="preserve"> </w:t>
      </w:r>
      <w:r w:rsidR="00624BC7">
        <w:rPr>
          <w:rFonts w:cs="Arial"/>
          <w:b/>
          <w:noProof/>
          <w:lang w:val="sr-Latn-CS"/>
        </w:rPr>
        <w:t>studija</w:t>
      </w:r>
      <w:r w:rsidRPr="00624BC7">
        <w:rPr>
          <w:rFonts w:cs="Arial"/>
          <w:b/>
          <w:noProof/>
          <w:lang w:val="sr-Latn-CS"/>
        </w:rPr>
        <w:t xml:space="preserve"> </w:t>
      </w:r>
      <w:r w:rsidR="00624BC7">
        <w:rPr>
          <w:rFonts w:cs="Arial"/>
          <w:b/>
          <w:noProof/>
          <w:lang w:val="sr-Latn-CS"/>
        </w:rPr>
        <w:t>procene</w:t>
      </w:r>
      <w:r w:rsidRPr="00624BC7">
        <w:rPr>
          <w:rFonts w:cs="Arial"/>
          <w:b/>
          <w:noProof/>
          <w:lang w:val="sr-Latn-CS"/>
        </w:rPr>
        <w:t xml:space="preserve"> </w:t>
      </w:r>
      <w:r w:rsidR="00624BC7">
        <w:rPr>
          <w:rFonts w:cs="Arial"/>
          <w:b/>
          <w:noProof/>
          <w:lang w:val="sr-Latn-CS"/>
        </w:rPr>
        <w:t>uticaja</w:t>
      </w:r>
      <w:r w:rsidRPr="00624BC7">
        <w:rPr>
          <w:rFonts w:cs="Arial"/>
          <w:b/>
          <w:noProof/>
          <w:lang w:val="sr-Latn-CS"/>
        </w:rPr>
        <w:t xml:space="preserve">” </w:t>
      </w:r>
      <w:r w:rsidR="00624BC7">
        <w:rPr>
          <w:rFonts w:cs="Arial"/>
          <w:noProof/>
          <w:lang w:val="sr-Latn-CS"/>
        </w:rPr>
        <w:t>označava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opsežnu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studiju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koja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predstavlja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rezultat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ekološke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i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sociološke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studije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procene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uticaja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identifikujući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i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procenjujući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potencijalne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ekološke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i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socijalne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uticaje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udružene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sa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predloženim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projektom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i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predlažući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mere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da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se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izbegne</w:t>
      </w:r>
      <w:r w:rsidRPr="00624BC7">
        <w:rPr>
          <w:rFonts w:cs="Arial"/>
          <w:noProof/>
          <w:lang w:val="sr-Latn-CS"/>
        </w:rPr>
        <w:t xml:space="preserve">, </w:t>
      </w:r>
      <w:r w:rsidR="00624BC7">
        <w:rPr>
          <w:rFonts w:cs="Arial"/>
          <w:noProof/>
          <w:lang w:val="sr-Latn-CS"/>
        </w:rPr>
        <w:t>smanji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i</w:t>
      </w:r>
      <w:r w:rsidRPr="00624BC7">
        <w:rPr>
          <w:rFonts w:cs="Arial"/>
          <w:noProof/>
          <w:lang w:val="sr-Latn-CS"/>
        </w:rPr>
        <w:t>/</w:t>
      </w:r>
      <w:r w:rsidR="00624BC7">
        <w:rPr>
          <w:rFonts w:cs="Arial"/>
          <w:noProof/>
          <w:lang w:val="sr-Latn-CS"/>
        </w:rPr>
        <w:t>ili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otkloni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bilo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koji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uticaj</w:t>
      </w:r>
      <w:r w:rsidRPr="00624BC7">
        <w:rPr>
          <w:rFonts w:cs="Arial"/>
          <w:noProof/>
          <w:lang w:val="sr-Latn-CS"/>
        </w:rPr>
        <w:t xml:space="preserve">. </w:t>
      </w:r>
      <w:r w:rsidR="00624BC7">
        <w:rPr>
          <w:rFonts w:cs="Arial"/>
          <w:noProof/>
          <w:lang w:val="sr-Latn-CS"/>
        </w:rPr>
        <w:t>Ova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studija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predmet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je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javnih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konsultacija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sa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direktnim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i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indirektnim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učesnicima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projekta</w:t>
      </w:r>
      <w:r w:rsidRPr="00624BC7">
        <w:rPr>
          <w:rFonts w:cs="Arial"/>
          <w:noProof/>
          <w:lang w:val="sr-Latn-CS"/>
        </w:rPr>
        <w:t>.</w:t>
      </w:r>
    </w:p>
    <w:p w:rsidR="00B93DE5" w:rsidRPr="00624BC7" w:rsidRDefault="00B93DE5" w:rsidP="00B93DE5">
      <w:pPr>
        <w:tabs>
          <w:tab w:val="left" w:pos="567"/>
        </w:tabs>
        <w:ind w:left="-6"/>
        <w:rPr>
          <w:rFonts w:cs="Arial"/>
          <w:noProof/>
          <w:lang w:val="sr-Latn-CS"/>
        </w:rPr>
      </w:pPr>
      <w:r w:rsidRPr="00624BC7">
        <w:rPr>
          <w:rFonts w:cs="Arial"/>
          <w:b/>
          <w:noProof/>
          <w:lang w:val="sr-Latn-CS"/>
        </w:rPr>
        <w:t>„</w:t>
      </w:r>
      <w:r w:rsidR="00624BC7">
        <w:rPr>
          <w:rFonts w:cs="Arial"/>
          <w:b/>
          <w:noProof/>
          <w:lang w:val="sr-Latn-CS"/>
        </w:rPr>
        <w:t>Ekološka</w:t>
      </w:r>
      <w:r w:rsidRPr="00624BC7">
        <w:rPr>
          <w:rFonts w:cs="Arial"/>
          <w:b/>
          <w:noProof/>
          <w:lang w:val="sr-Latn-CS"/>
        </w:rPr>
        <w:t xml:space="preserve"> </w:t>
      </w:r>
      <w:r w:rsidR="00624BC7">
        <w:rPr>
          <w:rFonts w:cs="Arial"/>
          <w:b/>
          <w:noProof/>
          <w:lang w:val="sr-Latn-CS"/>
        </w:rPr>
        <w:t>i</w:t>
      </w:r>
      <w:r w:rsidRPr="00624BC7">
        <w:rPr>
          <w:rFonts w:cs="Arial"/>
          <w:b/>
          <w:noProof/>
          <w:lang w:val="sr-Latn-CS"/>
        </w:rPr>
        <w:t xml:space="preserve"> </w:t>
      </w:r>
      <w:r w:rsidR="00624BC7">
        <w:rPr>
          <w:rFonts w:cs="Arial"/>
          <w:b/>
          <w:noProof/>
          <w:lang w:val="sr-Latn-CS"/>
        </w:rPr>
        <w:t>sociološka</w:t>
      </w:r>
      <w:r w:rsidRPr="00624BC7">
        <w:rPr>
          <w:rFonts w:cs="Arial"/>
          <w:b/>
          <w:noProof/>
          <w:lang w:val="sr-Latn-CS"/>
        </w:rPr>
        <w:t xml:space="preserve"> </w:t>
      </w:r>
      <w:r w:rsidR="00624BC7">
        <w:rPr>
          <w:rFonts w:cs="Arial"/>
          <w:b/>
          <w:noProof/>
          <w:lang w:val="sr-Latn-CS"/>
        </w:rPr>
        <w:t>dokumenta</w:t>
      </w:r>
      <w:r w:rsidRPr="00624BC7">
        <w:rPr>
          <w:rFonts w:cs="Arial"/>
          <w:b/>
          <w:noProof/>
          <w:lang w:val="sr-Latn-CS"/>
        </w:rPr>
        <w:t xml:space="preserve">” </w:t>
      </w:r>
      <w:r w:rsidR="00624BC7">
        <w:rPr>
          <w:rFonts w:cs="Arial"/>
          <w:noProof/>
          <w:lang w:val="sr-Latn-CS"/>
        </w:rPr>
        <w:t>označava</w:t>
      </w:r>
      <w:r w:rsidRPr="00624BC7">
        <w:rPr>
          <w:rFonts w:cs="Arial"/>
          <w:noProof/>
          <w:lang w:val="sr-Latn-CS"/>
        </w:rPr>
        <w:t xml:space="preserve"> (</w:t>
      </w:r>
      <w:r w:rsidR="00624BC7">
        <w:rPr>
          <w:rFonts w:cs="Arial"/>
          <w:noProof/>
          <w:lang w:val="sr-Latn-CS"/>
        </w:rPr>
        <w:t>a</w:t>
      </w:r>
      <w:r w:rsidRPr="00624BC7">
        <w:rPr>
          <w:rFonts w:cs="Arial"/>
          <w:noProof/>
          <w:lang w:val="sr-Latn-CS"/>
        </w:rPr>
        <w:t xml:space="preserve">) </w:t>
      </w:r>
      <w:r w:rsidR="00624BC7">
        <w:rPr>
          <w:rFonts w:cs="Arial"/>
          <w:noProof/>
          <w:lang w:val="sr-Latn-CS"/>
        </w:rPr>
        <w:t>mišljenje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kompetentnog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organa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na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primenu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nacionalne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ESIA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regulative</w:t>
      </w:r>
      <w:r w:rsidRPr="00624BC7">
        <w:rPr>
          <w:rFonts w:cs="Arial"/>
          <w:noProof/>
          <w:lang w:val="sr-Latn-CS"/>
        </w:rPr>
        <w:t xml:space="preserve">; </w:t>
      </w:r>
      <w:r w:rsidR="00624BC7">
        <w:rPr>
          <w:rFonts w:cs="Arial"/>
          <w:noProof/>
          <w:lang w:val="sr-Latn-CS"/>
        </w:rPr>
        <w:t>i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ukoliko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je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potrebno</w:t>
      </w:r>
      <w:r w:rsidRPr="00624BC7">
        <w:rPr>
          <w:rFonts w:cs="Arial"/>
          <w:noProof/>
          <w:lang w:val="sr-Latn-CS"/>
        </w:rPr>
        <w:t xml:space="preserve">, </w:t>
      </w:r>
      <w:r w:rsidR="00624BC7">
        <w:rPr>
          <w:rFonts w:cs="Arial"/>
          <w:noProof/>
          <w:lang w:val="sr-Latn-CS"/>
        </w:rPr>
        <w:t>od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strane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kompetentnog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organa</w:t>
      </w:r>
      <w:r w:rsidRPr="00624BC7">
        <w:rPr>
          <w:rFonts w:cs="Arial"/>
          <w:noProof/>
          <w:lang w:val="sr-Latn-CS"/>
        </w:rPr>
        <w:t xml:space="preserve">, </w:t>
      </w:r>
      <w:r w:rsidR="00624BC7">
        <w:rPr>
          <w:rFonts w:cs="Arial"/>
          <w:noProof/>
          <w:lang w:val="sr-Latn-CS"/>
        </w:rPr>
        <w:t>razvoj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ESIA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u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skladu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sa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nacionalnim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procedurama</w:t>
      </w:r>
      <w:r w:rsidRPr="00624BC7">
        <w:rPr>
          <w:rFonts w:cs="Arial"/>
          <w:noProof/>
          <w:lang w:val="sr-Latn-CS"/>
        </w:rPr>
        <w:t>: (</w:t>
      </w:r>
      <w:r w:rsidR="00624BC7">
        <w:rPr>
          <w:rFonts w:cs="Arial"/>
          <w:noProof/>
          <w:lang w:val="sr-Latn-CS"/>
        </w:rPr>
        <w:t>b</w:t>
      </w:r>
      <w:r w:rsidRPr="00624BC7">
        <w:rPr>
          <w:rFonts w:cs="Arial"/>
          <w:noProof/>
          <w:lang w:val="sr-Latn-CS"/>
        </w:rPr>
        <w:t xml:space="preserve">) </w:t>
      </w:r>
      <w:r w:rsidR="00624BC7">
        <w:rPr>
          <w:rFonts w:cs="Arial"/>
          <w:noProof/>
          <w:lang w:val="sr-Latn-CS"/>
        </w:rPr>
        <w:t>Ekološka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i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sociološka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studija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procene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uticaja</w:t>
      </w:r>
      <w:r w:rsidRPr="00624BC7">
        <w:rPr>
          <w:rFonts w:cs="Arial"/>
          <w:noProof/>
          <w:lang w:val="sr-Latn-CS"/>
        </w:rPr>
        <w:t xml:space="preserve">, </w:t>
      </w:r>
      <w:r w:rsidR="00624BC7">
        <w:rPr>
          <w:rFonts w:cs="Arial"/>
          <w:noProof/>
          <w:lang w:val="sr-Latn-CS"/>
        </w:rPr>
        <w:t>i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ne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tehnički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kratak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pregled</w:t>
      </w:r>
      <w:r w:rsidRPr="00624BC7">
        <w:rPr>
          <w:rFonts w:cs="Arial"/>
          <w:noProof/>
          <w:lang w:val="sr-Latn-CS"/>
        </w:rPr>
        <w:t>.</w:t>
      </w:r>
    </w:p>
    <w:p w:rsidR="00B93DE5" w:rsidRPr="00624BC7" w:rsidRDefault="00B93DE5" w:rsidP="00B93DE5">
      <w:pPr>
        <w:tabs>
          <w:tab w:val="left" w:pos="567"/>
        </w:tabs>
        <w:ind w:left="-6"/>
        <w:rPr>
          <w:rFonts w:cs="Arial"/>
          <w:b/>
          <w:noProof/>
          <w:lang w:val="sr-Latn-CS"/>
        </w:rPr>
      </w:pPr>
      <w:r w:rsidRPr="00624BC7">
        <w:rPr>
          <w:rFonts w:cs="Arial"/>
          <w:b/>
          <w:noProof/>
          <w:lang w:val="sr-Latn-CS"/>
        </w:rPr>
        <w:t>„</w:t>
      </w:r>
      <w:r w:rsidR="00624BC7">
        <w:rPr>
          <w:rFonts w:cs="Arial"/>
          <w:b/>
          <w:noProof/>
          <w:lang w:val="sr-Latn-CS"/>
        </w:rPr>
        <w:t>Ekološki</w:t>
      </w:r>
      <w:r w:rsidRPr="00624BC7">
        <w:rPr>
          <w:rFonts w:cs="Arial"/>
          <w:b/>
          <w:noProof/>
          <w:lang w:val="sr-Latn-CS"/>
        </w:rPr>
        <w:t xml:space="preserve"> </w:t>
      </w:r>
      <w:r w:rsidR="00624BC7">
        <w:rPr>
          <w:rFonts w:cs="Arial"/>
          <w:b/>
          <w:noProof/>
          <w:lang w:val="sr-Latn-CS"/>
        </w:rPr>
        <w:t>i</w:t>
      </w:r>
      <w:r w:rsidRPr="00624BC7">
        <w:rPr>
          <w:rFonts w:cs="Arial"/>
          <w:b/>
          <w:noProof/>
          <w:lang w:val="sr-Latn-CS"/>
        </w:rPr>
        <w:t xml:space="preserve"> </w:t>
      </w:r>
      <w:r w:rsidR="00624BC7">
        <w:rPr>
          <w:rFonts w:cs="Arial"/>
          <w:b/>
          <w:noProof/>
          <w:lang w:val="sr-Latn-CS"/>
        </w:rPr>
        <w:t>socijalni</w:t>
      </w:r>
      <w:r w:rsidRPr="00624BC7">
        <w:rPr>
          <w:rFonts w:cs="Arial"/>
          <w:b/>
          <w:noProof/>
          <w:lang w:val="sr-Latn-CS"/>
        </w:rPr>
        <w:t xml:space="preserve"> </w:t>
      </w:r>
      <w:r w:rsidR="00624BC7">
        <w:rPr>
          <w:rFonts w:cs="Arial"/>
          <w:b/>
          <w:noProof/>
          <w:lang w:val="sr-Latn-CS"/>
        </w:rPr>
        <w:t>standardi</w:t>
      </w:r>
      <w:r w:rsidRPr="00624BC7">
        <w:rPr>
          <w:rFonts w:cs="Arial"/>
          <w:b/>
          <w:noProof/>
          <w:lang w:val="sr-Latn-CS"/>
        </w:rPr>
        <w:t xml:space="preserve"> </w:t>
      </w:r>
      <w:r w:rsidR="00624BC7">
        <w:rPr>
          <w:rFonts w:cs="Arial"/>
          <w:b/>
          <w:noProof/>
          <w:lang w:val="sr-Latn-CS"/>
        </w:rPr>
        <w:t>EIB</w:t>
      </w:r>
      <w:r w:rsidRPr="00624BC7">
        <w:rPr>
          <w:rFonts w:cs="Arial"/>
          <w:b/>
          <w:noProof/>
          <w:lang w:val="sr-Latn-CS"/>
        </w:rPr>
        <w:t>-</w:t>
      </w:r>
      <w:r w:rsidR="00624BC7">
        <w:rPr>
          <w:rFonts w:cs="Arial"/>
          <w:b/>
          <w:noProof/>
          <w:lang w:val="sr-Latn-CS"/>
        </w:rPr>
        <w:t>a</w:t>
      </w:r>
      <w:r w:rsidRPr="00624BC7">
        <w:rPr>
          <w:rFonts w:cs="Arial"/>
          <w:b/>
          <w:noProof/>
          <w:lang w:val="sr-Latn-CS"/>
        </w:rPr>
        <w:t xml:space="preserve">” </w:t>
      </w:r>
      <w:r w:rsidR="00624BC7">
        <w:rPr>
          <w:rFonts w:cs="Arial"/>
          <w:noProof/>
          <w:lang w:val="sr-Latn-CS"/>
        </w:rPr>
        <w:t>označava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ekološke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i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socijalne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standarde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iz</w:t>
      </w:r>
      <w:r w:rsidRPr="00624BC7">
        <w:rPr>
          <w:rFonts w:cs="Arial"/>
          <w:noProof/>
          <w:lang w:val="sr-Latn-CS"/>
        </w:rPr>
        <w:t xml:space="preserve"> 2013. </w:t>
      </w:r>
      <w:r w:rsidR="00624BC7">
        <w:rPr>
          <w:rFonts w:cs="Arial"/>
          <w:noProof/>
          <w:lang w:val="sr-Latn-CS"/>
        </w:rPr>
        <w:t>godine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koji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su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sadržani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u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knjizi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I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ekološkog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i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socijalnog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Priručnika</w:t>
      </w:r>
      <w:r w:rsidRPr="00624BC7">
        <w:rPr>
          <w:rFonts w:cs="Arial"/>
          <w:noProof/>
          <w:lang w:val="sr-Latn-CS"/>
        </w:rPr>
        <w:t xml:space="preserve">, </w:t>
      </w:r>
      <w:r w:rsidR="00624BC7">
        <w:rPr>
          <w:rFonts w:cs="Arial"/>
          <w:noProof/>
          <w:lang w:val="sr-Latn-CS"/>
        </w:rPr>
        <w:t>koji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je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dostupan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na</w:t>
      </w:r>
      <w:r w:rsidRPr="00624BC7">
        <w:rPr>
          <w:rFonts w:cs="Arial"/>
          <w:noProof/>
          <w:lang w:val="sr-Latn-CS"/>
        </w:rPr>
        <w:t xml:space="preserve"> </w:t>
      </w:r>
      <w:r w:rsidR="009852D8" w:rsidRPr="00624BC7">
        <w:rPr>
          <w:noProof/>
          <w:lang w:val="sr-Latn-CS"/>
        </w:rPr>
        <w:fldChar w:fldCharType="begin"/>
      </w:r>
      <w:r w:rsidR="009852D8" w:rsidRPr="00624BC7">
        <w:rPr>
          <w:noProof/>
          <w:lang w:val="sr-Latn-CS"/>
        </w:rPr>
        <w:instrText xml:space="preserve"> </w:instrText>
      </w:r>
      <w:r w:rsidR="00624BC7">
        <w:rPr>
          <w:noProof/>
          <w:lang w:val="sr-Latn-CS"/>
        </w:rPr>
        <w:instrText>H</w:instrText>
      </w:r>
      <w:r w:rsidR="009852D8" w:rsidRPr="00624BC7">
        <w:rPr>
          <w:noProof/>
          <w:lang w:val="sr-Latn-CS"/>
        </w:rPr>
        <w:instrText>Y</w:instrText>
      </w:r>
      <w:r w:rsidR="00624BC7">
        <w:rPr>
          <w:noProof/>
          <w:lang w:val="sr-Latn-CS"/>
        </w:rPr>
        <w:instrText>PERLINK</w:instrText>
      </w:r>
      <w:r w:rsidR="009852D8" w:rsidRPr="00624BC7">
        <w:rPr>
          <w:noProof/>
          <w:lang w:val="sr-Latn-CS"/>
        </w:rPr>
        <w:instrText xml:space="preserve"> "</w:instrText>
      </w:r>
      <w:r w:rsidR="00624BC7">
        <w:rPr>
          <w:noProof/>
          <w:lang w:val="sr-Latn-CS"/>
        </w:rPr>
        <w:instrText>http</w:instrText>
      </w:r>
      <w:r w:rsidR="009852D8" w:rsidRPr="00624BC7">
        <w:rPr>
          <w:noProof/>
          <w:lang w:val="sr-Latn-CS"/>
        </w:rPr>
        <w:instrText>://www.</w:instrText>
      </w:r>
      <w:r w:rsidR="00624BC7">
        <w:rPr>
          <w:noProof/>
          <w:lang w:val="sr-Latn-CS"/>
        </w:rPr>
        <w:instrText>eib</w:instrText>
      </w:r>
      <w:r w:rsidR="009852D8" w:rsidRPr="00624BC7">
        <w:rPr>
          <w:noProof/>
          <w:lang w:val="sr-Latn-CS"/>
        </w:rPr>
        <w:instrText>.</w:instrText>
      </w:r>
      <w:r w:rsidR="00624BC7">
        <w:rPr>
          <w:noProof/>
          <w:lang w:val="sr-Latn-CS"/>
        </w:rPr>
        <w:instrText>org</w:instrText>
      </w:r>
      <w:r w:rsidR="009852D8" w:rsidRPr="00624BC7">
        <w:rPr>
          <w:noProof/>
          <w:lang w:val="sr-Latn-CS"/>
        </w:rPr>
        <w:instrText>/</w:instrText>
      </w:r>
      <w:r w:rsidR="00624BC7">
        <w:rPr>
          <w:noProof/>
          <w:lang w:val="sr-Latn-CS"/>
        </w:rPr>
        <w:instrText>infocentre</w:instrText>
      </w:r>
      <w:r w:rsidR="009852D8" w:rsidRPr="00624BC7">
        <w:rPr>
          <w:noProof/>
          <w:lang w:val="sr-Latn-CS"/>
        </w:rPr>
        <w:instrText>/</w:instrText>
      </w:r>
      <w:r w:rsidR="00624BC7">
        <w:rPr>
          <w:noProof/>
          <w:lang w:val="sr-Latn-CS"/>
        </w:rPr>
        <w:instrText>publications</w:instrText>
      </w:r>
      <w:r w:rsidR="009852D8" w:rsidRPr="00624BC7">
        <w:rPr>
          <w:noProof/>
          <w:lang w:val="sr-Latn-CS"/>
        </w:rPr>
        <w:instrText>/</w:instrText>
      </w:r>
      <w:r w:rsidR="00624BC7">
        <w:rPr>
          <w:noProof/>
          <w:lang w:val="sr-Latn-CS"/>
        </w:rPr>
        <w:instrText>all</w:instrText>
      </w:r>
      <w:r w:rsidR="009852D8" w:rsidRPr="00624BC7">
        <w:rPr>
          <w:noProof/>
          <w:lang w:val="sr-Latn-CS"/>
        </w:rPr>
        <w:instrText>/</w:instrText>
      </w:r>
      <w:r w:rsidR="00624BC7">
        <w:rPr>
          <w:noProof/>
          <w:lang w:val="sr-Latn-CS"/>
        </w:rPr>
        <w:instrText>enviromental</w:instrText>
      </w:r>
      <w:r w:rsidR="009852D8" w:rsidRPr="00624BC7">
        <w:rPr>
          <w:noProof/>
          <w:lang w:val="sr-Latn-CS"/>
        </w:rPr>
        <w:instrText>-</w:instrText>
      </w:r>
      <w:r w:rsidR="00624BC7">
        <w:rPr>
          <w:noProof/>
          <w:lang w:val="sr-Latn-CS"/>
        </w:rPr>
        <w:instrText>and</w:instrText>
      </w:r>
      <w:r w:rsidR="009852D8" w:rsidRPr="00624BC7">
        <w:rPr>
          <w:noProof/>
          <w:lang w:val="sr-Latn-CS"/>
        </w:rPr>
        <w:instrText>-</w:instrText>
      </w:r>
      <w:r w:rsidR="00624BC7">
        <w:rPr>
          <w:noProof/>
          <w:lang w:val="sr-Latn-CS"/>
        </w:rPr>
        <w:instrText>social</w:instrText>
      </w:r>
      <w:r w:rsidR="009852D8" w:rsidRPr="00624BC7">
        <w:rPr>
          <w:noProof/>
          <w:lang w:val="sr-Latn-CS"/>
        </w:rPr>
        <w:instrText>-</w:instrText>
      </w:r>
      <w:r w:rsidR="00624BC7">
        <w:rPr>
          <w:noProof/>
          <w:lang w:val="sr-Latn-CS"/>
        </w:rPr>
        <w:instrText>practices</w:instrText>
      </w:r>
      <w:r w:rsidR="009852D8" w:rsidRPr="00624BC7">
        <w:rPr>
          <w:noProof/>
          <w:lang w:val="sr-Latn-CS"/>
        </w:rPr>
        <w:instrText>-</w:instrText>
      </w:r>
      <w:r w:rsidR="00624BC7">
        <w:rPr>
          <w:noProof/>
          <w:lang w:val="sr-Latn-CS"/>
        </w:rPr>
        <w:instrText>handbook</w:instrText>
      </w:r>
      <w:r w:rsidR="009852D8" w:rsidRPr="00624BC7">
        <w:rPr>
          <w:noProof/>
          <w:lang w:val="sr-Latn-CS"/>
        </w:rPr>
        <w:instrText>.</w:instrText>
      </w:r>
      <w:r w:rsidR="00624BC7">
        <w:rPr>
          <w:noProof/>
          <w:lang w:val="sr-Latn-CS"/>
        </w:rPr>
        <w:instrText>htm</w:instrText>
      </w:r>
      <w:r w:rsidR="009852D8" w:rsidRPr="00624BC7">
        <w:rPr>
          <w:noProof/>
          <w:lang w:val="sr-Latn-CS"/>
        </w:rPr>
        <w:instrText xml:space="preserve">" </w:instrText>
      </w:r>
      <w:r w:rsidR="009852D8" w:rsidRPr="00624BC7">
        <w:rPr>
          <w:noProof/>
          <w:lang w:val="sr-Latn-CS"/>
        </w:rPr>
        <w:fldChar w:fldCharType="separate"/>
      </w:r>
      <w:r w:rsidR="00624BC7">
        <w:rPr>
          <w:rStyle w:val="Hyperlink"/>
          <w:rFonts w:cs="Arial"/>
          <w:noProof/>
          <w:lang w:val="sr-Latn-CS"/>
        </w:rPr>
        <w:t>http</w:t>
      </w:r>
      <w:r w:rsidRPr="00624BC7">
        <w:rPr>
          <w:rStyle w:val="Hyperlink"/>
          <w:rFonts w:cs="Arial"/>
          <w:noProof/>
          <w:lang w:val="sr-Latn-CS"/>
        </w:rPr>
        <w:t>://www.</w:t>
      </w:r>
      <w:r w:rsidR="00624BC7">
        <w:rPr>
          <w:rStyle w:val="Hyperlink"/>
          <w:rFonts w:cs="Arial"/>
          <w:noProof/>
          <w:lang w:val="sr-Latn-CS"/>
        </w:rPr>
        <w:t>eib</w:t>
      </w:r>
      <w:r w:rsidRPr="00624BC7">
        <w:rPr>
          <w:rStyle w:val="Hyperlink"/>
          <w:rFonts w:cs="Arial"/>
          <w:noProof/>
          <w:lang w:val="sr-Latn-CS"/>
        </w:rPr>
        <w:t>.</w:t>
      </w:r>
      <w:r w:rsidR="00624BC7">
        <w:rPr>
          <w:rStyle w:val="Hyperlink"/>
          <w:rFonts w:cs="Arial"/>
          <w:noProof/>
          <w:lang w:val="sr-Latn-CS"/>
        </w:rPr>
        <w:t>org</w:t>
      </w:r>
      <w:r w:rsidRPr="00624BC7">
        <w:rPr>
          <w:rStyle w:val="Hyperlink"/>
          <w:rFonts w:cs="Arial"/>
          <w:noProof/>
          <w:lang w:val="sr-Latn-CS"/>
        </w:rPr>
        <w:t>/</w:t>
      </w:r>
      <w:r w:rsidR="00624BC7">
        <w:rPr>
          <w:rStyle w:val="Hyperlink"/>
          <w:rFonts w:cs="Arial"/>
          <w:noProof/>
          <w:lang w:val="sr-Latn-CS"/>
        </w:rPr>
        <w:t>infocentre</w:t>
      </w:r>
      <w:r w:rsidRPr="00624BC7">
        <w:rPr>
          <w:rStyle w:val="Hyperlink"/>
          <w:rFonts w:cs="Arial"/>
          <w:noProof/>
          <w:lang w:val="sr-Latn-CS"/>
        </w:rPr>
        <w:t>/</w:t>
      </w:r>
      <w:r w:rsidR="00624BC7">
        <w:rPr>
          <w:rStyle w:val="Hyperlink"/>
          <w:rFonts w:cs="Arial"/>
          <w:noProof/>
          <w:lang w:val="sr-Latn-CS"/>
        </w:rPr>
        <w:t>publications</w:t>
      </w:r>
      <w:r w:rsidRPr="00624BC7">
        <w:rPr>
          <w:rStyle w:val="Hyperlink"/>
          <w:rFonts w:cs="Arial"/>
          <w:noProof/>
          <w:lang w:val="sr-Latn-CS"/>
        </w:rPr>
        <w:t>/</w:t>
      </w:r>
      <w:r w:rsidR="00624BC7">
        <w:rPr>
          <w:rStyle w:val="Hyperlink"/>
          <w:rFonts w:cs="Arial"/>
          <w:noProof/>
          <w:lang w:val="sr-Latn-CS"/>
        </w:rPr>
        <w:t>all</w:t>
      </w:r>
      <w:r w:rsidRPr="00624BC7">
        <w:rPr>
          <w:rStyle w:val="Hyperlink"/>
          <w:rFonts w:cs="Arial"/>
          <w:noProof/>
          <w:lang w:val="sr-Latn-CS"/>
        </w:rPr>
        <w:t>/</w:t>
      </w:r>
      <w:r w:rsidR="00624BC7">
        <w:rPr>
          <w:rStyle w:val="Hyperlink"/>
          <w:rFonts w:cs="Arial"/>
          <w:noProof/>
          <w:lang w:val="sr-Latn-CS"/>
        </w:rPr>
        <w:t>enviromental</w:t>
      </w:r>
      <w:r w:rsidRPr="00624BC7">
        <w:rPr>
          <w:rStyle w:val="Hyperlink"/>
          <w:rFonts w:cs="Arial"/>
          <w:noProof/>
          <w:lang w:val="sr-Latn-CS"/>
        </w:rPr>
        <w:t>-</w:t>
      </w:r>
      <w:r w:rsidR="00624BC7">
        <w:rPr>
          <w:rStyle w:val="Hyperlink"/>
          <w:rFonts w:cs="Arial"/>
          <w:noProof/>
          <w:lang w:val="sr-Latn-CS"/>
        </w:rPr>
        <w:t>and</w:t>
      </w:r>
      <w:r w:rsidRPr="00624BC7">
        <w:rPr>
          <w:rStyle w:val="Hyperlink"/>
          <w:rFonts w:cs="Arial"/>
          <w:noProof/>
          <w:lang w:val="sr-Latn-CS"/>
        </w:rPr>
        <w:t>-</w:t>
      </w:r>
      <w:r w:rsidR="00624BC7">
        <w:rPr>
          <w:rStyle w:val="Hyperlink"/>
          <w:rFonts w:cs="Arial"/>
          <w:noProof/>
          <w:lang w:val="sr-Latn-CS"/>
        </w:rPr>
        <w:t>social</w:t>
      </w:r>
      <w:r w:rsidRPr="00624BC7">
        <w:rPr>
          <w:rStyle w:val="Hyperlink"/>
          <w:rFonts w:cs="Arial"/>
          <w:noProof/>
          <w:lang w:val="sr-Latn-CS"/>
        </w:rPr>
        <w:t>-</w:t>
      </w:r>
      <w:r w:rsidR="00624BC7">
        <w:rPr>
          <w:rStyle w:val="Hyperlink"/>
          <w:rFonts w:cs="Arial"/>
          <w:noProof/>
          <w:lang w:val="sr-Latn-CS"/>
        </w:rPr>
        <w:t>practices</w:t>
      </w:r>
      <w:r w:rsidRPr="00624BC7">
        <w:rPr>
          <w:rStyle w:val="Hyperlink"/>
          <w:rFonts w:cs="Arial"/>
          <w:noProof/>
          <w:lang w:val="sr-Latn-CS"/>
        </w:rPr>
        <w:t>-</w:t>
      </w:r>
      <w:r w:rsidR="00624BC7">
        <w:rPr>
          <w:rStyle w:val="Hyperlink"/>
          <w:rFonts w:cs="Arial"/>
          <w:noProof/>
          <w:lang w:val="sr-Latn-CS"/>
        </w:rPr>
        <w:t>handbook</w:t>
      </w:r>
      <w:r w:rsidRPr="00624BC7">
        <w:rPr>
          <w:rStyle w:val="Hyperlink"/>
          <w:rFonts w:cs="Arial"/>
          <w:noProof/>
          <w:lang w:val="sr-Latn-CS"/>
        </w:rPr>
        <w:t>.</w:t>
      </w:r>
      <w:r w:rsidR="00624BC7">
        <w:rPr>
          <w:rStyle w:val="Hyperlink"/>
          <w:rFonts w:cs="Arial"/>
          <w:noProof/>
          <w:lang w:val="sr-Latn-CS"/>
        </w:rPr>
        <w:t>htm</w:t>
      </w:r>
      <w:r w:rsidR="009852D8" w:rsidRPr="00624BC7">
        <w:rPr>
          <w:rStyle w:val="Hyperlink"/>
          <w:rFonts w:cs="Arial"/>
          <w:noProof/>
          <w:lang w:val="sr-Latn-CS"/>
        </w:rPr>
        <w:fldChar w:fldCharType="end"/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koji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opisuje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standarde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koje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EIB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zahteva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od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projekata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koje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finansira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i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odgovornosti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različitih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strana</w:t>
      </w:r>
      <w:r w:rsidRPr="00624BC7">
        <w:rPr>
          <w:rFonts w:cs="Arial"/>
          <w:noProof/>
          <w:lang w:val="sr-Latn-CS"/>
        </w:rPr>
        <w:t>.</w:t>
      </w:r>
    </w:p>
    <w:p w:rsidR="00B93DE5" w:rsidRPr="00624BC7" w:rsidRDefault="00B93DE5" w:rsidP="00B93DE5">
      <w:pPr>
        <w:tabs>
          <w:tab w:val="left" w:pos="567"/>
        </w:tabs>
        <w:ind w:left="-6"/>
        <w:rPr>
          <w:rFonts w:cs="Arial"/>
          <w:noProof/>
          <w:lang w:val="sr-Latn-CS"/>
        </w:rPr>
      </w:pPr>
      <w:r w:rsidRPr="00624BC7">
        <w:rPr>
          <w:rFonts w:cs="Arial"/>
          <w:b/>
          <w:noProof/>
          <w:lang w:val="sr-Latn-CS"/>
        </w:rPr>
        <w:t>„</w:t>
      </w:r>
      <w:r w:rsidR="00624BC7">
        <w:rPr>
          <w:rFonts w:cs="Arial"/>
          <w:b/>
          <w:noProof/>
          <w:lang w:val="sr-Latn-CS"/>
        </w:rPr>
        <w:t>Ekološka</w:t>
      </w:r>
      <w:r w:rsidRPr="00624BC7">
        <w:rPr>
          <w:rFonts w:cs="Arial"/>
          <w:b/>
          <w:noProof/>
          <w:lang w:val="sr-Latn-CS"/>
        </w:rPr>
        <w:t xml:space="preserve"> </w:t>
      </w:r>
      <w:r w:rsidR="00624BC7">
        <w:rPr>
          <w:rFonts w:cs="Arial"/>
          <w:b/>
          <w:noProof/>
          <w:lang w:val="sr-Latn-CS"/>
        </w:rPr>
        <w:t>ili</w:t>
      </w:r>
      <w:r w:rsidRPr="00624BC7">
        <w:rPr>
          <w:rFonts w:cs="Arial"/>
          <w:b/>
          <w:noProof/>
          <w:lang w:val="sr-Latn-CS"/>
        </w:rPr>
        <w:t xml:space="preserve"> </w:t>
      </w:r>
      <w:r w:rsidR="00624BC7">
        <w:rPr>
          <w:rFonts w:cs="Arial"/>
          <w:b/>
          <w:noProof/>
          <w:lang w:val="sr-Latn-CS"/>
        </w:rPr>
        <w:t>socijalna</w:t>
      </w:r>
      <w:r w:rsidRPr="00624BC7">
        <w:rPr>
          <w:rFonts w:cs="Arial"/>
          <w:b/>
          <w:noProof/>
          <w:lang w:val="sr-Latn-CS"/>
        </w:rPr>
        <w:t xml:space="preserve"> </w:t>
      </w:r>
      <w:r w:rsidR="00624BC7">
        <w:rPr>
          <w:rFonts w:cs="Arial"/>
          <w:b/>
          <w:noProof/>
          <w:lang w:val="sr-Latn-CS"/>
        </w:rPr>
        <w:t>dozvola</w:t>
      </w:r>
      <w:r w:rsidRPr="00624BC7">
        <w:rPr>
          <w:rFonts w:cs="Arial"/>
          <w:b/>
          <w:noProof/>
          <w:lang w:val="sr-Latn-CS"/>
        </w:rPr>
        <w:t>”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znači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bilo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koja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dozvola</w:t>
      </w:r>
      <w:r w:rsidRPr="00624BC7">
        <w:rPr>
          <w:rFonts w:cs="Arial"/>
          <w:noProof/>
          <w:lang w:val="sr-Latn-CS"/>
        </w:rPr>
        <w:t xml:space="preserve">, </w:t>
      </w:r>
      <w:r w:rsidR="00624BC7">
        <w:rPr>
          <w:rFonts w:cs="Arial"/>
          <w:noProof/>
          <w:lang w:val="sr-Latn-CS"/>
        </w:rPr>
        <w:t>licenca</w:t>
      </w:r>
      <w:r w:rsidRPr="00624BC7">
        <w:rPr>
          <w:rFonts w:cs="Arial"/>
          <w:noProof/>
          <w:lang w:val="sr-Latn-CS"/>
        </w:rPr>
        <w:t xml:space="preserve">, </w:t>
      </w:r>
      <w:r w:rsidR="00624BC7">
        <w:rPr>
          <w:rFonts w:cs="Arial"/>
          <w:noProof/>
          <w:lang w:val="sr-Latn-CS"/>
        </w:rPr>
        <w:t>ovlašćenje</w:t>
      </w:r>
      <w:r w:rsidRPr="00624BC7">
        <w:rPr>
          <w:rFonts w:cs="Arial"/>
          <w:noProof/>
          <w:lang w:val="sr-Latn-CS"/>
        </w:rPr>
        <w:t xml:space="preserve">, </w:t>
      </w:r>
      <w:r w:rsidR="00624BC7">
        <w:rPr>
          <w:rFonts w:cs="Arial"/>
          <w:noProof/>
          <w:lang w:val="sr-Latn-CS"/>
        </w:rPr>
        <w:t>saglasnost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ili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drugo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odobrenje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potrebnih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u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skladu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sa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Zakonom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o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životnoj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sredini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ili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Socijalnim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zakonom</w:t>
      </w:r>
      <w:r w:rsidRPr="00624BC7">
        <w:rPr>
          <w:rFonts w:cs="Arial"/>
          <w:noProof/>
          <w:lang w:val="sr-Latn-CS"/>
        </w:rPr>
        <w:t xml:space="preserve">, </w:t>
      </w:r>
      <w:r w:rsidR="00624BC7">
        <w:rPr>
          <w:rFonts w:cs="Arial"/>
          <w:noProof/>
          <w:lang w:val="sr-Latn-CS"/>
        </w:rPr>
        <w:t>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u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vezi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sa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izgradnjom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ili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funkcionisanjem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Projekta</w:t>
      </w:r>
      <w:r w:rsidRPr="00624BC7">
        <w:rPr>
          <w:rFonts w:cs="Arial"/>
          <w:noProof/>
          <w:lang w:val="sr-Latn-CS"/>
        </w:rPr>
        <w:t>.</w:t>
      </w:r>
    </w:p>
    <w:p w:rsidR="00B93DE5" w:rsidRPr="00624BC7" w:rsidRDefault="00B93DE5" w:rsidP="00B93DE5">
      <w:pPr>
        <w:tabs>
          <w:tab w:val="left" w:pos="567"/>
        </w:tabs>
        <w:ind w:left="-6"/>
        <w:rPr>
          <w:rFonts w:cs="Arial"/>
          <w:noProof/>
          <w:lang w:val="sr-Latn-CS"/>
        </w:rPr>
      </w:pPr>
      <w:r w:rsidRPr="00624BC7">
        <w:rPr>
          <w:rFonts w:cs="Arial"/>
          <w:b/>
          <w:noProof/>
          <w:lang w:val="sr-Latn-CS"/>
        </w:rPr>
        <w:t>„</w:t>
      </w:r>
      <w:r w:rsidR="00624BC7">
        <w:rPr>
          <w:rFonts w:cs="Arial"/>
          <w:b/>
          <w:noProof/>
          <w:lang w:val="sr-Latn-CS"/>
        </w:rPr>
        <w:t>Tužba</w:t>
      </w:r>
      <w:r w:rsidRPr="00624BC7">
        <w:rPr>
          <w:rFonts w:cs="Arial"/>
          <w:b/>
          <w:noProof/>
          <w:lang w:val="sr-Latn-CS"/>
        </w:rPr>
        <w:t xml:space="preserve"> </w:t>
      </w:r>
      <w:r w:rsidR="00624BC7">
        <w:rPr>
          <w:rFonts w:cs="Arial"/>
          <w:b/>
          <w:noProof/>
          <w:lang w:val="sr-Latn-CS"/>
        </w:rPr>
        <w:t>za</w:t>
      </w:r>
      <w:r w:rsidRPr="00624BC7">
        <w:rPr>
          <w:rFonts w:cs="Arial"/>
          <w:b/>
          <w:noProof/>
          <w:lang w:val="sr-Latn-CS"/>
        </w:rPr>
        <w:t xml:space="preserve"> </w:t>
      </w:r>
      <w:r w:rsidR="00624BC7">
        <w:rPr>
          <w:rFonts w:cs="Arial"/>
          <w:b/>
          <w:noProof/>
          <w:lang w:val="sr-Latn-CS"/>
        </w:rPr>
        <w:t>ugrožavanje</w:t>
      </w:r>
      <w:r w:rsidRPr="00624BC7">
        <w:rPr>
          <w:rFonts w:cs="Arial"/>
          <w:b/>
          <w:noProof/>
          <w:lang w:val="sr-Latn-CS"/>
        </w:rPr>
        <w:t xml:space="preserve"> </w:t>
      </w:r>
      <w:r w:rsidR="00624BC7">
        <w:rPr>
          <w:rFonts w:cs="Arial"/>
          <w:b/>
          <w:noProof/>
          <w:lang w:val="sr-Latn-CS"/>
        </w:rPr>
        <w:t>životne</w:t>
      </w:r>
      <w:r w:rsidRPr="00624BC7">
        <w:rPr>
          <w:rFonts w:cs="Arial"/>
          <w:b/>
          <w:noProof/>
          <w:lang w:val="sr-Latn-CS"/>
        </w:rPr>
        <w:t xml:space="preserve"> </w:t>
      </w:r>
      <w:r w:rsidR="00624BC7">
        <w:rPr>
          <w:rFonts w:cs="Arial"/>
          <w:b/>
          <w:noProof/>
          <w:lang w:val="sr-Latn-CS"/>
        </w:rPr>
        <w:t>sredine</w:t>
      </w:r>
      <w:r w:rsidRPr="00624BC7">
        <w:rPr>
          <w:rFonts w:cs="Arial"/>
          <w:b/>
          <w:noProof/>
          <w:lang w:val="sr-Latn-CS"/>
        </w:rPr>
        <w:t xml:space="preserve"> </w:t>
      </w:r>
      <w:r w:rsidR="00624BC7">
        <w:rPr>
          <w:rFonts w:cs="Arial"/>
          <w:b/>
          <w:noProof/>
          <w:lang w:val="sr-Latn-CS"/>
        </w:rPr>
        <w:t>ili</w:t>
      </w:r>
      <w:r w:rsidRPr="00624BC7">
        <w:rPr>
          <w:rFonts w:cs="Arial"/>
          <w:b/>
          <w:noProof/>
          <w:lang w:val="sr-Latn-CS"/>
        </w:rPr>
        <w:t xml:space="preserve"> </w:t>
      </w:r>
      <w:r w:rsidR="00624BC7">
        <w:rPr>
          <w:rFonts w:cs="Arial"/>
          <w:b/>
          <w:noProof/>
          <w:lang w:val="sr-Latn-CS"/>
        </w:rPr>
        <w:t>socijalna</w:t>
      </w:r>
      <w:r w:rsidRPr="00624BC7">
        <w:rPr>
          <w:rFonts w:cs="Arial"/>
          <w:b/>
          <w:noProof/>
          <w:lang w:val="sr-Latn-CS"/>
        </w:rPr>
        <w:t xml:space="preserve"> </w:t>
      </w:r>
      <w:r w:rsidR="00624BC7">
        <w:rPr>
          <w:rFonts w:cs="Arial"/>
          <w:b/>
          <w:noProof/>
          <w:lang w:val="sr-Latn-CS"/>
        </w:rPr>
        <w:t>tužba</w:t>
      </w:r>
      <w:r w:rsidRPr="00624BC7">
        <w:rPr>
          <w:rFonts w:cs="Arial"/>
          <w:b/>
          <w:noProof/>
          <w:lang w:val="sr-Latn-CS"/>
        </w:rPr>
        <w:t>”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znači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bilo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koja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tužba</w:t>
      </w:r>
      <w:r w:rsidRPr="00624BC7">
        <w:rPr>
          <w:rFonts w:cs="Arial"/>
          <w:noProof/>
          <w:lang w:val="sr-Latn-CS"/>
        </w:rPr>
        <w:t xml:space="preserve">, </w:t>
      </w:r>
      <w:r w:rsidR="00624BC7">
        <w:rPr>
          <w:rFonts w:cs="Arial"/>
          <w:noProof/>
          <w:lang w:val="sr-Latn-CS"/>
        </w:rPr>
        <w:t>postupak</w:t>
      </w:r>
      <w:r w:rsidRPr="00624BC7">
        <w:rPr>
          <w:rFonts w:cs="Arial"/>
          <w:noProof/>
          <w:lang w:val="sr-Latn-CS"/>
        </w:rPr>
        <w:t xml:space="preserve">, </w:t>
      </w:r>
      <w:r w:rsidR="00624BC7">
        <w:rPr>
          <w:rFonts w:cs="Arial"/>
          <w:noProof/>
          <w:lang w:val="sr-Latn-CS"/>
        </w:rPr>
        <w:t>zvanično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obaveštenje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ili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istraga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od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strane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bilo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kog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lica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u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pogledu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bilo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kojih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socijalnih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ili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ekoloških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pitanja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koja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utiču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na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Projekat</w:t>
      </w:r>
      <w:r w:rsidRPr="00624BC7">
        <w:rPr>
          <w:rFonts w:cs="Arial"/>
          <w:noProof/>
          <w:lang w:val="sr-Latn-CS"/>
        </w:rPr>
        <w:t xml:space="preserve">, </w:t>
      </w:r>
      <w:r w:rsidR="00624BC7">
        <w:rPr>
          <w:rFonts w:cs="Arial"/>
          <w:noProof/>
          <w:lang w:val="sr-Latn-CS"/>
        </w:rPr>
        <w:t>uključujući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bilo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koji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prekršaj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ili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navodni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prekršaj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bilo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kog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ekološkog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i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socijalnog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standarda</w:t>
      </w:r>
      <w:r w:rsidRPr="00624BC7">
        <w:rPr>
          <w:rFonts w:cs="Arial"/>
          <w:noProof/>
          <w:lang w:val="sr-Latn-CS"/>
        </w:rPr>
        <w:t>.</w:t>
      </w:r>
    </w:p>
    <w:p w:rsidR="00B93DE5" w:rsidRPr="00624BC7" w:rsidRDefault="00B93DE5" w:rsidP="00B93DE5">
      <w:pPr>
        <w:tabs>
          <w:tab w:val="left" w:pos="567"/>
        </w:tabs>
        <w:ind w:left="-6"/>
        <w:rPr>
          <w:rFonts w:cs="Arial"/>
          <w:noProof/>
          <w:lang w:val="sr-Latn-CS"/>
        </w:rPr>
      </w:pPr>
      <w:r w:rsidRPr="00624BC7">
        <w:rPr>
          <w:rFonts w:cs="Arial"/>
          <w:b/>
          <w:noProof/>
          <w:lang w:val="sr-Latn-CS"/>
        </w:rPr>
        <w:t xml:space="preserve"> „</w:t>
      </w:r>
      <w:r w:rsidR="00624BC7">
        <w:rPr>
          <w:rFonts w:cs="Arial"/>
          <w:b/>
          <w:noProof/>
          <w:lang w:val="sr-Latn-CS"/>
        </w:rPr>
        <w:t>Zakon</w:t>
      </w:r>
      <w:r w:rsidRPr="00624BC7">
        <w:rPr>
          <w:rFonts w:cs="Arial"/>
          <w:b/>
          <w:noProof/>
          <w:lang w:val="sr-Latn-CS"/>
        </w:rPr>
        <w:t xml:space="preserve"> </w:t>
      </w:r>
      <w:r w:rsidR="00624BC7">
        <w:rPr>
          <w:rFonts w:cs="Arial"/>
          <w:b/>
          <w:noProof/>
          <w:lang w:val="sr-Latn-CS"/>
        </w:rPr>
        <w:t>o</w:t>
      </w:r>
      <w:r w:rsidRPr="00624BC7">
        <w:rPr>
          <w:rFonts w:cs="Arial"/>
          <w:b/>
          <w:noProof/>
          <w:lang w:val="sr-Latn-CS"/>
        </w:rPr>
        <w:t xml:space="preserve"> </w:t>
      </w:r>
      <w:r w:rsidR="00624BC7">
        <w:rPr>
          <w:rFonts w:cs="Arial"/>
          <w:b/>
          <w:noProof/>
          <w:lang w:val="sr-Latn-CS"/>
        </w:rPr>
        <w:t>zaštiti</w:t>
      </w:r>
      <w:r w:rsidRPr="00624BC7">
        <w:rPr>
          <w:rFonts w:cs="Arial"/>
          <w:b/>
          <w:noProof/>
          <w:lang w:val="sr-Latn-CS"/>
        </w:rPr>
        <w:t xml:space="preserve"> </w:t>
      </w:r>
      <w:r w:rsidR="00624BC7">
        <w:rPr>
          <w:rFonts w:cs="Arial"/>
          <w:b/>
          <w:noProof/>
          <w:lang w:val="sr-Latn-CS"/>
        </w:rPr>
        <w:t>životne</w:t>
      </w:r>
      <w:r w:rsidRPr="00624BC7">
        <w:rPr>
          <w:rFonts w:cs="Arial"/>
          <w:b/>
          <w:noProof/>
          <w:lang w:val="sr-Latn-CS"/>
        </w:rPr>
        <w:t xml:space="preserve"> </w:t>
      </w:r>
      <w:r w:rsidR="00624BC7">
        <w:rPr>
          <w:rFonts w:cs="Arial"/>
          <w:b/>
          <w:noProof/>
          <w:lang w:val="sr-Latn-CS"/>
        </w:rPr>
        <w:t>sredine</w:t>
      </w:r>
      <w:r w:rsidRPr="00624BC7">
        <w:rPr>
          <w:rFonts w:cs="Arial"/>
          <w:b/>
          <w:noProof/>
          <w:lang w:val="sr-Latn-CS"/>
        </w:rPr>
        <w:t>”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označava</w:t>
      </w:r>
      <w:r w:rsidRPr="00624BC7">
        <w:rPr>
          <w:rFonts w:cs="Arial"/>
          <w:noProof/>
          <w:lang w:val="sr-Latn-CS"/>
        </w:rPr>
        <w:t>:</w:t>
      </w:r>
    </w:p>
    <w:p w:rsidR="00B93DE5" w:rsidRPr="00624BC7" w:rsidRDefault="00B93DE5" w:rsidP="00B93DE5">
      <w:pPr>
        <w:tabs>
          <w:tab w:val="left" w:pos="567"/>
        </w:tabs>
        <w:ind w:left="567" w:hanging="567"/>
        <w:rPr>
          <w:rFonts w:cs="Arial"/>
          <w:noProof/>
          <w:lang w:val="sr-Latn-CS"/>
        </w:rPr>
      </w:pPr>
      <w:r w:rsidRPr="00624BC7">
        <w:rPr>
          <w:rFonts w:cs="Arial"/>
          <w:noProof/>
          <w:lang w:val="sr-Latn-CS"/>
        </w:rPr>
        <w:t>(</w:t>
      </w:r>
      <w:r w:rsidR="00624BC7">
        <w:rPr>
          <w:rFonts w:cs="Arial"/>
          <w:noProof/>
          <w:lang w:val="sr-Latn-CS"/>
        </w:rPr>
        <w:t>a</w:t>
      </w:r>
      <w:r w:rsidRPr="00624BC7">
        <w:rPr>
          <w:rFonts w:cs="Arial"/>
          <w:noProof/>
          <w:lang w:val="sr-Latn-CS"/>
        </w:rPr>
        <w:t>)</w:t>
      </w:r>
      <w:r w:rsidRPr="00624BC7">
        <w:rPr>
          <w:rFonts w:cs="Arial"/>
          <w:noProof/>
          <w:lang w:val="sr-Latn-CS"/>
        </w:rPr>
        <w:tab/>
      </w:r>
      <w:r w:rsidR="00624BC7">
        <w:rPr>
          <w:rFonts w:cs="Arial"/>
          <w:noProof/>
          <w:lang w:val="sr-Latn-CS"/>
        </w:rPr>
        <w:t>zakonodavstvo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Evropske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unije</w:t>
      </w:r>
      <w:r w:rsidRPr="00624BC7">
        <w:rPr>
          <w:rFonts w:cs="Arial"/>
          <w:noProof/>
          <w:lang w:val="sr-Latn-CS"/>
        </w:rPr>
        <w:t xml:space="preserve">, </w:t>
      </w:r>
      <w:r w:rsidR="00624BC7">
        <w:rPr>
          <w:rFonts w:cs="Arial"/>
          <w:noProof/>
          <w:lang w:val="sr-Latn-CS"/>
        </w:rPr>
        <w:t>uključujući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standarde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i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načela</w:t>
      </w:r>
      <w:r w:rsidRPr="00624BC7">
        <w:rPr>
          <w:rFonts w:cs="Arial"/>
          <w:noProof/>
          <w:lang w:val="sr-Latn-CS"/>
        </w:rPr>
        <w:t xml:space="preserve">, </w:t>
      </w:r>
      <w:r w:rsidR="00624BC7">
        <w:rPr>
          <w:rFonts w:cs="Arial"/>
          <w:noProof/>
          <w:lang w:val="sr-Latn-CS"/>
        </w:rPr>
        <w:t>osim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bilo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kog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odstupanja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koje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Banka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prihvati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za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potrebe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ovog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ugovora</w:t>
      </w:r>
      <w:r w:rsidRPr="00624BC7">
        <w:rPr>
          <w:rFonts w:cs="Arial"/>
          <w:noProof/>
          <w:lang w:val="sr-Latn-CS"/>
        </w:rPr>
        <w:t xml:space="preserve">, </w:t>
      </w:r>
      <w:r w:rsidR="00624BC7">
        <w:rPr>
          <w:rFonts w:cs="Arial"/>
          <w:noProof/>
          <w:lang w:val="sr-Latn-CS"/>
        </w:rPr>
        <w:t>koje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se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zasniva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na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bilo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kom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sporazumu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između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Republike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Srbije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i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EU</w:t>
      </w:r>
      <w:r w:rsidRPr="00624BC7">
        <w:rPr>
          <w:rFonts w:cs="Arial"/>
          <w:noProof/>
          <w:lang w:val="sr-Latn-CS"/>
        </w:rPr>
        <w:t>;</w:t>
      </w:r>
    </w:p>
    <w:p w:rsidR="00B93DE5" w:rsidRPr="00624BC7" w:rsidRDefault="00B93DE5" w:rsidP="00B93DE5">
      <w:pPr>
        <w:tabs>
          <w:tab w:val="left" w:pos="567"/>
        </w:tabs>
        <w:ind w:left="-6"/>
        <w:rPr>
          <w:rFonts w:cs="Arial"/>
          <w:noProof/>
          <w:lang w:val="sr-Latn-CS"/>
        </w:rPr>
      </w:pPr>
      <w:r w:rsidRPr="00624BC7">
        <w:rPr>
          <w:rFonts w:cs="Arial"/>
          <w:noProof/>
          <w:lang w:val="sr-Latn-CS"/>
        </w:rPr>
        <w:t>(</w:t>
      </w:r>
      <w:r w:rsidR="00624BC7">
        <w:rPr>
          <w:rFonts w:cs="Arial"/>
          <w:noProof/>
          <w:lang w:val="sr-Latn-CS"/>
        </w:rPr>
        <w:t>b</w:t>
      </w:r>
      <w:r w:rsidRPr="00624BC7">
        <w:rPr>
          <w:rFonts w:cs="Arial"/>
          <w:noProof/>
          <w:lang w:val="sr-Latn-CS"/>
        </w:rPr>
        <w:t>)</w:t>
      </w:r>
      <w:r w:rsidRPr="00624BC7">
        <w:rPr>
          <w:rFonts w:cs="Arial"/>
          <w:noProof/>
          <w:lang w:val="sr-Latn-CS"/>
        </w:rPr>
        <w:tab/>
      </w:r>
      <w:r w:rsidR="00624BC7">
        <w:rPr>
          <w:rFonts w:cs="Arial"/>
          <w:noProof/>
          <w:lang w:val="sr-Latn-CS"/>
        </w:rPr>
        <w:t>zakone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i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propise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Republike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Srbije</w:t>
      </w:r>
      <w:r w:rsidRPr="00624BC7">
        <w:rPr>
          <w:rFonts w:cs="Arial"/>
          <w:noProof/>
          <w:lang w:val="sr-Latn-CS"/>
        </w:rPr>
        <w:t xml:space="preserve">; </w:t>
      </w:r>
      <w:r w:rsidR="00624BC7">
        <w:rPr>
          <w:rFonts w:cs="Arial"/>
          <w:noProof/>
          <w:lang w:val="sr-Latn-CS"/>
        </w:rPr>
        <w:t>i</w:t>
      </w:r>
    </w:p>
    <w:p w:rsidR="00B93DE5" w:rsidRPr="00624BC7" w:rsidRDefault="00B93DE5" w:rsidP="00B93DE5">
      <w:pPr>
        <w:tabs>
          <w:tab w:val="left" w:pos="567"/>
        </w:tabs>
        <w:ind w:left="567" w:hanging="567"/>
        <w:rPr>
          <w:rFonts w:cs="Arial"/>
          <w:noProof/>
          <w:lang w:val="sr-Latn-CS"/>
        </w:rPr>
      </w:pPr>
      <w:r w:rsidRPr="00624BC7">
        <w:rPr>
          <w:rFonts w:cs="Arial"/>
          <w:noProof/>
          <w:lang w:val="sr-Latn-CS"/>
        </w:rPr>
        <w:t>(</w:t>
      </w:r>
      <w:r w:rsidR="00624BC7">
        <w:rPr>
          <w:rFonts w:cs="Arial"/>
          <w:noProof/>
          <w:lang w:val="sr-Latn-CS"/>
        </w:rPr>
        <w:t>c</w:t>
      </w:r>
      <w:r w:rsidRPr="00624BC7">
        <w:rPr>
          <w:rFonts w:cs="Arial"/>
          <w:noProof/>
          <w:lang w:val="sr-Latn-CS"/>
        </w:rPr>
        <w:t>)</w:t>
      </w:r>
      <w:r w:rsidRPr="00624BC7">
        <w:rPr>
          <w:rFonts w:cs="Arial"/>
          <w:noProof/>
          <w:lang w:val="sr-Latn-CS"/>
        </w:rPr>
        <w:tab/>
      </w:r>
      <w:r w:rsidR="00624BC7">
        <w:rPr>
          <w:rFonts w:cs="Arial"/>
          <w:noProof/>
          <w:lang w:val="sr-Latn-CS"/>
        </w:rPr>
        <w:t>međunarodne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sporazume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i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konvencije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potpisane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i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ratifikovane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ili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na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drugi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način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primenljive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i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obavezujuće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za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Republiku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Srbiju</w:t>
      </w:r>
      <w:r w:rsidRPr="00624BC7">
        <w:rPr>
          <w:rFonts w:cs="Arial"/>
          <w:noProof/>
          <w:lang w:val="sr-Latn-CS"/>
        </w:rPr>
        <w:t>,</w:t>
      </w:r>
    </w:p>
    <w:p w:rsidR="00B93DE5" w:rsidRPr="00624BC7" w:rsidRDefault="00624BC7" w:rsidP="00B93DE5">
      <w:pPr>
        <w:tabs>
          <w:tab w:val="left" w:pos="567"/>
        </w:tabs>
        <w:ind w:left="-6"/>
        <w:rPr>
          <w:rFonts w:cs="Arial"/>
          <w:noProof/>
          <w:lang w:val="sr-Latn-CS"/>
        </w:rPr>
      </w:pPr>
      <w:r>
        <w:rPr>
          <w:rFonts w:cs="Arial"/>
          <w:noProof/>
          <w:lang w:val="sr-Latn-CS"/>
        </w:rPr>
        <w:t>čiji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je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glavni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cilj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očuvanje</w:t>
      </w:r>
      <w:r w:rsidR="00B93DE5" w:rsidRPr="00624BC7">
        <w:rPr>
          <w:rFonts w:cs="Arial"/>
          <w:noProof/>
          <w:lang w:val="sr-Latn-CS"/>
        </w:rPr>
        <w:t xml:space="preserve">, </w:t>
      </w:r>
      <w:r>
        <w:rPr>
          <w:rFonts w:cs="Arial"/>
          <w:noProof/>
          <w:lang w:val="sr-Latn-CS"/>
        </w:rPr>
        <w:t>zaštita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ili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unapređenje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životne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sredine</w:t>
      </w:r>
      <w:r w:rsidR="00B93DE5" w:rsidRPr="00624BC7">
        <w:rPr>
          <w:rFonts w:cs="Arial"/>
          <w:noProof/>
          <w:lang w:val="sr-Latn-CS"/>
        </w:rPr>
        <w:t>.</w:t>
      </w:r>
    </w:p>
    <w:p w:rsidR="00B93DE5" w:rsidRPr="00624BC7" w:rsidRDefault="00B93DE5" w:rsidP="00B93DE5">
      <w:pPr>
        <w:tabs>
          <w:tab w:val="left" w:pos="567"/>
        </w:tabs>
        <w:ind w:left="-6"/>
        <w:rPr>
          <w:rFonts w:cs="Arial"/>
          <w:noProof/>
          <w:lang w:val="sr-Latn-CS"/>
        </w:rPr>
      </w:pPr>
      <w:r w:rsidRPr="00624BC7">
        <w:rPr>
          <w:rFonts w:cs="Arial"/>
          <w:noProof/>
          <w:lang w:val="sr-Latn-CS"/>
        </w:rPr>
        <w:t xml:space="preserve"> </w:t>
      </w:r>
      <w:r w:rsidRPr="00624BC7">
        <w:rPr>
          <w:rFonts w:cs="Arial"/>
          <w:b/>
          <w:noProof/>
          <w:lang w:val="sr-Latn-CS"/>
        </w:rPr>
        <w:t>„</w:t>
      </w:r>
      <w:r w:rsidR="00624BC7">
        <w:rPr>
          <w:rFonts w:cs="Arial"/>
          <w:b/>
          <w:noProof/>
          <w:lang w:val="sr-Latn-CS"/>
        </w:rPr>
        <w:t>EURIBOR</w:t>
      </w:r>
      <w:r w:rsidRPr="00624BC7">
        <w:rPr>
          <w:rFonts w:cs="Arial"/>
          <w:b/>
          <w:noProof/>
          <w:lang w:val="sr-Latn-CS"/>
        </w:rPr>
        <w:t>”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ima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značenje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koje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mu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se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daje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u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Prilogu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B</w:t>
      </w:r>
      <w:r w:rsidRPr="00624BC7">
        <w:rPr>
          <w:rFonts w:cs="Arial"/>
          <w:noProof/>
          <w:lang w:val="sr-Latn-CS"/>
        </w:rPr>
        <w:t>.</w:t>
      </w:r>
    </w:p>
    <w:p w:rsidR="00B93DE5" w:rsidRPr="00624BC7" w:rsidRDefault="00B93DE5" w:rsidP="00B93DE5">
      <w:pPr>
        <w:tabs>
          <w:tab w:val="left" w:pos="567"/>
        </w:tabs>
        <w:ind w:left="-6"/>
        <w:rPr>
          <w:rFonts w:cs="Arial"/>
          <w:noProof/>
          <w:lang w:val="sr-Latn-CS"/>
        </w:rPr>
      </w:pPr>
      <w:r w:rsidRPr="00624BC7">
        <w:rPr>
          <w:rFonts w:cs="Arial"/>
          <w:b/>
          <w:noProof/>
          <w:lang w:val="sr-Latn-CS"/>
        </w:rPr>
        <w:lastRenderedPageBreak/>
        <w:t>„</w:t>
      </w:r>
      <w:r w:rsidR="00624BC7">
        <w:rPr>
          <w:rFonts w:cs="Arial"/>
          <w:b/>
          <w:noProof/>
          <w:lang w:val="sr-Latn-CS"/>
        </w:rPr>
        <w:t>EUR</w:t>
      </w:r>
      <w:r w:rsidRPr="00624BC7">
        <w:rPr>
          <w:rFonts w:cs="Arial"/>
          <w:b/>
          <w:noProof/>
          <w:lang w:val="sr-Latn-CS"/>
        </w:rPr>
        <w:t>"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ili</w:t>
      </w:r>
      <w:r w:rsidRPr="00624BC7">
        <w:rPr>
          <w:rFonts w:cs="Arial"/>
          <w:noProof/>
          <w:lang w:val="sr-Latn-CS"/>
        </w:rPr>
        <w:t xml:space="preserve"> </w:t>
      </w:r>
      <w:r w:rsidRPr="00624BC7">
        <w:rPr>
          <w:rFonts w:cs="Arial"/>
          <w:b/>
          <w:noProof/>
          <w:lang w:val="sr-Latn-CS"/>
        </w:rPr>
        <w:t>„</w:t>
      </w:r>
      <w:r w:rsidR="00624BC7">
        <w:rPr>
          <w:rFonts w:cs="Arial"/>
          <w:b/>
          <w:noProof/>
          <w:lang w:val="sr-Latn-CS"/>
        </w:rPr>
        <w:t>evro</w:t>
      </w:r>
      <w:r w:rsidRPr="00624BC7">
        <w:rPr>
          <w:rFonts w:cs="Arial"/>
          <w:b/>
          <w:noProof/>
          <w:lang w:val="sr-Latn-CS"/>
        </w:rPr>
        <w:t>”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označava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zakonsku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valutu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država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članica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Evropske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unije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koju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usvajaju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ili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su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usvojile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kao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svoju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valutu</w:t>
      </w:r>
      <w:r w:rsidRPr="00624BC7">
        <w:rPr>
          <w:rFonts w:cs="Arial"/>
          <w:noProof/>
          <w:lang w:val="sr-Latn-CS"/>
        </w:rPr>
        <w:t xml:space="preserve">, </w:t>
      </w:r>
      <w:r w:rsidR="00624BC7">
        <w:rPr>
          <w:rFonts w:cs="Arial"/>
          <w:noProof/>
          <w:lang w:val="sr-Latn-CS"/>
        </w:rPr>
        <w:t>u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skladu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sa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odgovarajućim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odredbama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Ugovora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o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Evropskoj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uniji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i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Ugovora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o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funkcionisanju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Evropske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unije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ili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njihovim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budućim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ugovorima</w:t>
      </w:r>
      <w:r w:rsidRPr="00624BC7">
        <w:rPr>
          <w:rFonts w:cs="Arial"/>
          <w:noProof/>
          <w:lang w:val="sr-Latn-CS"/>
        </w:rPr>
        <w:t xml:space="preserve">. </w:t>
      </w:r>
    </w:p>
    <w:p w:rsidR="00B93DE5" w:rsidRPr="00624BC7" w:rsidRDefault="00B93DE5" w:rsidP="00B93DE5">
      <w:pPr>
        <w:tabs>
          <w:tab w:val="left" w:pos="567"/>
        </w:tabs>
        <w:ind w:left="-6"/>
        <w:rPr>
          <w:rFonts w:cs="Arial"/>
          <w:noProof/>
          <w:lang w:val="sr-Latn-CS"/>
        </w:rPr>
      </w:pPr>
      <w:r w:rsidRPr="00624BC7">
        <w:rPr>
          <w:rFonts w:cs="Arial"/>
          <w:b/>
          <w:noProof/>
          <w:lang w:val="sr-Latn-CS"/>
        </w:rPr>
        <w:t>„</w:t>
      </w:r>
      <w:r w:rsidR="00624BC7">
        <w:rPr>
          <w:rFonts w:cs="Arial"/>
          <w:b/>
          <w:noProof/>
          <w:lang w:val="sr-Latn-CS"/>
        </w:rPr>
        <w:t>Instrument</w:t>
      </w:r>
      <w:r w:rsidRPr="00624BC7">
        <w:rPr>
          <w:rFonts w:cs="Arial"/>
          <w:b/>
          <w:noProof/>
          <w:lang w:val="sr-Latn-CS"/>
        </w:rPr>
        <w:t xml:space="preserve"> </w:t>
      </w:r>
      <w:r w:rsidR="00624BC7">
        <w:rPr>
          <w:rFonts w:cs="Arial"/>
          <w:b/>
          <w:noProof/>
          <w:lang w:val="sr-Latn-CS"/>
        </w:rPr>
        <w:t>spoljnog</w:t>
      </w:r>
      <w:r w:rsidRPr="00624BC7">
        <w:rPr>
          <w:rFonts w:cs="Arial"/>
          <w:b/>
          <w:noProof/>
          <w:lang w:val="sr-Latn-CS"/>
        </w:rPr>
        <w:t xml:space="preserve"> </w:t>
      </w:r>
      <w:r w:rsidR="00624BC7">
        <w:rPr>
          <w:rFonts w:cs="Arial"/>
          <w:b/>
          <w:noProof/>
          <w:lang w:val="sr-Latn-CS"/>
        </w:rPr>
        <w:t>duga</w:t>
      </w:r>
      <w:r w:rsidRPr="00624BC7">
        <w:rPr>
          <w:rFonts w:cs="Arial"/>
          <w:b/>
          <w:noProof/>
          <w:lang w:val="sr-Latn-CS"/>
        </w:rPr>
        <w:t xml:space="preserve">” </w:t>
      </w:r>
      <w:r w:rsidR="00624BC7">
        <w:rPr>
          <w:rFonts w:cs="Arial"/>
          <w:noProof/>
          <w:lang w:val="sr-Latn-CS"/>
        </w:rPr>
        <w:t>ima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značenje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koje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mu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se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daje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u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članu</w:t>
      </w:r>
      <w:r w:rsidRPr="00624BC7">
        <w:rPr>
          <w:rFonts w:cs="Arial"/>
          <w:noProof/>
          <w:lang w:val="sr-Latn-CS"/>
        </w:rPr>
        <w:t xml:space="preserve"> 7.1.</w:t>
      </w:r>
    </w:p>
    <w:p w:rsidR="00B93DE5" w:rsidRPr="00624BC7" w:rsidRDefault="00B93DE5" w:rsidP="00B93DE5">
      <w:pPr>
        <w:tabs>
          <w:tab w:val="left" w:pos="567"/>
        </w:tabs>
        <w:ind w:left="-6"/>
        <w:rPr>
          <w:rFonts w:cs="Arial"/>
          <w:noProof/>
          <w:lang w:val="sr-Latn-CS"/>
        </w:rPr>
      </w:pPr>
      <w:r w:rsidRPr="00624BC7">
        <w:rPr>
          <w:rFonts w:cs="Arial"/>
          <w:b/>
          <w:noProof/>
          <w:lang w:val="sr-Latn-CS"/>
        </w:rPr>
        <w:t>„</w:t>
      </w:r>
      <w:r w:rsidR="00624BC7">
        <w:rPr>
          <w:rFonts w:cs="Arial"/>
          <w:b/>
          <w:noProof/>
          <w:lang w:val="sr-Latn-CS"/>
        </w:rPr>
        <w:t>Slučaj</w:t>
      </w:r>
      <w:r w:rsidRPr="00624BC7">
        <w:rPr>
          <w:rFonts w:cs="Arial"/>
          <w:b/>
          <w:noProof/>
          <w:lang w:val="sr-Latn-CS"/>
        </w:rPr>
        <w:t xml:space="preserve"> </w:t>
      </w:r>
      <w:r w:rsidR="00624BC7">
        <w:rPr>
          <w:rFonts w:cs="Arial"/>
          <w:b/>
          <w:noProof/>
          <w:lang w:val="sr-Latn-CS"/>
        </w:rPr>
        <w:t>neispunjenja</w:t>
      </w:r>
      <w:r w:rsidRPr="00624BC7">
        <w:rPr>
          <w:rFonts w:cs="Arial"/>
          <w:b/>
          <w:noProof/>
          <w:lang w:val="sr-Latn-CS"/>
        </w:rPr>
        <w:t xml:space="preserve"> </w:t>
      </w:r>
      <w:r w:rsidR="00624BC7">
        <w:rPr>
          <w:rFonts w:cs="Arial"/>
          <w:b/>
          <w:noProof/>
          <w:lang w:val="sr-Latn-CS"/>
        </w:rPr>
        <w:t>obaveza</w:t>
      </w:r>
      <w:r w:rsidRPr="00624BC7">
        <w:rPr>
          <w:rFonts w:cs="Arial"/>
          <w:b/>
          <w:noProof/>
          <w:lang w:val="sr-Latn-CS"/>
        </w:rPr>
        <w:t>”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označava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bilo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koju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od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okolnosti</w:t>
      </w:r>
      <w:r w:rsidRPr="00624BC7">
        <w:rPr>
          <w:rFonts w:cs="Arial"/>
          <w:noProof/>
          <w:lang w:val="sr-Latn-CS"/>
        </w:rPr>
        <w:t xml:space="preserve">, </w:t>
      </w:r>
      <w:r w:rsidR="00624BC7">
        <w:rPr>
          <w:rFonts w:cs="Arial"/>
          <w:noProof/>
          <w:lang w:val="sr-Latn-CS"/>
        </w:rPr>
        <w:t>događaja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ili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dešavanja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navedenih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u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članu</w:t>
      </w:r>
      <w:r w:rsidRPr="00624BC7">
        <w:rPr>
          <w:rFonts w:cs="Arial"/>
          <w:noProof/>
          <w:lang w:val="sr-Latn-CS"/>
        </w:rPr>
        <w:t xml:space="preserve"> 10.1.</w:t>
      </w:r>
    </w:p>
    <w:p w:rsidR="00B93DE5" w:rsidRPr="00624BC7" w:rsidRDefault="00B93DE5" w:rsidP="00B93DE5">
      <w:pPr>
        <w:tabs>
          <w:tab w:val="left" w:pos="567"/>
        </w:tabs>
        <w:ind w:left="-6"/>
        <w:rPr>
          <w:rFonts w:cs="Arial"/>
          <w:noProof/>
          <w:lang w:val="sr-Latn-CS"/>
        </w:rPr>
      </w:pPr>
      <w:r w:rsidRPr="00624BC7">
        <w:rPr>
          <w:rFonts w:cs="Arial"/>
          <w:b/>
          <w:noProof/>
          <w:lang w:val="sr-Latn-CS"/>
        </w:rPr>
        <w:t>„</w:t>
      </w:r>
      <w:r w:rsidR="00624BC7">
        <w:rPr>
          <w:rFonts w:cs="Arial"/>
          <w:b/>
          <w:noProof/>
          <w:lang w:val="sr-Latn-CS"/>
        </w:rPr>
        <w:t>Krajnji</w:t>
      </w:r>
      <w:r w:rsidRPr="00624BC7">
        <w:rPr>
          <w:rFonts w:cs="Arial"/>
          <w:b/>
          <w:noProof/>
          <w:lang w:val="sr-Latn-CS"/>
        </w:rPr>
        <w:t xml:space="preserve"> </w:t>
      </w:r>
      <w:r w:rsidR="00624BC7">
        <w:rPr>
          <w:rFonts w:cs="Arial"/>
          <w:b/>
          <w:noProof/>
          <w:lang w:val="sr-Latn-CS"/>
        </w:rPr>
        <w:t>datum</w:t>
      </w:r>
      <w:r w:rsidRPr="00624BC7">
        <w:rPr>
          <w:rFonts w:cs="Arial"/>
          <w:b/>
          <w:noProof/>
          <w:lang w:val="sr-Latn-CS"/>
        </w:rPr>
        <w:t xml:space="preserve"> </w:t>
      </w:r>
      <w:r w:rsidR="00624BC7">
        <w:rPr>
          <w:rFonts w:cs="Arial"/>
          <w:b/>
          <w:noProof/>
          <w:lang w:val="sr-Latn-CS"/>
        </w:rPr>
        <w:t>raspoloživosti</w:t>
      </w:r>
      <w:r w:rsidRPr="00624BC7">
        <w:rPr>
          <w:rFonts w:cs="Arial"/>
          <w:b/>
          <w:noProof/>
          <w:lang w:val="sr-Latn-CS"/>
        </w:rPr>
        <w:t xml:space="preserve">” </w:t>
      </w:r>
      <w:r w:rsidR="00624BC7">
        <w:rPr>
          <w:rFonts w:cs="Arial"/>
          <w:b/>
          <w:noProof/>
          <w:lang w:val="sr-Latn-CS"/>
        </w:rPr>
        <w:t>o</w:t>
      </w:r>
      <w:r w:rsidR="00624BC7">
        <w:rPr>
          <w:rFonts w:cs="Arial"/>
          <w:noProof/>
          <w:lang w:val="sr-Latn-CS"/>
        </w:rPr>
        <w:t>značava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datum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koji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pada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na</w:t>
      </w:r>
      <w:r w:rsidRPr="00624BC7">
        <w:rPr>
          <w:rFonts w:cs="Arial"/>
          <w:noProof/>
          <w:lang w:val="sr-Latn-CS"/>
        </w:rPr>
        <w:t xml:space="preserve"> 15. </w:t>
      </w:r>
      <w:r w:rsidR="00624BC7">
        <w:rPr>
          <w:rFonts w:cs="Arial"/>
          <w:noProof/>
          <w:lang w:val="sr-Latn-CS"/>
        </w:rPr>
        <w:t>jun</w:t>
      </w:r>
      <w:r w:rsidRPr="00624BC7">
        <w:rPr>
          <w:rFonts w:cs="Arial"/>
          <w:noProof/>
          <w:lang w:val="sr-Latn-CS"/>
        </w:rPr>
        <w:t xml:space="preserve"> 2022. </w:t>
      </w:r>
      <w:r w:rsidR="00624BC7">
        <w:rPr>
          <w:rFonts w:cs="Arial"/>
          <w:noProof/>
          <w:lang w:val="sr-Latn-CS"/>
        </w:rPr>
        <w:t>godine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ili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na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kasniji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datum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ukoliko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bude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odobren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od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strane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Banke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u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pisanoj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formi</w:t>
      </w:r>
      <w:r w:rsidRPr="00624BC7">
        <w:rPr>
          <w:rFonts w:cs="Arial"/>
          <w:noProof/>
          <w:lang w:val="sr-Latn-CS"/>
        </w:rPr>
        <w:t xml:space="preserve">, </w:t>
      </w:r>
      <w:r w:rsidR="00624BC7">
        <w:rPr>
          <w:rFonts w:cs="Arial"/>
          <w:noProof/>
          <w:lang w:val="sr-Latn-CS"/>
        </w:rPr>
        <w:t>nakon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formalnog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zahteva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u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pisanoj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formi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od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strane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Zajmoprimca</w:t>
      </w:r>
      <w:r w:rsidRPr="00624BC7">
        <w:rPr>
          <w:rFonts w:cs="Arial"/>
          <w:noProof/>
          <w:lang w:val="sr-Latn-CS"/>
        </w:rPr>
        <w:t>.</w:t>
      </w:r>
    </w:p>
    <w:p w:rsidR="00B93DE5" w:rsidRPr="00624BC7" w:rsidRDefault="00B93DE5" w:rsidP="00B93DE5">
      <w:pPr>
        <w:tabs>
          <w:tab w:val="left" w:pos="567"/>
        </w:tabs>
        <w:ind w:left="-6"/>
        <w:rPr>
          <w:rFonts w:cs="Arial"/>
          <w:noProof/>
          <w:lang w:val="sr-Latn-CS"/>
        </w:rPr>
      </w:pPr>
      <w:r w:rsidRPr="00624BC7">
        <w:rPr>
          <w:rFonts w:cs="Arial"/>
          <w:b/>
          <w:noProof/>
          <w:lang w:val="sr-Latn-CS"/>
        </w:rPr>
        <w:t>„</w:t>
      </w:r>
      <w:r w:rsidR="00624BC7">
        <w:rPr>
          <w:rFonts w:cs="Arial"/>
          <w:b/>
          <w:noProof/>
          <w:lang w:val="sr-Latn-CS"/>
        </w:rPr>
        <w:t>Fiksna</w:t>
      </w:r>
      <w:r w:rsidRPr="00624BC7">
        <w:rPr>
          <w:rFonts w:cs="Arial"/>
          <w:b/>
          <w:noProof/>
          <w:lang w:val="sr-Latn-CS"/>
        </w:rPr>
        <w:t xml:space="preserve"> </w:t>
      </w:r>
      <w:r w:rsidR="00624BC7">
        <w:rPr>
          <w:rFonts w:cs="Arial"/>
          <w:b/>
          <w:noProof/>
          <w:lang w:val="sr-Latn-CS"/>
        </w:rPr>
        <w:t>kamatna</w:t>
      </w:r>
      <w:r w:rsidRPr="00624BC7">
        <w:rPr>
          <w:rFonts w:cs="Arial"/>
          <w:b/>
          <w:noProof/>
          <w:lang w:val="sr-Latn-CS"/>
        </w:rPr>
        <w:t xml:space="preserve"> </w:t>
      </w:r>
      <w:r w:rsidR="00624BC7">
        <w:rPr>
          <w:rFonts w:cs="Arial"/>
          <w:b/>
          <w:noProof/>
          <w:lang w:val="sr-Latn-CS"/>
        </w:rPr>
        <w:t>stopa</w:t>
      </w:r>
      <w:r w:rsidRPr="00624BC7">
        <w:rPr>
          <w:rFonts w:cs="Arial"/>
          <w:b/>
          <w:noProof/>
          <w:lang w:val="sr-Latn-CS"/>
        </w:rPr>
        <w:t>”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označava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godišnju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kamatnu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stopu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koju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utvrdi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Banka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u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skladu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sa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važećim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principima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koje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povremeno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utvrđuju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upravna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tela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Banke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za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zajmove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date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po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fiksnoj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kamatnoj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stopi</w:t>
      </w:r>
      <w:r w:rsidRPr="00624BC7">
        <w:rPr>
          <w:rFonts w:cs="Arial"/>
          <w:noProof/>
          <w:lang w:val="sr-Latn-CS"/>
        </w:rPr>
        <w:t xml:space="preserve">, </w:t>
      </w:r>
      <w:r w:rsidR="00624BC7">
        <w:rPr>
          <w:rFonts w:cs="Arial"/>
          <w:noProof/>
          <w:lang w:val="sr-Latn-CS"/>
        </w:rPr>
        <w:t>izražene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u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valuti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Tranše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i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koji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nose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jednake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uslove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za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otplatu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glavnice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i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plaćanje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kamate</w:t>
      </w:r>
      <w:r w:rsidRPr="00624BC7">
        <w:rPr>
          <w:rFonts w:cs="Arial"/>
          <w:noProof/>
          <w:lang w:val="sr-Latn-CS"/>
        </w:rPr>
        <w:t xml:space="preserve">. </w:t>
      </w:r>
    </w:p>
    <w:p w:rsidR="00B93DE5" w:rsidRPr="00624BC7" w:rsidRDefault="00B93DE5" w:rsidP="00B93DE5">
      <w:pPr>
        <w:tabs>
          <w:tab w:val="left" w:pos="567"/>
        </w:tabs>
        <w:ind w:left="-6"/>
        <w:rPr>
          <w:rFonts w:cs="Arial"/>
          <w:noProof/>
          <w:lang w:val="sr-Latn-CS"/>
        </w:rPr>
      </w:pPr>
      <w:r w:rsidRPr="00624BC7">
        <w:rPr>
          <w:rFonts w:cs="Arial"/>
          <w:b/>
          <w:noProof/>
          <w:lang w:val="sr-Latn-CS"/>
        </w:rPr>
        <w:t>„</w:t>
      </w:r>
      <w:r w:rsidR="00624BC7">
        <w:rPr>
          <w:rFonts w:cs="Arial"/>
          <w:b/>
          <w:noProof/>
          <w:lang w:val="sr-Latn-CS"/>
        </w:rPr>
        <w:t>Tranša</w:t>
      </w:r>
      <w:r w:rsidRPr="00624BC7">
        <w:rPr>
          <w:rFonts w:cs="Arial"/>
          <w:b/>
          <w:noProof/>
          <w:lang w:val="sr-Latn-CS"/>
        </w:rPr>
        <w:t xml:space="preserve"> </w:t>
      </w:r>
      <w:r w:rsidR="00624BC7">
        <w:rPr>
          <w:rFonts w:cs="Arial"/>
          <w:b/>
          <w:noProof/>
          <w:lang w:val="sr-Latn-CS"/>
        </w:rPr>
        <w:t>sa</w:t>
      </w:r>
      <w:r w:rsidRPr="00624BC7">
        <w:rPr>
          <w:rFonts w:cs="Arial"/>
          <w:b/>
          <w:noProof/>
          <w:lang w:val="sr-Latn-CS"/>
        </w:rPr>
        <w:t xml:space="preserve"> </w:t>
      </w:r>
      <w:r w:rsidR="00624BC7">
        <w:rPr>
          <w:rFonts w:cs="Arial"/>
          <w:b/>
          <w:noProof/>
          <w:lang w:val="sr-Latn-CS"/>
        </w:rPr>
        <w:t>fiksnom</w:t>
      </w:r>
      <w:r w:rsidRPr="00624BC7">
        <w:rPr>
          <w:rFonts w:cs="Arial"/>
          <w:b/>
          <w:noProof/>
          <w:lang w:val="sr-Latn-CS"/>
        </w:rPr>
        <w:t xml:space="preserve"> </w:t>
      </w:r>
      <w:r w:rsidR="00624BC7">
        <w:rPr>
          <w:rFonts w:cs="Arial"/>
          <w:b/>
          <w:noProof/>
          <w:lang w:val="sr-Latn-CS"/>
        </w:rPr>
        <w:t>kamatnom</w:t>
      </w:r>
      <w:r w:rsidRPr="00624BC7">
        <w:rPr>
          <w:rFonts w:cs="Arial"/>
          <w:b/>
          <w:noProof/>
          <w:lang w:val="sr-Latn-CS"/>
        </w:rPr>
        <w:t xml:space="preserve"> </w:t>
      </w:r>
      <w:r w:rsidR="00624BC7">
        <w:rPr>
          <w:rFonts w:cs="Arial"/>
          <w:b/>
          <w:noProof/>
          <w:lang w:val="sr-Latn-CS"/>
        </w:rPr>
        <w:t>stopom</w:t>
      </w:r>
      <w:r w:rsidRPr="00624BC7">
        <w:rPr>
          <w:rFonts w:cs="Arial"/>
          <w:b/>
          <w:noProof/>
          <w:lang w:val="sr-Latn-CS"/>
        </w:rPr>
        <w:t>”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označava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Tranšu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koja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se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isplaćuje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uz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primenu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fiksne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kamatne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stope</w:t>
      </w:r>
      <w:r w:rsidRPr="00624BC7">
        <w:rPr>
          <w:rFonts w:cs="Arial"/>
          <w:noProof/>
          <w:lang w:val="sr-Latn-CS"/>
        </w:rPr>
        <w:t>.</w:t>
      </w:r>
    </w:p>
    <w:p w:rsidR="00B93DE5" w:rsidRPr="00624BC7" w:rsidRDefault="00B93DE5" w:rsidP="00B93DE5">
      <w:pPr>
        <w:tabs>
          <w:tab w:val="left" w:pos="567"/>
        </w:tabs>
        <w:ind w:left="-6"/>
        <w:rPr>
          <w:rFonts w:cs="Arial"/>
          <w:noProof/>
          <w:lang w:val="sr-Latn-CS"/>
        </w:rPr>
      </w:pPr>
      <w:r w:rsidRPr="00624BC7">
        <w:rPr>
          <w:rFonts w:cs="Arial"/>
          <w:b/>
          <w:noProof/>
          <w:lang w:val="sr-Latn-CS"/>
        </w:rPr>
        <w:t>„</w:t>
      </w:r>
      <w:r w:rsidR="00624BC7">
        <w:rPr>
          <w:rFonts w:cs="Arial"/>
          <w:b/>
          <w:noProof/>
          <w:lang w:val="sr-Latn-CS"/>
        </w:rPr>
        <w:t>Varijabilna</w:t>
      </w:r>
      <w:r w:rsidRPr="00624BC7">
        <w:rPr>
          <w:rFonts w:cs="Arial"/>
          <w:b/>
          <w:noProof/>
          <w:lang w:val="sr-Latn-CS"/>
        </w:rPr>
        <w:t xml:space="preserve"> </w:t>
      </w:r>
      <w:r w:rsidR="00624BC7">
        <w:rPr>
          <w:rFonts w:cs="Arial"/>
          <w:b/>
          <w:noProof/>
          <w:lang w:val="sr-Latn-CS"/>
        </w:rPr>
        <w:t>kamatna</w:t>
      </w:r>
      <w:r w:rsidRPr="00624BC7">
        <w:rPr>
          <w:rFonts w:cs="Arial"/>
          <w:b/>
          <w:noProof/>
          <w:lang w:val="sr-Latn-CS"/>
        </w:rPr>
        <w:t xml:space="preserve"> </w:t>
      </w:r>
      <w:r w:rsidR="00624BC7">
        <w:rPr>
          <w:rFonts w:cs="Arial"/>
          <w:b/>
          <w:noProof/>
          <w:lang w:val="sr-Latn-CS"/>
        </w:rPr>
        <w:t>stopa</w:t>
      </w:r>
      <w:r w:rsidRPr="00624BC7">
        <w:rPr>
          <w:rFonts w:cs="Arial"/>
          <w:b/>
          <w:noProof/>
          <w:lang w:val="sr-Latn-CS"/>
        </w:rPr>
        <w:t xml:space="preserve">” </w:t>
      </w:r>
      <w:r w:rsidR="00624BC7">
        <w:rPr>
          <w:rFonts w:cs="Arial"/>
          <w:noProof/>
          <w:lang w:val="sr-Latn-CS"/>
        </w:rPr>
        <w:t>označava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varijabilnu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kamatnu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stopu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sa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fiksnim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rasponom</w:t>
      </w:r>
      <w:r w:rsidRPr="00624BC7">
        <w:rPr>
          <w:rFonts w:cs="Arial"/>
          <w:noProof/>
          <w:lang w:val="sr-Latn-CS"/>
        </w:rPr>
        <w:t xml:space="preserve">, </w:t>
      </w:r>
      <w:r w:rsidR="00624BC7">
        <w:rPr>
          <w:rFonts w:cs="Arial"/>
          <w:noProof/>
          <w:lang w:val="sr-Latn-CS"/>
        </w:rPr>
        <w:t>odnosno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kamatnu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stopu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na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godišnjem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nivou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koju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određuje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Banka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za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svaki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sukcesivni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referentni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period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varijabilne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kamatne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stope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jednaku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relevantnoj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međubankarskoj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stopi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plus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Raspon</w:t>
      </w:r>
      <w:r w:rsidRPr="00624BC7">
        <w:rPr>
          <w:rFonts w:cs="Arial"/>
          <w:noProof/>
          <w:lang w:val="sr-Latn-CS"/>
        </w:rPr>
        <w:t xml:space="preserve">. </w:t>
      </w:r>
    </w:p>
    <w:p w:rsidR="00B93DE5" w:rsidRPr="00624BC7" w:rsidRDefault="00B93DE5" w:rsidP="00B93DE5">
      <w:pPr>
        <w:tabs>
          <w:tab w:val="left" w:pos="567"/>
        </w:tabs>
        <w:ind w:left="-6"/>
        <w:rPr>
          <w:rFonts w:cs="Arial"/>
          <w:noProof/>
          <w:lang w:val="sr-Latn-CS"/>
        </w:rPr>
      </w:pPr>
      <w:r w:rsidRPr="00624BC7">
        <w:rPr>
          <w:rFonts w:cs="Arial"/>
          <w:b/>
          <w:noProof/>
          <w:lang w:val="sr-Latn-CS"/>
        </w:rPr>
        <w:t>„</w:t>
      </w:r>
      <w:r w:rsidR="00624BC7">
        <w:rPr>
          <w:rFonts w:cs="Arial"/>
          <w:b/>
          <w:noProof/>
          <w:lang w:val="sr-Latn-CS"/>
        </w:rPr>
        <w:t>Referentni</w:t>
      </w:r>
      <w:r w:rsidRPr="00624BC7">
        <w:rPr>
          <w:rFonts w:cs="Arial"/>
          <w:b/>
          <w:noProof/>
          <w:lang w:val="sr-Latn-CS"/>
        </w:rPr>
        <w:t xml:space="preserve"> </w:t>
      </w:r>
      <w:r w:rsidR="00624BC7">
        <w:rPr>
          <w:rFonts w:cs="Arial"/>
          <w:b/>
          <w:noProof/>
          <w:lang w:val="sr-Latn-CS"/>
        </w:rPr>
        <w:t>period</w:t>
      </w:r>
      <w:r w:rsidRPr="00624BC7">
        <w:rPr>
          <w:rFonts w:cs="Arial"/>
          <w:b/>
          <w:noProof/>
          <w:lang w:val="sr-Latn-CS"/>
        </w:rPr>
        <w:t xml:space="preserve"> </w:t>
      </w:r>
      <w:r w:rsidR="00624BC7">
        <w:rPr>
          <w:rFonts w:cs="Arial"/>
          <w:b/>
          <w:noProof/>
          <w:lang w:val="sr-Latn-CS"/>
        </w:rPr>
        <w:t>varijabilne</w:t>
      </w:r>
      <w:r w:rsidRPr="00624BC7">
        <w:rPr>
          <w:rFonts w:cs="Arial"/>
          <w:b/>
          <w:noProof/>
          <w:lang w:val="sr-Latn-CS"/>
        </w:rPr>
        <w:t xml:space="preserve"> </w:t>
      </w:r>
      <w:r w:rsidR="00624BC7">
        <w:rPr>
          <w:rFonts w:cs="Arial"/>
          <w:b/>
          <w:noProof/>
          <w:lang w:val="sr-Latn-CS"/>
        </w:rPr>
        <w:t>kamatne</w:t>
      </w:r>
      <w:r w:rsidRPr="00624BC7">
        <w:rPr>
          <w:rFonts w:cs="Arial"/>
          <w:b/>
          <w:noProof/>
          <w:lang w:val="sr-Latn-CS"/>
        </w:rPr>
        <w:t xml:space="preserve"> </w:t>
      </w:r>
      <w:r w:rsidR="00624BC7">
        <w:rPr>
          <w:rFonts w:cs="Arial"/>
          <w:b/>
          <w:noProof/>
          <w:lang w:val="sr-Latn-CS"/>
        </w:rPr>
        <w:t>stope</w:t>
      </w:r>
      <w:r w:rsidRPr="00624BC7">
        <w:rPr>
          <w:rFonts w:cs="Arial"/>
          <w:b/>
          <w:noProof/>
          <w:lang w:val="sr-Latn-CS"/>
        </w:rPr>
        <w:t>”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označava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svaki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period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od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jednog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Datuma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plaćanja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do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sledećeg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relevantnog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Datuma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plaćanja</w:t>
      </w:r>
      <w:r w:rsidRPr="00624BC7">
        <w:rPr>
          <w:rFonts w:cs="Arial"/>
          <w:noProof/>
          <w:lang w:val="sr-Latn-CS"/>
        </w:rPr>
        <w:t xml:space="preserve">; </w:t>
      </w:r>
      <w:r w:rsidR="00624BC7">
        <w:rPr>
          <w:rFonts w:cs="Arial"/>
          <w:noProof/>
          <w:lang w:val="sr-Latn-CS"/>
        </w:rPr>
        <w:t>prvi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Referentni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period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varijabilne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kamatne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stope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počinje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na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datum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isplate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Tranše</w:t>
      </w:r>
      <w:r w:rsidRPr="00624BC7">
        <w:rPr>
          <w:rFonts w:cs="Arial"/>
          <w:noProof/>
          <w:lang w:val="sr-Latn-CS"/>
        </w:rPr>
        <w:t>.</w:t>
      </w:r>
    </w:p>
    <w:p w:rsidR="00B93DE5" w:rsidRPr="00624BC7" w:rsidRDefault="00B93DE5" w:rsidP="00B93DE5">
      <w:pPr>
        <w:tabs>
          <w:tab w:val="left" w:pos="567"/>
        </w:tabs>
        <w:ind w:left="-6"/>
        <w:rPr>
          <w:rFonts w:cs="Arial"/>
          <w:noProof/>
          <w:lang w:val="sr-Latn-CS"/>
        </w:rPr>
      </w:pPr>
      <w:r w:rsidRPr="00624BC7">
        <w:rPr>
          <w:rFonts w:cs="Arial"/>
          <w:b/>
          <w:noProof/>
          <w:lang w:val="sr-Latn-CS"/>
        </w:rPr>
        <w:t>„</w:t>
      </w:r>
      <w:r w:rsidR="00624BC7">
        <w:rPr>
          <w:rFonts w:cs="Arial"/>
          <w:b/>
          <w:noProof/>
          <w:lang w:val="sr-Latn-CS"/>
        </w:rPr>
        <w:t>Tranša</w:t>
      </w:r>
      <w:r w:rsidRPr="00624BC7">
        <w:rPr>
          <w:rFonts w:cs="Arial"/>
          <w:b/>
          <w:noProof/>
          <w:lang w:val="sr-Latn-CS"/>
        </w:rPr>
        <w:t xml:space="preserve"> </w:t>
      </w:r>
      <w:r w:rsidR="00624BC7">
        <w:rPr>
          <w:rFonts w:cs="Arial"/>
          <w:b/>
          <w:noProof/>
          <w:lang w:val="sr-Latn-CS"/>
        </w:rPr>
        <w:t>sa</w:t>
      </w:r>
      <w:r w:rsidRPr="00624BC7">
        <w:rPr>
          <w:rFonts w:cs="Arial"/>
          <w:b/>
          <w:noProof/>
          <w:lang w:val="sr-Latn-CS"/>
        </w:rPr>
        <w:t xml:space="preserve"> </w:t>
      </w:r>
      <w:r w:rsidR="00624BC7">
        <w:rPr>
          <w:rFonts w:cs="Arial"/>
          <w:b/>
          <w:noProof/>
          <w:lang w:val="sr-Latn-CS"/>
        </w:rPr>
        <w:t>varijabilnom</w:t>
      </w:r>
      <w:r w:rsidRPr="00624BC7">
        <w:rPr>
          <w:rFonts w:cs="Arial"/>
          <w:b/>
          <w:noProof/>
          <w:lang w:val="sr-Latn-CS"/>
        </w:rPr>
        <w:t xml:space="preserve"> </w:t>
      </w:r>
      <w:r w:rsidR="00624BC7">
        <w:rPr>
          <w:rFonts w:cs="Arial"/>
          <w:b/>
          <w:noProof/>
          <w:lang w:val="sr-Latn-CS"/>
        </w:rPr>
        <w:t>kamatnom</w:t>
      </w:r>
      <w:r w:rsidRPr="00624BC7">
        <w:rPr>
          <w:rFonts w:cs="Arial"/>
          <w:b/>
          <w:noProof/>
          <w:lang w:val="sr-Latn-CS"/>
        </w:rPr>
        <w:t xml:space="preserve"> </w:t>
      </w:r>
      <w:r w:rsidR="00624BC7">
        <w:rPr>
          <w:rFonts w:cs="Arial"/>
          <w:b/>
          <w:noProof/>
          <w:lang w:val="sr-Latn-CS"/>
        </w:rPr>
        <w:t>stopom</w:t>
      </w:r>
      <w:r w:rsidRPr="00624BC7">
        <w:rPr>
          <w:rFonts w:cs="Arial"/>
          <w:b/>
          <w:noProof/>
          <w:lang w:val="sr-Latn-CS"/>
        </w:rPr>
        <w:t>”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označava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Tranšu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koja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se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isplaćuje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uz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primenu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varijabilne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kamatne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stope</w:t>
      </w:r>
      <w:r w:rsidRPr="00624BC7">
        <w:rPr>
          <w:rFonts w:cs="Arial"/>
          <w:noProof/>
          <w:lang w:val="sr-Latn-CS"/>
        </w:rPr>
        <w:t>.</w:t>
      </w:r>
    </w:p>
    <w:p w:rsidR="00B93DE5" w:rsidRPr="00624BC7" w:rsidRDefault="00B93DE5" w:rsidP="00B93DE5">
      <w:pPr>
        <w:tabs>
          <w:tab w:val="left" w:pos="567"/>
        </w:tabs>
        <w:ind w:left="-6"/>
        <w:rPr>
          <w:rFonts w:cs="Arial"/>
          <w:noProof/>
          <w:lang w:val="sr-Latn-CS"/>
        </w:rPr>
      </w:pPr>
      <w:r w:rsidRPr="00624BC7">
        <w:rPr>
          <w:rFonts w:cs="Arial"/>
          <w:b/>
          <w:noProof/>
          <w:lang w:val="sr-Latn-CS"/>
        </w:rPr>
        <w:t>„</w:t>
      </w:r>
      <w:r w:rsidR="00624BC7">
        <w:rPr>
          <w:rFonts w:cs="Arial"/>
          <w:b/>
          <w:noProof/>
          <w:lang w:val="sr-Latn-CS"/>
        </w:rPr>
        <w:t>Funkcionalni</w:t>
      </w:r>
      <w:r w:rsidRPr="00624BC7">
        <w:rPr>
          <w:rFonts w:cs="Arial"/>
          <w:b/>
          <w:noProof/>
          <w:lang w:val="sr-Latn-CS"/>
        </w:rPr>
        <w:t xml:space="preserve"> </w:t>
      </w:r>
      <w:r w:rsidR="00624BC7">
        <w:rPr>
          <w:rFonts w:cs="Arial"/>
          <w:b/>
          <w:noProof/>
          <w:lang w:val="sr-Latn-CS"/>
        </w:rPr>
        <w:t>plan</w:t>
      </w:r>
      <w:r w:rsidRPr="00624BC7">
        <w:rPr>
          <w:rFonts w:cs="Arial"/>
          <w:b/>
          <w:noProof/>
          <w:lang w:val="sr-Latn-CS"/>
        </w:rPr>
        <w:t xml:space="preserve">” </w:t>
      </w:r>
      <w:r w:rsidR="00624BC7">
        <w:rPr>
          <w:rFonts w:cs="Arial"/>
          <w:noProof/>
          <w:lang w:val="sr-Latn-CS"/>
        </w:rPr>
        <w:t>označava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plan</w:t>
      </w:r>
      <w:r w:rsidRPr="00624BC7">
        <w:rPr>
          <w:rFonts w:cs="Arial"/>
          <w:b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koji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opisuje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prirodu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i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kapacitet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usluga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koje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će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Klinički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centar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pružati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nakon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završetka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Projekta</w:t>
      </w:r>
      <w:r w:rsidRPr="00624BC7">
        <w:rPr>
          <w:rFonts w:cs="Arial"/>
          <w:noProof/>
          <w:lang w:val="sr-Latn-CS"/>
        </w:rPr>
        <w:t>.</w:t>
      </w:r>
    </w:p>
    <w:p w:rsidR="00B93DE5" w:rsidRPr="00624BC7" w:rsidRDefault="00B93DE5" w:rsidP="00B93DE5">
      <w:pPr>
        <w:tabs>
          <w:tab w:val="left" w:pos="567"/>
        </w:tabs>
        <w:ind w:left="-6"/>
        <w:rPr>
          <w:rFonts w:cs="Arial"/>
          <w:noProof/>
          <w:lang w:val="sr-Latn-CS"/>
        </w:rPr>
      </w:pPr>
      <w:r w:rsidRPr="00624BC7">
        <w:rPr>
          <w:rFonts w:cs="Arial"/>
          <w:noProof/>
          <w:lang w:val="sr-Latn-CS"/>
        </w:rPr>
        <w:t xml:space="preserve"> </w:t>
      </w:r>
      <w:r w:rsidRPr="00624BC7">
        <w:rPr>
          <w:rFonts w:cs="Arial"/>
          <w:b/>
          <w:noProof/>
          <w:lang w:val="sr-Latn-CS"/>
        </w:rPr>
        <w:t>„</w:t>
      </w:r>
      <w:r w:rsidR="00624BC7">
        <w:rPr>
          <w:rFonts w:cs="Arial"/>
          <w:b/>
          <w:noProof/>
          <w:lang w:val="sr-Latn-CS"/>
        </w:rPr>
        <w:t>Slučaj</w:t>
      </w:r>
      <w:r w:rsidRPr="00624BC7">
        <w:rPr>
          <w:rFonts w:cs="Arial"/>
          <w:b/>
          <w:noProof/>
          <w:lang w:val="sr-Latn-CS"/>
        </w:rPr>
        <w:t xml:space="preserve"> </w:t>
      </w:r>
      <w:r w:rsidR="00624BC7">
        <w:rPr>
          <w:rFonts w:cs="Arial"/>
          <w:b/>
          <w:noProof/>
          <w:lang w:val="sr-Latn-CS"/>
        </w:rPr>
        <w:t>prevremenog</w:t>
      </w:r>
      <w:r w:rsidRPr="00624BC7">
        <w:rPr>
          <w:rFonts w:cs="Arial"/>
          <w:b/>
          <w:noProof/>
          <w:lang w:val="sr-Latn-CS"/>
        </w:rPr>
        <w:t xml:space="preserve"> </w:t>
      </w:r>
      <w:r w:rsidR="00624BC7">
        <w:rPr>
          <w:rFonts w:cs="Arial"/>
          <w:b/>
          <w:noProof/>
          <w:lang w:val="sr-Latn-CS"/>
        </w:rPr>
        <w:t>plaćanja</w:t>
      </w:r>
      <w:r w:rsidRPr="00624BC7">
        <w:rPr>
          <w:rFonts w:cs="Arial"/>
          <w:b/>
          <w:noProof/>
          <w:lang w:val="sr-Latn-CS"/>
        </w:rPr>
        <w:t xml:space="preserve"> </w:t>
      </w:r>
      <w:r w:rsidR="00624BC7">
        <w:rPr>
          <w:rFonts w:cs="Arial"/>
          <w:b/>
          <w:noProof/>
          <w:lang w:val="sr-Latn-CS"/>
        </w:rPr>
        <w:t>sa</w:t>
      </w:r>
      <w:r w:rsidRPr="00624BC7">
        <w:rPr>
          <w:rFonts w:cs="Arial"/>
          <w:b/>
          <w:noProof/>
          <w:lang w:val="sr-Latn-CS"/>
        </w:rPr>
        <w:t xml:space="preserve"> </w:t>
      </w:r>
      <w:r w:rsidR="00624BC7">
        <w:rPr>
          <w:rFonts w:cs="Arial"/>
          <w:b/>
          <w:noProof/>
          <w:lang w:val="sr-Latn-CS"/>
        </w:rPr>
        <w:t>naknadom</w:t>
      </w:r>
      <w:r w:rsidRPr="00624BC7">
        <w:rPr>
          <w:rFonts w:cs="Arial"/>
          <w:b/>
          <w:noProof/>
          <w:lang w:val="sr-Latn-CS"/>
        </w:rPr>
        <w:t>”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označava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slučaj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prevremenog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plaćanja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sem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onog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definisanog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u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skladu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sa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stavom</w:t>
      </w:r>
      <w:r w:rsidRPr="00624BC7">
        <w:rPr>
          <w:rFonts w:cs="Arial"/>
          <w:noProof/>
          <w:lang w:val="sr-Latn-CS"/>
        </w:rPr>
        <w:t xml:space="preserve"> 4.3.</w:t>
      </w:r>
      <w:r w:rsidR="00624BC7">
        <w:rPr>
          <w:rFonts w:cs="Arial"/>
          <w:noProof/>
          <w:lang w:val="sr-Latn-CS"/>
        </w:rPr>
        <w:t>A</w:t>
      </w:r>
      <w:r w:rsidRPr="00624BC7">
        <w:rPr>
          <w:rFonts w:cs="Arial"/>
          <w:noProof/>
          <w:lang w:val="sr-Latn-CS"/>
        </w:rPr>
        <w:t>(2).</w:t>
      </w:r>
    </w:p>
    <w:p w:rsidR="00B93DE5" w:rsidRPr="00624BC7" w:rsidRDefault="00B93DE5" w:rsidP="00B93DE5">
      <w:pPr>
        <w:tabs>
          <w:tab w:val="left" w:pos="567"/>
        </w:tabs>
        <w:ind w:left="-6"/>
        <w:rPr>
          <w:rFonts w:cs="Arial"/>
          <w:noProof/>
          <w:lang w:val="sr-Latn-CS"/>
        </w:rPr>
      </w:pPr>
      <w:r w:rsidRPr="00624BC7">
        <w:rPr>
          <w:rFonts w:cs="Arial"/>
          <w:b/>
          <w:noProof/>
          <w:lang w:val="sr-Latn-CS"/>
        </w:rPr>
        <w:t>„</w:t>
      </w:r>
      <w:r w:rsidR="00624BC7">
        <w:rPr>
          <w:rFonts w:cs="Arial"/>
          <w:b/>
          <w:noProof/>
          <w:lang w:val="sr-Latn-CS"/>
        </w:rPr>
        <w:t>Revizija</w:t>
      </w:r>
      <w:r w:rsidRPr="00624BC7">
        <w:rPr>
          <w:rFonts w:cs="Arial"/>
          <w:b/>
          <w:noProof/>
          <w:lang w:val="sr-Latn-CS"/>
        </w:rPr>
        <w:t>/</w:t>
      </w:r>
      <w:r w:rsidR="00624BC7">
        <w:rPr>
          <w:rFonts w:cs="Arial"/>
          <w:b/>
          <w:noProof/>
          <w:lang w:val="sr-Latn-CS"/>
        </w:rPr>
        <w:t>konverzija</w:t>
      </w:r>
      <w:r w:rsidRPr="00624BC7">
        <w:rPr>
          <w:rFonts w:cs="Arial"/>
          <w:b/>
          <w:noProof/>
          <w:lang w:val="sr-Latn-CS"/>
        </w:rPr>
        <w:t xml:space="preserve"> </w:t>
      </w:r>
      <w:r w:rsidR="00624BC7">
        <w:rPr>
          <w:rFonts w:cs="Arial"/>
          <w:b/>
          <w:noProof/>
          <w:lang w:val="sr-Latn-CS"/>
        </w:rPr>
        <w:t>kamate</w:t>
      </w:r>
      <w:r w:rsidRPr="00624BC7">
        <w:rPr>
          <w:rFonts w:cs="Arial"/>
          <w:b/>
          <w:noProof/>
          <w:lang w:val="sr-Latn-CS"/>
        </w:rPr>
        <w:t>”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označava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utvrđivanje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novih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finansijskih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uslova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koji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se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odnose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na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kamatnu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stopu</w:t>
      </w:r>
      <w:r w:rsidRPr="00624BC7">
        <w:rPr>
          <w:rFonts w:cs="Arial"/>
          <w:noProof/>
          <w:lang w:val="sr-Latn-CS"/>
        </w:rPr>
        <w:t xml:space="preserve">, </w:t>
      </w:r>
      <w:r w:rsidR="00624BC7">
        <w:rPr>
          <w:rFonts w:cs="Arial"/>
          <w:noProof/>
          <w:lang w:val="sr-Latn-CS"/>
        </w:rPr>
        <w:t>posebno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reviziju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osnovice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iste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kamatne</w:t>
      </w:r>
      <w:r w:rsidRPr="00624BC7">
        <w:rPr>
          <w:rFonts w:cs="Arial"/>
          <w:noProof/>
          <w:lang w:val="sr-Latn-CS"/>
        </w:rPr>
        <w:t xml:space="preserve"> („</w:t>
      </w:r>
      <w:r w:rsidR="00624BC7">
        <w:rPr>
          <w:rFonts w:cs="Arial"/>
          <w:noProof/>
          <w:lang w:val="sr-Latn-CS"/>
        </w:rPr>
        <w:t>revizija</w:t>
      </w:r>
      <w:r w:rsidRPr="00624BC7">
        <w:rPr>
          <w:rFonts w:cs="Arial"/>
          <w:noProof/>
          <w:lang w:val="sr-Latn-CS"/>
        </w:rPr>
        <w:t xml:space="preserve">”) </w:t>
      </w:r>
      <w:r w:rsidR="00624BC7">
        <w:rPr>
          <w:rFonts w:cs="Arial"/>
          <w:noProof/>
          <w:lang w:val="sr-Latn-CS"/>
        </w:rPr>
        <w:t>ili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promenu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kamatne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stope</w:t>
      </w:r>
      <w:r w:rsidRPr="00624BC7">
        <w:rPr>
          <w:rFonts w:cs="Arial"/>
          <w:noProof/>
          <w:lang w:val="sr-Latn-CS"/>
        </w:rPr>
        <w:t xml:space="preserve"> („</w:t>
      </w:r>
      <w:r w:rsidR="00624BC7">
        <w:rPr>
          <w:rFonts w:cs="Arial"/>
          <w:noProof/>
          <w:lang w:val="sr-Latn-CS"/>
        </w:rPr>
        <w:t>konverzija</w:t>
      </w:r>
      <w:r w:rsidRPr="00624BC7">
        <w:rPr>
          <w:rFonts w:cs="Arial"/>
          <w:noProof/>
          <w:lang w:val="sr-Latn-CS"/>
        </w:rPr>
        <w:t xml:space="preserve">”) </w:t>
      </w:r>
      <w:r w:rsidR="00624BC7">
        <w:rPr>
          <w:rFonts w:cs="Arial"/>
          <w:noProof/>
          <w:lang w:val="sr-Latn-CS"/>
        </w:rPr>
        <w:t>koja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se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može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ponuditi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za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preostali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rok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Tranše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ili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do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sledećeg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datuma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revizije</w:t>
      </w:r>
      <w:r w:rsidRPr="00624BC7">
        <w:rPr>
          <w:rFonts w:cs="Arial"/>
          <w:noProof/>
          <w:lang w:val="sr-Latn-CS"/>
        </w:rPr>
        <w:t>/</w:t>
      </w:r>
      <w:r w:rsidR="00624BC7">
        <w:rPr>
          <w:rFonts w:cs="Arial"/>
          <w:noProof/>
          <w:lang w:val="sr-Latn-CS"/>
        </w:rPr>
        <w:t>konverzije</w:t>
      </w:r>
      <w:r w:rsidRPr="00624BC7">
        <w:rPr>
          <w:rFonts w:cs="Arial"/>
          <w:noProof/>
          <w:lang w:val="sr-Latn-CS"/>
        </w:rPr>
        <w:t xml:space="preserve">, </w:t>
      </w:r>
      <w:r w:rsidR="00624BC7">
        <w:rPr>
          <w:rFonts w:cs="Arial"/>
          <w:noProof/>
          <w:lang w:val="sr-Latn-CS"/>
        </w:rPr>
        <w:t>ako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postoji</w:t>
      </w:r>
      <w:r w:rsidRPr="00624BC7">
        <w:rPr>
          <w:rFonts w:cs="Arial"/>
          <w:noProof/>
          <w:lang w:val="sr-Latn-CS"/>
        </w:rPr>
        <w:t xml:space="preserve">, </w:t>
      </w:r>
      <w:r w:rsidR="00624BC7">
        <w:rPr>
          <w:rFonts w:cs="Arial"/>
          <w:noProof/>
          <w:lang w:val="sr-Latn-CS"/>
        </w:rPr>
        <w:t>za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iznos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koji</w:t>
      </w:r>
      <w:r w:rsidRPr="00624BC7">
        <w:rPr>
          <w:rFonts w:cs="Arial"/>
          <w:noProof/>
          <w:lang w:val="sr-Latn-CS"/>
        </w:rPr>
        <w:t xml:space="preserve">, </w:t>
      </w:r>
      <w:r w:rsidR="00624BC7">
        <w:rPr>
          <w:rFonts w:cs="Arial"/>
          <w:noProof/>
          <w:lang w:val="sr-Latn-CS"/>
        </w:rPr>
        <w:t>na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predloženi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datum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revizije</w:t>
      </w:r>
      <w:r w:rsidRPr="00624BC7">
        <w:rPr>
          <w:rFonts w:cs="Arial"/>
          <w:noProof/>
          <w:lang w:val="sr-Latn-CS"/>
        </w:rPr>
        <w:t>/</w:t>
      </w:r>
      <w:r w:rsidR="00624BC7">
        <w:rPr>
          <w:rFonts w:cs="Arial"/>
          <w:noProof/>
          <w:lang w:val="sr-Latn-CS"/>
        </w:rPr>
        <w:t>konverzije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kamate</w:t>
      </w:r>
      <w:r w:rsidRPr="00624BC7">
        <w:rPr>
          <w:rFonts w:cs="Arial"/>
          <w:noProof/>
          <w:lang w:val="sr-Latn-CS"/>
        </w:rPr>
        <w:t xml:space="preserve">, </w:t>
      </w:r>
      <w:r w:rsidR="00624BC7">
        <w:rPr>
          <w:rFonts w:cs="Arial"/>
          <w:noProof/>
          <w:lang w:val="sr-Latn-CS"/>
        </w:rPr>
        <w:t>nije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niži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od</w:t>
      </w:r>
      <w:r w:rsidRPr="00624BC7">
        <w:rPr>
          <w:rFonts w:cs="Arial"/>
          <w:noProof/>
          <w:lang w:val="sr-Latn-CS"/>
        </w:rPr>
        <w:t xml:space="preserve"> 10.000.000 </w:t>
      </w:r>
      <w:r w:rsidR="00624BC7">
        <w:rPr>
          <w:rFonts w:cs="Arial"/>
          <w:noProof/>
          <w:lang w:val="sr-Latn-CS"/>
        </w:rPr>
        <w:t>evra</w:t>
      </w:r>
      <w:r w:rsidRPr="00624BC7">
        <w:rPr>
          <w:rFonts w:cs="Arial"/>
          <w:noProof/>
          <w:lang w:val="sr-Latn-CS"/>
        </w:rPr>
        <w:t xml:space="preserve"> (</w:t>
      </w:r>
      <w:r w:rsidR="00624BC7">
        <w:rPr>
          <w:rFonts w:cs="Arial"/>
          <w:noProof/>
          <w:lang w:val="sr-Latn-CS"/>
        </w:rPr>
        <w:t>deset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miliona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evra</w:t>
      </w:r>
      <w:r w:rsidRPr="00624BC7">
        <w:rPr>
          <w:rFonts w:cs="Arial"/>
          <w:noProof/>
          <w:lang w:val="sr-Latn-CS"/>
        </w:rPr>
        <w:t xml:space="preserve">) </w:t>
      </w:r>
      <w:r w:rsidR="00624BC7">
        <w:rPr>
          <w:rFonts w:cs="Arial"/>
          <w:noProof/>
          <w:lang w:val="sr-Latn-CS"/>
        </w:rPr>
        <w:t>ili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ekvivalenta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tog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iznosa</w:t>
      </w:r>
      <w:r w:rsidRPr="00624BC7">
        <w:rPr>
          <w:rFonts w:cs="Arial"/>
          <w:noProof/>
          <w:lang w:val="sr-Latn-CS"/>
        </w:rPr>
        <w:t xml:space="preserve">.  </w:t>
      </w:r>
    </w:p>
    <w:p w:rsidR="00B93DE5" w:rsidRPr="00624BC7" w:rsidRDefault="00B93DE5" w:rsidP="00B93DE5">
      <w:pPr>
        <w:tabs>
          <w:tab w:val="left" w:pos="567"/>
        </w:tabs>
        <w:ind w:left="-6"/>
        <w:rPr>
          <w:rFonts w:cs="Arial"/>
          <w:noProof/>
          <w:lang w:val="sr-Latn-CS"/>
        </w:rPr>
      </w:pPr>
      <w:r w:rsidRPr="00624BC7">
        <w:rPr>
          <w:rFonts w:cs="Arial"/>
          <w:b/>
          <w:noProof/>
          <w:lang w:val="sr-Latn-CS"/>
        </w:rPr>
        <w:t>„</w:t>
      </w:r>
      <w:r w:rsidR="00624BC7">
        <w:rPr>
          <w:rFonts w:cs="Arial"/>
          <w:b/>
          <w:noProof/>
          <w:lang w:val="sr-Latn-CS"/>
        </w:rPr>
        <w:t>Datum</w:t>
      </w:r>
      <w:r w:rsidRPr="00624BC7">
        <w:rPr>
          <w:rFonts w:cs="Arial"/>
          <w:b/>
          <w:noProof/>
          <w:lang w:val="sr-Latn-CS"/>
        </w:rPr>
        <w:t xml:space="preserve"> </w:t>
      </w:r>
      <w:r w:rsidR="00624BC7">
        <w:rPr>
          <w:rFonts w:cs="Arial"/>
          <w:b/>
          <w:noProof/>
          <w:lang w:val="sr-Latn-CS"/>
        </w:rPr>
        <w:t>revizije</w:t>
      </w:r>
      <w:r w:rsidRPr="00624BC7">
        <w:rPr>
          <w:rFonts w:cs="Arial"/>
          <w:b/>
          <w:noProof/>
          <w:lang w:val="sr-Latn-CS"/>
        </w:rPr>
        <w:t>/</w:t>
      </w:r>
      <w:r w:rsidR="00624BC7">
        <w:rPr>
          <w:rFonts w:cs="Arial"/>
          <w:b/>
          <w:noProof/>
          <w:lang w:val="sr-Latn-CS"/>
        </w:rPr>
        <w:t>konverzije</w:t>
      </w:r>
      <w:r w:rsidRPr="00624BC7">
        <w:rPr>
          <w:rFonts w:cs="Arial"/>
          <w:b/>
          <w:noProof/>
          <w:lang w:val="sr-Latn-CS"/>
        </w:rPr>
        <w:t xml:space="preserve"> </w:t>
      </w:r>
      <w:r w:rsidR="00624BC7">
        <w:rPr>
          <w:rFonts w:cs="Arial"/>
          <w:b/>
          <w:noProof/>
          <w:lang w:val="sr-Latn-CS"/>
        </w:rPr>
        <w:t>kamate</w:t>
      </w:r>
      <w:r w:rsidRPr="00624BC7">
        <w:rPr>
          <w:rFonts w:cs="Arial"/>
          <w:b/>
          <w:noProof/>
          <w:lang w:val="sr-Latn-CS"/>
        </w:rPr>
        <w:t>”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označava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datum</w:t>
      </w:r>
      <w:r w:rsidRPr="00624BC7">
        <w:rPr>
          <w:rFonts w:cs="Arial"/>
          <w:noProof/>
          <w:lang w:val="sr-Latn-CS"/>
        </w:rPr>
        <w:t xml:space="preserve">, </w:t>
      </w:r>
      <w:r w:rsidR="00624BC7">
        <w:rPr>
          <w:rFonts w:cs="Arial"/>
          <w:noProof/>
          <w:lang w:val="sr-Latn-CS"/>
        </w:rPr>
        <w:t>koji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je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Datum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plaćanja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koji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odredi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Banka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prema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članu</w:t>
      </w:r>
      <w:r w:rsidRPr="00624BC7">
        <w:rPr>
          <w:rFonts w:cs="Arial"/>
          <w:noProof/>
          <w:lang w:val="sr-Latn-CS"/>
        </w:rPr>
        <w:t xml:space="preserve"> 1.2.</w:t>
      </w:r>
      <w:r w:rsidR="00624BC7">
        <w:rPr>
          <w:rFonts w:cs="Arial"/>
          <w:noProof/>
          <w:lang w:val="sr-Latn-CS"/>
        </w:rPr>
        <w:t>C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u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Obaveštenju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o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isplati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ili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prema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članu</w:t>
      </w:r>
      <w:r w:rsidRPr="00624BC7">
        <w:rPr>
          <w:rFonts w:cs="Arial"/>
          <w:noProof/>
          <w:lang w:val="sr-Latn-CS"/>
        </w:rPr>
        <w:t xml:space="preserve"> 3. </w:t>
      </w:r>
      <w:r w:rsidR="00624BC7">
        <w:rPr>
          <w:rFonts w:cs="Arial"/>
          <w:noProof/>
          <w:lang w:val="sr-Latn-CS"/>
        </w:rPr>
        <w:t>i</w:t>
      </w:r>
      <w:r w:rsidRPr="00624BC7">
        <w:rPr>
          <w:rFonts w:cs="Arial"/>
          <w:noProof/>
          <w:lang w:val="sr-Latn-CS"/>
        </w:rPr>
        <w:t xml:space="preserve">  </w:t>
      </w:r>
      <w:r w:rsidR="00624BC7">
        <w:rPr>
          <w:rFonts w:cs="Arial"/>
          <w:noProof/>
          <w:lang w:val="sr-Latn-CS"/>
        </w:rPr>
        <w:t>Prilogu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D</w:t>
      </w:r>
      <w:r w:rsidRPr="00624BC7">
        <w:rPr>
          <w:rFonts w:cs="Arial"/>
          <w:noProof/>
          <w:lang w:val="sr-Latn-CS"/>
        </w:rPr>
        <w:t xml:space="preserve">. </w:t>
      </w:r>
    </w:p>
    <w:p w:rsidR="00B93DE5" w:rsidRPr="00624BC7" w:rsidRDefault="00B93DE5" w:rsidP="00B93DE5">
      <w:pPr>
        <w:tabs>
          <w:tab w:val="left" w:pos="567"/>
        </w:tabs>
        <w:ind w:left="-6"/>
        <w:rPr>
          <w:rFonts w:cs="Arial"/>
          <w:noProof/>
          <w:lang w:val="sr-Latn-CS"/>
        </w:rPr>
      </w:pPr>
      <w:r w:rsidRPr="00624BC7">
        <w:rPr>
          <w:rFonts w:cs="Arial"/>
          <w:b/>
          <w:noProof/>
          <w:lang w:val="sr-Latn-CS"/>
        </w:rPr>
        <w:t>„</w:t>
      </w:r>
      <w:r w:rsidR="00624BC7">
        <w:rPr>
          <w:rFonts w:cs="Arial"/>
          <w:b/>
          <w:noProof/>
          <w:lang w:val="sr-Latn-CS"/>
        </w:rPr>
        <w:t>Predlog</w:t>
      </w:r>
      <w:r w:rsidRPr="00624BC7">
        <w:rPr>
          <w:rFonts w:cs="Arial"/>
          <w:b/>
          <w:noProof/>
          <w:lang w:val="sr-Latn-CS"/>
        </w:rPr>
        <w:t xml:space="preserve"> </w:t>
      </w:r>
      <w:r w:rsidR="00624BC7">
        <w:rPr>
          <w:rFonts w:cs="Arial"/>
          <w:b/>
          <w:noProof/>
          <w:lang w:val="sr-Latn-CS"/>
        </w:rPr>
        <w:t>revizije</w:t>
      </w:r>
      <w:r w:rsidRPr="00624BC7">
        <w:rPr>
          <w:rFonts w:cs="Arial"/>
          <w:b/>
          <w:noProof/>
          <w:lang w:val="sr-Latn-CS"/>
        </w:rPr>
        <w:t>/</w:t>
      </w:r>
      <w:r w:rsidR="00624BC7">
        <w:rPr>
          <w:rFonts w:cs="Arial"/>
          <w:b/>
          <w:noProof/>
          <w:lang w:val="sr-Latn-CS"/>
        </w:rPr>
        <w:t>konverzije</w:t>
      </w:r>
      <w:r w:rsidRPr="00624BC7">
        <w:rPr>
          <w:rFonts w:cs="Arial"/>
          <w:b/>
          <w:noProof/>
          <w:lang w:val="sr-Latn-CS"/>
        </w:rPr>
        <w:t xml:space="preserve"> </w:t>
      </w:r>
      <w:r w:rsidR="00624BC7">
        <w:rPr>
          <w:rFonts w:cs="Arial"/>
          <w:b/>
          <w:noProof/>
          <w:lang w:val="sr-Latn-CS"/>
        </w:rPr>
        <w:t>kamate</w:t>
      </w:r>
      <w:r w:rsidRPr="00624BC7">
        <w:rPr>
          <w:rFonts w:cs="Arial"/>
          <w:b/>
          <w:noProof/>
          <w:lang w:val="sr-Latn-CS"/>
        </w:rPr>
        <w:t>"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označava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predlog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koji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daje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Banka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prema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Prilogu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D</w:t>
      </w:r>
      <w:r w:rsidRPr="00624BC7">
        <w:rPr>
          <w:rFonts w:cs="Arial"/>
          <w:noProof/>
          <w:lang w:val="sr-Latn-CS"/>
        </w:rPr>
        <w:t>.</w:t>
      </w:r>
    </w:p>
    <w:p w:rsidR="00B93DE5" w:rsidRPr="00624BC7" w:rsidRDefault="00B93DE5" w:rsidP="00B93DE5">
      <w:pPr>
        <w:tabs>
          <w:tab w:val="left" w:pos="567"/>
        </w:tabs>
        <w:ind w:left="-6"/>
        <w:rPr>
          <w:rFonts w:cs="Arial"/>
          <w:noProof/>
          <w:lang w:val="sr-Latn-CS"/>
        </w:rPr>
      </w:pPr>
      <w:r w:rsidRPr="00624BC7">
        <w:rPr>
          <w:rFonts w:cs="Arial"/>
          <w:b/>
          <w:noProof/>
          <w:lang w:val="sr-Latn-CS"/>
        </w:rPr>
        <w:t>„</w:t>
      </w:r>
      <w:r w:rsidR="00624BC7">
        <w:rPr>
          <w:rFonts w:cs="Arial"/>
          <w:b/>
          <w:noProof/>
          <w:lang w:val="sr-Latn-CS"/>
        </w:rPr>
        <w:t>Zahtev</w:t>
      </w:r>
      <w:r w:rsidRPr="00624BC7">
        <w:rPr>
          <w:rFonts w:cs="Arial"/>
          <w:b/>
          <w:noProof/>
          <w:lang w:val="sr-Latn-CS"/>
        </w:rPr>
        <w:t xml:space="preserve"> </w:t>
      </w:r>
      <w:r w:rsidR="00624BC7">
        <w:rPr>
          <w:rFonts w:cs="Arial"/>
          <w:b/>
          <w:noProof/>
          <w:lang w:val="sr-Latn-CS"/>
        </w:rPr>
        <w:t>za</w:t>
      </w:r>
      <w:r w:rsidRPr="00624BC7">
        <w:rPr>
          <w:rFonts w:cs="Arial"/>
          <w:b/>
          <w:noProof/>
          <w:lang w:val="sr-Latn-CS"/>
        </w:rPr>
        <w:t xml:space="preserve"> </w:t>
      </w:r>
      <w:r w:rsidR="00624BC7">
        <w:rPr>
          <w:rFonts w:cs="Arial"/>
          <w:b/>
          <w:noProof/>
          <w:lang w:val="sr-Latn-CS"/>
        </w:rPr>
        <w:t>reviziju</w:t>
      </w:r>
      <w:r w:rsidRPr="00624BC7">
        <w:rPr>
          <w:rFonts w:cs="Arial"/>
          <w:b/>
          <w:noProof/>
          <w:lang w:val="sr-Latn-CS"/>
        </w:rPr>
        <w:t>/</w:t>
      </w:r>
      <w:r w:rsidR="00624BC7">
        <w:rPr>
          <w:rFonts w:cs="Arial"/>
          <w:b/>
          <w:noProof/>
          <w:lang w:val="sr-Latn-CS"/>
        </w:rPr>
        <w:t>konverziju</w:t>
      </w:r>
      <w:r w:rsidRPr="00624BC7">
        <w:rPr>
          <w:rFonts w:cs="Arial"/>
          <w:b/>
          <w:noProof/>
          <w:lang w:val="sr-Latn-CS"/>
        </w:rPr>
        <w:t xml:space="preserve"> </w:t>
      </w:r>
      <w:r w:rsidR="00624BC7">
        <w:rPr>
          <w:rFonts w:cs="Arial"/>
          <w:b/>
          <w:noProof/>
          <w:lang w:val="sr-Latn-CS"/>
        </w:rPr>
        <w:t>kamate</w:t>
      </w:r>
      <w:r w:rsidRPr="00624BC7">
        <w:rPr>
          <w:rFonts w:cs="Arial"/>
          <w:b/>
          <w:noProof/>
          <w:lang w:val="sr-Latn-CS"/>
        </w:rPr>
        <w:t>”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označava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pisano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obaveštenje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Zajmoprimca</w:t>
      </w:r>
      <w:r w:rsidRPr="00624BC7">
        <w:rPr>
          <w:rFonts w:cs="Arial"/>
          <w:noProof/>
          <w:lang w:val="sr-Latn-CS"/>
        </w:rPr>
        <w:t xml:space="preserve">, </w:t>
      </w:r>
      <w:r w:rsidR="00624BC7">
        <w:rPr>
          <w:rFonts w:cs="Arial"/>
          <w:noProof/>
          <w:lang w:val="sr-Latn-CS"/>
        </w:rPr>
        <w:t>koje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mora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biti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isporučeno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najmanje</w:t>
      </w:r>
      <w:r w:rsidRPr="00624BC7">
        <w:rPr>
          <w:rFonts w:cs="Arial"/>
          <w:noProof/>
          <w:lang w:val="sr-Latn-CS"/>
        </w:rPr>
        <w:t xml:space="preserve"> 75 (</w:t>
      </w:r>
      <w:r w:rsidR="00624BC7">
        <w:rPr>
          <w:rFonts w:cs="Arial"/>
          <w:noProof/>
          <w:lang w:val="sr-Latn-CS"/>
        </w:rPr>
        <w:t>sedamdeset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pet</w:t>
      </w:r>
      <w:r w:rsidRPr="00624BC7">
        <w:rPr>
          <w:rFonts w:cs="Arial"/>
          <w:noProof/>
          <w:lang w:val="sr-Latn-CS"/>
        </w:rPr>
        <w:t xml:space="preserve">) </w:t>
      </w:r>
      <w:r w:rsidR="00624BC7">
        <w:rPr>
          <w:rFonts w:cs="Arial"/>
          <w:noProof/>
          <w:lang w:val="sr-Latn-CS"/>
        </w:rPr>
        <w:t>dana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pre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Datuma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revizije</w:t>
      </w:r>
      <w:r w:rsidRPr="00624BC7">
        <w:rPr>
          <w:rFonts w:cs="Arial"/>
          <w:noProof/>
          <w:lang w:val="sr-Latn-CS"/>
        </w:rPr>
        <w:t>/</w:t>
      </w:r>
      <w:r w:rsidR="00624BC7">
        <w:rPr>
          <w:rFonts w:cs="Arial"/>
          <w:noProof/>
          <w:lang w:val="sr-Latn-CS"/>
        </w:rPr>
        <w:t>konverzije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kamate</w:t>
      </w:r>
      <w:r w:rsidRPr="00624BC7">
        <w:rPr>
          <w:rFonts w:cs="Arial"/>
          <w:noProof/>
          <w:lang w:val="sr-Latn-CS"/>
        </w:rPr>
        <w:t xml:space="preserve">, </w:t>
      </w:r>
      <w:r w:rsidR="00624BC7">
        <w:rPr>
          <w:rFonts w:cs="Arial"/>
          <w:noProof/>
          <w:lang w:val="sr-Latn-CS"/>
        </w:rPr>
        <w:t>kojim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se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od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Banke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traži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da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podnese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Predlog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revizije</w:t>
      </w:r>
      <w:r w:rsidRPr="00624BC7">
        <w:rPr>
          <w:rFonts w:cs="Arial"/>
          <w:noProof/>
          <w:lang w:val="sr-Latn-CS"/>
        </w:rPr>
        <w:t>/</w:t>
      </w:r>
      <w:r w:rsidR="00624BC7">
        <w:rPr>
          <w:rFonts w:cs="Arial"/>
          <w:noProof/>
          <w:lang w:val="sr-Latn-CS"/>
        </w:rPr>
        <w:t>konverzije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kamate</w:t>
      </w:r>
      <w:r w:rsidRPr="00624BC7">
        <w:rPr>
          <w:rFonts w:cs="Arial"/>
          <w:noProof/>
          <w:lang w:val="sr-Latn-CS"/>
        </w:rPr>
        <w:t xml:space="preserve">. </w:t>
      </w:r>
      <w:r w:rsidR="00624BC7">
        <w:rPr>
          <w:rFonts w:cs="Arial"/>
          <w:noProof/>
          <w:lang w:val="sr-Latn-CS"/>
        </w:rPr>
        <w:t>Zahtev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za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reviziju</w:t>
      </w:r>
      <w:r w:rsidRPr="00624BC7">
        <w:rPr>
          <w:rFonts w:cs="Arial"/>
          <w:noProof/>
          <w:lang w:val="sr-Latn-CS"/>
        </w:rPr>
        <w:t>/</w:t>
      </w:r>
      <w:r w:rsidR="00624BC7">
        <w:rPr>
          <w:rFonts w:cs="Arial"/>
          <w:noProof/>
          <w:lang w:val="sr-Latn-CS"/>
        </w:rPr>
        <w:t>konverziju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kamate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će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takođe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precizirati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i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sledeće</w:t>
      </w:r>
      <w:r w:rsidRPr="00624BC7">
        <w:rPr>
          <w:rFonts w:cs="Arial"/>
          <w:noProof/>
          <w:lang w:val="sr-Latn-CS"/>
        </w:rPr>
        <w:t>:</w:t>
      </w:r>
    </w:p>
    <w:p w:rsidR="00B93DE5" w:rsidRPr="00624BC7" w:rsidRDefault="00B93DE5" w:rsidP="00B93DE5">
      <w:pPr>
        <w:tabs>
          <w:tab w:val="left" w:pos="567"/>
        </w:tabs>
        <w:ind w:left="-6"/>
        <w:rPr>
          <w:rFonts w:cs="Arial"/>
          <w:noProof/>
          <w:lang w:val="sr-Latn-CS"/>
        </w:rPr>
      </w:pPr>
      <w:r w:rsidRPr="00624BC7">
        <w:rPr>
          <w:rFonts w:cs="Arial"/>
          <w:noProof/>
          <w:lang w:val="sr-Latn-CS"/>
        </w:rPr>
        <w:t>(</w:t>
      </w:r>
      <w:r w:rsidR="00624BC7">
        <w:rPr>
          <w:rFonts w:cs="Arial"/>
          <w:noProof/>
          <w:lang w:val="sr-Latn-CS"/>
        </w:rPr>
        <w:t>a</w:t>
      </w:r>
      <w:r w:rsidRPr="00624BC7">
        <w:rPr>
          <w:rFonts w:cs="Arial"/>
          <w:noProof/>
          <w:lang w:val="sr-Latn-CS"/>
        </w:rPr>
        <w:t xml:space="preserve">) </w:t>
      </w:r>
      <w:r w:rsidR="00624BC7">
        <w:rPr>
          <w:rFonts w:cs="Arial"/>
          <w:noProof/>
          <w:lang w:val="sr-Latn-CS"/>
        </w:rPr>
        <w:t>Datume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plaćanja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odabrane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u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skladu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sa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odgovarajućim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odredbama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člana</w:t>
      </w:r>
      <w:r w:rsidRPr="00624BC7">
        <w:rPr>
          <w:rFonts w:cs="Arial"/>
          <w:noProof/>
          <w:lang w:val="sr-Latn-CS"/>
        </w:rPr>
        <w:t xml:space="preserve"> 3.1;</w:t>
      </w:r>
    </w:p>
    <w:p w:rsidR="00B93DE5" w:rsidRPr="00624BC7" w:rsidRDefault="00B93DE5" w:rsidP="00B93DE5">
      <w:pPr>
        <w:tabs>
          <w:tab w:val="left" w:pos="567"/>
        </w:tabs>
        <w:ind w:left="-6"/>
        <w:rPr>
          <w:rFonts w:cs="Arial"/>
          <w:noProof/>
          <w:lang w:val="sr-Latn-CS"/>
        </w:rPr>
      </w:pPr>
      <w:r w:rsidRPr="00624BC7">
        <w:rPr>
          <w:rFonts w:cs="Arial"/>
          <w:noProof/>
          <w:lang w:val="sr-Latn-CS"/>
        </w:rPr>
        <w:t>(</w:t>
      </w:r>
      <w:r w:rsidR="00624BC7">
        <w:rPr>
          <w:rFonts w:cs="Arial"/>
          <w:noProof/>
          <w:lang w:val="sr-Latn-CS"/>
        </w:rPr>
        <w:t>b</w:t>
      </w:r>
      <w:r w:rsidRPr="00624BC7">
        <w:rPr>
          <w:rFonts w:cs="Arial"/>
          <w:noProof/>
          <w:lang w:val="sr-Latn-CS"/>
        </w:rPr>
        <w:t xml:space="preserve">) </w:t>
      </w:r>
      <w:r w:rsidR="00624BC7">
        <w:rPr>
          <w:rFonts w:cs="Arial"/>
          <w:noProof/>
          <w:lang w:val="sr-Latn-CS"/>
        </w:rPr>
        <w:t>traženi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plan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otplate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odabran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u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skladu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sa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članom</w:t>
      </w:r>
      <w:r w:rsidRPr="00624BC7">
        <w:rPr>
          <w:rFonts w:cs="Arial"/>
          <w:noProof/>
          <w:lang w:val="sr-Latn-CS"/>
        </w:rPr>
        <w:t xml:space="preserve"> 4.1; </w:t>
      </w:r>
      <w:r w:rsidR="00624BC7">
        <w:rPr>
          <w:rFonts w:cs="Arial"/>
          <w:noProof/>
          <w:lang w:val="sr-Latn-CS"/>
        </w:rPr>
        <w:t>i</w:t>
      </w:r>
    </w:p>
    <w:p w:rsidR="00B93DE5" w:rsidRPr="00624BC7" w:rsidRDefault="00B93DE5" w:rsidP="00B93DE5">
      <w:pPr>
        <w:tabs>
          <w:tab w:val="left" w:pos="567"/>
        </w:tabs>
        <w:ind w:left="-6"/>
        <w:rPr>
          <w:rFonts w:cs="Arial"/>
          <w:noProof/>
          <w:lang w:val="sr-Latn-CS"/>
        </w:rPr>
      </w:pPr>
      <w:r w:rsidRPr="00624BC7">
        <w:rPr>
          <w:rFonts w:cs="Arial"/>
          <w:noProof/>
          <w:lang w:val="sr-Latn-CS"/>
        </w:rPr>
        <w:t>(</w:t>
      </w:r>
      <w:r w:rsidR="00624BC7">
        <w:rPr>
          <w:rFonts w:cs="Arial"/>
          <w:noProof/>
          <w:lang w:val="sr-Latn-CS"/>
        </w:rPr>
        <w:t>c</w:t>
      </w:r>
      <w:r w:rsidRPr="00624BC7">
        <w:rPr>
          <w:rFonts w:cs="Arial"/>
          <w:noProof/>
          <w:lang w:val="sr-Latn-CS"/>
        </w:rPr>
        <w:t xml:space="preserve">) </w:t>
      </w:r>
      <w:r w:rsidR="00624BC7">
        <w:rPr>
          <w:rFonts w:cs="Arial"/>
          <w:noProof/>
          <w:lang w:val="sr-Latn-CS"/>
        </w:rPr>
        <w:t>svaki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sledeći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datum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revizije</w:t>
      </w:r>
      <w:r w:rsidRPr="00624BC7">
        <w:rPr>
          <w:rFonts w:cs="Arial"/>
          <w:noProof/>
          <w:lang w:val="sr-Latn-CS"/>
        </w:rPr>
        <w:t>/</w:t>
      </w:r>
      <w:r w:rsidR="00624BC7">
        <w:rPr>
          <w:rFonts w:cs="Arial"/>
          <w:noProof/>
          <w:lang w:val="sr-Latn-CS"/>
        </w:rPr>
        <w:t>konverzije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kamate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odabran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u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skladu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sa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članom</w:t>
      </w:r>
      <w:r w:rsidRPr="00624BC7">
        <w:rPr>
          <w:rFonts w:cs="Arial"/>
          <w:noProof/>
          <w:lang w:val="sr-Latn-CS"/>
        </w:rPr>
        <w:t xml:space="preserve"> 3.1.</w:t>
      </w:r>
    </w:p>
    <w:p w:rsidR="00B93DE5" w:rsidRPr="00624BC7" w:rsidRDefault="00B93DE5" w:rsidP="00B93DE5">
      <w:pPr>
        <w:tabs>
          <w:tab w:val="left" w:pos="567"/>
        </w:tabs>
        <w:ind w:left="-6"/>
        <w:rPr>
          <w:rFonts w:cs="Arial"/>
          <w:noProof/>
          <w:lang w:val="sr-Latn-CS"/>
        </w:rPr>
      </w:pPr>
      <w:r w:rsidRPr="00624BC7">
        <w:rPr>
          <w:rFonts w:cs="Arial"/>
          <w:b/>
          <w:noProof/>
          <w:lang w:val="sr-Latn-CS"/>
        </w:rPr>
        <w:t xml:space="preserve"> „</w:t>
      </w:r>
      <w:r w:rsidR="00624BC7">
        <w:rPr>
          <w:rFonts w:cs="Arial"/>
          <w:b/>
          <w:noProof/>
          <w:lang w:val="sr-Latn-CS"/>
        </w:rPr>
        <w:t>Zajam</w:t>
      </w:r>
      <w:r w:rsidRPr="00624BC7">
        <w:rPr>
          <w:rFonts w:cs="Arial"/>
          <w:b/>
          <w:noProof/>
          <w:lang w:val="sr-Latn-CS"/>
        </w:rPr>
        <w:t>”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označava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zbirni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iznos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Tranši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koje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Banka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s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vremena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na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vreme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isplaćuje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po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ovom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ugovoru</w:t>
      </w:r>
      <w:r w:rsidRPr="00624BC7">
        <w:rPr>
          <w:rFonts w:cs="Arial"/>
          <w:noProof/>
          <w:lang w:val="sr-Latn-CS"/>
        </w:rPr>
        <w:t>.</w:t>
      </w:r>
    </w:p>
    <w:p w:rsidR="00B93DE5" w:rsidRPr="00624BC7" w:rsidRDefault="00B93DE5" w:rsidP="00B93DE5">
      <w:pPr>
        <w:tabs>
          <w:tab w:val="left" w:pos="567"/>
        </w:tabs>
        <w:ind w:left="-6"/>
        <w:rPr>
          <w:rFonts w:cs="Arial"/>
          <w:noProof/>
          <w:lang w:val="sr-Latn-CS"/>
        </w:rPr>
      </w:pPr>
      <w:r w:rsidRPr="00624BC7">
        <w:rPr>
          <w:rFonts w:cs="Arial"/>
          <w:b/>
          <w:noProof/>
          <w:lang w:val="sr-Latn-CS"/>
        </w:rPr>
        <w:t>„</w:t>
      </w:r>
      <w:r w:rsidR="00624BC7">
        <w:rPr>
          <w:rFonts w:cs="Arial"/>
          <w:b/>
          <w:noProof/>
          <w:lang w:val="sr-Latn-CS"/>
        </w:rPr>
        <w:t>Slučaj</w:t>
      </w:r>
      <w:r w:rsidRPr="00624BC7">
        <w:rPr>
          <w:rFonts w:cs="Arial"/>
          <w:b/>
          <w:noProof/>
          <w:lang w:val="sr-Latn-CS"/>
        </w:rPr>
        <w:t xml:space="preserve"> </w:t>
      </w:r>
      <w:r w:rsidR="00624BC7">
        <w:rPr>
          <w:rFonts w:cs="Arial"/>
          <w:b/>
          <w:noProof/>
          <w:lang w:val="sr-Latn-CS"/>
        </w:rPr>
        <w:t>poremećaja</w:t>
      </w:r>
      <w:r w:rsidRPr="00624BC7">
        <w:rPr>
          <w:rFonts w:cs="Arial"/>
          <w:b/>
          <w:noProof/>
          <w:lang w:val="sr-Latn-CS"/>
        </w:rPr>
        <w:t xml:space="preserve"> </w:t>
      </w:r>
      <w:r w:rsidR="00624BC7">
        <w:rPr>
          <w:rFonts w:cs="Arial"/>
          <w:b/>
          <w:noProof/>
          <w:lang w:val="sr-Latn-CS"/>
        </w:rPr>
        <w:t>na</w:t>
      </w:r>
      <w:r w:rsidRPr="00624BC7">
        <w:rPr>
          <w:rFonts w:cs="Arial"/>
          <w:b/>
          <w:noProof/>
          <w:lang w:val="sr-Latn-CS"/>
        </w:rPr>
        <w:t xml:space="preserve"> </w:t>
      </w:r>
      <w:r w:rsidR="00624BC7">
        <w:rPr>
          <w:rFonts w:cs="Arial"/>
          <w:b/>
          <w:noProof/>
          <w:lang w:val="sr-Latn-CS"/>
        </w:rPr>
        <w:t>tržištu</w:t>
      </w:r>
      <w:r w:rsidRPr="00624BC7">
        <w:rPr>
          <w:rFonts w:cs="Arial"/>
          <w:b/>
          <w:noProof/>
          <w:lang w:val="sr-Latn-CS"/>
        </w:rPr>
        <w:t>”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označava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jednu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od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sledećih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okolnosti</w:t>
      </w:r>
      <w:r w:rsidRPr="00624BC7">
        <w:rPr>
          <w:rFonts w:cs="Arial"/>
          <w:noProof/>
          <w:lang w:val="sr-Latn-CS"/>
        </w:rPr>
        <w:t xml:space="preserve">: </w:t>
      </w:r>
    </w:p>
    <w:p w:rsidR="00B93DE5" w:rsidRPr="00624BC7" w:rsidRDefault="00B93DE5" w:rsidP="00B93DE5">
      <w:pPr>
        <w:tabs>
          <w:tab w:val="left" w:pos="567"/>
        </w:tabs>
        <w:ind w:left="567" w:hanging="567"/>
        <w:rPr>
          <w:rFonts w:cs="Arial"/>
          <w:noProof/>
          <w:lang w:val="sr-Latn-CS"/>
        </w:rPr>
      </w:pPr>
      <w:r w:rsidRPr="00624BC7">
        <w:rPr>
          <w:rFonts w:cs="Arial"/>
          <w:noProof/>
          <w:lang w:val="sr-Latn-CS"/>
        </w:rPr>
        <w:t>(</w:t>
      </w:r>
      <w:r w:rsidR="00624BC7">
        <w:rPr>
          <w:rFonts w:cs="Arial"/>
          <w:noProof/>
          <w:lang w:val="sr-Latn-CS"/>
        </w:rPr>
        <w:t>a</w:t>
      </w:r>
      <w:r w:rsidRPr="00624BC7">
        <w:rPr>
          <w:rFonts w:cs="Arial"/>
          <w:noProof/>
          <w:lang w:val="sr-Latn-CS"/>
        </w:rPr>
        <w:t>)</w:t>
      </w:r>
      <w:r w:rsidRPr="00624BC7">
        <w:rPr>
          <w:rFonts w:cs="Arial"/>
          <w:noProof/>
          <w:lang w:val="sr-Latn-CS"/>
        </w:rPr>
        <w:tab/>
      </w:r>
      <w:r w:rsidR="00624BC7">
        <w:rPr>
          <w:rFonts w:cs="Arial"/>
          <w:noProof/>
          <w:lang w:val="sr-Latn-CS"/>
        </w:rPr>
        <w:t>postoje</w:t>
      </w:r>
      <w:r w:rsidRPr="00624BC7">
        <w:rPr>
          <w:rFonts w:cs="Arial"/>
          <w:noProof/>
          <w:lang w:val="sr-Latn-CS"/>
        </w:rPr>
        <w:t xml:space="preserve">, </w:t>
      </w:r>
      <w:r w:rsidR="00624BC7">
        <w:rPr>
          <w:rFonts w:cs="Arial"/>
          <w:noProof/>
          <w:lang w:val="sr-Latn-CS"/>
        </w:rPr>
        <w:t>prema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razumnoj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proceni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Banke</w:t>
      </w:r>
      <w:r w:rsidRPr="00624BC7">
        <w:rPr>
          <w:rFonts w:cs="Arial"/>
          <w:noProof/>
          <w:lang w:val="sr-Latn-CS"/>
        </w:rPr>
        <w:t xml:space="preserve">, </w:t>
      </w:r>
      <w:r w:rsidR="00624BC7">
        <w:rPr>
          <w:rFonts w:cs="Arial"/>
          <w:noProof/>
          <w:lang w:val="sr-Latn-CS"/>
        </w:rPr>
        <w:t>događaja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ili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okolnosti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koje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štetno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utiču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na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pristup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Banke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svojim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izvorima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finansiranja</w:t>
      </w:r>
      <w:r w:rsidRPr="00624BC7">
        <w:rPr>
          <w:rFonts w:cs="Arial"/>
          <w:noProof/>
          <w:lang w:val="sr-Latn-CS"/>
        </w:rPr>
        <w:t xml:space="preserve">; </w:t>
      </w:r>
    </w:p>
    <w:p w:rsidR="00B93DE5" w:rsidRPr="00624BC7" w:rsidRDefault="00B93DE5" w:rsidP="00B93DE5">
      <w:pPr>
        <w:tabs>
          <w:tab w:val="left" w:pos="567"/>
        </w:tabs>
        <w:ind w:left="567" w:hanging="567"/>
        <w:rPr>
          <w:rFonts w:cs="Arial"/>
          <w:noProof/>
          <w:lang w:val="sr-Latn-CS"/>
        </w:rPr>
      </w:pPr>
    </w:p>
    <w:p w:rsidR="00B93DE5" w:rsidRPr="00624BC7" w:rsidRDefault="00B93DE5" w:rsidP="00B93DE5">
      <w:pPr>
        <w:tabs>
          <w:tab w:val="left" w:pos="567"/>
        </w:tabs>
        <w:ind w:left="567" w:hanging="567"/>
        <w:rPr>
          <w:rFonts w:cs="Arial"/>
          <w:noProof/>
          <w:lang w:val="sr-Latn-CS"/>
        </w:rPr>
      </w:pPr>
    </w:p>
    <w:p w:rsidR="00B93DE5" w:rsidRPr="00624BC7" w:rsidRDefault="00B93DE5" w:rsidP="00B93DE5">
      <w:pPr>
        <w:tabs>
          <w:tab w:val="left" w:pos="567"/>
        </w:tabs>
        <w:ind w:left="567" w:hanging="567"/>
        <w:rPr>
          <w:rFonts w:cs="Arial"/>
          <w:noProof/>
          <w:lang w:val="sr-Latn-CS"/>
        </w:rPr>
      </w:pPr>
      <w:r w:rsidRPr="00624BC7">
        <w:rPr>
          <w:rFonts w:cs="Arial"/>
          <w:noProof/>
          <w:lang w:val="sr-Latn-CS"/>
        </w:rPr>
        <w:lastRenderedPageBreak/>
        <w:t>(</w:t>
      </w:r>
      <w:r w:rsidR="00624BC7">
        <w:rPr>
          <w:rFonts w:cs="Arial"/>
          <w:noProof/>
          <w:lang w:val="sr-Latn-CS"/>
        </w:rPr>
        <w:t>b</w:t>
      </w:r>
      <w:r w:rsidRPr="00624BC7">
        <w:rPr>
          <w:rFonts w:cs="Arial"/>
          <w:noProof/>
          <w:lang w:val="sr-Latn-CS"/>
        </w:rPr>
        <w:t>)</w:t>
      </w:r>
      <w:r w:rsidRPr="00624BC7">
        <w:rPr>
          <w:rFonts w:cs="Arial"/>
          <w:noProof/>
          <w:lang w:val="sr-Latn-CS"/>
        </w:rPr>
        <w:tab/>
      </w:r>
      <w:r w:rsidR="00624BC7">
        <w:rPr>
          <w:rFonts w:cs="Arial"/>
          <w:noProof/>
          <w:lang w:val="sr-Latn-CS"/>
        </w:rPr>
        <w:t>prema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proceni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Banke</w:t>
      </w:r>
      <w:r w:rsidRPr="00624BC7">
        <w:rPr>
          <w:rFonts w:cs="Arial"/>
          <w:noProof/>
          <w:lang w:val="sr-Latn-CS"/>
        </w:rPr>
        <w:t xml:space="preserve">, </w:t>
      </w:r>
      <w:r w:rsidR="00624BC7">
        <w:rPr>
          <w:rFonts w:cs="Arial"/>
          <w:noProof/>
          <w:lang w:val="sr-Latn-CS"/>
        </w:rPr>
        <w:t>fondovi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za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adekvatno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finansiranje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tranše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u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relevantnoj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valuti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i</w:t>
      </w:r>
      <w:r w:rsidRPr="00624BC7">
        <w:rPr>
          <w:rFonts w:cs="Arial"/>
          <w:noProof/>
          <w:lang w:val="sr-Latn-CS"/>
        </w:rPr>
        <w:t>/</w:t>
      </w:r>
      <w:r w:rsidR="00624BC7">
        <w:rPr>
          <w:rFonts w:cs="Arial"/>
          <w:noProof/>
          <w:lang w:val="sr-Latn-CS"/>
        </w:rPr>
        <w:t>ili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za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relevantan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datum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otplate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i</w:t>
      </w:r>
      <w:r w:rsidRPr="00624BC7">
        <w:rPr>
          <w:rFonts w:cs="Arial"/>
          <w:noProof/>
          <w:lang w:val="sr-Latn-CS"/>
        </w:rPr>
        <w:t>/</w:t>
      </w:r>
      <w:r w:rsidR="00624BC7">
        <w:rPr>
          <w:rFonts w:cs="Arial"/>
          <w:noProof/>
          <w:lang w:val="sr-Latn-CS"/>
        </w:rPr>
        <w:t>ili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u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vezi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sa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profilom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otplate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takve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Tranše</w:t>
      </w:r>
      <w:r w:rsidRPr="00624BC7">
        <w:rPr>
          <w:rFonts w:cs="Arial"/>
          <w:noProof/>
          <w:lang w:val="sr-Latn-CS"/>
        </w:rPr>
        <w:t xml:space="preserve">, </w:t>
      </w:r>
      <w:r w:rsidR="00624BC7">
        <w:rPr>
          <w:rFonts w:cs="Arial"/>
          <w:noProof/>
          <w:lang w:val="sr-Latn-CS"/>
        </w:rPr>
        <w:t>nisu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dostupni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iz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uobičajenih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izvora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finansiranja</w:t>
      </w:r>
      <w:r w:rsidRPr="00624BC7">
        <w:rPr>
          <w:rFonts w:cs="Arial"/>
          <w:noProof/>
          <w:lang w:val="sr-Latn-CS"/>
        </w:rPr>
        <w:t xml:space="preserve">; </w:t>
      </w:r>
      <w:r w:rsidR="00624BC7">
        <w:rPr>
          <w:rFonts w:cs="Arial"/>
          <w:noProof/>
          <w:lang w:val="sr-Latn-CS"/>
        </w:rPr>
        <w:t>ili</w:t>
      </w:r>
    </w:p>
    <w:p w:rsidR="00B93DE5" w:rsidRPr="00624BC7" w:rsidRDefault="00B93DE5" w:rsidP="00B93DE5">
      <w:pPr>
        <w:tabs>
          <w:tab w:val="left" w:pos="567"/>
        </w:tabs>
        <w:ind w:left="567" w:hanging="567"/>
        <w:rPr>
          <w:rFonts w:cs="Arial"/>
          <w:noProof/>
          <w:lang w:val="sr-Latn-CS"/>
        </w:rPr>
      </w:pPr>
      <w:r w:rsidRPr="00624BC7">
        <w:rPr>
          <w:rFonts w:cs="Arial"/>
          <w:noProof/>
          <w:lang w:val="sr-Latn-CS"/>
        </w:rPr>
        <w:t>(</w:t>
      </w:r>
      <w:r w:rsidR="00624BC7">
        <w:rPr>
          <w:rFonts w:cs="Arial"/>
          <w:noProof/>
          <w:lang w:val="sr-Latn-CS"/>
        </w:rPr>
        <w:t>c</w:t>
      </w:r>
      <w:r w:rsidRPr="00624BC7">
        <w:rPr>
          <w:rFonts w:cs="Arial"/>
          <w:noProof/>
          <w:lang w:val="sr-Latn-CS"/>
        </w:rPr>
        <w:t>)</w:t>
      </w:r>
      <w:r w:rsidRPr="00624BC7">
        <w:rPr>
          <w:rFonts w:cs="Arial"/>
          <w:noProof/>
          <w:lang w:val="sr-Latn-CS"/>
        </w:rPr>
        <w:tab/>
      </w:r>
      <w:r w:rsidR="00624BC7">
        <w:rPr>
          <w:rFonts w:cs="Arial"/>
          <w:noProof/>
          <w:lang w:val="sr-Latn-CS"/>
        </w:rPr>
        <w:t>u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vezi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sa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Tranšom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za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koju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se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kamata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plaća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ili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bi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se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plaćala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prema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varijabilnoj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kamatnoj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stopi</w:t>
      </w:r>
      <w:r w:rsidRPr="00624BC7">
        <w:rPr>
          <w:rFonts w:cs="Arial"/>
          <w:noProof/>
          <w:lang w:val="sr-Latn-CS"/>
        </w:rPr>
        <w:t xml:space="preserve">: </w:t>
      </w:r>
    </w:p>
    <w:p w:rsidR="00B93DE5" w:rsidRPr="00624BC7" w:rsidRDefault="00B93DE5" w:rsidP="00B93DE5">
      <w:pPr>
        <w:tabs>
          <w:tab w:val="left" w:pos="567"/>
        </w:tabs>
        <w:ind w:left="709"/>
        <w:rPr>
          <w:rFonts w:cs="Arial"/>
          <w:noProof/>
          <w:lang w:val="sr-Latn-CS"/>
        </w:rPr>
      </w:pPr>
      <w:r w:rsidRPr="00624BC7">
        <w:rPr>
          <w:rFonts w:cs="Arial"/>
          <w:noProof/>
          <w:lang w:val="sr-Latn-CS"/>
        </w:rPr>
        <w:t>(</w:t>
      </w:r>
      <w:r w:rsidR="00624BC7">
        <w:rPr>
          <w:rFonts w:cs="Arial"/>
          <w:noProof/>
          <w:lang w:val="sr-Latn-CS"/>
        </w:rPr>
        <w:t>i</w:t>
      </w:r>
      <w:r w:rsidRPr="00624BC7">
        <w:rPr>
          <w:rFonts w:cs="Arial"/>
          <w:noProof/>
          <w:lang w:val="sr-Latn-CS"/>
        </w:rPr>
        <w:t>)</w:t>
      </w:r>
      <w:r w:rsidRPr="00624BC7">
        <w:rPr>
          <w:rFonts w:cs="Arial"/>
          <w:noProof/>
          <w:lang w:val="sr-Latn-CS"/>
        </w:rPr>
        <w:tab/>
      </w:r>
      <w:r w:rsidR="00624BC7">
        <w:rPr>
          <w:rFonts w:cs="Arial"/>
          <w:noProof/>
          <w:lang w:val="sr-Latn-CS"/>
        </w:rPr>
        <w:t>troškovi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pribavljanja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sredstava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iz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redovnih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izvora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finansiranja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Banke</w:t>
      </w:r>
      <w:r w:rsidRPr="00624BC7">
        <w:rPr>
          <w:rFonts w:cs="Arial"/>
          <w:noProof/>
          <w:lang w:val="sr-Latn-CS"/>
        </w:rPr>
        <w:t xml:space="preserve">, </w:t>
      </w:r>
      <w:r w:rsidR="00624BC7">
        <w:rPr>
          <w:rFonts w:cs="Arial"/>
          <w:noProof/>
          <w:lang w:val="sr-Latn-CS"/>
        </w:rPr>
        <w:t>kako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je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određeno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od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strane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Banke</w:t>
      </w:r>
      <w:r w:rsidRPr="00624BC7">
        <w:rPr>
          <w:rFonts w:cs="Arial"/>
          <w:noProof/>
          <w:lang w:val="sr-Latn-CS"/>
        </w:rPr>
        <w:t xml:space="preserve">, </w:t>
      </w:r>
      <w:r w:rsidR="00624BC7">
        <w:rPr>
          <w:rFonts w:cs="Arial"/>
          <w:noProof/>
          <w:lang w:val="sr-Latn-CS"/>
        </w:rPr>
        <w:t>za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period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jednak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Referentnom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periodu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varijabilne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kamatne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stope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navedene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Tranše</w:t>
      </w:r>
      <w:r w:rsidRPr="00624BC7">
        <w:rPr>
          <w:rFonts w:cs="Arial"/>
          <w:noProof/>
          <w:lang w:val="sr-Latn-CS"/>
        </w:rPr>
        <w:t xml:space="preserve"> (</w:t>
      </w:r>
      <w:r w:rsidR="00624BC7">
        <w:rPr>
          <w:rFonts w:cs="Arial"/>
          <w:noProof/>
          <w:lang w:val="sr-Latn-CS"/>
        </w:rPr>
        <w:t>tj</w:t>
      </w:r>
      <w:r w:rsidRPr="00624BC7">
        <w:rPr>
          <w:rFonts w:cs="Arial"/>
          <w:noProof/>
          <w:lang w:val="sr-Latn-CS"/>
        </w:rPr>
        <w:t xml:space="preserve">. </w:t>
      </w:r>
      <w:r w:rsidR="00624BC7">
        <w:rPr>
          <w:rFonts w:cs="Arial"/>
          <w:noProof/>
          <w:lang w:val="sr-Latn-CS"/>
        </w:rPr>
        <w:t>na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tržištu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novca</w:t>
      </w:r>
      <w:r w:rsidRPr="00624BC7">
        <w:rPr>
          <w:rFonts w:cs="Arial"/>
          <w:noProof/>
          <w:lang w:val="sr-Latn-CS"/>
        </w:rPr>
        <w:t xml:space="preserve">) </w:t>
      </w:r>
      <w:r w:rsidR="00624BC7">
        <w:rPr>
          <w:rFonts w:cs="Arial"/>
          <w:noProof/>
          <w:lang w:val="sr-Latn-CS"/>
        </w:rPr>
        <w:t>prevazilaze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primenjenu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Relevantnu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međubankarsku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stopu</w:t>
      </w:r>
      <w:r w:rsidRPr="00624BC7">
        <w:rPr>
          <w:rFonts w:cs="Arial"/>
          <w:noProof/>
          <w:lang w:val="sr-Latn-CS"/>
        </w:rPr>
        <w:t xml:space="preserve">; </w:t>
      </w:r>
      <w:r w:rsidR="00624BC7">
        <w:rPr>
          <w:rFonts w:cs="Arial"/>
          <w:noProof/>
          <w:lang w:val="sr-Latn-CS"/>
        </w:rPr>
        <w:t>ili</w:t>
      </w:r>
    </w:p>
    <w:p w:rsidR="00B93DE5" w:rsidRPr="00624BC7" w:rsidRDefault="00B93DE5" w:rsidP="00B93DE5">
      <w:pPr>
        <w:tabs>
          <w:tab w:val="left" w:pos="567"/>
        </w:tabs>
        <w:ind w:left="709"/>
        <w:rPr>
          <w:rFonts w:cs="Arial"/>
          <w:noProof/>
          <w:lang w:val="sr-Latn-CS"/>
        </w:rPr>
      </w:pPr>
      <w:r w:rsidRPr="00624BC7">
        <w:rPr>
          <w:rFonts w:cs="Arial"/>
          <w:noProof/>
          <w:lang w:val="sr-Latn-CS"/>
        </w:rPr>
        <w:t>(</w:t>
      </w:r>
      <w:r w:rsidR="00624BC7">
        <w:rPr>
          <w:rFonts w:cs="Arial"/>
          <w:noProof/>
          <w:lang w:val="sr-Latn-CS"/>
        </w:rPr>
        <w:t>ii</w:t>
      </w:r>
      <w:r w:rsidRPr="00624BC7">
        <w:rPr>
          <w:rFonts w:cs="Arial"/>
          <w:noProof/>
          <w:lang w:val="sr-Latn-CS"/>
        </w:rPr>
        <w:t>)</w:t>
      </w:r>
      <w:r w:rsidRPr="00624BC7">
        <w:rPr>
          <w:rFonts w:cs="Arial"/>
          <w:noProof/>
          <w:lang w:val="sr-Latn-CS"/>
        </w:rPr>
        <w:tab/>
      </w:r>
      <w:r w:rsidR="00624BC7">
        <w:rPr>
          <w:rFonts w:cs="Arial"/>
          <w:noProof/>
          <w:lang w:val="sr-Latn-CS"/>
        </w:rPr>
        <w:t>Banka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procenjuje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da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ne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postoje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fer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i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adekvatni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uslovi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za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određivanje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primenjive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Relevantne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međubankarske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stope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za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relevantnu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valutu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takve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Tranše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ili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nije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moguće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odrediti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Relevantnu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međubankarsku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stopu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u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skladu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sa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definicijom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iz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Priloga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B</w:t>
      </w:r>
      <w:r w:rsidRPr="00624BC7">
        <w:rPr>
          <w:rFonts w:cs="Arial"/>
          <w:noProof/>
          <w:lang w:val="sr-Latn-CS"/>
        </w:rPr>
        <w:t>.</w:t>
      </w:r>
    </w:p>
    <w:p w:rsidR="00B93DE5" w:rsidRPr="00624BC7" w:rsidRDefault="00B93DE5" w:rsidP="00B93DE5">
      <w:pPr>
        <w:tabs>
          <w:tab w:val="left" w:pos="567"/>
        </w:tabs>
        <w:ind w:left="-6"/>
        <w:rPr>
          <w:rFonts w:cs="Arial"/>
          <w:noProof/>
          <w:lang w:val="sr-Latn-CS"/>
        </w:rPr>
      </w:pPr>
      <w:r w:rsidRPr="00624BC7">
        <w:rPr>
          <w:rFonts w:cs="Arial"/>
          <w:b/>
          <w:noProof/>
          <w:lang w:val="sr-Latn-CS"/>
        </w:rPr>
        <w:t>„</w:t>
      </w:r>
      <w:r w:rsidR="00624BC7">
        <w:rPr>
          <w:rFonts w:cs="Arial"/>
          <w:b/>
          <w:noProof/>
          <w:lang w:val="sr-Latn-CS"/>
        </w:rPr>
        <w:t>Materijalno</w:t>
      </w:r>
      <w:r w:rsidRPr="00624BC7">
        <w:rPr>
          <w:rFonts w:cs="Arial"/>
          <w:b/>
          <w:noProof/>
          <w:lang w:val="sr-Latn-CS"/>
        </w:rPr>
        <w:t xml:space="preserve"> </w:t>
      </w:r>
      <w:r w:rsidR="00624BC7">
        <w:rPr>
          <w:rFonts w:cs="Arial"/>
          <w:b/>
          <w:noProof/>
          <w:lang w:val="sr-Latn-CS"/>
        </w:rPr>
        <w:t>štetna</w:t>
      </w:r>
      <w:r w:rsidRPr="00624BC7">
        <w:rPr>
          <w:rFonts w:cs="Arial"/>
          <w:b/>
          <w:noProof/>
          <w:lang w:val="sr-Latn-CS"/>
        </w:rPr>
        <w:t xml:space="preserve"> </w:t>
      </w:r>
      <w:r w:rsidR="00624BC7">
        <w:rPr>
          <w:rFonts w:cs="Arial"/>
          <w:b/>
          <w:noProof/>
          <w:lang w:val="sr-Latn-CS"/>
        </w:rPr>
        <w:t>promena</w:t>
      </w:r>
      <w:r w:rsidRPr="00624BC7">
        <w:rPr>
          <w:rFonts w:cs="Arial"/>
          <w:b/>
          <w:noProof/>
          <w:lang w:val="sr-Latn-CS"/>
        </w:rPr>
        <w:t>”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koja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se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tiče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Zajmoprimca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znači</w:t>
      </w:r>
      <w:r w:rsidRPr="00624BC7">
        <w:rPr>
          <w:rFonts w:cs="Arial"/>
          <w:noProof/>
          <w:lang w:val="sr-Latn-CS"/>
        </w:rPr>
        <w:t xml:space="preserve">, </w:t>
      </w:r>
      <w:r w:rsidR="00624BC7">
        <w:rPr>
          <w:rFonts w:cs="Arial"/>
          <w:noProof/>
          <w:lang w:val="sr-Latn-CS"/>
        </w:rPr>
        <w:t>svaki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događaj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ili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promenu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stanja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koji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utiču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na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Zajmoprimca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tako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da</w:t>
      </w:r>
      <w:r w:rsidRPr="00624BC7">
        <w:rPr>
          <w:rFonts w:cs="Arial"/>
          <w:noProof/>
          <w:lang w:val="sr-Latn-CS"/>
        </w:rPr>
        <w:t xml:space="preserve">, </w:t>
      </w:r>
      <w:r w:rsidR="00624BC7">
        <w:rPr>
          <w:rFonts w:cs="Arial"/>
          <w:noProof/>
          <w:lang w:val="sr-Latn-CS"/>
        </w:rPr>
        <w:t>po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mišljenju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Banke</w:t>
      </w:r>
      <w:r w:rsidRPr="00624BC7">
        <w:rPr>
          <w:rFonts w:cs="Arial"/>
          <w:noProof/>
          <w:lang w:val="sr-Latn-CS"/>
        </w:rPr>
        <w:t xml:space="preserve">: </w:t>
      </w:r>
    </w:p>
    <w:p w:rsidR="00B93DE5" w:rsidRPr="00624BC7" w:rsidRDefault="00B93DE5" w:rsidP="00B93DE5">
      <w:pPr>
        <w:tabs>
          <w:tab w:val="left" w:pos="567"/>
        </w:tabs>
        <w:ind w:left="-6"/>
        <w:rPr>
          <w:rFonts w:cs="Arial"/>
          <w:noProof/>
          <w:lang w:val="sr-Latn-CS"/>
        </w:rPr>
      </w:pPr>
      <w:r w:rsidRPr="00624BC7">
        <w:rPr>
          <w:rFonts w:cs="Arial"/>
          <w:noProof/>
          <w:lang w:val="sr-Latn-CS"/>
        </w:rPr>
        <w:t>(</w:t>
      </w:r>
      <w:r w:rsidR="00624BC7">
        <w:rPr>
          <w:rFonts w:cs="Arial"/>
          <w:noProof/>
          <w:lang w:val="sr-Latn-CS"/>
        </w:rPr>
        <w:t>a</w:t>
      </w:r>
      <w:r w:rsidRPr="00624BC7">
        <w:rPr>
          <w:rFonts w:cs="Arial"/>
          <w:noProof/>
          <w:lang w:val="sr-Latn-CS"/>
        </w:rPr>
        <w:t>)</w:t>
      </w:r>
      <w:r w:rsidRPr="00624BC7">
        <w:rPr>
          <w:rFonts w:cs="Arial"/>
          <w:noProof/>
          <w:lang w:val="sr-Latn-CS"/>
        </w:rPr>
        <w:tab/>
      </w:r>
      <w:r w:rsidR="00624BC7">
        <w:rPr>
          <w:rFonts w:cs="Arial"/>
          <w:noProof/>
          <w:lang w:val="sr-Latn-CS"/>
        </w:rPr>
        <w:t>materijalno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ugrožava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sposobnost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Zajmoprimca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da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izvršava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svoje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obaveze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iz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ovog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ugovora</w:t>
      </w:r>
      <w:r w:rsidRPr="00624BC7">
        <w:rPr>
          <w:rFonts w:cs="Arial"/>
          <w:noProof/>
          <w:lang w:val="sr-Latn-CS"/>
        </w:rPr>
        <w:t xml:space="preserve">; </w:t>
      </w:r>
      <w:r w:rsidR="00624BC7">
        <w:rPr>
          <w:rFonts w:cs="Arial"/>
          <w:noProof/>
          <w:lang w:val="sr-Latn-CS"/>
        </w:rPr>
        <w:t>ili</w:t>
      </w:r>
    </w:p>
    <w:p w:rsidR="00B93DE5" w:rsidRPr="00624BC7" w:rsidRDefault="00B93DE5" w:rsidP="00B93DE5">
      <w:pPr>
        <w:tabs>
          <w:tab w:val="left" w:pos="567"/>
        </w:tabs>
        <w:ind w:left="-6"/>
        <w:rPr>
          <w:rFonts w:cs="Arial"/>
          <w:noProof/>
          <w:lang w:val="sr-Latn-CS"/>
        </w:rPr>
      </w:pPr>
      <w:r w:rsidRPr="00624BC7">
        <w:rPr>
          <w:rFonts w:cs="Arial"/>
          <w:noProof/>
          <w:lang w:val="sr-Latn-CS"/>
        </w:rPr>
        <w:t>(</w:t>
      </w:r>
      <w:r w:rsidR="00624BC7">
        <w:rPr>
          <w:rFonts w:cs="Arial"/>
          <w:noProof/>
          <w:lang w:val="sr-Latn-CS"/>
        </w:rPr>
        <w:t>b</w:t>
      </w:r>
      <w:r w:rsidRPr="00624BC7">
        <w:rPr>
          <w:rFonts w:cs="Arial"/>
          <w:noProof/>
          <w:lang w:val="sr-Latn-CS"/>
        </w:rPr>
        <w:t>)</w:t>
      </w:r>
      <w:r w:rsidRPr="00624BC7">
        <w:rPr>
          <w:rFonts w:cs="Arial"/>
          <w:noProof/>
          <w:lang w:val="sr-Latn-CS"/>
        </w:rPr>
        <w:tab/>
      </w:r>
      <w:r w:rsidR="00624BC7">
        <w:rPr>
          <w:rFonts w:cs="Arial"/>
          <w:noProof/>
          <w:lang w:val="sr-Latn-CS"/>
        </w:rPr>
        <w:t>materijalno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utiče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na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finansijsko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stanje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i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perspektive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Zajmoprimca</w:t>
      </w:r>
      <w:r w:rsidRPr="00624BC7">
        <w:rPr>
          <w:rFonts w:cs="Arial"/>
          <w:noProof/>
          <w:lang w:val="sr-Latn-CS"/>
        </w:rPr>
        <w:t xml:space="preserve">. </w:t>
      </w:r>
    </w:p>
    <w:p w:rsidR="00B93DE5" w:rsidRPr="00624BC7" w:rsidRDefault="00B93DE5" w:rsidP="00B93DE5">
      <w:pPr>
        <w:tabs>
          <w:tab w:val="left" w:pos="567"/>
        </w:tabs>
        <w:ind w:left="-6"/>
        <w:rPr>
          <w:rFonts w:cs="Arial"/>
          <w:noProof/>
          <w:lang w:val="sr-Latn-CS"/>
        </w:rPr>
      </w:pPr>
      <w:r w:rsidRPr="00624BC7">
        <w:rPr>
          <w:rFonts w:cs="Arial"/>
          <w:b/>
          <w:noProof/>
          <w:lang w:val="sr-Latn-CS"/>
        </w:rPr>
        <w:t>„</w:t>
      </w:r>
      <w:r w:rsidR="00624BC7">
        <w:rPr>
          <w:rFonts w:cs="Arial"/>
          <w:b/>
          <w:noProof/>
          <w:lang w:val="sr-Latn-CS"/>
        </w:rPr>
        <w:t>Datum</w:t>
      </w:r>
      <w:r w:rsidRPr="00624BC7">
        <w:rPr>
          <w:rFonts w:cs="Arial"/>
          <w:b/>
          <w:noProof/>
          <w:lang w:val="sr-Latn-CS"/>
        </w:rPr>
        <w:t xml:space="preserve"> </w:t>
      </w:r>
      <w:r w:rsidR="00624BC7">
        <w:rPr>
          <w:rFonts w:cs="Arial"/>
          <w:b/>
          <w:noProof/>
          <w:lang w:val="sr-Latn-CS"/>
        </w:rPr>
        <w:t>otplate</w:t>
      </w:r>
      <w:r w:rsidRPr="00624BC7">
        <w:rPr>
          <w:rFonts w:cs="Arial"/>
          <w:b/>
          <w:noProof/>
          <w:lang w:val="sr-Latn-CS"/>
        </w:rPr>
        <w:t>”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označavaće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poslednji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datum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otplate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Tranše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koji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se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utvrđuje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prema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članu</w:t>
      </w:r>
      <w:r w:rsidRPr="00624BC7">
        <w:rPr>
          <w:rFonts w:cs="Arial"/>
          <w:noProof/>
          <w:lang w:val="sr-Latn-CS"/>
        </w:rPr>
        <w:t xml:space="preserve"> 4.1.</w:t>
      </w:r>
      <w:r w:rsidR="00624BC7">
        <w:rPr>
          <w:rFonts w:cs="Arial"/>
          <w:noProof/>
          <w:lang w:val="sr-Latn-CS"/>
        </w:rPr>
        <w:t>A</w:t>
      </w:r>
      <w:r w:rsidRPr="00624BC7">
        <w:rPr>
          <w:rFonts w:cs="Arial"/>
          <w:noProof/>
          <w:lang w:val="sr-Latn-CS"/>
        </w:rPr>
        <w:t>(</w:t>
      </w:r>
      <w:r w:rsidR="00624BC7">
        <w:rPr>
          <w:rFonts w:cs="Arial"/>
          <w:noProof/>
          <w:lang w:val="sr-Latn-CS"/>
        </w:rPr>
        <w:t>b</w:t>
      </w:r>
      <w:r w:rsidRPr="00624BC7">
        <w:rPr>
          <w:rFonts w:cs="Arial"/>
          <w:noProof/>
          <w:lang w:val="sr-Latn-CS"/>
        </w:rPr>
        <w:t>)(</w:t>
      </w:r>
      <w:r w:rsidR="00624BC7">
        <w:rPr>
          <w:rFonts w:cs="Arial"/>
          <w:noProof/>
          <w:lang w:val="sr-Latn-CS"/>
        </w:rPr>
        <w:t>iv</w:t>
      </w:r>
      <w:r w:rsidRPr="00624BC7">
        <w:rPr>
          <w:rFonts w:cs="Arial"/>
          <w:noProof/>
          <w:lang w:val="sr-Latn-CS"/>
        </w:rPr>
        <w:t>).</w:t>
      </w:r>
    </w:p>
    <w:p w:rsidR="00B93DE5" w:rsidRPr="00624BC7" w:rsidRDefault="00B93DE5" w:rsidP="00B93DE5">
      <w:pPr>
        <w:tabs>
          <w:tab w:val="left" w:pos="567"/>
        </w:tabs>
        <w:ind w:left="-6"/>
        <w:rPr>
          <w:rFonts w:cs="Arial"/>
          <w:noProof/>
          <w:lang w:val="sr-Latn-CS"/>
        </w:rPr>
      </w:pPr>
      <w:r w:rsidRPr="00624BC7">
        <w:rPr>
          <w:rFonts w:cs="Arial"/>
          <w:b/>
          <w:noProof/>
          <w:lang w:val="sr-Latn-CS"/>
        </w:rPr>
        <w:t>„</w:t>
      </w:r>
      <w:r w:rsidR="00624BC7">
        <w:rPr>
          <w:rFonts w:cs="Arial"/>
          <w:b/>
          <w:noProof/>
          <w:lang w:val="sr-Latn-CS"/>
        </w:rPr>
        <w:t>Najavljena</w:t>
      </w:r>
      <w:r w:rsidRPr="00624BC7">
        <w:rPr>
          <w:rFonts w:cs="Arial"/>
          <w:b/>
          <w:noProof/>
          <w:lang w:val="sr-Latn-CS"/>
        </w:rPr>
        <w:t xml:space="preserve"> </w:t>
      </w:r>
      <w:r w:rsidR="00624BC7">
        <w:rPr>
          <w:rFonts w:cs="Arial"/>
          <w:b/>
          <w:noProof/>
          <w:lang w:val="sr-Latn-CS"/>
        </w:rPr>
        <w:t>tranša</w:t>
      </w:r>
      <w:r w:rsidRPr="00624BC7">
        <w:rPr>
          <w:rFonts w:cs="Arial"/>
          <w:b/>
          <w:noProof/>
          <w:lang w:val="sr-Latn-CS"/>
        </w:rPr>
        <w:t>”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označava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Tranšu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za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koju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je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Banka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dala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Obaveštenje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o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isplati</w:t>
      </w:r>
      <w:r w:rsidRPr="00624BC7">
        <w:rPr>
          <w:rFonts w:cs="Arial"/>
          <w:noProof/>
          <w:lang w:val="sr-Latn-CS"/>
        </w:rPr>
        <w:t>.</w:t>
      </w:r>
    </w:p>
    <w:p w:rsidR="00B93DE5" w:rsidRPr="00624BC7" w:rsidRDefault="00B93DE5" w:rsidP="00B93DE5">
      <w:pPr>
        <w:tabs>
          <w:tab w:val="left" w:pos="567"/>
        </w:tabs>
        <w:ind w:left="-6"/>
        <w:jc w:val="left"/>
        <w:rPr>
          <w:rFonts w:cs="Arial"/>
          <w:noProof/>
          <w:lang w:val="sr-Latn-CS"/>
        </w:rPr>
      </w:pPr>
      <w:r w:rsidRPr="00624BC7">
        <w:rPr>
          <w:rFonts w:cs="Arial"/>
          <w:b/>
          <w:noProof/>
          <w:lang w:val="sr-Latn-CS"/>
        </w:rPr>
        <w:t>„</w:t>
      </w:r>
      <w:r w:rsidR="00624BC7">
        <w:rPr>
          <w:rFonts w:cs="Arial"/>
          <w:b/>
          <w:noProof/>
          <w:lang w:val="sr-Latn-CS"/>
        </w:rPr>
        <w:t>Datum</w:t>
      </w:r>
      <w:r w:rsidRPr="00624BC7">
        <w:rPr>
          <w:rFonts w:cs="Arial"/>
          <w:b/>
          <w:noProof/>
          <w:lang w:val="sr-Latn-CS"/>
        </w:rPr>
        <w:t xml:space="preserve"> </w:t>
      </w:r>
      <w:r w:rsidR="00624BC7">
        <w:rPr>
          <w:rFonts w:cs="Arial"/>
          <w:b/>
          <w:noProof/>
          <w:lang w:val="sr-Latn-CS"/>
        </w:rPr>
        <w:t>plaćanja</w:t>
      </w:r>
      <w:r w:rsidRPr="00624BC7">
        <w:rPr>
          <w:rFonts w:cs="Arial"/>
          <w:b/>
          <w:noProof/>
          <w:lang w:val="sr-Latn-CS"/>
        </w:rPr>
        <w:t>”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označava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godišnje</w:t>
      </w:r>
      <w:r w:rsidRPr="00624BC7">
        <w:rPr>
          <w:rFonts w:cs="Arial"/>
          <w:noProof/>
          <w:lang w:val="sr-Latn-CS"/>
        </w:rPr>
        <w:t xml:space="preserve">, </w:t>
      </w:r>
      <w:r w:rsidR="00624BC7">
        <w:rPr>
          <w:rFonts w:cs="Arial"/>
          <w:noProof/>
          <w:lang w:val="sr-Latn-CS"/>
        </w:rPr>
        <w:t>polugodišnje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ili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tromesečne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datume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koji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se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navode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u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Obaveštenju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o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isplati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do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datuma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revizije</w:t>
      </w:r>
      <w:r w:rsidRPr="00624BC7">
        <w:rPr>
          <w:rFonts w:cs="Arial"/>
          <w:noProof/>
          <w:lang w:val="sr-Latn-CS"/>
        </w:rPr>
        <w:t>/</w:t>
      </w:r>
      <w:r w:rsidR="00624BC7">
        <w:rPr>
          <w:rFonts w:cs="Arial"/>
          <w:noProof/>
          <w:lang w:val="sr-Latn-CS"/>
        </w:rPr>
        <w:t>konverzije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kamate</w:t>
      </w:r>
      <w:r w:rsidRPr="00624BC7">
        <w:rPr>
          <w:rFonts w:cs="Arial"/>
          <w:noProof/>
          <w:lang w:val="sr-Latn-CS"/>
        </w:rPr>
        <w:t xml:space="preserve">, </w:t>
      </w:r>
      <w:r w:rsidR="00624BC7">
        <w:rPr>
          <w:rFonts w:cs="Arial"/>
          <w:noProof/>
          <w:lang w:val="sr-Latn-CS"/>
        </w:rPr>
        <w:t>ako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postoji</w:t>
      </w:r>
      <w:r w:rsidRPr="00624BC7">
        <w:rPr>
          <w:rFonts w:cs="Arial"/>
          <w:noProof/>
          <w:lang w:val="sr-Latn-CS"/>
        </w:rPr>
        <w:t xml:space="preserve">, </w:t>
      </w:r>
      <w:r w:rsidR="00624BC7">
        <w:rPr>
          <w:rFonts w:cs="Arial"/>
          <w:noProof/>
          <w:lang w:val="sr-Latn-CS"/>
        </w:rPr>
        <w:t>ili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Datuma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otplate</w:t>
      </w:r>
      <w:r w:rsidRPr="00624BC7">
        <w:rPr>
          <w:rFonts w:cs="Arial"/>
          <w:noProof/>
          <w:lang w:val="sr-Latn-CS"/>
        </w:rPr>
        <w:t xml:space="preserve">, </w:t>
      </w:r>
      <w:r w:rsidR="00624BC7">
        <w:rPr>
          <w:rFonts w:cs="Arial"/>
          <w:noProof/>
          <w:lang w:val="sr-Latn-CS"/>
        </w:rPr>
        <w:t>osim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ako</w:t>
      </w:r>
      <w:r w:rsidRPr="00624BC7">
        <w:rPr>
          <w:rFonts w:cs="Arial"/>
          <w:noProof/>
          <w:lang w:val="sr-Latn-CS"/>
        </w:rPr>
        <w:t xml:space="preserve">, </w:t>
      </w:r>
      <w:r w:rsidR="00624BC7">
        <w:rPr>
          <w:rFonts w:cs="Arial"/>
          <w:noProof/>
          <w:lang w:val="sr-Latn-CS"/>
        </w:rPr>
        <w:t>u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slučaju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da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bilo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koji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takav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datum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nije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Relevantni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radni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dan</w:t>
      </w:r>
      <w:r w:rsidRPr="00624BC7">
        <w:rPr>
          <w:rFonts w:cs="Arial"/>
          <w:noProof/>
          <w:lang w:val="sr-Latn-CS"/>
        </w:rPr>
        <w:t xml:space="preserve">, </w:t>
      </w:r>
      <w:r w:rsidR="00624BC7">
        <w:rPr>
          <w:rFonts w:cs="Arial"/>
          <w:noProof/>
          <w:lang w:val="sr-Latn-CS"/>
        </w:rPr>
        <w:t>on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označava</w:t>
      </w:r>
      <w:r w:rsidRPr="00624BC7">
        <w:rPr>
          <w:rFonts w:cs="Arial"/>
          <w:noProof/>
          <w:lang w:val="sr-Latn-CS"/>
        </w:rPr>
        <w:t>:</w:t>
      </w:r>
    </w:p>
    <w:p w:rsidR="00B93DE5" w:rsidRPr="00624BC7" w:rsidRDefault="00B93DE5" w:rsidP="00B93DE5">
      <w:pPr>
        <w:tabs>
          <w:tab w:val="left" w:pos="567"/>
        </w:tabs>
        <w:ind w:left="567" w:hanging="567"/>
        <w:rPr>
          <w:rFonts w:cs="Arial"/>
          <w:noProof/>
          <w:lang w:val="sr-Latn-CS"/>
        </w:rPr>
      </w:pPr>
      <w:r w:rsidRPr="00624BC7">
        <w:rPr>
          <w:rFonts w:cs="Arial"/>
          <w:noProof/>
          <w:lang w:val="sr-Latn-CS"/>
        </w:rPr>
        <w:t>(</w:t>
      </w:r>
      <w:r w:rsidR="00624BC7">
        <w:rPr>
          <w:rFonts w:cs="Arial"/>
          <w:noProof/>
          <w:lang w:val="sr-Latn-CS"/>
        </w:rPr>
        <w:t>a</w:t>
      </w:r>
      <w:r w:rsidRPr="00624BC7">
        <w:rPr>
          <w:rFonts w:cs="Arial"/>
          <w:noProof/>
          <w:lang w:val="sr-Latn-CS"/>
        </w:rPr>
        <w:t>)</w:t>
      </w:r>
      <w:r w:rsidRPr="00624BC7">
        <w:rPr>
          <w:rFonts w:cs="Arial"/>
          <w:noProof/>
          <w:lang w:val="sr-Latn-CS"/>
        </w:rPr>
        <w:tab/>
      </w:r>
      <w:r w:rsidR="00624BC7">
        <w:rPr>
          <w:rFonts w:cs="Arial"/>
          <w:noProof/>
          <w:lang w:val="sr-Latn-CS"/>
        </w:rPr>
        <w:t>za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Tranšu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sa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fiksnom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kamatom</w:t>
      </w:r>
      <w:r w:rsidRPr="00624BC7">
        <w:rPr>
          <w:rFonts w:cs="Arial"/>
          <w:noProof/>
          <w:lang w:val="sr-Latn-CS"/>
        </w:rPr>
        <w:t xml:space="preserve">, </w:t>
      </w:r>
      <w:r w:rsidR="00624BC7">
        <w:rPr>
          <w:rFonts w:cs="Arial"/>
          <w:noProof/>
          <w:lang w:val="sr-Latn-CS"/>
        </w:rPr>
        <w:t>naredni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Relevantni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radni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dan</w:t>
      </w:r>
      <w:r w:rsidRPr="00624BC7">
        <w:rPr>
          <w:rFonts w:cs="Arial"/>
          <w:noProof/>
          <w:lang w:val="sr-Latn-CS"/>
        </w:rPr>
        <w:t xml:space="preserve">, </w:t>
      </w:r>
      <w:r w:rsidR="00624BC7">
        <w:rPr>
          <w:rFonts w:cs="Arial"/>
          <w:noProof/>
          <w:lang w:val="sr-Latn-CS"/>
        </w:rPr>
        <w:t>bez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korekcije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za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kamatu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dospelu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po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članu</w:t>
      </w:r>
      <w:r w:rsidRPr="00624BC7">
        <w:rPr>
          <w:rFonts w:cs="Arial"/>
          <w:noProof/>
          <w:lang w:val="sr-Latn-CS"/>
        </w:rPr>
        <w:t xml:space="preserve"> 3.1; </w:t>
      </w:r>
      <w:r w:rsidR="00624BC7">
        <w:rPr>
          <w:rFonts w:cs="Arial"/>
          <w:noProof/>
          <w:lang w:val="sr-Latn-CS"/>
        </w:rPr>
        <w:t>i</w:t>
      </w:r>
    </w:p>
    <w:p w:rsidR="00B93DE5" w:rsidRPr="00624BC7" w:rsidRDefault="00B93DE5" w:rsidP="00B93DE5">
      <w:pPr>
        <w:tabs>
          <w:tab w:val="left" w:pos="567"/>
        </w:tabs>
        <w:ind w:left="567" w:hanging="567"/>
        <w:rPr>
          <w:rFonts w:cs="Arial"/>
          <w:noProof/>
          <w:lang w:val="sr-Latn-CS"/>
        </w:rPr>
      </w:pPr>
      <w:r w:rsidRPr="00624BC7">
        <w:rPr>
          <w:rFonts w:cs="Arial"/>
          <w:noProof/>
          <w:lang w:val="sr-Latn-CS"/>
        </w:rPr>
        <w:t>(</w:t>
      </w:r>
      <w:r w:rsidR="00624BC7">
        <w:rPr>
          <w:rFonts w:cs="Arial"/>
          <w:noProof/>
          <w:lang w:val="sr-Latn-CS"/>
        </w:rPr>
        <w:t>b</w:t>
      </w:r>
      <w:r w:rsidRPr="00624BC7">
        <w:rPr>
          <w:rFonts w:cs="Arial"/>
          <w:noProof/>
          <w:lang w:val="sr-Latn-CS"/>
        </w:rPr>
        <w:t>)</w:t>
      </w:r>
      <w:r w:rsidRPr="00624BC7">
        <w:rPr>
          <w:rFonts w:cs="Arial"/>
          <w:noProof/>
          <w:lang w:val="sr-Latn-CS"/>
        </w:rPr>
        <w:tab/>
      </w:r>
      <w:r w:rsidR="00624BC7">
        <w:rPr>
          <w:rFonts w:cs="Arial"/>
          <w:noProof/>
          <w:lang w:val="sr-Latn-CS"/>
        </w:rPr>
        <w:t>za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Tranšu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sa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varijabilnom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kamatnom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stopom</w:t>
      </w:r>
      <w:r w:rsidRPr="00624BC7">
        <w:rPr>
          <w:rFonts w:cs="Arial"/>
          <w:noProof/>
          <w:lang w:val="sr-Latn-CS"/>
        </w:rPr>
        <w:t xml:space="preserve">, </w:t>
      </w:r>
      <w:r w:rsidR="00624BC7">
        <w:rPr>
          <w:rFonts w:cs="Arial"/>
          <w:noProof/>
          <w:lang w:val="sr-Latn-CS"/>
        </w:rPr>
        <w:t>sledeći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dan</w:t>
      </w:r>
      <w:r w:rsidRPr="00624BC7">
        <w:rPr>
          <w:rFonts w:cs="Arial"/>
          <w:noProof/>
          <w:lang w:val="sr-Latn-CS"/>
        </w:rPr>
        <w:t xml:space="preserve">, </w:t>
      </w:r>
      <w:r w:rsidR="00624BC7">
        <w:rPr>
          <w:rFonts w:cs="Arial"/>
          <w:noProof/>
          <w:lang w:val="sr-Latn-CS"/>
        </w:rPr>
        <w:t>ako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postoji</w:t>
      </w:r>
      <w:r w:rsidRPr="00624BC7">
        <w:rPr>
          <w:rFonts w:cs="Arial"/>
          <w:noProof/>
          <w:lang w:val="sr-Latn-CS"/>
        </w:rPr>
        <w:t xml:space="preserve">, </w:t>
      </w:r>
      <w:r w:rsidR="00624BC7">
        <w:rPr>
          <w:rFonts w:cs="Arial"/>
          <w:noProof/>
          <w:lang w:val="sr-Latn-CS"/>
        </w:rPr>
        <w:t>tekućeg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kalendarskog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meseca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koji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je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Relevantni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radni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dan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ili</w:t>
      </w:r>
      <w:r w:rsidRPr="00624BC7">
        <w:rPr>
          <w:rFonts w:cs="Arial"/>
          <w:noProof/>
          <w:lang w:val="sr-Latn-CS"/>
        </w:rPr>
        <w:t xml:space="preserve">, </w:t>
      </w:r>
      <w:r w:rsidR="00624BC7">
        <w:rPr>
          <w:rFonts w:cs="Arial"/>
          <w:noProof/>
          <w:lang w:val="sr-Latn-CS"/>
        </w:rPr>
        <w:t>ako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ga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nema</w:t>
      </w:r>
      <w:r w:rsidRPr="00624BC7">
        <w:rPr>
          <w:rFonts w:cs="Arial"/>
          <w:noProof/>
          <w:lang w:val="sr-Latn-CS"/>
        </w:rPr>
        <w:t xml:space="preserve">, </w:t>
      </w:r>
      <w:r w:rsidR="00624BC7">
        <w:rPr>
          <w:rFonts w:cs="Arial"/>
          <w:noProof/>
          <w:lang w:val="sr-Latn-CS"/>
        </w:rPr>
        <w:t>najbliži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prethodni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dan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koji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je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Relevantni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radni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dan</w:t>
      </w:r>
      <w:r w:rsidRPr="00624BC7">
        <w:rPr>
          <w:rFonts w:cs="Arial"/>
          <w:noProof/>
          <w:lang w:val="sr-Latn-CS"/>
        </w:rPr>
        <w:t xml:space="preserve">, </w:t>
      </w:r>
      <w:r w:rsidR="00624BC7">
        <w:rPr>
          <w:rFonts w:cs="Arial"/>
          <w:noProof/>
          <w:lang w:val="sr-Latn-CS"/>
        </w:rPr>
        <w:t>u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svakom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slučaju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sa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odgovarajućom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korekcijom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kamate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dospele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shodno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članu</w:t>
      </w:r>
      <w:r w:rsidRPr="00624BC7">
        <w:rPr>
          <w:rFonts w:cs="Arial"/>
          <w:noProof/>
          <w:lang w:val="sr-Latn-CS"/>
        </w:rPr>
        <w:t xml:space="preserve"> 3.1.</w:t>
      </w:r>
    </w:p>
    <w:p w:rsidR="00B93DE5" w:rsidRPr="00624BC7" w:rsidRDefault="00B93DE5" w:rsidP="00B93DE5">
      <w:pPr>
        <w:tabs>
          <w:tab w:val="left" w:pos="567"/>
        </w:tabs>
        <w:ind w:left="567" w:hanging="567"/>
        <w:rPr>
          <w:rFonts w:cs="Arial"/>
          <w:b/>
          <w:noProof/>
          <w:lang w:val="sr-Latn-CS"/>
        </w:rPr>
      </w:pPr>
      <w:r w:rsidRPr="00624BC7">
        <w:rPr>
          <w:rFonts w:cs="Arial"/>
          <w:b/>
          <w:noProof/>
          <w:lang w:val="sr-Latn-CS"/>
        </w:rPr>
        <w:t>„</w:t>
      </w:r>
      <w:r w:rsidR="00624BC7">
        <w:rPr>
          <w:rFonts w:cs="Arial"/>
          <w:b/>
          <w:noProof/>
          <w:lang w:val="sr-Latn-CS"/>
        </w:rPr>
        <w:t>JIP</w:t>
      </w:r>
      <w:r w:rsidRPr="00624BC7">
        <w:rPr>
          <w:rFonts w:cs="Arial"/>
          <w:b/>
          <w:noProof/>
          <w:lang w:val="sr-Latn-CS"/>
        </w:rPr>
        <w:t xml:space="preserve">” </w:t>
      </w:r>
      <w:r w:rsidR="00624BC7">
        <w:rPr>
          <w:rFonts w:cs="Arial"/>
          <w:noProof/>
          <w:lang w:val="sr-Latn-CS"/>
        </w:rPr>
        <w:t>ima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značenje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koje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mu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se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daje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u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članu</w:t>
      </w:r>
      <w:r w:rsidRPr="00624BC7">
        <w:rPr>
          <w:rFonts w:cs="Arial"/>
          <w:noProof/>
          <w:lang w:val="sr-Latn-CS"/>
        </w:rPr>
        <w:t xml:space="preserve"> 1.4.</w:t>
      </w:r>
      <w:r w:rsidR="00624BC7">
        <w:rPr>
          <w:rFonts w:cs="Arial"/>
          <w:noProof/>
          <w:lang w:val="sr-Latn-CS"/>
        </w:rPr>
        <w:t>B</w:t>
      </w:r>
      <w:r w:rsidRPr="00624BC7">
        <w:rPr>
          <w:rFonts w:cs="Arial"/>
          <w:noProof/>
          <w:lang w:val="sr-Latn-CS"/>
        </w:rPr>
        <w:t>.</w:t>
      </w:r>
    </w:p>
    <w:p w:rsidR="00B93DE5" w:rsidRPr="00624BC7" w:rsidRDefault="00B93DE5" w:rsidP="00B93DE5">
      <w:pPr>
        <w:tabs>
          <w:tab w:val="left" w:pos="567"/>
        </w:tabs>
        <w:ind w:left="-6"/>
        <w:rPr>
          <w:rFonts w:cs="Arial"/>
          <w:noProof/>
          <w:lang w:val="sr-Latn-CS"/>
        </w:rPr>
      </w:pPr>
      <w:r w:rsidRPr="00624BC7">
        <w:rPr>
          <w:rFonts w:cs="Arial"/>
          <w:b/>
          <w:noProof/>
          <w:lang w:val="sr-Latn-CS"/>
        </w:rPr>
        <w:t>„</w:t>
      </w:r>
      <w:r w:rsidR="00624BC7">
        <w:rPr>
          <w:rFonts w:cs="Arial"/>
          <w:b/>
          <w:noProof/>
          <w:lang w:val="sr-Latn-CS"/>
        </w:rPr>
        <w:t>Iznos</w:t>
      </w:r>
      <w:r w:rsidRPr="00624BC7">
        <w:rPr>
          <w:rFonts w:cs="Arial"/>
          <w:b/>
          <w:noProof/>
          <w:lang w:val="sr-Latn-CS"/>
        </w:rPr>
        <w:t xml:space="preserve"> </w:t>
      </w:r>
      <w:r w:rsidR="00624BC7">
        <w:rPr>
          <w:rFonts w:cs="Arial"/>
          <w:b/>
          <w:noProof/>
          <w:lang w:val="sr-Latn-CS"/>
        </w:rPr>
        <w:t>prevremene</w:t>
      </w:r>
      <w:r w:rsidRPr="00624BC7">
        <w:rPr>
          <w:rFonts w:cs="Arial"/>
          <w:b/>
          <w:noProof/>
          <w:lang w:val="sr-Latn-CS"/>
        </w:rPr>
        <w:t xml:space="preserve"> </w:t>
      </w:r>
      <w:r w:rsidR="00624BC7">
        <w:rPr>
          <w:rFonts w:cs="Arial"/>
          <w:b/>
          <w:noProof/>
          <w:lang w:val="sr-Latn-CS"/>
        </w:rPr>
        <w:t>otplate</w:t>
      </w:r>
      <w:r w:rsidRPr="00624BC7">
        <w:rPr>
          <w:rFonts w:cs="Arial"/>
          <w:b/>
          <w:noProof/>
          <w:lang w:val="sr-Latn-CS"/>
        </w:rPr>
        <w:t>”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označava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iznos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Tranše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koju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će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Zajmoprimac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prevremeno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otplatiti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prema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članu</w:t>
      </w:r>
      <w:r w:rsidRPr="00624BC7">
        <w:rPr>
          <w:rFonts w:cs="Arial"/>
          <w:noProof/>
          <w:lang w:val="sr-Latn-CS"/>
        </w:rPr>
        <w:t xml:space="preserve"> 4.2.</w:t>
      </w:r>
      <w:r w:rsidR="00624BC7">
        <w:rPr>
          <w:rFonts w:cs="Arial"/>
          <w:noProof/>
          <w:lang w:val="sr-Latn-CS"/>
        </w:rPr>
        <w:t>A</w:t>
      </w:r>
      <w:r w:rsidRPr="00624BC7">
        <w:rPr>
          <w:rFonts w:cs="Arial"/>
          <w:noProof/>
          <w:lang w:val="sr-Latn-CS"/>
        </w:rPr>
        <w:t>.</w:t>
      </w:r>
    </w:p>
    <w:p w:rsidR="00B93DE5" w:rsidRPr="00624BC7" w:rsidRDefault="00B93DE5" w:rsidP="00B93DE5">
      <w:pPr>
        <w:tabs>
          <w:tab w:val="left" w:pos="567"/>
        </w:tabs>
        <w:ind w:left="-6"/>
        <w:rPr>
          <w:rFonts w:cs="Arial"/>
          <w:noProof/>
          <w:lang w:val="sr-Latn-CS"/>
        </w:rPr>
      </w:pPr>
      <w:r w:rsidRPr="00624BC7">
        <w:rPr>
          <w:rFonts w:cs="Arial"/>
          <w:b/>
          <w:noProof/>
          <w:lang w:val="sr-Latn-CS"/>
        </w:rPr>
        <w:t>„</w:t>
      </w:r>
      <w:r w:rsidR="00624BC7">
        <w:rPr>
          <w:rFonts w:cs="Arial"/>
          <w:b/>
          <w:noProof/>
          <w:lang w:val="sr-Latn-CS"/>
        </w:rPr>
        <w:t>Datum</w:t>
      </w:r>
      <w:r w:rsidRPr="00624BC7">
        <w:rPr>
          <w:rFonts w:cs="Arial"/>
          <w:b/>
          <w:noProof/>
          <w:lang w:val="sr-Latn-CS"/>
        </w:rPr>
        <w:t xml:space="preserve"> </w:t>
      </w:r>
      <w:r w:rsidR="00624BC7">
        <w:rPr>
          <w:rFonts w:cs="Arial"/>
          <w:b/>
          <w:noProof/>
          <w:lang w:val="sr-Latn-CS"/>
        </w:rPr>
        <w:t>prevremene</w:t>
      </w:r>
      <w:r w:rsidRPr="00624BC7">
        <w:rPr>
          <w:rFonts w:cs="Arial"/>
          <w:b/>
          <w:noProof/>
          <w:lang w:val="sr-Latn-CS"/>
        </w:rPr>
        <w:t xml:space="preserve"> </w:t>
      </w:r>
      <w:r w:rsidR="00624BC7">
        <w:rPr>
          <w:rFonts w:cs="Arial"/>
          <w:b/>
          <w:noProof/>
          <w:lang w:val="sr-Latn-CS"/>
        </w:rPr>
        <w:t>otplate</w:t>
      </w:r>
      <w:r w:rsidRPr="00624BC7">
        <w:rPr>
          <w:rFonts w:cs="Arial"/>
          <w:b/>
          <w:noProof/>
          <w:lang w:val="sr-Latn-CS"/>
        </w:rPr>
        <w:t>”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označava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datum</w:t>
      </w:r>
      <w:r w:rsidRPr="00624BC7">
        <w:rPr>
          <w:rFonts w:cs="Arial"/>
          <w:noProof/>
          <w:lang w:val="sr-Latn-CS"/>
        </w:rPr>
        <w:t xml:space="preserve">, </w:t>
      </w:r>
      <w:r w:rsidR="00624BC7">
        <w:rPr>
          <w:rFonts w:cs="Arial"/>
          <w:noProof/>
          <w:lang w:val="sr-Latn-CS"/>
        </w:rPr>
        <w:t>koji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će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biti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Datum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plaćanja</w:t>
      </w:r>
      <w:r w:rsidRPr="00624BC7">
        <w:rPr>
          <w:rFonts w:cs="Arial"/>
          <w:noProof/>
          <w:lang w:val="sr-Latn-CS"/>
        </w:rPr>
        <w:t xml:space="preserve">, </w:t>
      </w:r>
      <w:r w:rsidR="00624BC7">
        <w:rPr>
          <w:rFonts w:cs="Arial"/>
          <w:noProof/>
          <w:lang w:val="sr-Latn-CS"/>
        </w:rPr>
        <w:t>kada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Zajmoprimac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predloži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da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izvrši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prevremeno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plaćanje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Iznosa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prevremene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otplate</w:t>
      </w:r>
      <w:r w:rsidRPr="00624BC7">
        <w:rPr>
          <w:rFonts w:cs="Arial"/>
          <w:noProof/>
          <w:lang w:val="sr-Latn-CS"/>
        </w:rPr>
        <w:t>.</w:t>
      </w:r>
    </w:p>
    <w:p w:rsidR="00B93DE5" w:rsidRPr="00624BC7" w:rsidRDefault="00B93DE5" w:rsidP="00B93DE5">
      <w:pPr>
        <w:tabs>
          <w:tab w:val="left" w:pos="567"/>
        </w:tabs>
        <w:ind w:left="-6"/>
        <w:rPr>
          <w:rFonts w:cs="Arial"/>
          <w:noProof/>
          <w:lang w:val="sr-Latn-CS"/>
        </w:rPr>
      </w:pPr>
      <w:r w:rsidRPr="00624BC7">
        <w:rPr>
          <w:rFonts w:cs="Arial"/>
          <w:b/>
          <w:noProof/>
          <w:lang w:val="sr-Latn-CS"/>
        </w:rPr>
        <w:t>„</w:t>
      </w:r>
      <w:r w:rsidR="00624BC7">
        <w:rPr>
          <w:rFonts w:cs="Arial"/>
          <w:b/>
          <w:noProof/>
          <w:lang w:val="sr-Latn-CS"/>
        </w:rPr>
        <w:t>Slučaj</w:t>
      </w:r>
      <w:r w:rsidRPr="00624BC7">
        <w:rPr>
          <w:rFonts w:cs="Arial"/>
          <w:b/>
          <w:noProof/>
          <w:lang w:val="sr-Latn-CS"/>
        </w:rPr>
        <w:t xml:space="preserve"> </w:t>
      </w:r>
      <w:r w:rsidR="00624BC7">
        <w:rPr>
          <w:rFonts w:cs="Arial"/>
          <w:b/>
          <w:noProof/>
          <w:lang w:val="sr-Latn-CS"/>
        </w:rPr>
        <w:t>prevremene</w:t>
      </w:r>
      <w:r w:rsidRPr="00624BC7">
        <w:rPr>
          <w:rFonts w:cs="Arial"/>
          <w:b/>
          <w:noProof/>
          <w:lang w:val="sr-Latn-CS"/>
        </w:rPr>
        <w:t xml:space="preserve"> </w:t>
      </w:r>
      <w:r w:rsidR="00624BC7">
        <w:rPr>
          <w:rFonts w:cs="Arial"/>
          <w:b/>
          <w:noProof/>
          <w:lang w:val="sr-Latn-CS"/>
        </w:rPr>
        <w:t>otplate</w:t>
      </w:r>
      <w:r w:rsidRPr="00624BC7">
        <w:rPr>
          <w:rFonts w:cs="Arial"/>
          <w:b/>
          <w:noProof/>
          <w:lang w:val="sr-Latn-CS"/>
        </w:rPr>
        <w:t>”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označava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bilo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koji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od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događaja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opisanih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u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članu</w:t>
      </w:r>
      <w:r w:rsidRPr="00624BC7">
        <w:rPr>
          <w:rFonts w:cs="Arial"/>
          <w:noProof/>
          <w:lang w:val="sr-Latn-CS"/>
        </w:rPr>
        <w:t xml:space="preserve"> 4.3.</w:t>
      </w:r>
      <w:r w:rsidR="00624BC7">
        <w:rPr>
          <w:rFonts w:cs="Arial"/>
          <w:noProof/>
          <w:lang w:val="sr-Latn-CS"/>
        </w:rPr>
        <w:t>A</w:t>
      </w:r>
      <w:r w:rsidRPr="00624BC7">
        <w:rPr>
          <w:rFonts w:cs="Arial"/>
          <w:noProof/>
          <w:lang w:val="sr-Latn-CS"/>
        </w:rPr>
        <w:t>.</w:t>
      </w:r>
    </w:p>
    <w:p w:rsidR="00B93DE5" w:rsidRPr="00624BC7" w:rsidRDefault="00B93DE5" w:rsidP="00B93DE5">
      <w:pPr>
        <w:tabs>
          <w:tab w:val="left" w:pos="567"/>
        </w:tabs>
        <w:ind w:left="-6"/>
        <w:rPr>
          <w:rFonts w:cs="Arial"/>
          <w:noProof/>
          <w:lang w:val="sr-Latn-CS"/>
        </w:rPr>
      </w:pPr>
      <w:r w:rsidRPr="00624BC7">
        <w:rPr>
          <w:rFonts w:cs="Arial"/>
          <w:b/>
          <w:noProof/>
          <w:lang w:val="sr-Latn-CS"/>
        </w:rPr>
        <w:t>„</w:t>
      </w:r>
      <w:r w:rsidR="00624BC7">
        <w:rPr>
          <w:rFonts w:cs="Arial"/>
          <w:b/>
          <w:noProof/>
          <w:lang w:val="sr-Latn-CS"/>
        </w:rPr>
        <w:t>Obeštećenje</w:t>
      </w:r>
      <w:r w:rsidRPr="00624BC7">
        <w:rPr>
          <w:rFonts w:cs="Arial"/>
          <w:b/>
          <w:noProof/>
          <w:lang w:val="sr-Latn-CS"/>
        </w:rPr>
        <w:t xml:space="preserve"> </w:t>
      </w:r>
      <w:r w:rsidR="00624BC7">
        <w:rPr>
          <w:rFonts w:cs="Arial"/>
          <w:b/>
          <w:noProof/>
          <w:lang w:val="sr-Latn-CS"/>
        </w:rPr>
        <w:t>za</w:t>
      </w:r>
      <w:r w:rsidRPr="00624BC7">
        <w:rPr>
          <w:rFonts w:cs="Arial"/>
          <w:b/>
          <w:noProof/>
          <w:lang w:val="sr-Latn-CS"/>
        </w:rPr>
        <w:t xml:space="preserve"> </w:t>
      </w:r>
      <w:r w:rsidR="00624BC7">
        <w:rPr>
          <w:rFonts w:cs="Arial"/>
          <w:b/>
          <w:noProof/>
          <w:lang w:val="sr-Latn-CS"/>
        </w:rPr>
        <w:t>prevremenu</w:t>
      </w:r>
      <w:r w:rsidRPr="00624BC7">
        <w:rPr>
          <w:rFonts w:cs="Arial"/>
          <w:b/>
          <w:noProof/>
          <w:lang w:val="sr-Latn-CS"/>
        </w:rPr>
        <w:t xml:space="preserve"> </w:t>
      </w:r>
      <w:r w:rsidR="00624BC7">
        <w:rPr>
          <w:rFonts w:cs="Arial"/>
          <w:b/>
          <w:noProof/>
          <w:lang w:val="sr-Latn-CS"/>
        </w:rPr>
        <w:t>otplatu</w:t>
      </w:r>
      <w:r w:rsidRPr="00624BC7">
        <w:rPr>
          <w:rFonts w:cs="Arial"/>
          <w:b/>
          <w:noProof/>
          <w:lang w:val="sr-Latn-CS"/>
        </w:rPr>
        <w:t>”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u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odnosu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na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bilo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koji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iznos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glavnice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koji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se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prevremeno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otplaćuje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ili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otkazuje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označava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iznos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koji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Banka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saopštava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Zajmoprimcu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kao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sadašnju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vrednost</w:t>
      </w:r>
      <w:r w:rsidRPr="00624BC7">
        <w:rPr>
          <w:rFonts w:cs="Arial"/>
          <w:noProof/>
          <w:lang w:val="sr-Latn-CS"/>
        </w:rPr>
        <w:t xml:space="preserve"> (</w:t>
      </w:r>
      <w:r w:rsidR="00624BC7">
        <w:rPr>
          <w:rFonts w:cs="Arial"/>
          <w:noProof/>
          <w:lang w:val="sr-Latn-CS"/>
        </w:rPr>
        <w:t>na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datum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prevremene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otplate</w:t>
      </w:r>
      <w:r w:rsidRPr="00624BC7">
        <w:rPr>
          <w:rFonts w:cs="Arial"/>
          <w:noProof/>
          <w:lang w:val="sr-Latn-CS"/>
        </w:rPr>
        <w:t xml:space="preserve">) </w:t>
      </w:r>
      <w:r w:rsidR="00624BC7">
        <w:rPr>
          <w:rFonts w:cs="Arial"/>
          <w:noProof/>
          <w:lang w:val="sr-Latn-CS"/>
        </w:rPr>
        <w:t>viška</w:t>
      </w:r>
      <w:r w:rsidRPr="00624BC7">
        <w:rPr>
          <w:rFonts w:cs="Arial"/>
          <w:noProof/>
          <w:lang w:val="sr-Latn-CS"/>
        </w:rPr>
        <w:t xml:space="preserve">, </w:t>
      </w:r>
      <w:r w:rsidR="00624BC7">
        <w:rPr>
          <w:rFonts w:cs="Arial"/>
          <w:noProof/>
          <w:lang w:val="sr-Latn-CS"/>
        </w:rPr>
        <w:t>ukoliko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postoji</w:t>
      </w:r>
      <w:r w:rsidRPr="00624BC7">
        <w:rPr>
          <w:rFonts w:cs="Arial"/>
          <w:noProof/>
          <w:lang w:val="sr-Latn-CS"/>
        </w:rPr>
        <w:t xml:space="preserve">, </w:t>
      </w:r>
      <w:r w:rsidR="00624BC7">
        <w:rPr>
          <w:rFonts w:cs="Arial"/>
          <w:noProof/>
          <w:lang w:val="sr-Latn-CS"/>
        </w:rPr>
        <w:t>od</w:t>
      </w:r>
      <w:r w:rsidRPr="00624BC7">
        <w:rPr>
          <w:rFonts w:cs="Arial"/>
          <w:noProof/>
          <w:lang w:val="sr-Latn-CS"/>
        </w:rPr>
        <w:t>:</w:t>
      </w:r>
    </w:p>
    <w:p w:rsidR="00B93DE5" w:rsidRPr="00624BC7" w:rsidRDefault="00B93DE5" w:rsidP="00B93DE5">
      <w:pPr>
        <w:tabs>
          <w:tab w:val="left" w:pos="567"/>
        </w:tabs>
        <w:ind w:left="426" w:hanging="426"/>
        <w:rPr>
          <w:rFonts w:cs="Arial"/>
          <w:noProof/>
          <w:lang w:val="sr-Latn-CS"/>
        </w:rPr>
      </w:pPr>
      <w:r w:rsidRPr="00624BC7">
        <w:rPr>
          <w:rFonts w:cs="Arial"/>
          <w:noProof/>
          <w:lang w:val="sr-Latn-CS"/>
        </w:rPr>
        <w:t>(</w:t>
      </w:r>
      <w:r w:rsidR="00624BC7">
        <w:rPr>
          <w:rFonts w:cs="Arial"/>
          <w:noProof/>
          <w:lang w:val="sr-Latn-CS"/>
        </w:rPr>
        <w:t>a</w:t>
      </w:r>
      <w:r w:rsidRPr="00624BC7">
        <w:rPr>
          <w:rFonts w:cs="Arial"/>
          <w:noProof/>
          <w:lang w:val="sr-Latn-CS"/>
        </w:rPr>
        <w:t>)</w:t>
      </w:r>
      <w:r w:rsidRPr="00624BC7">
        <w:rPr>
          <w:rFonts w:cs="Arial"/>
          <w:noProof/>
          <w:lang w:val="sr-Latn-CS"/>
        </w:rPr>
        <w:tab/>
      </w:r>
      <w:r w:rsidR="00624BC7">
        <w:rPr>
          <w:rFonts w:cs="Arial"/>
          <w:noProof/>
          <w:lang w:val="sr-Latn-CS"/>
        </w:rPr>
        <w:t>kamate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koja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bi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se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obračunala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na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taj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iznos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prevremene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otplate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tokom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perioda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od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datuma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prevremene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otplate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do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datuma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promene</w:t>
      </w:r>
      <w:r w:rsidRPr="00624BC7">
        <w:rPr>
          <w:rFonts w:cs="Arial"/>
          <w:noProof/>
          <w:lang w:val="sr-Latn-CS"/>
        </w:rPr>
        <w:t>/</w:t>
      </w:r>
      <w:r w:rsidR="00624BC7">
        <w:rPr>
          <w:rFonts w:cs="Arial"/>
          <w:noProof/>
          <w:lang w:val="sr-Latn-CS"/>
        </w:rPr>
        <w:t>konverzije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kamate</w:t>
      </w:r>
      <w:r w:rsidRPr="00624BC7">
        <w:rPr>
          <w:rFonts w:cs="Arial"/>
          <w:noProof/>
          <w:lang w:val="sr-Latn-CS"/>
        </w:rPr>
        <w:t xml:space="preserve">, </w:t>
      </w:r>
      <w:r w:rsidR="00624BC7">
        <w:rPr>
          <w:rFonts w:cs="Arial"/>
          <w:noProof/>
          <w:lang w:val="sr-Latn-CS"/>
        </w:rPr>
        <w:t>ako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ga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ima</w:t>
      </w:r>
      <w:r w:rsidRPr="00624BC7">
        <w:rPr>
          <w:rFonts w:cs="Arial"/>
          <w:noProof/>
          <w:lang w:val="sr-Latn-CS"/>
        </w:rPr>
        <w:t xml:space="preserve">, </w:t>
      </w:r>
      <w:r w:rsidR="00624BC7">
        <w:rPr>
          <w:rFonts w:cs="Arial"/>
          <w:noProof/>
          <w:lang w:val="sr-Latn-CS"/>
        </w:rPr>
        <w:t>ili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datuma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dospeća</w:t>
      </w:r>
      <w:r w:rsidRPr="00624BC7">
        <w:rPr>
          <w:rFonts w:cs="Arial"/>
          <w:noProof/>
          <w:lang w:val="sr-Latn-CS"/>
        </w:rPr>
        <w:t xml:space="preserve">, </w:t>
      </w:r>
      <w:r w:rsidR="00624BC7">
        <w:rPr>
          <w:rFonts w:cs="Arial"/>
          <w:noProof/>
          <w:lang w:val="sr-Latn-CS"/>
        </w:rPr>
        <w:t>da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nije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bilo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prevremene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otplate</w:t>
      </w:r>
      <w:r w:rsidRPr="00624BC7">
        <w:rPr>
          <w:rFonts w:cs="Arial"/>
          <w:noProof/>
          <w:lang w:val="sr-Latn-CS"/>
        </w:rPr>
        <w:t xml:space="preserve">; </w:t>
      </w:r>
      <w:r w:rsidR="00624BC7">
        <w:rPr>
          <w:rFonts w:cs="Arial"/>
          <w:noProof/>
          <w:lang w:val="sr-Latn-CS"/>
        </w:rPr>
        <w:t>preko</w:t>
      </w:r>
    </w:p>
    <w:p w:rsidR="00B93DE5" w:rsidRPr="00624BC7" w:rsidRDefault="00B93DE5" w:rsidP="00B93DE5">
      <w:pPr>
        <w:tabs>
          <w:tab w:val="left" w:pos="567"/>
        </w:tabs>
        <w:ind w:left="426" w:hanging="426"/>
        <w:rPr>
          <w:rFonts w:cs="Arial"/>
          <w:noProof/>
          <w:lang w:val="sr-Latn-CS"/>
        </w:rPr>
      </w:pPr>
      <w:r w:rsidRPr="00624BC7">
        <w:rPr>
          <w:rFonts w:cs="Arial"/>
          <w:noProof/>
          <w:lang w:val="sr-Latn-CS"/>
        </w:rPr>
        <w:t>(</w:t>
      </w:r>
      <w:r w:rsidR="00624BC7">
        <w:rPr>
          <w:rFonts w:cs="Arial"/>
          <w:noProof/>
          <w:lang w:val="sr-Latn-CS"/>
        </w:rPr>
        <w:t>b</w:t>
      </w:r>
      <w:r w:rsidRPr="00624BC7">
        <w:rPr>
          <w:rFonts w:cs="Arial"/>
          <w:noProof/>
          <w:lang w:val="sr-Latn-CS"/>
        </w:rPr>
        <w:t>)</w:t>
      </w:r>
      <w:r w:rsidRPr="00624BC7">
        <w:rPr>
          <w:rFonts w:cs="Arial"/>
          <w:noProof/>
          <w:lang w:val="sr-Latn-CS"/>
        </w:rPr>
        <w:tab/>
      </w:r>
      <w:r w:rsidR="00624BC7">
        <w:rPr>
          <w:rFonts w:cs="Arial"/>
          <w:noProof/>
          <w:lang w:val="sr-Latn-CS"/>
        </w:rPr>
        <w:t>kamate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koja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bi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se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obračunala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tokom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tog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perioda</w:t>
      </w:r>
      <w:r w:rsidRPr="00624BC7">
        <w:rPr>
          <w:rFonts w:cs="Arial"/>
          <w:noProof/>
          <w:lang w:val="sr-Latn-CS"/>
        </w:rPr>
        <w:t xml:space="preserve">, </w:t>
      </w:r>
      <w:r w:rsidR="00624BC7">
        <w:rPr>
          <w:rFonts w:cs="Arial"/>
          <w:noProof/>
          <w:lang w:val="sr-Latn-CS"/>
        </w:rPr>
        <w:t>kada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bi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se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obračunavala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po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stopi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za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prebacivanje</w:t>
      </w:r>
      <w:r w:rsidRPr="00624BC7">
        <w:rPr>
          <w:rFonts w:cs="Arial"/>
          <w:noProof/>
          <w:lang w:val="sr-Latn-CS"/>
        </w:rPr>
        <w:t xml:space="preserve">, </w:t>
      </w:r>
      <w:r w:rsidR="00624BC7">
        <w:rPr>
          <w:rFonts w:cs="Arial"/>
          <w:noProof/>
          <w:lang w:val="sr-Latn-CS"/>
        </w:rPr>
        <w:t>umanjenoj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za</w:t>
      </w:r>
      <w:r w:rsidRPr="00624BC7">
        <w:rPr>
          <w:rFonts w:cs="Arial"/>
          <w:noProof/>
          <w:lang w:val="sr-Latn-CS"/>
        </w:rPr>
        <w:t xml:space="preserve"> 0,15% (</w:t>
      </w:r>
      <w:r w:rsidR="00624BC7">
        <w:rPr>
          <w:rFonts w:cs="Arial"/>
          <w:noProof/>
          <w:lang w:val="sr-Latn-CS"/>
        </w:rPr>
        <w:t>petnaest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baznih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poena</w:t>
      </w:r>
      <w:r w:rsidRPr="00624BC7">
        <w:rPr>
          <w:rFonts w:cs="Arial"/>
          <w:noProof/>
          <w:lang w:val="sr-Latn-CS"/>
        </w:rPr>
        <w:t>).</w:t>
      </w:r>
    </w:p>
    <w:p w:rsidR="00B93DE5" w:rsidRPr="00624BC7" w:rsidRDefault="00624BC7" w:rsidP="00B93DE5">
      <w:pPr>
        <w:tabs>
          <w:tab w:val="left" w:pos="567"/>
        </w:tabs>
        <w:ind w:left="-6"/>
        <w:rPr>
          <w:rFonts w:cs="Arial"/>
          <w:noProof/>
          <w:lang w:val="sr-Latn-CS"/>
        </w:rPr>
      </w:pPr>
      <w:r>
        <w:rPr>
          <w:rFonts w:cs="Arial"/>
          <w:noProof/>
          <w:lang w:val="sr-Latn-CS"/>
        </w:rPr>
        <w:t>Navedena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sadašnja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vrednost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se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obračunava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po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diskontnoj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stopi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koja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je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jednaka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stopi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za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prebacivanje</w:t>
      </w:r>
      <w:r w:rsidR="00B93DE5" w:rsidRPr="00624BC7">
        <w:rPr>
          <w:rFonts w:cs="Arial"/>
          <w:noProof/>
          <w:lang w:val="sr-Latn-CS"/>
        </w:rPr>
        <w:t xml:space="preserve">, </w:t>
      </w:r>
      <w:r>
        <w:rPr>
          <w:rFonts w:cs="Arial"/>
          <w:noProof/>
          <w:lang w:val="sr-Latn-CS"/>
        </w:rPr>
        <w:t>primenjenoj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na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svaki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odgovarajući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datum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plaćanja</w:t>
      </w:r>
      <w:r w:rsidR="00B93DE5" w:rsidRPr="00624BC7">
        <w:rPr>
          <w:rFonts w:cs="Arial"/>
          <w:noProof/>
          <w:lang w:val="sr-Latn-CS"/>
        </w:rPr>
        <w:t xml:space="preserve">. </w:t>
      </w:r>
    </w:p>
    <w:p w:rsidR="00B93DE5" w:rsidRPr="00624BC7" w:rsidRDefault="00B93DE5" w:rsidP="00B93DE5">
      <w:pPr>
        <w:tabs>
          <w:tab w:val="left" w:pos="567"/>
        </w:tabs>
        <w:ind w:left="-6"/>
        <w:rPr>
          <w:rFonts w:cs="Arial"/>
          <w:noProof/>
          <w:lang w:val="sr-Latn-CS"/>
        </w:rPr>
      </w:pPr>
      <w:r w:rsidRPr="00624BC7">
        <w:rPr>
          <w:rFonts w:cs="Arial"/>
          <w:b/>
          <w:noProof/>
          <w:lang w:val="sr-Latn-CS"/>
        </w:rPr>
        <w:t>„</w:t>
      </w:r>
      <w:r w:rsidR="00624BC7">
        <w:rPr>
          <w:rFonts w:cs="Arial"/>
          <w:b/>
          <w:noProof/>
          <w:lang w:val="sr-Latn-CS"/>
        </w:rPr>
        <w:t>Obaveštenje</w:t>
      </w:r>
      <w:r w:rsidRPr="00624BC7">
        <w:rPr>
          <w:rFonts w:cs="Arial"/>
          <w:b/>
          <w:noProof/>
          <w:lang w:val="sr-Latn-CS"/>
        </w:rPr>
        <w:t xml:space="preserve"> </w:t>
      </w:r>
      <w:r w:rsidR="00624BC7">
        <w:rPr>
          <w:rFonts w:cs="Arial"/>
          <w:b/>
          <w:noProof/>
          <w:lang w:val="sr-Latn-CS"/>
        </w:rPr>
        <w:t>o</w:t>
      </w:r>
      <w:r w:rsidRPr="00624BC7">
        <w:rPr>
          <w:rFonts w:cs="Arial"/>
          <w:b/>
          <w:noProof/>
          <w:lang w:val="sr-Latn-CS"/>
        </w:rPr>
        <w:t xml:space="preserve"> </w:t>
      </w:r>
      <w:r w:rsidR="00624BC7">
        <w:rPr>
          <w:rFonts w:cs="Arial"/>
          <w:b/>
          <w:noProof/>
          <w:lang w:val="sr-Latn-CS"/>
        </w:rPr>
        <w:t>prevremenoj</w:t>
      </w:r>
      <w:r w:rsidRPr="00624BC7">
        <w:rPr>
          <w:rFonts w:cs="Arial"/>
          <w:b/>
          <w:noProof/>
          <w:lang w:val="sr-Latn-CS"/>
        </w:rPr>
        <w:t xml:space="preserve"> </w:t>
      </w:r>
      <w:r w:rsidR="00624BC7">
        <w:rPr>
          <w:rFonts w:cs="Arial"/>
          <w:b/>
          <w:noProof/>
          <w:lang w:val="sr-Latn-CS"/>
        </w:rPr>
        <w:t>otplati</w:t>
      </w:r>
      <w:r w:rsidRPr="00624BC7">
        <w:rPr>
          <w:rFonts w:cs="Arial"/>
          <w:b/>
          <w:noProof/>
          <w:lang w:val="sr-Latn-CS"/>
        </w:rPr>
        <w:t>”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označava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pisano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obaveštenje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Banke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Zajmoprimcu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u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skladu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sa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članom</w:t>
      </w:r>
      <w:r w:rsidRPr="00624BC7">
        <w:rPr>
          <w:rFonts w:cs="Arial"/>
          <w:noProof/>
          <w:lang w:val="sr-Latn-CS"/>
        </w:rPr>
        <w:t xml:space="preserve"> 4.2.</w:t>
      </w:r>
      <w:r w:rsidR="00624BC7">
        <w:rPr>
          <w:rFonts w:cs="Arial"/>
          <w:noProof/>
          <w:lang w:val="sr-Latn-CS"/>
        </w:rPr>
        <w:t>C</w:t>
      </w:r>
      <w:r w:rsidRPr="00624BC7">
        <w:rPr>
          <w:rFonts w:cs="Arial"/>
          <w:noProof/>
          <w:lang w:val="sr-Latn-CS"/>
        </w:rPr>
        <w:t>.</w:t>
      </w:r>
    </w:p>
    <w:p w:rsidR="00B93DE5" w:rsidRPr="00624BC7" w:rsidRDefault="00B93DE5" w:rsidP="00B93DE5">
      <w:pPr>
        <w:tabs>
          <w:tab w:val="left" w:pos="567"/>
        </w:tabs>
        <w:ind w:left="-6"/>
        <w:rPr>
          <w:rFonts w:cs="Arial"/>
          <w:noProof/>
          <w:lang w:val="sr-Latn-CS"/>
        </w:rPr>
      </w:pPr>
      <w:r w:rsidRPr="00624BC7">
        <w:rPr>
          <w:rFonts w:cs="Arial"/>
          <w:b/>
          <w:noProof/>
          <w:lang w:val="sr-Latn-CS"/>
        </w:rPr>
        <w:lastRenderedPageBreak/>
        <w:t>„</w:t>
      </w:r>
      <w:r w:rsidR="00624BC7">
        <w:rPr>
          <w:rFonts w:cs="Arial"/>
          <w:b/>
          <w:noProof/>
          <w:lang w:val="sr-Latn-CS"/>
        </w:rPr>
        <w:t>Zahtev</w:t>
      </w:r>
      <w:r w:rsidRPr="00624BC7">
        <w:rPr>
          <w:rFonts w:cs="Arial"/>
          <w:b/>
          <w:noProof/>
          <w:lang w:val="sr-Latn-CS"/>
        </w:rPr>
        <w:t xml:space="preserve"> </w:t>
      </w:r>
      <w:r w:rsidR="00624BC7">
        <w:rPr>
          <w:rFonts w:cs="Arial"/>
          <w:b/>
          <w:noProof/>
          <w:lang w:val="sr-Latn-CS"/>
        </w:rPr>
        <w:t>za</w:t>
      </w:r>
      <w:r w:rsidRPr="00624BC7">
        <w:rPr>
          <w:rFonts w:cs="Arial"/>
          <w:b/>
          <w:noProof/>
          <w:lang w:val="sr-Latn-CS"/>
        </w:rPr>
        <w:t xml:space="preserve"> </w:t>
      </w:r>
      <w:r w:rsidR="00624BC7">
        <w:rPr>
          <w:rFonts w:cs="Arial"/>
          <w:b/>
          <w:noProof/>
          <w:lang w:val="sr-Latn-CS"/>
        </w:rPr>
        <w:t>prevremenu</w:t>
      </w:r>
      <w:r w:rsidRPr="00624BC7">
        <w:rPr>
          <w:rFonts w:cs="Arial"/>
          <w:b/>
          <w:noProof/>
          <w:lang w:val="sr-Latn-CS"/>
        </w:rPr>
        <w:t xml:space="preserve"> </w:t>
      </w:r>
      <w:r w:rsidR="00624BC7">
        <w:rPr>
          <w:rFonts w:cs="Arial"/>
          <w:b/>
          <w:noProof/>
          <w:lang w:val="sr-Latn-CS"/>
        </w:rPr>
        <w:t>otplatu</w:t>
      </w:r>
      <w:r w:rsidRPr="00624BC7">
        <w:rPr>
          <w:rFonts w:cs="Arial"/>
          <w:b/>
          <w:noProof/>
          <w:lang w:val="sr-Latn-CS"/>
        </w:rPr>
        <w:t>”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označava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pisano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obaveštenje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Zajmoprimca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Banci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u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cilju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prevremene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otplate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celog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ili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dela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Zajma</w:t>
      </w:r>
      <w:r w:rsidRPr="00624BC7">
        <w:rPr>
          <w:rFonts w:cs="Arial"/>
          <w:noProof/>
          <w:lang w:val="sr-Latn-CS"/>
        </w:rPr>
        <w:t xml:space="preserve">, </w:t>
      </w:r>
      <w:r w:rsidR="00624BC7">
        <w:rPr>
          <w:rFonts w:cs="Arial"/>
          <w:noProof/>
          <w:lang w:val="sr-Latn-CS"/>
        </w:rPr>
        <w:t>u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skladu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sa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članom</w:t>
      </w:r>
      <w:r w:rsidRPr="00624BC7">
        <w:rPr>
          <w:rFonts w:cs="Arial"/>
          <w:noProof/>
          <w:lang w:val="sr-Latn-CS"/>
        </w:rPr>
        <w:t xml:space="preserve"> 4.2.</w:t>
      </w:r>
      <w:r w:rsidR="00624BC7">
        <w:rPr>
          <w:rFonts w:cs="Arial"/>
          <w:noProof/>
          <w:lang w:val="sr-Latn-CS"/>
        </w:rPr>
        <w:t>A</w:t>
      </w:r>
      <w:r w:rsidRPr="00624BC7">
        <w:rPr>
          <w:rFonts w:cs="Arial"/>
          <w:noProof/>
          <w:lang w:val="sr-Latn-CS"/>
        </w:rPr>
        <w:t>.</w:t>
      </w:r>
    </w:p>
    <w:p w:rsidR="00B93DE5" w:rsidRPr="00624BC7" w:rsidRDefault="00B93DE5" w:rsidP="00B93DE5">
      <w:pPr>
        <w:tabs>
          <w:tab w:val="left" w:pos="567"/>
        </w:tabs>
        <w:ind w:left="-6"/>
        <w:rPr>
          <w:rFonts w:cs="Arial"/>
          <w:noProof/>
          <w:lang w:val="sr-Latn-CS"/>
        </w:rPr>
      </w:pPr>
      <w:r w:rsidRPr="00624BC7">
        <w:rPr>
          <w:rFonts w:cs="Arial"/>
          <w:b/>
          <w:noProof/>
          <w:lang w:val="sr-Latn-CS"/>
        </w:rPr>
        <w:t>„</w:t>
      </w:r>
      <w:r w:rsidR="00624BC7">
        <w:rPr>
          <w:rFonts w:cs="Arial"/>
          <w:b/>
          <w:noProof/>
          <w:lang w:val="sr-Latn-CS"/>
        </w:rPr>
        <w:t>Projekat</w:t>
      </w:r>
      <w:r w:rsidRPr="00624BC7">
        <w:rPr>
          <w:rFonts w:cs="Arial"/>
          <w:b/>
          <w:noProof/>
          <w:lang w:val="sr-Latn-CS"/>
        </w:rPr>
        <w:t>”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ima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značenje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koje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mu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se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daje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u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navodu</w:t>
      </w:r>
      <w:r w:rsidRPr="00624BC7">
        <w:rPr>
          <w:rFonts w:cs="Arial"/>
          <w:noProof/>
          <w:lang w:val="sr-Latn-CS"/>
        </w:rPr>
        <w:t xml:space="preserve"> (</w:t>
      </w:r>
      <w:r w:rsidR="00624BC7">
        <w:rPr>
          <w:rFonts w:cs="Arial"/>
          <w:noProof/>
          <w:lang w:val="sr-Latn-CS"/>
        </w:rPr>
        <w:t>a</w:t>
      </w:r>
      <w:r w:rsidRPr="00624BC7">
        <w:rPr>
          <w:rFonts w:cs="Arial"/>
          <w:noProof/>
          <w:lang w:val="sr-Latn-CS"/>
        </w:rPr>
        <w:t xml:space="preserve">) </w:t>
      </w:r>
      <w:r w:rsidR="00624BC7">
        <w:rPr>
          <w:rFonts w:cs="Arial"/>
          <w:noProof/>
          <w:lang w:val="sr-Latn-CS"/>
        </w:rPr>
        <w:t>Preambule</w:t>
      </w:r>
      <w:r w:rsidRPr="00624BC7">
        <w:rPr>
          <w:rFonts w:cs="Arial"/>
          <w:noProof/>
          <w:lang w:val="sr-Latn-CS"/>
        </w:rPr>
        <w:t>.</w:t>
      </w:r>
    </w:p>
    <w:p w:rsidR="00B93DE5" w:rsidRPr="00624BC7" w:rsidRDefault="00B93DE5" w:rsidP="00B93DE5">
      <w:pPr>
        <w:tabs>
          <w:tab w:val="left" w:pos="567"/>
        </w:tabs>
        <w:ind w:left="-6"/>
        <w:rPr>
          <w:rFonts w:cs="Arial"/>
          <w:noProof/>
          <w:lang w:val="sr-Latn-CS"/>
        </w:rPr>
      </w:pPr>
      <w:r w:rsidRPr="00624BC7">
        <w:rPr>
          <w:rFonts w:cs="Arial"/>
          <w:b/>
          <w:noProof/>
          <w:lang w:val="sr-Latn-CS"/>
        </w:rPr>
        <w:t>„</w:t>
      </w:r>
      <w:r w:rsidR="00624BC7">
        <w:rPr>
          <w:rFonts w:cs="Arial"/>
          <w:b/>
          <w:noProof/>
          <w:lang w:val="sr-Latn-CS"/>
        </w:rPr>
        <w:t>Promoter</w:t>
      </w:r>
      <w:r w:rsidRPr="00624BC7">
        <w:rPr>
          <w:rFonts w:cs="Arial"/>
          <w:b/>
          <w:noProof/>
          <w:lang w:val="sr-Latn-CS"/>
        </w:rPr>
        <w:t>”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ima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značenje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koje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mu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sa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daje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u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navodu</w:t>
      </w:r>
      <w:r w:rsidRPr="00624BC7">
        <w:rPr>
          <w:rFonts w:cs="Arial"/>
          <w:noProof/>
          <w:lang w:val="sr-Latn-CS"/>
        </w:rPr>
        <w:t xml:space="preserve"> (</w:t>
      </w:r>
      <w:r w:rsidR="00624BC7">
        <w:rPr>
          <w:rFonts w:cs="Arial"/>
          <w:noProof/>
          <w:lang w:val="sr-Latn-CS"/>
        </w:rPr>
        <w:t>a</w:t>
      </w:r>
      <w:r w:rsidRPr="00624BC7">
        <w:rPr>
          <w:rFonts w:cs="Arial"/>
          <w:noProof/>
          <w:lang w:val="sr-Latn-CS"/>
        </w:rPr>
        <w:t xml:space="preserve">) </w:t>
      </w:r>
      <w:r w:rsidR="00624BC7">
        <w:rPr>
          <w:rFonts w:cs="Arial"/>
          <w:noProof/>
          <w:lang w:val="sr-Latn-CS"/>
        </w:rPr>
        <w:t>Preambule</w:t>
      </w:r>
      <w:r w:rsidRPr="00624BC7">
        <w:rPr>
          <w:rFonts w:cs="Arial"/>
          <w:noProof/>
          <w:lang w:val="sr-Latn-CS"/>
        </w:rPr>
        <w:t>.</w:t>
      </w:r>
    </w:p>
    <w:p w:rsidR="00B93DE5" w:rsidRPr="00624BC7" w:rsidRDefault="00B93DE5" w:rsidP="00B93DE5">
      <w:pPr>
        <w:tabs>
          <w:tab w:val="left" w:pos="567"/>
        </w:tabs>
        <w:ind w:left="-6"/>
        <w:rPr>
          <w:rFonts w:cs="Arial"/>
          <w:noProof/>
          <w:lang w:val="sr-Latn-CS"/>
        </w:rPr>
      </w:pPr>
      <w:r w:rsidRPr="00624BC7">
        <w:rPr>
          <w:rFonts w:cs="Arial"/>
          <w:b/>
          <w:noProof/>
          <w:lang w:val="sr-Latn-CS"/>
        </w:rPr>
        <w:t>„</w:t>
      </w:r>
      <w:r w:rsidR="00624BC7">
        <w:rPr>
          <w:rFonts w:cs="Arial"/>
          <w:b/>
          <w:noProof/>
          <w:lang w:val="sr-Latn-CS"/>
        </w:rPr>
        <w:t>Kvalifikovani</w:t>
      </w:r>
      <w:r w:rsidRPr="00624BC7">
        <w:rPr>
          <w:rFonts w:cs="Arial"/>
          <w:b/>
          <w:noProof/>
          <w:lang w:val="sr-Latn-CS"/>
        </w:rPr>
        <w:t xml:space="preserve"> </w:t>
      </w:r>
      <w:r w:rsidR="00624BC7">
        <w:rPr>
          <w:rFonts w:cs="Arial"/>
          <w:b/>
          <w:noProof/>
          <w:lang w:val="sr-Latn-CS"/>
        </w:rPr>
        <w:t>rashodi</w:t>
      </w:r>
      <w:r w:rsidRPr="00624BC7">
        <w:rPr>
          <w:rFonts w:cs="Arial"/>
          <w:b/>
          <w:noProof/>
          <w:lang w:val="sr-Latn-CS"/>
        </w:rPr>
        <w:t>”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označavaju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rashode</w:t>
      </w:r>
      <w:r w:rsidRPr="00624BC7">
        <w:rPr>
          <w:rFonts w:cs="Arial"/>
          <w:noProof/>
          <w:lang w:val="sr-Latn-CS"/>
        </w:rPr>
        <w:t xml:space="preserve"> (</w:t>
      </w:r>
      <w:r w:rsidR="00624BC7">
        <w:rPr>
          <w:rFonts w:cs="Arial"/>
          <w:noProof/>
          <w:lang w:val="sr-Latn-CS"/>
        </w:rPr>
        <w:t>uključujući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troškove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projektovanja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i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nadzora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ako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je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relevantno</w:t>
      </w:r>
      <w:r w:rsidRPr="00624BC7">
        <w:rPr>
          <w:rFonts w:cs="Arial"/>
          <w:noProof/>
          <w:lang w:val="sr-Latn-CS"/>
        </w:rPr>
        <w:t xml:space="preserve">, </w:t>
      </w:r>
      <w:r w:rsidR="00624BC7">
        <w:rPr>
          <w:rFonts w:cs="Arial"/>
          <w:noProof/>
          <w:lang w:val="sr-Latn-CS"/>
        </w:rPr>
        <w:t>bez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poreza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i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dažbina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koje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plaća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Zajmoprimac</w:t>
      </w:r>
      <w:r w:rsidRPr="00624BC7">
        <w:rPr>
          <w:rFonts w:cs="Arial"/>
          <w:noProof/>
          <w:lang w:val="sr-Latn-CS"/>
        </w:rPr>
        <w:t xml:space="preserve">) </w:t>
      </w:r>
      <w:r w:rsidR="00624BC7">
        <w:rPr>
          <w:rFonts w:cs="Arial"/>
          <w:noProof/>
          <w:lang w:val="sr-Latn-CS"/>
        </w:rPr>
        <w:t>koje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je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napravio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Zajmoprimac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radi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sprovođenja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Projekta</w:t>
      </w:r>
      <w:r w:rsidRPr="00624BC7">
        <w:rPr>
          <w:rFonts w:cs="Arial"/>
          <w:noProof/>
          <w:lang w:val="sr-Latn-CS"/>
        </w:rPr>
        <w:t xml:space="preserve">, </w:t>
      </w:r>
      <w:r w:rsidR="00624BC7">
        <w:rPr>
          <w:rFonts w:cs="Arial"/>
          <w:noProof/>
          <w:lang w:val="sr-Latn-CS"/>
        </w:rPr>
        <w:t>u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vezi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sa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radovima</w:t>
      </w:r>
      <w:r w:rsidRPr="00624BC7">
        <w:rPr>
          <w:rFonts w:cs="Arial"/>
          <w:noProof/>
          <w:lang w:val="sr-Latn-CS"/>
        </w:rPr>
        <w:t xml:space="preserve">, </w:t>
      </w:r>
      <w:r w:rsidR="00624BC7">
        <w:rPr>
          <w:rFonts w:cs="Arial"/>
          <w:noProof/>
          <w:lang w:val="sr-Latn-CS"/>
        </w:rPr>
        <w:t>dobrima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i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uslugama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koje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se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odnose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na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stavke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koje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su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u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Tehničkom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opisu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navedene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kao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podobne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za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finansiranje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shodno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uslovima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ovog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Kredita</w:t>
      </w:r>
      <w:r w:rsidRPr="00624BC7">
        <w:rPr>
          <w:rFonts w:cs="Arial"/>
          <w:noProof/>
          <w:lang w:val="sr-Latn-CS"/>
        </w:rPr>
        <w:t xml:space="preserve">, </w:t>
      </w:r>
      <w:r w:rsidR="00624BC7">
        <w:rPr>
          <w:rFonts w:cs="Arial"/>
          <w:noProof/>
          <w:lang w:val="sr-Latn-CS"/>
        </w:rPr>
        <w:t>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koje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su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predmet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ugovora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ili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više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ugovora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koji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su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potpisani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po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uslovima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prihvatljivim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za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Banku</w:t>
      </w:r>
      <w:r w:rsidRPr="00624BC7">
        <w:rPr>
          <w:rFonts w:cs="Arial"/>
          <w:noProof/>
          <w:lang w:val="sr-Latn-CS"/>
        </w:rPr>
        <w:t xml:space="preserve">, </w:t>
      </w:r>
      <w:r w:rsidR="00624BC7">
        <w:rPr>
          <w:rFonts w:cs="Arial"/>
          <w:noProof/>
          <w:lang w:val="sr-Latn-CS"/>
        </w:rPr>
        <w:t>imajući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u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vidu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najnovije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izdanje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Vodiča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za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nabavke</w:t>
      </w:r>
      <w:r w:rsidRPr="00624BC7">
        <w:rPr>
          <w:rFonts w:cs="Arial"/>
          <w:noProof/>
          <w:lang w:val="sr-Latn-CS"/>
        </w:rPr>
        <w:t>.</w:t>
      </w:r>
    </w:p>
    <w:p w:rsidR="00B93DE5" w:rsidRPr="00624BC7" w:rsidRDefault="00B93DE5" w:rsidP="00B93DE5">
      <w:pPr>
        <w:tabs>
          <w:tab w:val="left" w:pos="567"/>
        </w:tabs>
        <w:ind w:left="-6"/>
        <w:rPr>
          <w:rFonts w:cs="Arial"/>
          <w:noProof/>
          <w:lang w:val="sr-Latn-CS"/>
        </w:rPr>
      </w:pPr>
      <w:r w:rsidRPr="00624BC7">
        <w:rPr>
          <w:rFonts w:cs="Arial"/>
          <w:b/>
          <w:noProof/>
          <w:lang w:val="sr-Latn-CS"/>
        </w:rPr>
        <w:t>„</w:t>
      </w:r>
      <w:r w:rsidR="00624BC7">
        <w:rPr>
          <w:rFonts w:cs="Arial"/>
          <w:b/>
          <w:noProof/>
          <w:lang w:val="sr-Latn-CS"/>
        </w:rPr>
        <w:t>Stopa</w:t>
      </w:r>
      <w:r w:rsidRPr="00624BC7">
        <w:rPr>
          <w:rFonts w:cs="Arial"/>
          <w:b/>
          <w:noProof/>
          <w:lang w:val="sr-Latn-CS"/>
        </w:rPr>
        <w:t xml:space="preserve"> </w:t>
      </w:r>
      <w:r w:rsidR="00624BC7">
        <w:rPr>
          <w:rFonts w:cs="Arial"/>
          <w:b/>
          <w:noProof/>
          <w:lang w:val="sr-Latn-CS"/>
        </w:rPr>
        <w:t>za</w:t>
      </w:r>
      <w:r w:rsidRPr="00624BC7">
        <w:rPr>
          <w:rFonts w:cs="Arial"/>
          <w:b/>
          <w:noProof/>
          <w:lang w:val="sr-Latn-CS"/>
        </w:rPr>
        <w:t xml:space="preserve"> </w:t>
      </w:r>
      <w:r w:rsidR="00624BC7">
        <w:rPr>
          <w:rFonts w:cs="Arial"/>
          <w:b/>
          <w:noProof/>
          <w:lang w:val="sr-Latn-CS"/>
        </w:rPr>
        <w:t>prebacivanje</w:t>
      </w:r>
      <w:r w:rsidRPr="00624BC7">
        <w:rPr>
          <w:rFonts w:cs="Arial"/>
          <w:b/>
          <w:noProof/>
          <w:lang w:val="sr-Latn-CS"/>
        </w:rPr>
        <w:t>”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označava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fiksnu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kamatnu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stopu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koja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je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na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snazi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na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dan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obračuna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obeštećenja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za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zajmove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s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fiksnom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kamatnom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stopom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izraženu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u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istoj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valuti</w:t>
      </w:r>
      <w:r w:rsidRPr="00624BC7">
        <w:rPr>
          <w:rFonts w:cs="Arial"/>
          <w:noProof/>
          <w:lang w:val="sr-Latn-CS"/>
        </w:rPr>
        <w:t xml:space="preserve">, </w:t>
      </w:r>
      <w:r w:rsidR="00624BC7">
        <w:rPr>
          <w:rFonts w:cs="Arial"/>
          <w:noProof/>
          <w:lang w:val="sr-Latn-CS"/>
        </w:rPr>
        <w:t>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koja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ima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jednake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uslove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plaćanja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kamate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i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jednak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profil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otplate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do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datuma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promene</w:t>
      </w:r>
      <w:r w:rsidRPr="00624BC7">
        <w:rPr>
          <w:rFonts w:cs="Arial"/>
          <w:noProof/>
          <w:lang w:val="sr-Latn-CS"/>
        </w:rPr>
        <w:t>/</w:t>
      </w:r>
      <w:r w:rsidR="00624BC7">
        <w:rPr>
          <w:rFonts w:cs="Arial"/>
          <w:noProof/>
          <w:lang w:val="sr-Latn-CS"/>
        </w:rPr>
        <w:t>konverzije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kamate</w:t>
      </w:r>
      <w:r w:rsidRPr="00624BC7">
        <w:rPr>
          <w:rFonts w:cs="Arial"/>
          <w:noProof/>
          <w:lang w:val="sr-Latn-CS"/>
        </w:rPr>
        <w:t xml:space="preserve">, </w:t>
      </w:r>
      <w:r w:rsidR="00624BC7">
        <w:rPr>
          <w:rFonts w:cs="Arial"/>
          <w:noProof/>
          <w:lang w:val="sr-Latn-CS"/>
        </w:rPr>
        <w:t>ako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takav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postoji</w:t>
      </w:r>
      <w:r w:rsidRPr="00624BC7">
        <w:rPr>
          <w:rFonts w:cs="Arial"/>
          <w:noProof/>
          <w:lang w:val="sr-Latn-CS"/>
        </w:rPr>
        <w:t xml:space="preserve">, </w:t>
      </w:r>
      <w:r w:rsidR="00624BC7">
        <w:rPr>
          <w:rFonts w:cs="Arial"/>
          <w:noProof/>
          <w:lang w:val="sr-Latn-CS"/>
        </w:rPr>
        <w:t>ili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datuma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dospeća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tranše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za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koju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se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predlaže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ili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zahteva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prevremena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otplata</w:t>
      </w:r>
      <w:r w:rsidRPr="00624BC7">
        <w:rPr>
          <w:rFonts w:cs="Arial"/>
          <w:noProof/>
          <w:lang w:val="sr-Latn-CS"/>
        </w:rPr>
        <w:t xml:space="preserve">. </w:t>
      </w:r>
      <w:r w:rsidR="00624BC7">
        <w:rPr>
          <w:rFonts w:cs="Arial"/>
          <w:noProof/>
          <w:lang w:val="sr-Latn-CS"/>
        </w:rPr>
        <w:t>Za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slučajeve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kada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je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rok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kraći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od</w:t>
      </w:r>
      <w:r w:rsidRPr="00624BC7">
        <w:rPr>
          <w:rFonts w:cs="Arial"/>
          <w:noProof/>
          <w:lang w:val="sr-Latn-CS"/>
        </w:rPr>
        <w:t xml:space="preserve"> 48 </w:t>
      </w:r>
      <w:r w:rsidR="00624BC7">
        <w:rPr>
          <w:rFonts w:cs="Arial"/>
          <w:noProof/>
          <w:lang w:val="sr-Latn-CS"/>
        </w:rPr>
        <w:t>meseci</w:t>
      </w:r>
      <w:r w:rsidRPr="00624BC7">
        <w:rPr>
          <w:rFonts w:cs="Arial"/>
          <w:noProof/>
          <w:lang w:val="sr-Latn-CS"/>
        </w:rPr>
        <w:t xml:space="preserve"> (</w:t>
      </w:r>
      <w:r w:rsidR="00624BC7">
        <w:rPr>
          <w:rFonts w:cs="Arial"/>
          <w:noProof/>
          <w:lang w:val="sr-Latn-CS"/>
        </w:rPr>
        <w:t>ili</w:t>
      </w:r>
      <w:r w:rsidRPr="00624BC7">
        <w:rPr>
          <w:rFonts w:cs="Arial"/>
          <w:noProof/>
          <w:lang w:val="sr-Latn-CS"/>
        </w:rPr>
        <w:t xml:space="preserve"> 36 </w:t>
      </w:r>
      <w:r w:rsidR="00624BC7">
        <w:rPr>
          <w:rFonts w:cs="Arial"/>
          <w:noProof/>
          <w:lang w:val="sr-Latn-CS"/>
        </w:rPr>
        <w:t>meseci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ukoliko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se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u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tom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periodu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ne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vrši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otplata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glavnice</w:t>
      </w:r>
      <w:r w:rsidRPr="00624BC7">
        <w:rPr>
          <w:rFonts w:cs="Arial"/>
          <w:noProof/>
          <w:lang w:val="sr-Latn-CS"/>
        </w:rPr>
        <w:t xml:space="preserve">), </w:t>
      </w:r>
      <w:r w:rsidR="00624BC7">
        <w:rPr>
          <w:rFonts w:cs="Arial"/>
          <w:noProof/>
          <w:lang w:val="sr-Latn-CS"/>
        </w:rPr>
        <w:t>koristi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se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najpribližniji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ekvivalent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stope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na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tržištu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novca</w:t>
      </w:r>
      <w:r w:rsidRPr="00624BC7">
        <w:rPr>
          <w:rFonts w:cs="Arial"/>
          <w:noProof/>
          <w:lang w:val="sr-Latn-CS"/>
        </w:rPr>
        <w:t xml:space="preserve">, </w:t>
      </w:r>
      <w:r w:rsidR="00624BC7">
        <w:rPr>
          <w:rFonts w:cs="Arial"/>
          <w:noProof/>
          <w:lang w:val="sr-Latn-CS"/>
        </w:rPr>
        <w:t>odnosno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relevantna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međubankarska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stopa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umanjena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za</w:t>
      </w:r>
      <w:r w:rsidRPr="00624BC7">
        <w:rPr>
          <w:rFonts w:cs="Arial"/>
          <w:noProof/>
          <w:lang w:val="sr-Latn-CS"/>
        </w:rPr>
        <w:t xml:space="preserve"> 0,125% (12,5 </w:t>
      </w:r>
      <w:r w:rsidR="00624BC7">
        <w:rPr>
          <w:rFonts w:cs="Arial"/>
          <w:noProof/>
          <w:lang w:val="sr-Latn-CS"/>
        </w:rPr>
        <w:t>baznih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poena</w:t>
      </w:r>
      <w:r w:rsidRPr="00624BC7">
        <w:rPr>
          <w:rFonts w:cs="Arial"/>
          <w:noProof/>
          <w:lang w:val="sr-Latn-CS"/>
        </w:rPr>
        <w:t xml:space="preserve">) </w:t>
      </w:r>
      <w:r w:rsidR="00624BC7">
        <w:rPr>
          <w:rFonts w:cs="Arial"/>
          <w:noProof/>
          <w:lang w:val="sr-Latn-CS"/>
        </w:rPr>
        <w:t>za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periode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do</w:t>
      </w:r>
      <w:r w:rsidRPr="00624BC7">
        <w:rPr>
          <w:rFonts w:cs="Arial"/>
          <w:noProof/>
          <w:lang w:val="sr-Latn-CS"/>
        </w:rPr>
        <w:t xml:space="preserve"> 12 (</w:t>
      </w:r>
      <w:r w:rsidR="00624BC7">
        <w:rPr>
          <w:rFonts w:cs="Arial"/>
          <w:noProof/>
          <w:lang w:val="sr-Latn-CS"/>
        </w:rPr>
        <w:t>dvanaest</w:t>
      </w:r>
      <w:r w:rsidRPr="00624BC7">
        <w:rPr>
          <w:rFonts w:cs="Arial"/>
          <w:noProof/>
          <w:lang w:val="sr-Latn-CS"/>
        </w:rPr>
        <w:t xml:space="preserve">) </w:t>
      </w:r>
      <w:r w:rsidR="00624BC7">
        <w:rPr>
          <w:rFonts w:cs="Arial"/>
          <w:noProof/>
          <w:lang w:val="sr-Latn-CS"/>
        </w:rPr>
        <w:t>meseci</w:t>
      </w:r>
      <w:r w:rsidRPr="00624BC7">
        <w:rPr>
          <w:rFonts w:cs="Arial"/>
          <w:noProof/>
          <w:lang w:val="sr-Latn-CS"/>
        </w:rPr>
        <w:t xml:space="preserve">. </w:t>
      </w:r>
      <w:r w:rsidR="00624BC7">
        <w:rPr>
          <w:rFonts w:cs="Arial"/>
          <w:noProof/>
          <w:lang w:val="sr-Latn-CS"/>
        </w:rPr>
        <w:t>Za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periode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između</w:t>
      </w:r>
      <w:r w:rsidRPr="00624BC7">
        <w:rPr>
          <w:rFonts w:cs="Arial"/>
          <w:noProof/>
          <w:lang w:val="sr-Latn-CS"/>
        </w:rPr>
        <w:t xml:space="preserve"> 12 </w:t>
      </w:r>
      <w:r w:rsidR="00624BC7">
        <w:rPr>
          <w:rFonts w:cs="Arial"/>
          <w:noProof/>
          <w:lang w:val="sr-Latn-CS"/>
        </w:rPr>
        <w:t>i</w:t>
      </w:r>
      <w:r w:rsidRPr="00624BC7">
        <w:rPr>
          <w:rFonts w:cs="Arial"/>
          <w:noProof/>
          <w:lang w:val="sr-Latn-CS"/>
        </w:rPr>
        <w:t xml:space="preserve"> 36/48 </w:t>
      </w:r>
      <w:r w:rsidR="00624BC7">
        <w:rPr>
          <w:rFonts w:cs="Arial"/>
          <w:noProof/>
          <w:lang w:val="sr-Latn-CS"/>
        </w:rPr>
        <w:t>meseci</w:t>
      </w:r>
      <w:r w:rsidRPr="00624BC7">
        <w:rPr>
          <w:rFonts w:cs="Arial"/>
          <w:noProof/>
          <w:lang w:val="sr-Latn-CS"/>
        </w:rPr>
        <w:t xml:space="preserve">, </w:t>
      </w:r>
      <w:r w:rsidR="00624BC7">
        <w:rPr>
          <w:rFonts w:cs="Arial"/>
          <w:noProof/>
          <w:lang w:val="sr-Latn-CS"/>
        </w:rPr>
        <w:t>u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zavisnosti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od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slučaja</w:t>
      </w:r>
      <w:r w:rsidRPr="00624BC7">
        <w:rPr>
          <w:rFonts w:cs="Arial"/>
          <w:noProof/>
          <w:lang w:val="sr-Latn-CS"/>
        </w:rPr>
        <w:t xml:space="preserve">, </w:t>
      </w:r>
      <w:r w:rsidR="00624BC7">
        <w:rPr>
          <w:rFonts w:cs="Arial"/>
          <w:noProof/>
          <w:lang w:val="sr-Latn-CS"/>
        </w:rPr>
        <w:t>primenjuje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se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tačka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ponude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na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zameni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stopa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koje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objavljuje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Rojters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za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relevantnu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valutu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i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koju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Banka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primenjuje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u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vreme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obračuna</w:t>
      </w:r>
      <w:r w:rsidRPr="00624BC7">
        <w:rPr>
          <w:rFonts w:cs="Arial"/>
          <w:noProof/>
          <w:lang w:val="sr-Latn-CS"/>
        </w:rPr>
        <w:t>.</w:t>
      </w:r>
    </w:p>
    <w:p w:rsidR="00B93DE5" w:rsidRPr="00624BC7" w:rsidRDefault="00B93DE5" w:rsidP="00B93DE5">
      <w:pPr>
        <w:tabs>
          <w:tab w:val="left" w:pos="567"/>
        </w:tabs>
        <w:ind w:left="-6"/>
        <w:rPr>
          <w:rFonts w:cs="Arial"/>
          <w:noProof/>
          <w:lang w:val="sr-Latn-CS"/>
        </w:rPr>
      </w:pPr>
      <w:r w:rsidRPr="00624BC7">
        <w:rPr>
          <w:rFonts w:cs="Arial"/>
          <w:b/>
          <w:noProof/>
          <w:lang w:val="sr-Latn-CS"/>
        </w:rPr>
        <w:t>„</w:t>
      </w:r>
      <w:r w:rsidR="00624BC7">
        <w:rPr>
          <w:rFonts w:cs="Arial"/>
          <w:b/>
          <w:noProof/>
          <w:lang w:val="sr-Latn-CS"/>
        </w:rPr>
        <w:t>Relevantni</w:t>
      </w:r>
      <w:r w:rsidRPr="00624BC7">
        <w:rPr>
          <w:rFonts w:cs="Arial"/>
          <w:b/>
          <w:noProof/>
          <w:lang w:val="sr-Latn-CS"/>
        </w:rPr>
        <w:t xml:space="preserve"> </w:t>
      </w:r>
      <w:r w:rsidR="00624BC7">
        <w:rPr>
          <w:rFonts w:cs="Arial"/>
          <w:b/>
          <w:noProof/>
          <w:lang w:val="sr-Latn-CS"/>
        </w:rPr>
        <w:t>radni</w:t>
      </w:r>
      <w:r w:rsidRPr="00624BC7">
        <w:rPr>
          <w:rFonts w:cs="Arial"/>
          <w:b/>
          <w:noProof/>
          <w:lang w:val="sr-Latn-CS"/>
        </w:rPr>
        <w:t xml:space="preserve"> </w:t>
      </w:r>
      <w:r w:rsidR="00624BC7">
        <w:rPr>
          <w:rFonts w:cs="Arial"/>
          <w:b/>
          <w:noProof/>
          <w:lang w:val="sr-Latn-CS"/>
        </w:rPr>
        <w:t>dan</w:t>
      </w:r>
      <w:r w:rsidRPr="00624BC7">
        <w:rPr>
          <w:rFonts w:cs="Arial"/>
          <w:b/>
          <w:noProof/>
          <w:lang w:val="sr-Latn-CS"/>
        </w:rPr>
        <w:t>”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označava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dan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kada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je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Trans</w:t>
      </w:r>
      <w:r w:rsidRPr="00624BC7">
        <w:rPr>
          <w:rFonts w:cs="Arial"/>
          <w:noProof/>
          <w:lang w:val="sr-Latn-CS"/>
        </w:rPr>
        <w:t>-</w:t>
      </w:r>
      <w:r w:rsidR="00624BC7">
        <w:rPr>
          <w:rFonts w:cs="Arial"/>
          <w:noProof/>
          <w:lang w:val="sr-Latn-CS"/>
        </w:rPr>
        <w:t>European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Automated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Real</w:t>
      </w:r>
      <w:r w:rsidRPr="00624BC7">
        <w:rPr>
          <w:rFonts w:cs="Arial"/>
          <w:noProof/>
          <w:lang w:val="sr-Latn-CS"/>
        </w:rPr>
        <w:t>-</w:t>
      </w:r>
      <w:r w:rsidR="00624BC7">
        <w:rPr>
          <w:rFonts w:cs="Arial"/>
          <w:noProof/>
          <w:lang w:val="sr-Latn-CS"/>
        </w:rPr>
        <w:t>time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Gross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Settlement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E</w:t>
      </w:r>
      <w:r w:rsidRPr="00624BC7">
        <w:rPr>
          <w:rFonts w:cs="Arial"/>
          <w:noProof/>
          <w:lang w:val="sr-Latn-CS"/>
        </w:rPr>
        <w:t>x</w:t>
      </w:r>
      <w:r w:rsidR="00624BC7">
        <w:rPr>
          <w:rFonts w:cs="Arial"/>
          <w:noProof/>
          <w:lang w:val="sr-Latn-CS"/>
        </w:rPr>
        <w:t>press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Transfer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pa</w:t>
      </w:r>
      <w:r w:rsidRPr="00624BC7">
        <w:rPr>
          <w:rFonts w:cs="Arial"/>
          <w:noProof/>
          <w:lang w:val="sr-Latn-CS"/>
        </w:rPr>
        <w:t>y</w:t>
      </w:r>
      <w:r w:rsidR="00624BC7">
        <w:rPr>
          <w:rFonts w:cs="Arial"/>
          <w:noProof/>
          <w:lang w:val="sr-Latn-CS"/>
        </w:rPr>
        <w:t>ment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s</w:t>
      </w:r>
      <w:r w:rsidRPr="00624BC7">
        <w:rPr>
          <w:rFonts w:cs="Arial"/>
          <w:noProof/>
          <w:lang w:val="sr-Latn-CS"/>
        </w:rPr>
        <w:t>y</w:t>
      </w:r>
      <w:r w:rsidR="00624BC7">
        <w:rPr>
          <w:rFonts w:cs="Arial"/>
          <w:noProof/>
          <w:lang w:val="sr-Latn-CS"/>
        </w:rPr>
        <w:t>stem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koji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koristi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jedinstvenu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zajedničku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platformu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i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koji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je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pokrenut</w:t>
      </w:r>
      <w:r w:rsidRPr="00624BC7">
        <w:rPr>
          <w:rFonts w:cs="Arial"/>
          <w:noProof/>
          <w:lang w:val="sr-Latn-CS"/>
        </w:rPr>
        <w:t xml:space="preserve"> 19. </w:t>
      </w:r>
      <w:r w:rsidR="00624BC7">
        <w:rPr>
          <w:rFonts w:cs="Arial"/>
          <w:noProof/>
          <w:lang w:val="sr-Latn-CS"/>
        </w:rPr>
        <w:t>novembra</w:t>
      </w:r>
      <w:r w:rsidRPr="00624BC7">
        <w:rPr>
          <w:rFonts w:cs="Arial"/>
          <w:noProof/>
          <w:lang w:val="sr-Latn-CS"/>
        </w:rPr>
        <w:t xml:space="preserve"> 2007. </w:t>
      </w:r>
      <w:r w:rsidR="00624BC7">
        <w:rPr>
          <w:rFonts w:cs="Arial"/>
          <w:noProof/>
          <w:lang w:val="sr-Latn-CS"/>
        </w:rPr>
        <w:t>godine</w:t>
      </w:r>
      <w:r w:rsidRPr="00624BC7">
        <w:rPr>
          <w:rFonts w:cs="Arial"/>
          <w:noProof/>
          <w:lang w:val="sr-Latn-CS"/>
        </w:rPr>
        <w:t xml:space="preserve"> (</w:t>
      </w:r>
      <w:r w:rsidR="00624BC7">
        <w:rPr>
          <w:rFonts w:cs="Arial"/>
          <w:noProof/>
          <w:lang w:val="sr-Latn-CS"/>
        </w:rPr>
        <w:t>TARGET</w:t>
      </w:r>
      <w:r w:rsidRPr="00624BC7">
        <w:rPr>
          <w:rFonts w:cs="Arial"/>
          <w:noProof/>
          <w:lang w:val="sr-Latn-CS"/>
        </w:rPr>
        <w:t xml:space="preserve">2), </w:t>
      </w:r>
      <w:r w:rsidR="00624BC7">
        <w:rPr>
          <w:rFonts w:cs="Arial"/>
          <w:noProof/>
          <w:lang w:val="sr-Latn-CS"/>
        </w:rPr>
        <w:t>otvoren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za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izmirenje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plaćanja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u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evrima</w:t>
      </w:r>
      <w:r w:rsidRPr="00624BC7">
        <w:rPr>
          <w:rFonts w:cs="Arial"/>
          <w:noProof/>
          <w:lang w:val="sr-Latn-CS"/>
        </w:rPr>
        <w:t>.</w:t>
      </w:r>
    </w:p>
    <w:p w:rsidR="00B93DE5" w:rsidRPr="00624BC7" w:rsidRDefault="00B93DE5" w:rsidP="00B93DE5">
      <w:pPr>
        <w:tabs>
          <w:tab w:val="left" w:pos="567"/>
        </w:tabs>
        <w:ind w:left="-6"/>
        <w:rPr>
          <w:rFonts w:cs="Arial"/>
          <w:noProof/>
          <w:lang w:val="sr-Latn-CS"/>
        </w:rPr>
      </w:pPr>
      <w:r w:rsidRPr="00624BC7">
        <w:rPr>
          <w:rFonts w:cs="Arial"/>
          <w:b/>
          <w:noProof/>
          <w:lang w:val="sr-Latn-CS"/>
        </w:rPr>
        <w:t>„</w:t>
      </w:r>
      <w:r w:rsidR="00624BC7">
        <w:rPr>
          <w:rFonts w:cs="Arial"/>
          <w:b/>
          <w:noProof/>
          <w:lang w:val="sr-Latn-CS"/>
        </w:rPr>
        <w:t>Relevantna</w:t>
      </w:r>
      <w:r w:rsidRPr="00624BC7">
        <w:rPr>
          <w:rFonts w:cs="Arial"/>
          <w:b/>
          <w:noProof/>
          <w:lang w:val="sr-Latn-CS"/>
        </w:rPr>
        <w:t xml:space="preserve"> </w:t>
      </w:r>
      <w:r w:rsidR="00624BC7">
        <w:rPr>
          <w:rFonts w:cs="Arial"/>
          <w:b/>
          <w:noProof/>
          <w:lang w:val="sr-Latn-CS"/>
        </w:rPr>
        <w:t>međubankarska</w:t>
      </w:r>
      <w:r w:rsidRPr="00624BC7">
        <w:rPr>
          <w:rFonts w:cs="Arial"/>
          <w:b/>
          <w:noProof/>
          <w:lang w:val="sr-Latn-CS"/>
        </w:rPr>
        <w:t xml:space="preserve"> </w:t>
      </w:r>
      <w:r w:rsidR="00624BC7">
        <w:rPr>
          <w:rFonts w:cs="Arial"/>
          <w:b/>
          <w:noProof/>
          <w:lang w:val="sr-Latn-CS"/>
        </w:rPr>
        <w:t>stopa</w:t>
      </w:r>
      <w:r w:rsidRPr="00624BC7">
        <w:rPr>
          <w:rFonts w:cs="Arial"/>
          <w:b/>
          <w:noProof/>
          <w:lang w:val="sr-Latn-CS"/>
        </w:rPr>
        <w:t xml:space="preserve">” </w:t>
      </w:r>
      <w:r w:rsidR="00624BC7">
        <w:rPr>
          <w:rFonts w:cs="Arial"/>
          <w:noProof/>
          <w:lang w:val="sr-Latn-CS"/>
        </w:rPr>
        <w:t>znači</w:t>
      </w:r>
      <w:r w:rsidRPr="00624BC7">
        <w:rPr>
          <w:rFonts w:cs="Arial"/>
          <w:noProof/>
          <w:lang w:val="sr-Latn-CS"/>
        </w:rPr>
        <w:t xml:space="preserve">: </w:t>
      </w:r>
      <w:r w:rsidR="00624BC7">
        <w:rPr>
          <w:rFonts w:cs="Arial"/>
          <w:noProof/>
          <w:lang w:val="sr-Latn-CS"/>
        </w:rPr>
        <w:t>EURIBOR</w:t>
      </w:r>
      <w:r w:rsidRPr="00624BC7">
        <w:rPr>
          <w:rFonts w:cs="Arial"/>
          <w:noProof/>
          <w:lang w:val="sr-Latn-CS"/>
        </w:rPr>
        <w:t xml:space="preserve">. </w:t>
      </w:r>
    </w:p>
    <w:p w:rsidR="00B93DE5" w:rsidRPr="00624BC7" w:rsidRDefault="00B93DE5" w:rsidP="00B93DE5">
      <w:pPr>
        <w:tabs>
          <w:tab w:val="left" w:pos="567"/>
        </w:tabs>
        <w:ind w:left="-6"/>
        <w:rPr>
          <w:rFonts w:cs="Arial"/>
          <w:noProof/>
          <w:lang w:val="sr-Latn-CS"/>
        </w:rPr>
      </w:pPr>
      <w:r w:rsidRPr="00624BC7">
        <w:rPr>
          <w:rFonts w:cs="Arial"/>
          <w:b/>
          <w:noProof/>
          <w:lang w:val="sr-Latn-CS"/>
        </w:rPr>
        <w:t>„</w:t>
      </w:r>
      <w:r w:rsidR="00624BC7">
        <w:rPr>
          <w:rFonts w:cs="Arial"/>
          <w:b/>
          <w:noProof/>
          <w:lang w:val="sr-Latn-CS"/>
        </w:rPr>
        <w:t>Zakazani</w:t>
      </w:r>
      <w:r w:rsidRPr="00624BC7">
        <w:rPr>
          <w:rFonts w:cs="Arial"/>
          <w:b/>
          <w:noProof/>
          <w:lang w:val="sr-Latn-CS"/>
        </w:rPr>
        <w:t xml:space="preserve"> </w:t>
      </w:r>
      <w:r w:rsidR="00624BC7">
        <w:rPr>
          <w:rFonts w:cs="Arial"/>
          <w:b/>
          <w:noProof/>
          <w:lang w:val="sr-Latn-CS"/>
        </w:rPr>
        <w:t>datum</w:t>
      </w:r>
      <w:r w:rsidRPr="00624BC7">
        <w:rPr>
          <w:rFonts w:cs="Arial"/>
          <w:b/>
          <w:noProof/>
          <w:lang w:val="sr-Latn-CS"/>
        </w:rPr>
        <w:t xml:space="preserve"> </w:t>
      </w:r>
      <w:r w:rsidR="00624BC7">
        <w:rPr>
          <w:rFonts w:cs="Arial"/>
          <w:b/>
          <w:noProof/>
          <w:lang w:val="sr-Latn-CS"/>
        </w:rPr>
        <w:t>isplate</w:t>
      </w:r>
      <w:r w:rsidRPr="00624BC7">
        <w:rPr>
          <w:rFonts w:cs="Arial"/>
          <w:b/>
          <w:noProof/>
          <w:lang w:val="sr-Latn-CS"/>
        </w:rPr>
        <w:t>”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označavaće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datum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za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koji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je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zakazana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isplata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Tranše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u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skladu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sa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članom</w:t>
      </w:r>
      <w:r w:rsidRPr="00624BC7">
        <w:rPr>
          <w:rFonts w:cs="Arial"/>
          <w:noProof/>
          <w:lang w:val="sr-Latn-CS"/>
        </w:rPr>
        <w:t xml:space="preserve"> 1.2.</w:t>
      </w:r>
      <w:r w:rsidR="00624BC7">
        <w:rPr>
          <w:rFonts w:cs="Arial"/>
          <w:noProof/>
          <w:lang w:val="sr-Latn-CS"/>
        </w:rPr>
        <w:t>C</w:t>
      </w:r>
      <w:r w:rsidRPr="00624BC7">
        <w:rPr>
          <w:rFonts w:cs="Arial"/>
          <w:noProof/>
          <w:lang w:val="sr-Latn-CS"/>
        </w:rPr>
        <w:t>.</w:t>
      </w:r>
    </w:p>
    <w:p w:rsidR="00B93DE5" w:rsidRPr="00624BC7" w:rsidRDefault="00B93DE5" w:rsidP="00B93DE5">
      <w:pPr>
        <w:tabs>
          <w:tab w:val="left" w:pos="567"/>
        </w:tabs>
        <w:ind w:left="-6"/>
        <w:rPr>
          <w:rFonts w:cs="Arial"/>
          <w:noProof/>
          <w:lang w:val="sr-Latn-CS"/>
        </w:rPr>
      </w:pPr>
      <w:r w:rsidRPr="00624BC7">
        <w:rPr>
          <w:rFonts w:cs="Arial"/>
          <w:b/>
          <w:noProof/>
          <w:lang w:val="sr-Latn-CS"/>
        </w:rPr>
        <w:t>„</w:t>
      </w:r>
      <w:r w:rsidR="00624BC7">
        <w:rPr>
          <w:rFonts w:cs="Arial"/>
          <w:b/>
          <w:noProof/>
          <w:lang w:val="sr-Latn-CS"/>
        </w:rPr>
        <w:t>Socijalni</w:t>
      </w:r>
      <w:r w:rsidRPr="00624BC7">
        <w:rPr>
          <w:rFonts w:cs="Arial"/>
          <w:b/>
          <w:noProof/>
          <w:lang w:val="sr-Latn-CS"/>
        </w:rPr>
        <w:t xml:space="preserve"> </w:t>
      </w:r>
      <w:r w:rsidR="00624BC7">
        <w:rPr>
          <w:rFonts w:cs="Arial"/>
          <w:b/>
          <w:noProof/>
          <w:lang w:val="sr-Latn-CS"/>
        </w:rPr>
        <w:t>zakon</w:t>
      </w:r>
      <w:r w:rsidRPr="00624BC7">
        <w:rPr>
          <w:rFonts w:cs="Arial"/>
          <w:b/>
          <w:noProof/>
          <w:lang w:val="sr-Latn-CS"/>
        </w:rPr>
        <w:t>”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označava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svaki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od</w:t>
      </w:r>
      <w:r w:rsidRPr="00624BC7">
        <w:rPr>
          <w:rFonts w:cs="Arial"/>
          <w:noProof/>
          <w:lang w:val="sr-Latn-CS"/>
        </w:rPr>
        <w:t>:.</w:t>
      </w:r>
    </w:p>
    <w:p w:rsidR="00B93DE5" w:rsidRPr="00624BC7" w:rsidRDefault="00B93DE5" w:rsidP="00B93DE5">
      <w:pPr>
        <w:tabs>
          <w:tab w:val="left" w:pos="567"/>
        </w:tabs>
        <w:ind w:left="-6"/>
        <w:rPr>
          <w:rFonts w:cs="Arial"/>
          <w:noProof/>
          <w:lang w:val="sr-Latn-CS"/>
        </w:rPr>
      </w:pPr>
      <w:r w:rsidRPr="00624BC7">
        <w:rPr>
          <w:rFonts w:cs="Arial"/>
          <w:noProof/>
          <w:lang w:val="sr-Latn-CS"/>
        </w:rPr>
        <w:t xml:space="preserve">       (</w:t>
      </w:r>
      <w:r w:rsidR="00624BC7">
        <w:rPr>
          <w:rFonts w:cs="Arial"/>
          <w:noProof/>
          <w:lang w:val="sr-Latn-CS"/>
        </w:rPr>
        <w:t>a</w:t>
      </w:r>
      <w:r w:rsidRPr="00624BC7">
        <w:rPr>
          <w:rFonts w:cs="Arial"/>
          <w:noProof/>
          <w:lang w:val="sr-Latn-CS"/>
        </w:rPr>
        <w:t xml:space="preserve">)  </w:t>
      </w:r>
      <w:r w:rsidR="00624BC7">
        <w:rPr>
          <w:rFonts w:cs="Arial"/>
          <w:noProof/>
          <w:lang w:val="sr-Latn-CS"/>
        </w:rPr>
        <w:t>zakona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primenljivih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u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Republici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Srbiji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koji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se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odnose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na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socijalna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pitanja</w:t>
      </w:r>
      <w:r w:rsidRPr="00624BC7">
        <w:rPr>
          <w:rFonts w:cs="Arial"/>
          <w:noProof/>
          <w:lang w:val="sr-Latn-CS"/>
        </w:rPr>
        <w:t>;</w:t>
      </w:r>
    </w:p>
    <w:p w:rsidR="00B93DE5" w:rsidRPr="00624BC7" w:rsidRDefault="00B93DE5" w:rsidP="00B93DE5">
      <w:pPr>
        <w:tabs>
          <w:tab w:val="left" w:pos="567"/>
        </w:tabs>
        <w:ind w:left="-6"/>
        <w:rPr>
          <w:rFonts w:cs="Arial"/>
          <w:noProof/>
          <w:lang w:val="sr-Latn-CS"/>
        </w:rPr>
      </w:pPr>
      <w:r w:rsidRPr="00624BC7">
        <w:rPr>
          <w:rFonts w:cs="Arial"/>
          <w:noProof/>
          <w:lang w:val="sr-Latn-CS"/>
        </w:rPr>
        <w:t xml:space="preserve">       (</w:t>
      </w:r>
      <w:r w:rsidR="00624BC7">
        <w:rPr>
          <w:rFonts w:cs="Arial"/>
          <w:noProof/>
          <w:lang w:val="sr-Latn-CS"/>
        </w:rPr>
        <w:t>b</w:t>
      </w:r>
      <w:r w:rsidRPr="00624BC7">
        <w:rPr>
          <w:rFonts w:cs="Arial"/>
          <w:noProof/>
          <w:lang w:val="sr-Latn-CS"/>
        </w:rPr>
        <w:t xml:space="preserve">)  </w:t>
      </w:r>
      <w:r w:rsidR="00624BC7">
        <w:rPr>
          <w:rFonts w:cs="Arial"/>
          <w:noProof/>
          <w:lang w:val="sr-Latn-CS"/>
        </w:rPr>
        <w:t>bilo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koje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MOR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konvencije</w:t>
      </w:r>
      <w:r w:rsidRPr="00624BC7">
        <w:rPr>
          <w:rFonts w:cs="Arial"/>
          <w:noProof/>
          <w:lang w:val="sr-Latn-CS"/>
        </w:rPr>
        <w:t xml:space="preserve">; </w:t>
      </w:r>
    </w:p>
    <w:p w:rsidR="00B93DE5" w:rsidRPr="00624BC7" w:rsidRDefault="00B93DE5" w:rsidP="00B93DE5">
      <w:pPr>
        <w:tabs>
          <w:tab w:val="left" w:pos="567"/>
        </w:tabs>
        <w:ind w:left="709" w:hanging="709"/>
        <w:rPr>
          <w:rFonts w:cs="Arial"/>
          <w:noProof/>
          <w:lang w:val="sr-Latn-CS"/>
        </w:rPr>
      </w:pPr>
      <w:r w:rsidRPr="00624BC7">
        <w:rPr>
          <w:rFonts w:cs="Arial"/>
          <w:noProof/>
          <w:lang w:val="sr-Latn-CS"/>
        </w:rPr>
        <w:t xml:space="preserve">       (</w:t>
      </w:r>
      <w:r w:rsidR="00624BC7">
        <w:rPr>
          <w:rFonts w:cs="Arial"/>
          <w:noProof/>
          <w:lang w:val="sr-Latn-CS"/>
        </w:rPr>
        <w:t>c</w:t>
      </w:r>
      <w:r w:rsidRPr="00624BC7">
        <w:rPr>
          <w:rFonts w:cs="Arial"/>
          <w:noProof/>
          <w:lang w:val="sr-Latn-CS"/>
        </w:rPr>
        <w:t xml:space="preserve">) </w:t>
      </w:r>
      <w:r w:rsidR="00624BC7">
        <w:rPr>
          <w:rFonts w:cs="Arial"/>
          <w:noProof/>
          <w:lang w:val="sr-Latn-CS"/>
        </w:rPr>
        <w:t>bilo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kog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ugovora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Ujedinjenih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nacija</w:t>
      </w:r>
      <w:r w:rsidRPr="00624BC7">
        <w:rPr>
          <w:rFonts w:cs="Arial"/>
          <w:noProof/>
          <w:lang w:val="sr-Latn-CS"/>
        </w:rPr>
        <w:t xml:space="preserve">, </w:t>
      </w:r>
      <w:r w:rsidR="00624BC7">
        <w:rPr>
          <w:rFonts w:cs="Arial"/>
          <w:noProof/>
          <w:lang w:val="sr-Latn-CS"/>
        </w:rPr>
        <w:t>konvencije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ili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sporazuma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o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ljudskim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pravima</w:t>
      </w:r>
      <w:r w:rsidRPr="00624BC7">
        <w:rPr>
          <w:rFonts w:cs="Arial"/>
          <w:noProof/>
          <w:lang w:val="sr-Latn-CS"/>
        </w:rPr>
        <w:t xml:space="preserve">   </w:t>
      </w:r>
      <w:r w:rsidR="00624BC7">
        <w:rPr>
          <w:rFonts w:cs="Arial"/>
          <w:noProof/>
          <w:lang w:val="sr-Latn-CS"/>
        </w:rPr>
        <w:t>potpisanog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i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ratifikovanog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ili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na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drugi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način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važećeg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i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obavezujućeg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za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Republiku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Srbiju</w:t>
      </w:r>
      <w:r w:rsidRPr="00624BC7">
        <w:rPr>
          <w:rFonts w:cs="Arial"/>
          <w:noProof/>
          <w:lang w:val="sr-Latn-CS"/>
        </w:rPr>
        <w:t>.</w:t>
      </w:r>
    </w:p>
    <w:p w:rsidR="00B93DE5" w:rsidRPr="00624BC7" w:rsidRDefault="00B93DE5" w:rsidP="00B93DE5">
      <w:pPr>
        <w:tabs>
          <w:tab w:val="left" w:pos="567"/>
        </w:tabs>
        <w:ind w:left="0"/>
        <w:rPr>
          <w:rFonts w:cs="Arial"/>
          <w:noProof/>
          <w:lang w:val="sr-Latn-CS"/>
        </w:rPr>
      </w:pPr>
      <w:r w:rsidRPr="00624BC7">
        <w:rPr>
          <w:rFonts w:cs="Arial"/>
          <w:b/>
          <w:noProof/>
          <w:lang w:val="sr-Latn-CS"/>
        </w:rPr>
        <w:t>„</w:t>
      </w:r>
      <w:r w:rsidR="00624BC7">
        <w:rPr>
          <w:rFonts w:cs="Arial"/>
          <w:b/>
          <w:noProof/>
          <w:lang w:val="sr-Latn-CS"/>
        </w:rPr>
        <w:t>Socijalna</w:t>
      </w:r>
      <w:r w:rsidRPr="00624BC7">
        <w:rPr>
          <w:rFonts w:cs="Arial"/>
          <w:b/>
          <w:noProof/>
          <w:lang w:val="sr-Latn-CS"/>
        </w:rPr>
        <w:t xml:space="preserve"> </w:t>
      </w:r>
      <w:r w:rsidR="00624BC7">
        <w:rPr>
          <w:rFonts w:cs="Arial"/>
          <w:b/>
          <w:noProof/>
          <w:lang w:val="sr-Latn-CS"/>
        </w:rPr>
        <w:t>pitanja</w:t>
      </w:r>
      <w:r w:rsidRPr="00624BC7">
        <w:rPr>
          <w:rFonts w:cs="Arial"/>
          <w:b/>
          <w:noProof/>
          <w:lang w:val="sr-Latn-CS"/>
        </w:rPr>
        <w:t>”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označavaju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sve</w:t>
      </w:r>
      <w:r w:rsidRPr="00624BC7">
        <w:rPr>
          <w:rFonts w:cs="Arial"/>
          <w:noProof/>
          <w:lang w:val="sr-Latn-CS"/>
        </w:rPr>
        <w:t xml:space="preserve">, </w:t>
      </w:r>
      <w:r w:rsidR="00624BC7">
        <w:rPr>
          <w:rFonts w:cs="Arial"/>
          <w:noProof/>
          <w:lang w:val="sr-Latn-CS"/>
        </w:rPr>
        <w:t>ili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bilo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koje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od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sledećeg</w:t>
      </w:r>
      <w:r w:rsidRPr="00624BC7">
        <w:rPr>
          <w:rFonts w:cs="Arial"/>
          <w:noProof/>
          <w:lang w:val="sr-Latn-CS"/>
        </w:rPr>
        <w:t>: (</w:t>
      </w:r>
      <w:r w:rsidR="00624BC7">
        <w:rPr>
          <w:rFonts w:cs="Arial"/>
          <w:noProof/>
          <w:lang w:val="sr-Latn-CS"/>
        </w:rPr>
        <w:t>i</w:t>
      </w:r>
      <w:r w:rsidRPr="00624BC7">
        <w:rPr>
          <w:rFonts w:cs="Arial"/>
          <w:noProof/>
          <w:lang w:val="sr-Latn-CS"/>
        </w:rPr>
        <w:t xml:space="preserve">) </w:t>
      </w:r>
      <w:r w:rsidR="00624BC7">
        <w:rPr>
          <w:rFonts w:cs="Arial"/>
          <w:noProof/>
          <w:lang w:val="sr-Latn-CS"/>
        </w:rPr>
        <w:t>uslovi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rada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i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zapošljavanja</w:t>
      </w:r>
      <w:r w:rsidRPr="00624BC7">
        <w:rPr>
          <w:rFonts w:cs="Arial"/>
          <w:noProof/>
          <w:lang w:val="sr-Latn-CS"/>
        </w:rPr>
        <w:t xml:space="preserve"> (</w:t>
      </w:r>
      <w:r w:rsidR="00624BC7">
        <w:rPr>
          <w:rFonts w:cs="Arial"/>
          <w:noProof/>
          <w:lang w:val="sr-Latn-CS"/>
        </w:rPr>
        <w:t>ii</w:t>
      </w:r>
      <w:r w:rsidRPr="00624BC7">
        <w:rPr>
          <w:rFonts w:cs="Arial"/>
          <w:noProof/>
          <w:lang w:val="sr-Latn-CS"/>
        </w:rPr>
        <w:t xml:space="preserve">) </w:t>
      </w:r>
      <w:r w:rsidR="00624BC7">
        <w:rPr>
          <w:rFonts w:cs="Arial"/>
          <w:noProof/>
          <w:lang w:val="sr-Latn-CS"/>
        </w:rPr>
        <w:t>zdravlje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i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bezbednost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na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radu</w:t>
      </w:r>
      <w:r w:rsidRPr="00624BC7">
        <w:rPr>
          <w:rFonts w:cs="Arial"/>
          <w:noProof/>
          <w:lang w:val="sr-Latn-CS"/>
        </w:rPr>
        <w:t>, (</w:t>
      </w:r>
      <w:r w:rsidR="00624BC7">
        <w:rPr>
          <w:rFonts w:cs="Arial"/>
          <w:noProof/>
          <w:lang w:val="sr-Latn-CS"/>
        </w:rPr>
        <w:t>iii</w:t>
      </w:r>
      <w:r w:rsidRPr="00624BC7">
        <w:rPr>
          <w:rFonts w:cs="Arial"/>
          <w:noProof/>
          <w:lang w:val="sr-Latn-CS"/>
        </w:rPr>
        <w:t xml:space="preserve">) </w:t>
      </w:r>
      <w:r w:rsidR="00624BC7">
        <w:rPr>
          <w:rFonts w:cs="Arial"/>
          <w:noProof/>
          <w:lang w:val="sr-Latn-CS"/>
        </w:rPr>
        <w:t>zaštita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i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osnaživanje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prava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i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interesa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autohtonih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naroda</w:t>
      </w:r>
      <w:r w:rsidRPr="00624BC7">
        <w:rPr>
          <w:rFonts w:cs="Arial"/>
          <w:noProof/>
          <w:lang w:val="sr-Latn-CS"/>
        </w:rPr>
        <w:t xml:space="preserve">, </w:t>
      </w:r>
      <w:r w:rsidR="00624BC7">
        <w:rPr>
          <w:rFonts w:cs="Arial"/>
          <w:noProof/>
          <w:lang w:val="sr-Latn-CS"/>
        </w:rPr>
        <w:t>etničkih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manjina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i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ranjivih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grupa</w:t>
      </w:r>
      <w:r w:rsidRPr="00624BC7">
        <w:rPr>
          <w:rFonts w:cs="Arial"/>
          <w:noProof/>
          <w:lang w:val="sr-Latn-CS"/>
        </w:rPr>
        <w:t>, (</w:t>
      </w:r>
      <w:r w:rsidR="00624BC7">
        <w:rPr>
          <w:rFonts w:cs="Arial"/>
          <w:noProof/>
          <w:lang w:val="sr-Latn-CS"/>
        </w:rPr>
        <w:t>iv</w:t>
      </w:r>
      <w:r w:rsidRPr="00624BC7">
        <w:rPr>
          <w:rFonts w:cs="Arial"/>
          <w:noProof/>
          <w:lang w:val="sr-Latn-CS"/>
        </w:rPr>
        <w:t xml:space="preserve">) </w:t>
      </w:r>
      <w:r w:rsidR="00624BC7">
        <w:rPr>
          <w:rFonts w:cs="Arial"/>
          <w:noProof/>
          <w:lang w:val="sr-Latn-CS"/>
        </w:rPr>
        <w:t>kulturno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nasleđe</w:t>
      </w:r>
      <w:r w:rsidRPr="00624BC7">
        <w:rPr>
          <w:rFonts w:cs="Arial"/>
          <w:noProof/>
          <w:lang w:val="sr-Latn-CS"/>
        </w:rPr>
        <w:t xml:space="preserve"> (</w:t>
      </w:r>
      <w:r w:rsidR="00624BC7">
        <w:rPr>
          <w:rFonts w:cs="Arial"/>
          <w:noProof/>
          <w:lang w:val="sr-Latn-CS"/>
        </w:rPr>
        <w:t>materijalno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i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nematerijalno</w:t>
      </w:r>
      <w:r w:rsidRPr="00624BC7">
        <w:rPr>
          <w:rFonts w:cs="Arial"/>
          <w:noProof/>
          <w:lang w:val="sr-Latn-CS"/>
        </w:rPr>
        <w:t>) (</w:t>
      </w:r>
      <w:r w:rsidR="00624BC7">
        <w:rPr>
          <w:rFonts w:cs="Arial"/>
          <w:noProof/>
          <w:lang w:val="sr-Latn-CS"/>
        </w:rPr>
        <w:t>v</w:t>
      </w:r>
      <w:r w:rsidRPr="00624BC7">
        <w:rPr>
          <w:rFonts w:cs="Arial"/>
          <w:noProof/>
          <w:lang w:val="sr-Latn-CS"/>
        </w:rPr>
        <w:t xml:space="preserve">) </w:t>
      </w:r>
      <w:r w:rsidR="00624BC7">
        <w:rPr>
          <w:rFonts w:cs="Arial"/>
          <w:noProof/>
          <w:lang w:val="sr-Latn-CS"/>
        </w:rPr>
        <w:t>javno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zdravlje</w:t>
      </w:r>
      <w:r w:rsidRPr="00624BC7">
        <w:rPr>
          <w:rFonts w:cs="Arial"/>
          <w:noProof/>
          <w:lang w:val="sr-Latn-CS"/>
        </w:rPr>
        <w:t xml:space="preserve">, </w:t>
      </w:r>
      <w:r w:rsidR="00624BC7">
        <w:rPr>
          <w:rFonts w:cs="Arial"/>
          <w:noProof/>
          <w:lang w:val="sr-Latn-CS"/>
        </w:rPr>
        <w:t>sigurnost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i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bezbednost</w:t>
      </w:r>
      <w:r w:rsidRPr="00624BC7">
        <w:rPr>
          <w:rFonts w:cs="Arial"/>
          <w:noProof/>
          <w:lang w:val="sr-Latn-CS"/>
        </w:rPr>
        <w:t>, (</w:t>
      </w:r>
      <w:r w:rsidR="00624BC7">
        <w:rPr>
          <w:rFonts w:cs="Arial"/>
          <w:noProof/>
          <w:lang w:val="sr-Latn-CS"/>
        </w:rPr>
        <w:t>vi</w:t>
      </w:r>
      <w:r w:rsidRPr="00624BC7">
        <w:rPr>
          <w:rFonts w:cs="Arial"/>
          <w:noProof/>
          <w:lang w:val="sr-Latn-CS"/>
        </w:rPr>
        <w:t xml:space="preserve">) </w:t>
      </w:r>
      <w:r w:rsidR="00624BC7">
        <w:rPr>
          <w:rFonts w:cs="Arial"/>
          <w:noProof/>
          <w:lang w:val="sr-Latn-CS"/>
        </w:rPr>
        <w:t>nevoljno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fizičko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preseljenje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i</w:t>
      </w:r>
      <w:r w:rsidRPr="00624BC7">
        <w:rPr>
          <w:rFonts w:cs="Arial"/>
          <w:noProof/>
          <w:lang w:val="sr-Latn-CS"/>
        </w:rPr>
        <w:t>/</w:t>
      </w:r>
      <w:r w:rsidR="00624BC7">
        <w:rPr>
          <w:rFonts w:cs="Arial"/>
          <w:noProof/>
          <w:lang w:val="sr-Latn-CS"/>
        </w:rPr>
        <w:t>ili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raseljavanje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iz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ekonomskih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razloga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i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gubitak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prihoda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lica</w:t>
      </w:r>
      <w:r w:rsidRPr="00624BC7">
        <w:rPr>
          <w:rFonts w:cs="Arial"/>
          <w:noProof/>
          <w:lang w:val="sr-Latn-CS"/>
        </w:rPr>
        <w:t xml:space="preserve">, </w:t>
      </w:r>
      <w:r w:rsidR="00624BC7">
        <w:rPr>
          <w:rFonts w:cs="Arial"/>
          <w:noProof/>
          <w:lang w:val="sr-Latn-CS"/>
        </w:rPr>
        <w:t>i</w:t>
      </w:r>
      <w:r w:rsidRPr="00624BC7">
        <w:rPr>
          <w:rFonts w:cs="Arial"/>
          <w:noProof/>
          <w:lang w:val="sr-Latn-CS"/>
        </w:rPr>
        <w:t xml:space="preserve"> (</w:t>
      </w:r>
      <w:r w:rsidR="00624BC7">
        <w:rPr>
          <w:rFonts w:cs="Arial"/>
          <w:noProof/>
          <w:lang w:val="sr-Latn-CS"/>
        </w:rPr>
        <w:t>vii</w:t>
      </w:r>
      <w:r w:rsidRPr="00624BC7">
        <w:rPr>
          <w:rFonts w:cs="Arial"/>
          <w:noProof/>
          <w:lang w:val="sr-Latn-CS"/>
        </w:rPr>
        <w:t xml:space="preserve">) </w:t>
      </w:r>
      <w:r w:rsidR="00624BC7">
        <w:rPr>
          <w:rFonts w:cs="Arial"/>
          <w:noProof/>
          <w:lang w:val="sr-Latn-CS"/>
        </w:rPr>
        <w:t>javno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učešće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i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angažovanje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zainteresovanih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strana</w:t>
      </w:r>
      <w:r w:rsidRPr="00624BC7">
        <w:rPr>
          <w:rFonts w:cs="Arial"/>
          <w:noProof/>
          <w:lang w:val="sr-Latn-CS"/>
        </w:rPr>
        <w:t>.</w:t>
      </w:r>
    </w:p>
    <w:p w:rsidR="00B93DE5" w:rsidRPr="00624BC7" w:rsidRDefault="00B93DE5" w:rsidP="00B93DE5">
      <w:pPr>
        <w:tabs>
          <w:tab w:val="left" w:pos="567"/>
        </w:tabs>
        <w:ind w:left="-6"/>
        <w:rPr>
          <w:rFonts w:cs="Arial"/>
          <w:noProof/>
          <w:lang w:val="sr-Latn-CS"/>
        </w:rPr>
      </w:pPr>
      <w:r w:rsidRPr="00624BC7">
        <w:rPr>
          <w:rFonts w:cs="Arial"/>
          <w:b/>
          <w:noProof/>
          <w:lang w:val="sr-Latn-CS"/>
        </w:rPr>
        <w:t>„</w:t>
      </w:r>
      <w:r w:rsidR="00624BC7">
        <w:rPr>
          <w:rFonts w:cs="Arial"/>
          <w:b/>
          <w:noProof/>
          <w:lang w:val="sr-Latn-CS"/>
        </w:rPr>
        <w:t>Raspon</w:t>
      </w:r>
      <w:r w:rsidRPr="00624BC7">
        <w:rPr>
          <w:rFonts w:cs="Arial"/>
          <w:b/>
          <w:noProof/>
          <w:lang w:val="sr-Latn-CS"/>
        </w:rPr>
        <w:t>”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označava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fiksni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raspon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na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Relevantnu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međubankarsku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kamatu</w:t>
      </w:r>
      <w:r w:rsidRPr="00624BC7">
        <w:rPr>
          <w:rFonts w:cs="Arial"/>
          <w:noProof/>
          <w:lang w:val="sr-Latn-CS"/>
        </w:rPr>
        <w:t xml:space="preserve"> (</w:t>
      </w:r>
      <w:r w:rsidR="00624BC7">
        <w:rPr>
          <w:rFonts w:cs="Arial"/>
          <w:noProof/>
          <w:lang w:val="sr-Latn-CS"/>
        </w:rPr>
        <w:t>bilo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da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je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plus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ili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minus</w:t>
      </w:r>
      <w:r w:rsidRPr="00624BC7">
        <w:rPr>
          <w:rFonts w:cs="Arial"/>
          <w:noProof/>
          <w:lang w:val="sr-Latn-CS"/>
        </w:rPr>
        <w:t xml:space="preserve">) </w:t>
      </w:r>
      <w:r w:rsidR="00624BC7">
        <w:rPr>
          <w:rFonts w:cs="Arial"/>
          <w:noProof/>
          <w:lang w:val="sr-Latn-CS"/>
        </w:rPr>
        <w:t>koji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je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odredila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Banka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i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o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njemu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obavestila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zajmoprimca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u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relevantnom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Obaveštenju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o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isplati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ili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Predlogu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revizije</w:t>
      </w:r>
      <w:r w:rsidRPr="00624BC7">
        <w:rPr>
          <w:rFonts w:cs="Arial"/>
          <w:noProof/>
          <w:lang w:val="sr-Latn-CS"/>
        </w:rPr>
        <w:t>/</w:t>
      </w:r>
      <w:r w:rsidR="00624BC7">
        <w:rPr>
          <w:rFonts w:cs="Arial"/>
          <w:noProof/>
          <w:lang w:val="sr-Latn-CS"/>
        </w:rPr>
        <w:t>konverzije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kamate</w:t>
      </w:r>
      <w:r w:rsidRPr="00624BC7">
        <w:rPr>
          <w:rFonts w:cs="Arial"/>
          <w:noProof/>
          <w:lang w:val="sr-Latn-CS"/>
        </w:rPr>
        <w:t>.</w:t>
      </w:r>
    </w:p>
    <w:p w:rsidR="00B93DE5" w:rsidRPr="00624BC7" w:rsidRDefault="00B93DE5" w:rsidP="00B93DE5">
      <w:pPr>
        <w:tabs>
          <w:tab w:val="left" w:pos="567"/>
        </w:tabs>
        <w:ind w:left="-6"/>
        <w:rPr>
          <w:rFonts w:cs="Arial"/>
          <w:noProof/>
          <w:lang w:val="sr-Latn-CS"/>
        </w:rPr>
      </w:pPr>
      <w:r w:rsidRPr="00624BC7">
        <w:rPr>
          <w:rFonts w:cs="Arial"/>
          <w:b/>
          <w:noProof/>
          <w:lang w:val="sr-Latn-CS"/>
        </w:rPr>
        <w:t>„</w:t>
      </w:r>
      <w:r w:rsidR="00624BC7">
        <w:rPr>
          <w:rFonts w:cs="Arial"/>
          <w:b/>
          <w:noProof/>
          <w:lang w:val="sr-Latn-CS"/>
        </w:rPr>
        <w:t>Porez</w:t>
      </w:r>
      <w:r w:rsidRPr="00624BC7">
        <w:rPr>
          <w:rFonts w:cs="Arial"/>
          <w:b/>
          <w:noProof/>
          <w:lang w:val="sr-Latn-CS"/>
        </w:rPr>
        <w:t>”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označava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svaki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porez</w:t>
      </w:r>
      <w:r w:rsidRPr="00624BC7">
        <w:rPr>
          <w:rFonts w:cs="Arial"/>
          <w:noProof/>
          <w:lang w:val="sr-Latn-CS"/>
        </w:rPr>
        <w:t xml:space="preserve">, </w:t>
      </w:r>
      <w:r w:rsidR="00624BC7">
        <w:rPr>
          <w:rFonts w:cs="Arial"/>
          <w:noProof/>
          <w:lang w:val="sr-Latn-CS"/>
        </w:rPr>
        <w:t>namet</w:t>
      </w:r>
      <w:r w:rsidRPr="00624BC7">
        <w:rPr>
          <w:rFonts w:cs="Arial"/>
          <w:noProof/>
          <w:lang w:val="sr-Latn-CS"/>
        </w:rPr>
        <w:t xml:space="preserve">, </w:t>
      </w:r>
      <w:r w:rsidR="00624BC7">
        <w:rPr>
          <w:rFonts w:cs="Arial"/>
          <w:noProof/>
          <w:lang w:val="sr-Latn-CS"/>
        </w:rPr>
        <w:t>davanje</w:t>
      </w:r>
      <w:r w:rsidRPr="00624BC7">
        <w:rPr>
          <w:rFonts w:cs="Arial"/>
          <w:noProof/>
          <w:lang w:val="sr-Latn-CS"/>
        </w:rPr>
        <w:t xml:space="preserve">, </w:t>
      </w:r>
      <w:r w:rsidR="00624BC7">
        <w:rPr>
          <w:rFonts w:cs="Arial"/>
          <w:noProof/>
          <w:lang w:val="sr-Latn-CS"/>
        </w:rPr>
        <w:t>carinu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ili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drugi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namet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ili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zadržavanje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poreza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slične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prirode</w:t>
      </w:r>
      <w:r w:rsidRPr="00624BC7">
        <w:rPr>
          <w:rFonts w:cs="Arial"/>
          <w:noProof/>
          <w:lang w:val="sr-Latn-CS"/>
        </w:rPr>
        <w:t xml:space="preserve"> (</w:t>
      </w:r>
      <w:r w:rsidR="00624BC7">
        <w:rPr>
          <w:rFonts w:cs="Arial"/>
          <w:noProof/>
          <w:lang w:val="sr-Latn-CS"/>
        </w:rPr>
        <w:t>uključujući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svaki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penal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ili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kamatu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koja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se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plaća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u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vezi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sa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bilo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kakvim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neplaćanjem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ili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kašnjenjem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u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isplati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istih</w:t>
      </w:r>
      <w:r w:rsidRPr="00624BC7">
        <w:rPr>
          <w:rFonts w:cs="Arial"/>
          <w:noProof/>
          <w:lang w:val="sr-Latn-CS"/>
        </w:rPr>
        <w:t xml:space="preserve">). </w:t>
      </w:r>
    </w:p>
    <w:p w:rsidR="00B93DE5" w:rsidRPr="00624BC7" w:rsidRDefault="00B93DE5" w:rsidP="00B93DE5">
      <w:pPr>
        <w:tabs>
          <w:tab w:val="left" w:pos="567"/>
        </w:tabs>
        <w:ind w:left="-6"/>
        <w:rPr>
          <w:rFonts w:cs="Arial"/>
          <w:noProof/>
          <w:lang w:val="sr-Latn-CS"/>
        </w:rPr>
      </w:pPr>
      <w:r w:rsidRPr="00624BC7">
        <w:rPr>
          <w:rFonts w:cs="Arial"/>
          <w:b/>
          <w:noProof/>
          <w:lang w:val="sr-Latn-CS"/>
        </w:rPr>
        <w:t>„</w:t>
      </w:r>
      <w:r w:rsidR="00624BC7">
        <w:rPr>
          <w:rFonts w:cs="Arial"/>
          <w:b/>
          <w:noProof/>
          <w:lang w:val="sr-Latn-CS"/>
        </w:rPr>
        <w:t>Tehnički</w:t>
      </w:r>
      <w:r w:rsidRPr="00624BC7">
        <w:rPr>
          <w:rFonts w:cs="Arial"/>
          <w:b/>
          <w:noProof/>
          <w:lang w:val="sr-Latn-CS"/>
        </w:rPr>
        <w:t xml:space="preserve"> </w:t>
      </w:r>
      <w:r w:rsidR="00624BC7">
        <w:rPr>
          <w:rFonts w:cs="Arial"/>
          <w:b/>
          <w:noProof/>
          <w:lang w:val="sr-Latn-CS"/>
        </w:rPr>
        <w:t>opis</w:t>
      </w:r>
      <w:r w:rsidRPr="00624BC7">
        <w:rPr>
          <w:rFonts w:cs="Arial"/>
          <w:b/>
          <w:noProof/>
          <w:lang w:val="sr-Latn-CS"/>
        </w:rPr>
        <w:t>”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ima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značenje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koje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mu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sa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daje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u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navodu</w:t>
      </w:r>
      <w:r w:rsidRPr="00624BC7">
        <w:rPr>
          <w:rFonts w:cs="Arial"/>
          <w:noProof/>
          <w:lang w:val="sr-Latn-CS"/>
        </w:rPr>
        <w:t xml:space="preserve"> (</w:t>
      </w:r>
      <w:r w:rsidR="00624BC7">
        <w:rPr>
          <w:rFonts w:cs="Arial"/>
          <w:noProof/>
          <w:lang w:val="sr-Latn-CS"/>
        </w:rPr>
        <w:t>a</w:t>
      </w:r>
      <w:r w:rsidRPr="00624BC7">
        <w:rPr>
          <w:rFonts w:cs="Arial"/>
          <w:noProof/>
          <w:lang w:val="sr-Latn-CS"/>
        </w:rPr>
        <w:t xml:space="preserve">) </w:t>
      </w:r>
      <w:r w:rsidR="00624BC7">
        <w:rPr>
          <w:rFonts w:cs="Arial"/>
          <w:noProof/>
          <w:lang w:val="sr-Latn-CS"/>
        </w:rPr>
        <w:t>Preambule</w:t>
      </w:r>
      <w:r w:rsidRPr="00624BC7">
        <w:rPr>
          <w:rFonts w:cs="Arial"/>
          <w:noProof/>
          <w:lang w:val="sr-Latn-CS"/>
        </w:rPr>
        <w:t>.</w:t>
      </w:r>
    </w:p>
    <w:p w:rsidR="00B93DE5" w:rsidRPr="00624BC7" w:rsidRDefault="00B93DE5" w:rsidP="00B93DE5">
      <w:pPr>
        <w:tabs>
          <w:tab w:val="left" w:pos="567"/>
        </w:tabs>
        <w:ind w:left="-6"/>
        <w:rPr>
          <w:rFonts w:cs="Arial"/>
          <w:noProof/>
          <w:lang w:val="sr-Latn-CS"/>
        </w:rPr>
      </w:pPr>
      <w:r w:rsidRPr="00624BC7">
        <w:rPr>
          <w:rFonts w:cs="Arial"/>
          <w:b/>
          <w:noProof/>
          <w:lang w:val="sr-Latn-CS"/>
        </w:rPr>
        <w:t>„</w:t>
      </w:r>
      <w:r w:rsidR="00624BC7">
        <w:rPr>
          <w:rFonts w:cs="Arial"/>
          <w:b/>
          <w:noProof/>
          <w:lang w:val="sr-Latn-CS"/>
        </w:rPr>
        <w:t>Tranša</w:t>
      </w:r>
      <w:r w:rsidRPr="00624BC7">
        <w:rPr>
          <w:rFonts w:cs="Arial"/>
          <w:b/>
          <w:noProof/>
          <w:lang w:val="sr-Latn-CS"/>
        </w:rPr>
        <w:t>”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će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označavati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svaku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isplatu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koja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je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izvršena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ili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treba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da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se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izvrši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prema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ovom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ugovoru</w:t>
      </w:r>
      <w:r w:rsidRPr="00624BC7">
        <w:rPr>
          <w:rFonts w:cs="Arial"/>
          <w:noProof/>
          <w:lang w:val="sr-Latn-CS"/>
        </w:rPr>
        <w:t xml:space="preserve">. </w:t>
      </w:r>
      <w:r w:rsidR="00624BC7">
        <w:rPr>
          <w:rFonts w:cs="Arial"/>
          <w:noProof/>
          <w:lang w:val="sr-Latn-CS"/>
        </w:rPr>
        <w:t>U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slučaju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da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nije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isporučeno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obaveštenje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o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isplati</w:t>
      </w:r>
      <w:r w:rsidRPr="00624BC7">
        <w:rPr>
          <w:rFonts w:cs="Arial"/>
          <w:noProof/>
          <w:lang w:val="sr-Latn-CS"/>
        </w:rPr>
        <w:t xml:space="preserve">, </w:t>
      </w:r>
      <w:r w:rsidR="00624BC7">
        <w:rPr>
          <w:rFonts w:cs="Arial"/>
          <w:noProof/>
          <w:lang w:val="sr-Latn-CS"/>
        </w:rPr>
        <w:t>tranša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treba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da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označava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tranšu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kako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je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definisano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u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članu</w:t>
      </w:r>
      <w:r w:rsidRPr="00624BC7">
        <w:rPr>
          <w:rFonts w:cs="Arial"/>
          <w:noProof/>
          <w:lang w:val="sr-Latn-CS"/>
        </w:rPr>
        <w:t xml:space="preserve"> 1.2.</w:t>
      </w:r>
      <w:r w:rsidR="00624BC7">
        <w:rPr>
          <w:rFonts w:cs="Arial"/>
          <w:noProof/>
          <w:lang w:val="sr-Latn-CS"/>
        </w:rPr>
        <w:t>B</w:t>
      </w:r>
      <w:r w:rsidRPr="00624BC7">
        <w:rPr>
          <w:rFonts w:cs="Arial"/>
          <w:noProof/>
          <w:lang w:val="sr-Latn-CS"/>
        </w:rPr>
        <w:t xml:space="preserve">. </w:t>
      </w:r>
    </w:p>
    <w:p w:rsidR="00B93DE5" w:rsidRPr="00624BC7" w:rsidRDefault="00B93DE5" w:rsidP="00B93DE5">
      <w:pPr>
        <w:tabs>
          <w:tab w:val="left" w:pos="567"/>
        </w:tabs>
        <w:ind w:left="-6"/>
        <w:jc w:val="left"/>
        <w:rPr>
          <w:rFonts w:cs="Arial"/>
          <w:noProof/>
          <w:lang w:val="sr-Latn-CS"/>
        </w:rPr>
      </w:pPr>
    </w:p>
    <w:p w:rsidR="00B93DE5" w:rsidRPr="00624BC7" w:rsidRDefault="00B93DE5" w:rsidP="00B93DE5">
      <w:pPr>
        <w:pStyle w:val="Heading1"/>
        <w:keepLines w:val="0"/>
        <w:numPr>
          <w:ilvl w:val="0"/>
          <w:numId w:val="0"/>
        </w:numPr>
        <w:spacing w:before="0"/>
        <w:ind w:left="994"/>
        <w:rPr>
          <w:rFonts w:cs="Arial"/>
          <w:noProof/>
          <w:lang w:val="sr-Latn-CS"/>
        </w:rPr>
      </w:pPr>
      <w:r w:rsidRPr="00624BC7">
        <w:rPr>
          <w:rFonts w:cs="Arial"/>
          <w:b w:val="0"/>
          <w:noProof/>
          <w:lang w:val="sr-Latn-CS"/>
        </w:rPr>
        <w:br w:type="page"/>
      </w:r>
      <w:r w:rsidR="00624BC7">
        <w:rPr>
          <w:rFonts w:cs="Arial"/>
          <w:noProof/>
          <w:lang w:val="sr-Latn-CS"/>
        </w:rPr>
        <w:lastRenderedPageBreak/>
        <w:t>ČLAN</w:t>
      </w:r>
      <w:r w:rsidRPr="00624BC7">
        <w:rPr>
          <w:rFonts w:cs="Arial"/>
          <w:noProof/>
          <w:lang w:val="sr-Latn-CS"/>
        </w:rPr>
        <w:t xml:space="preserve"> 1.</w:t>
      </w:r>
      <w:r w:rsidRPr="00624BC7">
        <w:rPr>
          <w:rFonts w:cs="Arial"/>
          <w:noProof/>
          <w:lang w:val="sr-Latn-CS"/>
        </w:rPr>
        <w:br/>
      </w:r>
      <w:r w:rsidR="00624BC7">
        <w:rPr>
          <w:rFonts w:cs="Arial"/>
          <w:noProof/>
          <w:lang w:val="sr-Latn-CS"/>
        </w:rPr>
        <w:t>KREDIT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I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ISPLATA</w:t>
      </w:r>
      <w:r w:rsidRPr="00624BC7">
        <w:rPr>
          <w:rFonts w:cs="Arial"/>
          <w:noProof/>
          <w:lang w:val="sr-Latn-CS"/>
        </w:rPr>
        <w:br/>
      </w:r>
    </w:p>
    <w:p w:rsidR="00B93DE5" w:rsidRPr="00624BC7" w:rsidRDefault="00B93DE5" w:rsidP="00B93DE5">
      <w:pPr>
        <w:pStyle w:val="Heading2"/>
        <w:keepLines w:val="0"/>
        <w:numPr>
          <w:ilvl w:val="0"/>
          <w:numId w:val="0"/>
        </w:numPr>
        <w:tabs>
          <w:tab w:val="left" w:pos="720"/>
        </w:tabs>
        <w:spacing w:before="0"/>
        <w:ind w:left="992" w:hanging="708"/>
        <w:rPr>
          <w:rFonts w:cs="Arial"/>
          <w:noProof/>
          <w:lang w:val="sr-Latn-CS"/>
        </w:rPr>
      </w:pPr>
      <w:r w:rsidRPr="00624BC7">
        <w:rPr>
          <w:rFonts w:cs="Arial"/>
          <w:noProof/>
          <w:lang w:val="sr-Latn-CS"/>
        </w:rPr>
        <w:t>1.1</w:t>
      </w:r>
      <w:r w:rsidRPr="00624BC7">
        <w:rPr>
          <w:rFonts w:cs="Arial"/>
          <w:noProof/>
          <w:lang w:val="sr-Latn-CS"/>
        </w:rPr>
        <w:tab/>
      </w:r>
      <w:r w:rsidR="00624BC7">
        <w:rPr>
          <w:rFonts w:cs="Arial"/>
          <w:noProof/>
          <w:lang w:val="sr-Latn-CS"/>
        </w:rPr>
        <w:t>Iznos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Kredita</w:t>
      </w:r>
    </w:p>
    <w:p w:rsidR="00B93DE5" w:rsidRPr="00624BC7" w:rsidRDefault="00624BC7" w:rsidP="00B93DE5">
      <w:pPr>
        <w:pStyle w:val="PARA"/>
        <w:spacing w:after="120" w:line="240" w:lineRule="auto"/>
        <w:ind w:left="993"/>
        <w:rPr>
          <w:rFonts w:ascii="Arial" w:hAnsi="Arial" w:cs="Arial"/>
          <w:noProof/>
          <w:lang w:val="sr-Latn-CS"/>
        </w:rPr>
      </w:pPr>
      <w:r>
        <w:rPr>
          <w:rFonts w:ascii="Arial" w:hAnsi="Arial" w:cs="Arial"/>
          <w:noProof/>
          <w:lang w:val="sr-Latn-CS"/>
        </w:rPr>
        <w:t>Ovim</w:t>
      </w:r>
      <w:r w:rsidR="00B93DE5" w:rsidRPr="00624BC7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ugovorom</w:t>
      </w:r>
      <w:r w:rsidR="00B93DE5" w:rsidRPr="00624BC7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Banka</w:t>
      </w:r>
      <w:r w:rsidR="00B93DE5" w:rsidRPr="00624BC7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daje</w:t>
      </w:r>
      <w:r w:rsidR="00B93DE5" w:rsidRPr="00624BC7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u</w:t>
      </w:r>
      <w:r w:rsidR="00B93DE5" w:rsidRPr="00624BC7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korist</w:t>
      </w:r>
      <w:r w:rsidR="00B93DE5" w:rsidRPr="00624BC7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Zajmoprimca</w:t>
      </w:r>
      <w:r w:rsidR="00B93DE5" w:rsidRPr="00624BC7">
        <w:rPr>
          <w:rFonts w:ascii="Arial" w:hAnsi="Arial" w:cs="Arial"/>
          <w:noProof/>
          <w:lang w:val="sr-Latn-CS"/>
        </w:rPr>
        <w:t xml:space="preserve">, </w:t>
      </w:r>
      <w:r>
        <w:rPr>
          <w:rFonts w:ascii="Arial" w:hAnsi="Arial" w:cs="Arial"/>
          <w:noProof/>
          <w:lang w:val="sr-Latn-CS"/>
        </w:rPr>
        <w:t>a</w:t>
      </w:r>
      <w:r w:rsidR="00B93DE5" w:rsidRPr="00624BC7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Zajmoprimac</w:t>
      </w:r>
      <w:r w:rsidR="00B93DE5" w:rsidRPr="00624BC7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prihvata</w:t>
      </w:r>
      <w:r w:rsidR="00B93DE5" w:rsidRPr="00624BC7">
        <w:rPr>
          <w:rFonts w:ascii="Arial" w:hAnsi="Arial" w:cs="Arial"/>
          <w:noProof/>
          <w:lang w:val="sr-Latn-CS"/>
        </w:rPr>
        <w:t xml:space="preserve">, </w:t>
      </w:r>
      <w:r>
        <w:rPr>
          <w:rFonts w:ascii="Arial" w:hAnsi="Arial" w:cs="Arial"/>
          <w:noProof/>
          <w:lang w:val="sr-Latn-CS"/>
        </w:rPr>
        <w:t>kredit</w:t>
      </w:r>
      <w:r w:rsidR="00B93DE5" w:rsidRPr="00624BC7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u</w:t>
      </w:r>
      <w:r w:rsidR="00B93DE5" w:rsidRPr="00624BC7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iznosu</w:t>
      </w:r>
      <w:r w:rsidR="00B93DE5" w:rsidRPr="00624BC7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od</w:t>
      </w:r>
      <w:r w:rsidR="00B93DE5" w:rsidRPr="00624BC7">
        <w:rPr>
          <w:rFonts w:ascii="Arial" w:hAnsi="Arial" w:cs="Arial"/>
          <w:noProof/>
          <w:lang w:val="sr-Latn-CS"/>
        </w:rPr>
        <w:t> 50</w:t>
      </w:r>
      <w:r w:rsidR="00B93DE5" w:rsidRPr="00624BC7">
        <w:rPr>
          <w:rStyle w:val="CommentReference"/>
          <w:rFonts w:ascii="Arial" w:hAnsi="Arial" w:cs="Arial"/>
          <w:noProof/>
          <w:lang w:val="sr-Latn-CS"/>
        </w:rPr>
        <w:t xml:space="preserve">.000.000 </w:t>
      </w:r>
      <w:r>
        <w:rPr>
          <w:rStyle w:val="CommentReference"/>
          <w:rFonts w:ascii="Arial" w:hAnsi="Arial" w:cs="Arial"/>
          <w:noProof/>
          <w:lang w:val="sr-Latn-CS"/>
        </w:rPr>
        <w:t>evra</w:t>
      </w:r>
      <w:r w:rsidR="00B93DE5" w:rsidRPr="00624BC7">
        <w:rPr>
          <w:rFonts w:ascii="Arial" w:hAnsi="Arial" w:cs="Arial"/>
          <w:noProof/>
          <w:lang w:val="sr-Latn-CS"/>
        </w:rPr>
        <w:t xml:space="preserve"> (</w:t>
      </w:r>
      <w:r>
        <w:rPr>
          <w:rFonts w:ascii="Arial" w:hAnsi="Arial" w:cs="Arial"/>
          <w:noProof/>
          <w:lang w:val="sr-Latn-CS"/>
        </w:rPr>
        <w:t>pedeset</w:t>
      </w:r>
      <w:r w:rsidR="00B93DE5" w:rsidRPr="00624BC7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miliona</w:t>
      </w:r>
      <w:r w:rsidR="00B93DE5" w:rsidRPr="00624BC7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evra</w:t>
      </w:r>
      <w:r w:rsidR="00B93DE5" w:rsidRPr="00624BC7">
        <w:rPr>
          <w:rFonts w:ascii="Arial" w:hAnsi="Arial" w:cs="Arial"/>
          <w:noProof/>
          <w:lang w:val="sr-Latn-CS"/>
        </w:rPr>
        <w:t xml:space="preserve">) </w:t>
      </w:r>
      <w:r>
        <w:rPr>
          <w:rFonts w:ascii="Arial" w:hAnsi="Arial" w:cs="Arial"/>
          <w:noProof/>
          <w:lang w:val="sr-Latn-CS"/>
        </w:rPr>
        <w:t>za</w:t>
      </w:r>
      <w:r w:rsidR="00B93DE5" w:rsidRPr="00624BC7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potrebe</w:t>
      </w:r>
      <w:r w:rsidR="00B93DE5" w:rsidRPr="00624BC7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finansiranja</w:t>
      </w:r>
      <w:r w:rsidR="00B93DE5" w:rsidRPr="00624BC7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Projekta</w:t>
      </w:r>
      <w:r w:rsidR="00B93DE5" w:rsidRPr="00624BC7">
        <w:rPr>
          <w:rFonts w:ascii="Arial" w:hAnsi="Arial" w:cs="Arial"/>
          <w:noProof/>
          <w:lang w:val="sr-Latn-CS"/>
        </w:rPr>
        <w:t xml:space="preserve"> (</w:t>
      </w:r>
      <w:r>
        <w:rPr>
          <w:rFonts w:ascii="Arial" w:hAnsi="Arial" w:cs="Arial"/>
          <w:noProof/>
          <w:lang w:val="sr-Latn-CS"/>
        </w:rPr>
        <w:t>u</w:t>
      </w:r>
      <w:r w:rsidR="00B93DE5" w:rsidRPr="00624BC7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daljem</w:t>
      </w:r>
      <w:r w:rsidR="00B93DE5" w:rsidRPr="00624BC7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tekstu</w:t>
      </w:r>
      <w:r w:rsidR="00B93DE5" w:rsidRPr="00624BC7">
        <w:rPr>
          <w:rFonts w:ascii="Arial" w:hAnsi="Arial" w:cs="Arial"/>
          <w:noProof/>
          <w:lang w:val="sr-Latn-CS"/>
        </w:rPr>
        <w:t xml:space="preserve">: </w:t>
      </w:r>
      <w:r>
        <w:rPr>
          <w:rFonts w:ascii="Arial" w:hAnsi="Arial" w:cs="Arial"/>
          <w:bCs/>
          <w:noProof/>
          <w:lang w:val="sr-Latn-CS"/>
        </w:rPr>
        <w:t>Kredit</w:t>
      </w:r>
      <w:r w:rsidR="00B93DE5" w:rsidRPr="00624BC7">
        <w:rPr>
          <w:rFonts w:ascii="Arial" w:hAnsi="Arial" w:cs="Arial"/>
          <w:noProof/>
          <w:lang w:val="sr-Latn-CS"/>
        </w:rPr>
        <w:t xml:space="preserve">). </w:t>
      </w:r>
    </w:p>
    <w:p w:rsidR="00B93DE5" w:rsidRPr="00624BC7" w:rsidRDefault="00B93DE5" w:rsidP="00CF1EFB">
      <w:pPr>
        <w:pStyle w:val="Heading2"/>
        <w:keepLines w:val="0"/>
        <w:numPr>
          <w:ilvl w:val="1"/>
          <w:numId w:val="68"/>
        </w:numPr>
        <w:tabs>
          <w:tab w:val="left" w:pos="720"/>
        </w:tabs>
        <w:overflowPunct w:val="0"/>
        <w:autoSpaceDE w:val="0"/>
        <w:autoSpaceDN w:val="0"/>
        <w:adjustRightInd w:val="0"/>
        <w:spacing w:before="0" w:after="120"/>
        <w:jc w:val="left"/>
        <w:rPr>
          <w:rFonts w:cs="Arial"/>
          <w:noProof/>
          <w:lang w:val="sr-Latn-CS"/>
        </w:rPr>
      </w:pPr>
      <w:r w:rsidRPr="00624BC7">
        <w:rPr>
          <w:rFonts w:cs="Arial"/>
          <w:noProof/>
          <w:lang w:val="sr-Latn-CS"/>
        </w:rPr>
        <w:t xml:space="preserve">      </w:t>
      </w:r>
      <w:r w:rsidR="00624BC7">
        <w:rPr>
          <w:rFonts w:cs="Arial"/>
          <w:noProof/>
          <w:lang w:val="sr-Latn-CS"/>
        </w:rPr>
        <w:t>Postupak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isplate</w:t>
      </w:r>
    </w:p>
    <w:p w:rsidR="00B93DE5" w:rsidRPr="00624BC7" w:rsidRDefault="00B93DE5" w:rsidP="00B93DE5">
      <w:pPr>
        <w:pStyle w:val="Heading3"/>
        <w:numPr>
          <w:ilvl w:val="0"/>
          <w:numId w:val="0"/>
        </w:numPr>
        <w:ind w:left="284"/>
        <w:rPr>
          <w:rFonts w:cs="Times New Roman"/>
          <w:noProof/>
          <w:lang w:val="sr-Latn-CS"/>
        </w:rPr>
      </w:pPr>
      <w:r w:rsidRPr="00624BC7">
        <w:rPr>
          <w:noProof/>
          <w:lang w:val="sr-Latn-CS"/>
        </w:rPr>
        <w:t>1.2.</w:t>
      </w:r>
      <w:r w:rsidR="00624BC7">
        <w:rPr>
          <w:noProof/>
          <w:lang w:val="sr-Latn-CS"/>
        </w:rPr>
        <w:t>A</w:t>
      </w:r>
      <w:r w:rsidRPr="00624BC7">
        <w:rPr>
          <w:noProof/>
          <w:lang w:val="sr-Latn-CS"/>
        </w:rPr>
        <w:t xml:space="preserve">    </w:t>
      </w:r>
      <w:r w:rsidR="00624BC7">
        <w:rPr>
          <w:noProof/>
          <w:lang w:val="sr-Latn-CS"/>
        </w:rPr>
        <w:t>Tranše</w:t>
      </w:r>
    </w:p>
    <w:p w:rsidR="00B93DE5" w:rsidRPr="00624BC7" w:rsidRDefault="00624BC7" w:rsidP="00B93DE5">
      <w:pPr>
        <w:ind w:left="993"/>
        <w:rPr>
          <w:rFonts w:cs="Arial"/>
          <w:noProof/>
          <w:lang w:val="sr-Latn-CS"/>
        </w:rPr>
      </w:pPr>
      <w:r>
        <w:rPr>
          <w:rFonts w:cs="Arial"/>
          <w:noProof/>
          <w:lang w:val="sr-Latn-CS"/>
        </w:rPr>
        <w:t>Banka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će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isplatiti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Kredit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u</w:t>
      </w:r>
      <w:r w:rsidR="00B93DE5" w:rsidRPr="00624BC7">
        <w:rPr>
          <w:rFonts w:cs="Arial"/>
          <w:noProof/>
          <w:lang w:val="sr-Latn-CS"/>
        </w:rPr>
        <w:t xml:space="preserve"> 5 (</w:t>
      </w:r>
      <w:r>
        <w:rPr>
          <w:rFonts w:cs="Arial"/>
          <w:noProof/>
          <w:lang w:val="sr-Latn-CS"/>
        </w:rPr>
        <w:t>pet</w:t>
      </w:r>
      <w:r w:rsidR="00B93DE5" w:rsidRPr="00624BC7">
        <w:rPr>
          <w:rFonts w:cs="Arial"/>
          <w:noProof/>
          <w:lang w:val="sr-Latn-CS"/>
        </w:rPr>
        <w:t xml:space="preserve">) </w:t>
      </w:r>
      <w:r>
        <w:rPr>
          <w:rFonts w:cs="Arial"/>
          <w:noProof/>
          <w:lang w:val="sr-Latn-CS"/>
        </w:rPr>
        <w:t>tranši</w:t>
      </w:r>
      <w:r w:rsidR="00B93DE5" w:rsidRPr="00624BC7">
        <w:rPr>
          <w:rFonts w:cs="Arial"/>
          <w:noProof/>
          <w:lang w:val="sr-Latn-CS"/>
        </w:rPr>
        <w:t xml:space="preserve">. </w:t>
      </w:r>
      <w:r>
        <w:rPr>
          <w:rFonts w:cs="Arial"/>
          <w:noProof/>
          <w:lang w:val="sr-Latn-CS"/>
        </w:rPr>
        <w:t>Iznos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svake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tranše</w:t>
      </w:r>
      <w:r w:rsidR="00B93DE5" w:rsidRPr="00624BC7">
        <w:rPr>
          <w:rFonts w:cs="Arial"/>
          <w:noProof/>
          <w:lang w:val="sr-Latn-CS"/>
        </w:rPr>
        <w:t xml:space="preserve">, </w:t>
      </w:r>
      <w:r>
        <w:rPr>
          <w:rFonts w:cs="Arial"/>
          <w:noProof/>
          <w:lang w:val="sr-Latn-CS"/>
        </w:rPr>
        <w:t>pod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uslovom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da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to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nisu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nepovučena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sredstva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Kredita</w:t>
      </w:r>
      <w:r w:rsidR="00B93DE5" w:rsidRPr="00624BC7">
        <w:rPr>
          <w:rFonts w:cs="Arial"/>
          <w:noProof/>
          <w:lang w:val="sr-Latn-CS"/>
        </w:rPr>
        <w:t xml:space="preserve">, </w:t>
      </w:r>
      <w:r>
        <w:rPr>
          <w:rFonts w:cs="Arial"/>
          <w:noProof/>
          <w:lang w:val="sr-Latn-CS"/>
        </w:rPr>
        <w:t>biće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najmanje</w:t>
      </w:r>
      <w:r w:rsidR="00B93DE5" w:rsidRPr="00624BC7">
        <w:rPr>
          <w:rFonts w:cs="Arial"/>
          <w:noProof/>
          <w:lang w:val="sr-Latn-CS"/>
        </w:rPr>
        <w:t xml:space="preserve"> 10.000.000 </w:t>
      </w:r>
      <w:r>
        <w:rPr>
          <w:rFonts w:cs="Arial"/>
          <w:noProof/>
          <w:lang w:val="sr-Latn-CS"/>
        </w:rPr>
        <w:t>evra</w:t>
      </w:r>
      <w:r w:rsidR="00B93DE5" w:rsidRPr="00624BC7">
        <w:rPr>
          <w:rFonts w:cs="Arial"/>
          <w:noProof/>
          <w:lang w:val="sr-Latn-CS"/>
        </w:rPr>
        <w:t xml:space="preserve"> (</w:t>
      </w:r>
      <w:r>
        <w:rPr>
          <w:rFonts w:cs="Arial"/>
          <w:noProof/>
          <w:lang w:val="sr-Latn-CS"/>
        </w:rPr>
        <w:t>deset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miliona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evra</w:t>
      </w:r>
      <w:r w:rsidR="00B93DE5" w:rsidRPr="00624BC7">
        <w:rPr>
          <w:rFonts w:cs="Arial"/>
          <w:noProof/>
          <w:lang w:val="sr-Latn-CS"/>
        </w:rPr>
        <w:t xml:space="preserve">). </w:t>
      </w:r>
      <w:r>
        <w:rPr>
          <w:rFonts w:cs="Arial"/>
          <w:noProof/>
          <w:lang w:val="sr-Latn-CS"/>
        </w:rPr>
        <w:t>Visina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prve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tranše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iznosiće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najmanje</w:t>
      </w:r>
      <w:r w:rsidR="00B93DE5" w:rsidRPr="00624BC7">
        <w:rPr>
          <w:rFonts w:cs="Arial"/>
          <w:noProof/>
          <w:lang w:val="sr-Latn-CS"/>
        </w:rPr>
        <w:t xml:space="preserve"> 5.000.000 </w:t>
      </w:r>
      <w:r>
        <w:rPr>
          <w:rFonts w:cs="Arial"/>
          <w:noProof/>
          <w:lang w:val="sr-Latn-CS"/>
        </w:rPr>
        <w:t>evra</w:t>
      </w:r>
      <w:r w:rsidR="00B93DE5" w:rsidRPr="00624BC7">
        <w:rPr>
          <w:rFonts w:cs="Arial"/>
          <w:noProof/>
          <w:lang w:val="sr-Latn-CS"/>
        </w:rPr>
        <w:t xml:space="preserve"> (</w:t>
      </w:r>
      <w:r>
        <w:rPr>
          <w:rFonts w:cs="Arial"/>
          <w:noProof/>
          <w:lang w:val="sr-Latn-CS"/>
        </w:rPr>
        <w:t>pet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miliona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evra</w:t>
      </w:r>
      <w:r w:rsidR="00B93DE5" w:rsidRPr="00624BC7">
        <w:rPr>
          <w:rFonts w:cs="Arial"/>
          <w:noProof/>
          <w:lang w:val="sr-Latn-CS"/>
        </w:rPr>
        <w:t>).</w:t>
      </w:r>
    </w:p>
    <w:p w:rsidR="00B93DE5" w:rsidRPr="00624BC7" w:rsidRDefault="00B93DE5" w:rsidP="00B93DE5">
      <w:pPr>
        <w:pStyle w:val="Heading3"/>
        <w:numPr>
          <w:ilvl w:val="0"/>
          <w:numId w:val="0"/>
        </w:numPr>
        <w:ind w:left="284"/>
        <w:rPr>
          <w:rFonts w:cs="Times New Roman"/>
          <w:noProof/>
          <w:lang w:val="sr-Latn-CS"/>
        </w:rPr>
      </w:pPr>
      <w:r w:rsidRPr="00624BC7">
        <w:rPr>
          <w:noProof/>
          <w:lang w:val="sr-Latn-CS"/>
        </w:rPr>
        <w:t>1.2.</w:t>
      </w:r>
      <w:r w:rsidR="00624BC7">
        <w:rPr>
          <w:noProof/>
          <w:lang w:val="sr-Latn-CS"/>
        </w:rPr>
        <w:t>B</w:t>
      </w:r>
      <w:r w:rsidRPr="00624BC7">
        <w:rPr>
          <w:noProof/>
          <w:lang w:val="sr-Latn-CS"/>
        </w:rPr>
        <w:t xml:space="preserve">    </w:t>
      </w:r>
      <w:r w:rsidR="00624BC7">
        <w:rPr>
          <w:noProof/>
          <w:lang w:val="sr-Latn-CS"/>
        </w:rPr>
        <w:t>Zahtev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za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isplatu</w:t>
      </w:r>
    </w:p>
    <w:p w:rsidR="00B93DE5" w:rsidRPr="00624BC7" w:rsidRDefault="00B93DE5" w:rsidP="00B93DE5">
      <w:pPr>
        <w:ind w:left="1560" w:hanging="567"/>
        <w:rPr>
          <w:rFonts w:cs="Arial"/>
          <w:noProof/>
          <w:lang w:val="sr-Latn-CS"/>
        </w:rPr>
      </w:pPr>
      <w:r w:rsidRPr="00624BC7">
        <w:rPr>
          <w:rStyle w:val="CommentReference"/>
          <w:rFonts w:cs="Arial"/>
          <w:noProof/>
          <w:lang w:val="sr-Latn-CS"/>
        </w:rPr>
        <w:t>(</w:t>
      </w:r>
      <w:r w:rsidR="00624BC7">
        <w:rPr>
          <w:rStyle w:val="CommentReference"/>
          <w:rFonts w:cs="Arial"/>
          <w:noProof/>
          <w:lang w:val="sr-Latn-CS"/>
        </w:rPr>
        <w:t>a</w:t>
      </w:r>
      <w:r w:rsidRPr="00624BC7">
        <w:rPr>
          <w:rStyle w:val="CommentReference"/>
          <w:rFonts w:cs="Arial"/>
          <w:noProof/>
          <w:lang w:val="sr-Latn-CS"/>
        </w:rPr>
        <w:t>)</w:t>
      </w:r>
      <w:r w:rsidRPr="00624BC7">
        <w:rPr>
          <w:rStyle w:val="CommentReference"/>
          <w:rFonts w:cs="Arial"/>
          <w:noProof/>
          <w:lang w:val="sr-Latn-CS"/>
        </w:rPr>
        <w:tab/>
      </w:r>
      <w:r w:rsidR="00624BC7">
        <w:rPr>
          <w:rStyle w:val="CommentReference"/>
          <w:rFonts w:cs="Arial"/>
          <w:noProof/>
          <w:lang w:val="sr-Latn-CS"/>
        </w:rPr>
        <w:t>Zajmoprimac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Style w:val="CommentReference"/>
          <w:rFonts w:cs="Arial"/>
          <w:noProof/>
          <w:lang w:val="sr-Latn-CS"/>
        </w:rPr>
        <w:t>može</w:t>
      </w:r>
      <w:r w:rsidRPr="00624BC7">
        <w:rPr>
          <w:rStyle w:val="CommentReference"/>
          <w:rFonts w:cs="Arial"/>
          <w:noProof/>
          <w:lang w:val="sr-Latn-CS"/>
        </w:rPr>
        <w:t xml:space="preserve"> </w:t>
      </w:r>
      <w:r w:rsidR="00624BC7">
        <w:rPr>
          <w:rStyle w:val="CommentReference"/>
          <w:rFonts w:cs="Arial"/>
          <w:noProof/>
          <w:lang w:val="sr-Latn-CS"/>
        </w:rPr>
        <w:t>da</w:t>
      </w:r>
      <w:r w:rsidRPr="00624BC7">
        <w:rPr>
          <w:rStyle w:val="CommentReference"/>
          <w:rFonts w:cs="Arial"/>
          <w:noProof/>
          <w:lang w:val="sr-Latn-CS"/>
        </w:rPr>
        <w:t xml:space="preserve"> </w:t>
      </w:r>
      <w:r w:rsidR="00624BC7">
        <w:rPr>
          <w:rStyle w:val="CommentReference"/>
          <w:rFonts w:cs="Arial"/>
          <w:noProof/>
          <w:lang w:val="sr-Latn-CS"/>
        </w:rPr>
        <w:t>podnese</w:t>
      </w:r>
      <w:r w:rsidRPr="00624BC7">
        <w:rPr>
          <w:rStyle w:val="CommentReference"/>
          <w:rFonts w:cs="Arial"/>
          <w:noProof/>
          <w:lang w:val="sr-Latn-CS"/>
        </w:rPr>
        <w:t xml:space="preserve"> </w:t>
      </w:r>
      <w:r w:rsidR="00624BC7">
        <w:rPr>
          <w:rStyle w:val="CommentReference"/>
          <w:rFonts w:cs="Arial"/>
          <w:noProof/>
          <w:lang w:val="sr-Latn-CS"/>
        </w:rPr>
        <w:t>Banci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Zahtev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za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isplatu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Tranše</w:t>
      </w:r>
      <w:r w:rsidRPr="00624BC7">
        <w:rPr>
          <w:rFonts w:cs="Arial"/>
          <w:noProof/>
          <w:lang w:val="sr-Latn-CS"/>
        </w:rPr>
        <w:t xml:space="preserve">, </w:t>
      </w:r>
      <w:r w:rsidR="00624BC7">
        <w:rPr>
          <w:rFonts w:cs="Arial"/>
          <w:noProof/>
          <w:lang w:val="sr-Latn-CS"/>
        </w:rPr>
        <w:t>takav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Zahtev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za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isplatu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Banka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mora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primiti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najmanje</w:t>
      </w:r>
      <w:r w:rsidRPr="00624BC7">
        <w:rPr>
          <w:rFonts w:cs="Arial"/>
          <w:noProof/>
          <w:lang w:val="sr-Latn-CS"/>
        </w:rPr>
        <w:t xml:space="preserve"> 15 (</w:t>
      </w:r>
      <w:r w:rsidR="00624BC7">
        <w:rPr>
          <w:rFonts w:cs="Arial"/>
          <w:noProof/>
          <w:lang w:val="sr-Latn-CS"/>
        </w:rPr>
        <w:t>petnaest</w:t>
      </w:r>
      <w:r w:rsidRPr="00624BC7">
        <w:rPr>
          <w:rFonts w:cs="Arial"/>
          <w:noProof/>
          <w:lang w:val="sr-Latn-CS"/>
        </w:rPr>
        <w:t xml:space="preserve">) </w:t>
      </w:r>
      <w:r w:rsidR="00624BC7">
        <w:rPr>
          <w:rFonts w:cs="Arial"/>
          <w:noProof/>
          <w:lang w:val="sr-Latn-CS"/>
        </w:rPr>
        <w:t>dana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pre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Krajnjeg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datuma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raspoloživosti</w:t>
      </w:r>
      <w:r w:rsidRPr="00624BC7">
        <w:rPr>
          <w:rFonts w:cs="Arial"/>
          <w:noProof/>
          <w:lang w:val="sr-Latn-CS"/>
        </w:rPr>
        <w:t xml:space="preserve">. </w:t>
      </w:r>
      <w:r w:rsidR="00624BC7">
        <w:rPr>
          <w:rFonts w:cs="Arial"/>
          <w:noProof/>
          <w:lang w:val="sr-Latn-CS"/>
        </w:rPr>
        <w:t>Zahtev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za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isplatu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Tranše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biće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u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formi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definisanoj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u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Prilogu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C</w:t>
      </w:r>
      <w:r w:rsidRPr="00624BC7">
        <w:rPr>
          <w:rFonts w:cs="Arial"/>
          <w:noProof/>
          <w:lang w:val="sr-Latn-CS"/>
        </w:rPr>
        <w:t xml:space="preserve">.1 </w:t>
      </w:r>
      <w:r w:rsidR="00624BC7">
        <w:rPr>
          <w:rFonts w:cs="Arial"/>
          <w:noProof/>
          <w:lang w:val="sr-Latn-CS"/>
        </w:rPr>
        <w:t>i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preciziraće</w:t>
      </w:r>
      <w:r w:rsidRPr="00624BC7">
        <w:rPr>
          <w:rFonts w:cs="Arial"/>
          <w:noProof/>
          <w:lang w:val="sr-Latn-CS"/>
        </w:rPr>
        <w:t>:</w:t>
      </w:r>
    </w:p>
    <w:p w:rsidR="00B93DE5" w:rsidRPr="00624BC7" w:rsidRDefault="00B93DE5" w:rsidP="00CF1EFB">
      <w:pPr>
        <w:pStyle w:val="numberedindent"/>
        <w:numPr>
          <w:ilvl w:val="1"/>
          <w:numId w:val="69"/>
        </w:numPr>
        <w:overflowPunct w:val="0"/>
        <w:autoSpaceDE w:val="0"/>
        <w:autoSpaceDN w:val="0"/>
        <w:adjustRightInd w:val="0"/>
        <w:ind w:left="1800" w:hanging="240"/>
        <w:textAlignment w:val="baseline"/>
        <w:rPr>
          <w:rFonts w:cs="Arial"/>
          <w:noProof/>
          <w:lang w:val="sr-Latn-CS"/>
        </w:rPr>
      </w:pP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iznos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Tranše</w:t>
      </w:r>
      <w:r w:rsidRPr="00624BC7">
        <w:rPr>
          <w:rFonts w:cs="Arial"/>
          <w:noProof/>
          <w:lang w:val="sr-Latn-CS"/>
        </w:rPr>
        <w:t>;</w:t>
      </w:r>
    </w:p>
    <w:p w:rsidR="00B93DE5" w:rsidRPr="00624BC7" w:rsidRDefault="00B93DE5" w:rsidP="00CF1EFB">
      <w:pPr>
        <w:pStyle w:val="numberedindent"/>
        <w:numPr>
          <w:ilvl w:val="1"/>
          <w:numId w:val="69"/>
        </w:numPr>
        <w:overflowPunct w:val="0"/>
        <w:autoSpaceDE w:val="0"/>
        <w:autoSpaceDN w:val="0"/>
        <w:adjustRightInd w:val="0"/>
        <w:ind w:left="1800" w:hanging="240"/>
        <w:textAlignment w:val="baseline"/>
        <w:rPr>
          <w:rFonts w:cs="Arial"/>
          <w:noProof/>
          <w:lang w:val="sr-Latn-CS"/>
        </w:rPr>
      </w:pP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traženi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datum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za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isplatu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Tranše</w:t>
      </w:r>
      <w:r w:rsidRPr="00624BC7">
        <w:rPr>
          <w:rFonts w:cs="Arial"/>
          <w:noProof/>
          <w:lang w:val="sr-Latn-CS"/>
        </w:rPr>
        <w:t xml:space="preserve">, </w:t>
      </w:r>
      <w:r w:rsidR="00624BC7">
        <w:rPr>
          <w:rFonts w:cs="Arial"/>
          <w:noProof/>
          <w:lang w:val="sr-Latn-CS"/>
        </w:rPr>
        <w:t>koji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će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biti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Relevantni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radni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dan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koji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pada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najmanje</w:t>
      </w:r>
      <w:r w:rsidRPr="00624BC7">
        <w:rPr>
          <w:rFonts w:cs="Arial"/>
          <w:noProof/>
          <w:lang w:val="sr-Latn-CS"/>
        </w:rPr>
        <w:t xml:space="preserve"> 15 (</w:t>
      </w:r>
      <w:r w:rsidR="00624BC7">
        <w:rPr>
          <w:rFonts w:cs="Arial"/>
          <w:noProof/>
          <w:lang w:val="sr-Latn-CS"/>
        </w:rPr>
        <w:t>petnaest</w:t>
      </w:r>
      <w:r w:rsidRPr="00624BC7">
        <w:rPr>
          <w:rFonts w:cs="Arial"/>
          <w:noProof/>
          <w:lang w:val="sr-Latn-CS"/>
        </w:rPr>
        <w:t xml:space="preserve">) </w:t>
      </w:r>
      <w:r w:rsidR="00624BC7">
        <w:rPr>
          <w:rFonts w:cs="Arial"/>
          <w:noProof/>
          <w:lang w:val="sr-Latn-CS"/>
        </w:rPr>
        <w:t>dana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nakon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datuma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u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Zahtevu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za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isplatu</w:t>
      </w:r>
      <w:r w:rsidRPr="00624BC7">
        <w:rPr>
          <w:rFonts w:cs="Arial"/>
          <w:noProof/>
          <w:lang w:val="sr-Latn-CS"/>
        </w:rPr>
        <w:t xml:space="preserve">, </w:t>
      </w:r>
      <w:r w:rsidR="00624BC7">
        <w:rPr>
          <w:rFonts w:cs="Arial"/>
          <w:noProof/>
          <w:lang w:val="sr-Latn-CS"/>
        </w:rPr>
        <w:t>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u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svakom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slučaju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najkasnije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na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Krajnji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datum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raspoloživosti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sredstava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ili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pre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tog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datuma</w:t>
      </w:r>
      <w:r w:rsidRPr="00624BC7">
        <w:rPr>
          <w:rFonts w:cs="Arial"/>
          <w:noProof/>
          <w:lang w:val="sr-Latn-CS"/>
        </w:rPr>
        <w:t xml:space="preserve">, </w:t>
      </w:r>
      <w:r w:rsidR="00624BC7">
        <w:rPr>
          <w:rFonts w:cs="Arial"/>
          <w:noProof/>
          <w:lang w:val="sr-Latn-CS"/>
        </w:rPr>
        <w:t>s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tim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da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Banka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može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da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isplati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tranšu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do</w:t>
      </w:r>
      <w:r w:rsidRPr="00624BC7">
        <w:rPr>
          <w:rFonts w:cs="Arial"/>
          <w:noProof/>
          <w:lang w:val="sr-Latn-CS"/>
        </w:rPr>
        <w:t xml:space="preserve"> 4 (</w:t>
      </w:r>
      <w:r w:rsidR="00624BC7">
        <w:rPr>
          <w:rFonts w:cs="Arial"/>
          <w:noProof/>
          <w:lang w:val="sr-Latn-CS"/>
        </w:rPr>
        <w:t>četiri</w:t>
      </w:r>
      <w:r w:rsidRPr="00624BC7">
        <w:rPr>
          <w:rFonts w:cs="Arial"/>
          <w:noProof/>
          <w:lang w:val="sr-Latn-CS"/>
        </w:rPr>
        <w:t xml:space="preserve">) </w:t>
      </w:r>
      <w:r w:rsidR="00624BC7">
        <w:rPr>
          <w:rFonts w:cs="Arial"/>
          <w:noProof/>
          <w:lang w:val="sr-Latn-CS"/>
        </w:rPr>
        <w:t>kalendarska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meseca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od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datuma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zahteva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za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isplatu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nezavisno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od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Krajnjeg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datuma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raspoloživosti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sredstava</w:t>
      </w:r>
      <w:r w:rsidRPr="00624BC7">
        <w:rPr>
          <w:rFonts w:cs="Arial"/>
          <w:noProof/>
          <w:lang w:val="sr-Latn-CS"/>
        </w:rPr>
        <w:t>;</w:t>
      </w:r>
    </w:p>
    <w:p w:rsidR="00B93DE5" w:rsidRPr="00624BC7" w:rsidRDefault="00624BC7" w:rsidP="00CF1EFB">
      <w:pPr>
        <w:pStyle w:val="numberedindent"/>
        <w:numPr>
          <w:ilvl w:val="1"/>
          <w:numId w:val="69"/>
        </w:numPr>
        <w:overflowPunct w:val="0"/>
        <w:autoSpaceDE w:val="0"/>
        <w:autoSpaceDN w:val="0"/>
        <w:adjustRightInd w:val="0"/>
        <w:ind w:left="1800" w:hanging="240"/>
        <w:textAlignment w:val="baseline"/>
        <w:rPr>
          <w:rFonts w:cs="Arial"/>
          <w:noProof/>
          <w:lang w:val="sr-Latn-CS"/>
        </w:rPr>
      </w:pPr>
      <w:r>
        <w:rPr>
          <w:rFonts w:cs="Arial"/>
          <w:noProof/>
          <w:lang w:val="sr-Latn-CS"/>
        </w:rPr>
        <w:t>da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li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je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u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pitanju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tranša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s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fiksnom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kamatnom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stopom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ili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tranša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s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promenljivom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kamatnom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stopom</w:t>
      </w:r>
      <w:r w:rsidR="00B93DE5" w:rsidRPr="00624BC7">
        <w:rPr>
          <w:rFonts w:cs="Arial"/>
          <w:noProof/>
          <w:lang w:val="sr-Latn-CS"/>
        </w:rPr>
        <w:t xml:space="preserve">, </w:t>
      </w:r>
      <w:r>
        <w:rPr>
          <w:rFonts w:cs="Arial"/>
          <w:noProof/>
          <w:lang w:val="sr-Latn-CS"/>
        </w:rPr>
        <w:t>pri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čemu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svaka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od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njih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treba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da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bude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u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skladu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s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odgovarajućim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odredbama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člana</w:t>
      </w:r>
      <w:r w:rsidR="00B93DE5" w:rsidRPr="00624BC7">
        <w:rPr>
          <w:rFonts w:cs="Arial"/>
          <w:noProof/>
          <w:lang w:val="sr-Latn-CS"/>
        </w:rPr>
        <w:t xml:space="preserve"> 3.1;</w:t>
      </w:r>
    </w:p>
    <w:p w:rsidR="00B93DE5" w:rsidRPr="00624BC7" w:rsidRDefault="00624BC7" w:rsidP="00CF1EFB">
      <w:pPr>
        <w:pStyle w:val="numberedindent"/>
        <w:numPr>
          <w:ilvl w:val="1"/>
          <w:numId w:val="69"/>
        </w:numPr>
        <w:overflowPunct w:val="0"/>
        <w:autoSpaceDE w:val="0"/>
        <w:autoSpaceDN w:val="0"/>
        <w:adjustRightInd w:val="0"/>
        <w:ind w:left="1800" w:hanging="240"/>
        <w:textAlignment w:val="baseline"/>
        <w:rPr>
          <w:rFonts w:cs="Arial"/>
          <w:noProof/>
          <w:lang w:val="sr-Latn-CS"/>
        </w:rPr>
      </w:pPr>
      <w:r>
        <w:rPr>
          <w:rFonts w:cs="Arial"/>
          <w:noProof/>
          <w:color w:val="000000"/>
          <w:lang w:val="sr-Latn-CS"/>
        </w:rPr>
        <w:t>željenu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dinamiku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otplate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kamate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za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tranšu</w:t>
      </w:r>
      <w:r w:rsidR="00B93DE5" w:rsidRPr="00624BC7">
        <w:rPr>
          <w:rFonts w:cs="Arial"/>
          <w:noProof/>
          <w:color w:val="000000"/>
          <w:lang w:val="sr-Latn-CS"/>
        </w:rPr>
        <w:t xml:space="preserve">, </w:t>
      </w:r>
      <w:r>
        <w:rPr>
          <w:rFonts w:cs="Arial"/>
          <w:noProof/>
          <w:color w:val="000000"/>
          <w:lang w:val="sr-Latn-CS"/>
        </w:rPr>
        <w:t>odabranu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u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skladu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sa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članom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 w:rsidR="00B93DE5" w:rsidRPr="00624BC7">
        <w:rPr>
          <w:rFonts w:cs="Arial"/>
          <w:noProof/>
          <w:lang w:val="sr-Latn-CS"/>
        </w:rPr>
        <w:t>3.1;</w:t>
      </w:r>
    </w:p>
    <w:p w:rsidR="00B93DE5" w:rsidRPr="00624BC7" w:rsidRDefault="00B93DE5" w:rsidP="00CF1EFB">
      <w:pPr>
        <w:pStyle w:val="numberedindent"/>
        <w:numPr>
          <w:ilvl w:val="1"/>
          <w:numId w:val="69"/>
        </w:numPr>
        <w:overflowPunct w:val="0"/>
        <w:autoSpaceDE w:val="0"/>
        <w:autoSpaceDN w:val="0"/>
        <w:adjustRightInd w:val="0"/>
        <w:ind w:left="1800" w:hanging="240"/>
        <w:textAlignment w:val="baseline"/>
        <w:rPr>
          <w:rFonts w:cs="Arial"/>
          <w:noProof/>
          <w:lang w:val="sr-Latn-CS"/>
        </w:rPr>
      </w:pPr>
      <w:r w:rsidRPr="00624BC7">
        <w:rPr>
          <w:rFonts w:cs="Arial"/>
          <w:noProof/>
          <w:color w:val="000000"/>
          <w:lang w:val="sr-Latn-CS"/>
        </w:rPr>
        <w:t xml:space="preserve"> </w:t>
      </w:r>
      <w:r w:rsidR="00624BC7">
        <w:rPr>
          <w:rFonts w:cs="Arial"/>
          <w:noProof/>
          <w:color w:val="000000"/>
          <w:lang w:val="sr-Latn-CS"/>
        </w:rPr>
        <w:t>željene</w:t>
      </w:r>
      <w:r w:rsidRPr="00624BC7">
        <w:rPr>
          <w:rFonts w:cs="Arial"/>
          <w:noProof/>
          <w:color w:val="000000"/>
          <w:lang w:val="sr-Latn-CS"/>
        </w:rPr>
        <w:t xml:space="preserve"> </w:t>
      </w:r>
      <w:r w:rsidR="00624BC7">
        <w:rPr>
          <w:rFonts w:cs="Arial"/>
          <w:noProof/>
          <w:color w:val="000000"/>
          <w:lang w:val="sr-Latn-CS"/>
        </w:rPr>
        <w:t>uslove</w:t>
      </w:r>
      <w:r w:rsidRPr="00624BC7">
        <w:rPr>
          <w:rFonts w:cs="Arial"/>
          <w:noProof/>
          <w:color w:val="000000"/>
          <w:lang w:val="sr-Latn-CS"/>
        </w:rPr>
        <w:t xml:space="preserve"> </w:t>
      </w:r>
      <w:r w:rsidR="00624BC7">
        <w:rPr>
          <w:rFonts w:cs="Arial"/>
          <w:noProof/>
          <w:color w:val="000000"/>
          <w:lang w:val="sr-Latn-CS"/>
        </w:rPr>
        <w:t>otplate</w:t>
      </w:r>
      <w:r w:rsidRPr="00624BC7">
        <w:rPr>
          <w:rFonts w:cs="Arial"/>
          <w:noProof/>
          <w:color w:val="000000"/>
          <w:lang w:val="sr-Latn-CS"/>
        </w:rPr>
        <w:t xml:space="preserve"> </w:t>
      </w:r>
      <w:r w:rsidR="00624BC7">
        <w:rPr>
          <w:rFonts w:cs="Arial"/>
          <w:noProof/>
          <w:color w:val="000000"/>
          <w:lang w:val="sr-Latn-CS"/>
        </w:rPr>
        <w:t>glavnice</w:t>
      </w:r>
      <w:r w:rsidRPr="00624BC7">
        <w:rPr>
          <w:rFonts w:cs="Arial"/>
          <w:noProof/>
          <w:color w:val="000000"/>
          <w:lang w:val="sr-Latn-CS"/>
        </w:rPr>
        <w:t xml:space="preserve"> </w:t>
      </w:r>
      <w:r w:rsidR="00624BC7">
        <w:rPr>
          <w:rFonts w:cs="Arial"/>
          <w:noProof/>
          <w:color w:val="000000"/>
          <w:lang w:val="sr-Latn-CS"/>
        </w:rPr>
        <w:t>za</w:t>
      </w:r>
      <w:r w:rsidRPr="00624BC7">
        <w:rPr>
          <w:rFonts w:cs="Arial"/>
          <w:noProof/>
          <w:color w:val="000000"/>
          <w:lang w:val="sr-Latn-CS"/>
        </w:rPr>
        <w:t xml:space="preserve"> </w:t>
      </w:r>
      <w:r w:rsidR="00624BC7">
        <w:rPr>
          <w:rFonts w:cs="Arial"/>
          <w:noProof/>
          <w:color w:val="000000"/>
          <w:lang w:val="sr-Latn-CS"/>
        </w:rPr>
        <w:t>tranšu</w:t>
      </w:r>
      <w:r w:rsidRPr="00624BC7">
        <w:rPr>
          <w:rFonts w:cs="Arial"/>
          <w:noProof/>
          <w:color w:val="000000"/>
          <w:lang w:val="sr-Latn-CS"/>
        </w:rPr>
        <w:t xml:space="preserve">, </w:t>
      </w:r>
      <w:r w:rsidR="00624BC7">
        <w:rPr>
          <w:rFonts w:cs="Arial"/>
          <w:noProof/>
          <w:color w:val="000000"/>
          <w:lang w:val="sr-Latn-CS"/>
        </w:rPr>
        <w:t>odabrane</w:t>
      </w:r>
      <w:r w:rsidRPr="00624BC7">
        <w:rPr>
          <w:rFonts w:cs="Arial"/>
          <w:noProof/>
          <w:color w:val="000000"/>
          <w:lang w:val="sr-Latn-CS"/>
        </w:rPr>
        <w:t xml:space="preserve"> </w:t>
      </w:r>
      <w:r w:rsidR="00624BC7">
        <w:rPr>
          <w:rFonts w:cs="Arial"/>
          <w:noProof/>
          <w:color w:val="000000"/>
          <w:lang w:val="sr-Latn-CS"/>
        </w:rPr>
        <w:t>u</w:t>
      </w:r>
      <w:r w:rsidRPr="00624BC7">
        <w:rPr>
          <w:rFonts w:cs="Arial"/>
          <w:noProof/>
          <w:color w:val="000000"/>
          <w:lang w:val="sr-Latn-CS"/>
        </w:rPr>
        <w:t xml:space="preserve"> </w:t>
      </w:r>
      <w:r w:rsidR="00624BC7">
        <w:rPr>
          <w:rFonts w:cs="Arial"/>
          <w:noProof/>
          <w:color w:val="000000"/>
          <w:lang w:val="sr-Latn-CS"/>
        </w:rPr>
        <w:t>skladu</w:t>
      </w:r>
      <w:r w:rsidRPr="00624BC7">
        <w:rPr>
          <w:rFonts w:cs="Arial"/>
          <w:noProof/>
          <w:color w:val="000000"/>
          <w:lang w:val="sr-Latn-CS"/>
        </w:rPr>
        <w:t xml:space="preserve"> </w:t>
      </w:r>
      <w:r w:rsidR="00624BC7">
        <w:rPr>
          <w:rFonts w:cs="Arial"/>
          <w:noProof/>
          <w:color w:val="000000"/>
          <w:lang w:val="sr-Latn-CS"/>
        </w:rPr>
        <w:t>sa</w:t>
      </w:r>
      <w:r w:rsidRPr="00624BC7">
        <w:rPr>
          <w:rFonts w:cs="Arial"/>
          <w:noProof/>
          <w:color w:val="000000"/>
          <w:lang w:val="sr-Latn-CS"/>
        </w:rPr>
        <w:t xml:space="preserve"> </w:t>
      </w:r>
      <w:r w:rsidR="00624BC7">
        <w:rPr>
          <w:rFonts w:cs="Arial"/>
          <w:noProof/>
          <w:color w:val="000000"/>
          <w:lang w:val="sr-Latn-CS"/>
        </w:rPr>
        <w:t>članom</w:t>
      </w:r>
      <w:r w:rsidRPr="00624BC7">
        <w:rPr>
          <w:rFonts w:cs="Arial"/>
          <w:noProof/>
          <w:color w:val="000000"/>
          <w:lang w:val="sr-Latn-CS"/>
        </w:rPr>
        <w:t xml:space="preserve"> </w:t>
      </w:r>
      <w:r w:rsidRPr="00624BC7">
        <w:rPr>
          <w:rFonts w:cs="Arial"/>
          <w:noProof/>
          <w:lang w:val="sr-Latn-CS"/>
        </w:rPr>
        <w:t xml:space="preserve">4.1; </w:t>
      </w:r>
    </w:p>
    <w:p w:rsidR="00B93DE5" w:rsidRPr="00624BC7" w:rsidRDefault="00624BC7" w:rsidP="00CF1EFB">
      <w:pPr>
        <w:pStyle w:val="numberedindent"/>
        <w:numPr>
          <w:ilvl w:val="1"/>
          <w:numId w:val="69"/>
        </w:numPr>
        <w:overflowPunct w:val="0"/>
        <w:autoSpaceDE w:val="0"/>
        <w:autoSpaceDN w:val="0"/>
        <w:adjustRightInd w:val="0"/>
        <w:ind w:left="1800" w:hanging="240"/>
        <w:textAlignment w:val="baseline"/>
        <w:rPr>
          <w:rFonts w:cs="Arial"/>
          <w:noProof/>
          <w:lang w:val="sr-Latn-CS"/>
        </w:rPr>
      </w:pPr>
      <w:r>
        <w:rPr>
          <w:rFonts w:cs="Arial"/>
          <w:noProof/>
          <w:lang w:val="sr-Latn-CS"/>
        </w:rPr>
        <w:t>željeni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prvi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i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poslednji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datum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otplate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glavnice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za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tranšu</w:t>
      </w:r>
      <w:r w:rsidR="00B93DE5" w:rsidRPr="00624BC7">
        <w:rPr>
          <w:rFonts w:cs="Arial"/>
          <w:noProof/>
          <w:lang w:val="sr-Latn-CS"/>
        </w:rPr>
        <w:t>;</w:t>
      </w:r>
    </w:p>
    <w:p w:rsidR="00B93DE5" w:rsidRPr="00624BC7" w:rsidRDefault="00624BC7" w:rsidP="00CF1EFB">
      <w:pPr>
        <w:pStyle w:val="numberedindent"/>
        <w:numPr>
          <w:ilvl w:val="1"/>
          <w:numId w:val="69"/>
        </w:numPr>
        <w:overflowPunct w:val="0"/>
        <w:autoSpaceDE w:val="0"/>
        <w:autoSpaceDN w:val="0"/>
        <w:adjustRightInd w:val="0"/>
        <w:ind w:left="1800" w:hanging="240"/>
        <w:textAlignment w:val="baseline"/>
        <w:rPr>
          <w:rFonts w:cs="Arial"/>
          <w:noProof/>
          <w:lang w:val="sr-Latn-CS"/>
        </w:rPr>
      </w:pPr>
      <w:r>
        <w:rPr>
          <w:rFonts w:cs="Arial"/>
          <w:noProof/>
          <w:lang w:val="sr-Latn-CS"/>
        </w:rPr>
        <w:t>predlog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Zajmoprimca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u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vezi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sa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Datumom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revizije</w:t>
      </w:r>
      <w:r w:rsidR="00B93DE5" w:rsidRPr="00624BC7">
        <w:rPr>
          <w:rFonts w:cs="Arial"/>
          <w:noProof/>
          <w:lang w:val="sr-Latn-CS"/>
        </w:rPr>
        <w:t>/</w:t>
      </w:r>
      <w:r>
        <w:rPr>
          <w:rFonts w:cs="Arial"/>
          <w:noProof/>
          <w:lang w:val="sr-Latn-CS"/>
        </w:rPr>
        <w:t>konverzije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kamate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tranšu</w:t>
      </w:r>
      <w:r w:rsidR="00B93DE5" w:rsidRPr="00624BC7">
        <w:rPr>
          <w:rFonts w:cs="Arial"/>
          <w:noProof/>
          <w:lang w:val="sr-Latn-CS"/>
        </w:rPr>
        <w:t xml:space="preserve">, </w:t>
      </w:r>
      <w:r>
        <w:rPr>
          <w:rFonts w:cs="Arial"/>
          <w:noProof/>
          <w:lang w:val="sr-Latn-CS"/>
        </w:rPr>
        <w:t>ukoliko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postoji</w:t>
      </w:r>
      <w:r w:rsidR="00B93DE5" w:rsidRPr="00624BC7">
        <w:rPr>
          <w:rFonts w:cs="Arial"/>
          <w:noProof/>
          <w:lang w:val="sr-Latn-CS"/>
        </w:rPr>
        <w:t>;</w:t>
      </w:r>
    </w:p>
    <w:p w:rsidR="00B93DE5" w:rsidRPr="00624BC7" w:rsidRDefault="00624BC7" w:rsidP="00CF1EFB">
      <w:pPr>
        <w:pStyle w:val="numberedindent"/>
        <w:numPr>
          <w:ilvl w:val="1"/>
          <w:numId w:val="69"/>
        </w:numPr>
        <w:overflowPunct w:val="0"/>
        <w:autoSpaceDE w:val="0"/>
        <w:autoSpaceDN w:val="0"/>
        <w:adjustRightInd w:val="0"/>
        <w:ind w:left="1800" w:hanging="240"/>
        <w:textAlignment w:val="baseline"/>
        <w:rPr>
          <w:rFonts w:cs="Arial"/>
          <w:noProof/>
          <w:lang w:val="sr-Latn-CS"/>
        </w:rPr>
      </w:pPr>
      <w:r>
        <w:rPr>
          <w:rFonts w:cs="Arial"/>
          <w:noProof/>
          <w:lang w:val="sr-Latn-CS"/>
        </w:rPr>
        <w:t>IBAN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broj</w:t>
      </w:r>
      <w:r w:rsidR="00B93DE5" w:rsidRPr="00624BC7">
        <w:rPr>
          <w:rFonts w:cs="Arial"/>
          <w:noProof/>
          <w:lang w:val="sr-Latn-CS"/>
        </w:rPr>
        <w:t xml:space="preserve"> (</w:t>
      </w:r>
      <w:r>
        <w:rPr>
          <w:rFonts w:cs="Arial"/>
          <w:noProof/>
          <w:lang w:val="sr-Latn-CS"/>
        </w:rPr>
        <w:t>ili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odgovarajući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format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u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skladu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s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lokalnom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bankarskom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praksom</w:t>
      </w:r>
      <w:r w:rsidR="00B93DE5" w:rsidRPr="00624BC7">
        <w:rPr>
          <w:rFonts w:cs="Arial"/>
          <w:noProof/>
          <w:lang w:val="sr-Latn-CS"/>
        </w:rPr>
        <w:t xml:space="preserve">) </w:t>
      </w:r>
      <w:r>
        <w:rPr>
          <w:rFonts w:cs="Arial"/>
          <w:noProof/>
          <w:lang w:val="sr-Latn-CS"/>
        </w:rPr>
        <w:t>i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oznaku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S</w:t>
      </w:r>
      <w:r w:rsidR="00B93DE5" w:rsidRPr="00624BC7">
        <w:rPr>
          <w:rFonts w:cs="Arial"/>
          <w:noProof/>
          <w:lang w:val="sr-Latn-CS"/>
        </w:rPr>
        <w:t>W</w:t>
      </w:r>
      <w:r>
        <w:rPr>
          <w:rFonts w:cs="Arial"/>
          <w:noProof/>
          <w:lang w:val="sr-Latn-CS"/>
        </w:rPr>
        <w:t>IFT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BIC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bankovnog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računa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na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koji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treba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izvršiti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isplatu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tranše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u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skladu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sa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članom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 w:rsidR="00B93DE5" w:rsidRPr="00624BC7">
        <w:rPr>
          <w:rFonts w:cs="Arial"/>
          <w:noProof/>
          <w:lang w:val="sr-Latn-CS"/>
        </w:rPr>
        <w:t>1.2.</w:t>
      </w:r>
      <w:r>
        <w:rPr>
          <w:rFonts w:cs="Arial"/>
          <w:noProof/>
          <w:lang w:val="sr-Latn-CS"/>
        </w:rPr>
        <w:t>D</w:t>
      </w:r>
      <w:r w:rsidR="00B93DE5" w:rsidRPr="00624BC7">
        <w:rPr>
          <w:rFonts w:cs="Arial"/>
          <w:noProof/>
          <w:lang w:val="sr-Latn-CS"/>
        </w:rPr>
        <w:t>).</w:t>
      </w:r>
    </w:p>
    <w:p w:rsidR="00B93DE5" w:rsidRPr="00624BC7" w:rsidRDefault="00B93DE5" w:rsidP="00B93DE5">
      <w:pPr>
        <w:pStyle w:val="NoIndentEIB"/>
        <w:ind w:left="1423" w:hanging="567"/>
        <w:rPr>
          <w:rFonts w:cs="Times New Roman"/>
          <w:noProof/>
          <w:lang w:val="sr-Latn-CS"/>
        </w:rPr>
      </w:pPr>
      <w:r w:rsidRPr="00624BC7">
        <w:rPr>
          <w:rFonts w:eastAsia="Times New Roman" w:cs="Arial"/>
          <w:noProof/>
          <w:lang w:val="sr-Latn-CS"/>
        </w:rPr>
        <w:t>(</w:t>
      </w:r>
      <w:r w:rsidR="00624BC7">
        <w:rPr>
          <w:rFonts w:eastAsia="Times New Roman" w:cs="Arial"/>
          <w:noProof/>
          <w:lang w:val="sr-Latn-CS"/>
        </w:rPr>
        <w:t>b</w:t>
      </w:r>
      <w:r w:rsidRPr="00624BC7">
        <w:rPr>
          <w:rFonts w:eastAsia="Times New Roman" w:cs="Arial"/>
          <w:noProof/>
          <w:lang w:val="sr-Latn-CS"/>
        </w:rPr>
        <w:t>)</w:t>
      </w:r>
      <w:r w:rsidRPr="00624BC7">
        <w:rPr>
          <w:rFonts w:eastAsia="Times New Roman" w:cs="Arial"/>
          <w:noProof/>
          <w:lang w:val="sr-Latn-CS"/>
        </w:rPr>
        <w:tab/>
      </w:r>
      <w:r w:rsidR="00624BC7">
        <w:rPr>
          <w:rFonts w:eastAsia="Times New Roman" w:cs="Arial"/>
          <w:noProof/>
          <w:lang w:val="sr-Latn-CS"/>
        </w:rPr>
        <w:t>Ukoliko</w:t>
      </w:r>
      <w:r w:rsidRPr="00624BC7">
        <w:rPr>
          <w:rFonts w:eastAsia="Times New Roman" w:cs="Arial"/>
          <w:noProof/>
          <w:lang w:val="sr-Latn-CS"/>
        </w:rPr>
        <w:t xml:space="preserve"> </w:t>
      </w:r>
      <w:r w:rsidR="00624BC7">
        <w:rPr>
          <w:rFonts w:eastAsia="Times New Roman" w:cs="Arial"/>
          <w:noProof/>
          <w:lang w:val="sr-Latn-CS"/>
        </w:rPr>
        <w:t>Banka</w:t>
      </w:r>
      <w:r w:rsidRPr="00624BC7">
        <w:rPr>
          <w:rFonts w:eastAsia="Times New Roman" w:cs="Arial"/>
          <w:noProof/>
          <w:lang w:val="sr-Latn-CS"/>
        </w:rPr>
        <w:t xml:space="preserve">, </w:t>
      </w:r>
      <w:r w:rsidR="00624BC7">
        <w:rPr>
          <w:rFonts w:eastAsia="Times New Roman" w:cs="Arial"/>
          <w:noProof/>
          <w:lang w:val="sr-Latn-CS"/>
        </w:rPr>
        <w:t>postupajući</w:t>
      </w:r>
      <w:r w:rsidRPr="00624BC7">
        <w:rPr>
          <w:rFonts w:eastAsia="Times New Roman" w:cs="Arial"/>
          <w:noProof/>
          <w:lang w:val="sr-Latn-CS"/>
        </w:rPr>
        <w:t xml:space="preserve"> </w:t>
      </w:r>
      <w:r w:rsidR="00624BC7">
        <w:rPr>
          <w:rFonts w:eastAsia="Times New Roman" w:cs="Arial"/>
          <w:noProof/>
          <w:lang w:val="sr-Latn-CS"/>
        </w:rPr>
        <w:t>po</w:t>
      </w:r>
      <w:r w:rsidRPr="00624BC7">
        <w:rPr>
          <w:rFonts w:eastAsia="Times New Roman" w:cs="Arial"/>
          <w:noProof/>
          <w:lang w:val="sr-Latn-CS"/>
        </w:rPr>
        <w:t xml:space="preserve"> </w:t>
      </w:r>
      <w:r w:rsidR="00624BC7">
        <w:rPr>
          <w:rFonts w:eastAsia="Times New Roman" w:cs="Arial"/>
          <w:noProof/>
          <w:lang w:val="sr-Latn-CS"/>
        </w:rPr>
        <w:t>zahtevu</w:t>
      </w:r>
      <w:r w:rsidRPr="00624BC7">
        <w:rPr>
          <w:rFonts w:eastAsia="Times New Roman" w:cs="Arial"/>
          <w:noProof/>
          <w:lang w:val="sr-Latn-CS"/>
        </w:rPr>
        <w:t xml:space="preserve"> </w:t>
      </w:r>
      <w:r w:rsidR="00624BC7">
        <w:rPr>
          <w:rFonts w:eastAsia="Times New Roman" w:cs="Arial"/>
          <w:noProof/>
          <w:lang w:val="sr-Latn-CS"/>
        </w:rPr>
        <w:t>Zajmoprimca</w:t>
      </w:r>
      <w:r w:rsidRPr="00624BC7">
        <w:rPr>
          <w:rFonts w:eastAsia="Times New Roman" w:cs="Arial"/>
          <w:noProof/>
          <w:lang w:val="sr-Latn-CS"/>
        </w:rPr>
        <w:t xml:space="preserve">, </w:t>
      </w:r>
      <w:r w:rsidR="00624BC7">
        <w:rPr>
          <w:rFonts w:eastAsia="Times New Roman" w:cs="Arial"/>
          <w:noProof/>
          <w:lang w:val="sr-Latn-CS"/>
        </w:rPr>
        <w:t>dostavi</w:t>
      </w:r>
      <w:r w:rsidRPr="00624BC7">
        <w:rPr>
          <w:rFonts w:eastAsia="Times New Roman" w:cs="Arial"/>
          <w:noProof/>
          <w:lang w:val="sr-Latn-CS"/>
        </w:rPr>
        <w:t xml:space="preserve"> </w:t>
      </w:r>
      <w:r w:rsidR="00624BC7">
        <w:rPr>
          <w:rFonts w:eastAsia="Times New Roman" w:cs="Arial"/>
          <w:noProof/>
          <w:lang w:val="sr-Latn-CS"/>
        </w:rPr>
        <w:t>Zajmoprimcu</w:t>
      </w:r>
      <w:r w:rsidRPr="00624BC7">
        <w:rPr>
          <w:rFonts w:eastAsia="Times New Roman" w:cs="Arial"/>
          <w:noProof/>
          <w:lang w:val="sr-Latn-CS"/>
        </w:rPr>
        <w:t xml:space="preserve">, </w:t>
      </w:r>
      <w:r w:rsidR="00624BC7">
        <w:rPr>
          <w:rFonts w:eastAsia="Times New Roman" w:cs="Arial"/>
          <w:noProof/>
          <w:lang w:val="sr-Latn-CS"/>
        </w:rPr>
        <w:t>pre</w:t>
      </w:r>
      <w:r w:rsidRPr="00624BC7">
        <w:rPr>
          <w:rFonts w:eastAsia="Times New Roman" w:cs="Arial"/>
          <w:noProof/>
          <w:lang w:val="sr-Latn-CS"/>
        </w:rPr>
        <w:t xml:space="preserve"> </w:t>
      </w:r>
      <w:r w:rsidR="00624BC7">
        <w:rPr>
          <w:rFonts w:eastAsia="Times New Roman" w:cs="Arial"/>
          <w:noProof/>
          <w:lang w:val="sr-Latn-CS"/>
        </w:rPr>
        <w:t>podnošenja</w:t>
      </w:r>
      <w:r w:rsidRPr="00624BC7">
        <w:rPr>
          <w:rFonts w:eastAsia="Times New Roman" w:cs="Arial"/>
          <w:noProof/>
          <w:lang w:val="sr-Latn-CS"/>
        </w:rPr>
        <w:t xml:space="preserve"> </w:t>
      </w:r>
      <w:r w:rsidR="00624BC7">
        <w:rPr>
          <w:rFonts w:eastAsia="Times New Roman" w:cs="Arial"/>
          <w:noProof/>
          <w:lang w:val="sr-Latn-CS"/>
        </w:rPr>
        <w:t>Zahteva</w:t>
      </w:r>
      <w:r w:rsidRPr="00624BC7">
        <w:rPr>
          <w:rFonts w:eastAsia="Times New Roman" w:cs="Arial"/>
          <w:noProof/>
          <w:lang w:val="sr-Latn-CS"/>
        </w:rPr>
        <w:t xml:space="preserve"> </w:t>
      </w:r>
      <w:r w:rsidR="00624BC7">
        <w:rPr>
          <w:rFonts w:eastAsia="Times New Roman" w:cs="Arial"/>
          <w:noProof/>
          <w:lang w:val="sr-Latn-CS"/>
        </w:rPr>
        <w:t>za</w:t>
      </w:r>
      <w:r w:rsidRPr="00624BC7">
        <w:rPr>
          <w:rFonts w:eastAsia="Times New Roman" w:cs="Arial"/>
          <w:noProof/>
          <w:lang w:val="sr-Latn-CS"/>
        </w:rPr>
        <w:t xml:space="preserve"> </w:t>
      </w:r>
      <w:r w:rsidR="00624BC7">
        <w:rPr>
          <w:rFonts w:eastAsia="Times New Roman" w:cs="Arial"/>
          <w:noProof/>
          <w:lang w:val="sr-Latn-CS"/>
        </w:rPr>
        <w:t>isplatu</w:t>
      </w:r>
      <w:r w:rsidRPr="00624BC7">
        <w:rPr>
          <w:rFonts w:eastAsia="Times New Roman" w:cs="Arial"/>
          <w:noProof/>
          <w:lang w:val="sr-Latn-CS"/>
        </w:rPr>
        <w:t xml:space="preserve">, </w:t>
      </w:r>
      <w:r w:rsidR="00624BC7">
        <w:rPr>
          <w:rFonts w:eastAsia="Times New Roman" w:cs="Arial"/>
          <w:noProof/>
          <w:lang w:val="sr-Latn-CS"/>
        </w:rPr>
        <w:t>neobavezujuću</w:t>
      </w:r>
      <w:r w:rsidRPr="00624BC7">
        <w:rPr>
          <w:rFonts w:eastAsia="Times New Roman" w:cs="Arial"/>
          <w:noProof/>
          <w:lang w:val="sr-Latn-CS"/>
        </w:rPr>
        <w:t xml:space="preserve"> </w:t>
      </w:r>
      <w:r w:rsidR="00624BC7">
        <w:rPr>
          <w:rFonts w:eastAsia="Times New Roman" w:cs="Arial"/>
          <w:noProof/>
          <w:lang w:val="sr-Latn-CS"/>
        </w:rPr>
        <w:t>fiksnu</w:t>
      </w:r>
      <w:r w:rsidRPr="00624BC7">
        <w:rPr>
          <w:rFonts w:eastAsia="Times New Roman" w:cs="Arial"/>
          <w:noProof/>
          <w:lang w:val="sr-Latn-CS"/>
        </w:rPr>
        <w:t xml:space="preserve"> </w:t>
      </w:r>
      <w:r w:rsidR="00624BC7">
        <w:rPr>
          <w:rFonts w:eastAsia="Times New Roman" w:cs="Arial"/>
          <w:noProof/>
          <w:lang w:val="sr-Latn-CS"/>
        </w:rPr>
        <w:t>kamatnu</w:t>
      </w:r>
      <w:r w:rsidRPr="00624BC7">
        <w:rPr>
          <w:rFonts w:eastAsia="Times New Roman" w:cs="Arial"/>
          <w:noProof/>
          <w:lang w:val="sr-Latn-CS"/>
        </w:rPr>
        <w:t xml:space="preserve"> </w:t>
      </w:r>
      <w:r w:rsidR="00624BC7">
        <w:rPr>
          <w:rFonts w:eastAsia="Times New Roman" w:cs="Arial"/>
          <w:noProof/>
          <w:lang w:val="sr-Latn-CS"/>
        </w:rPr>
        <w:t>stopu</w:t>
      </w:r>
      <w:r w:rsidRPr="00624BC7">
        <w:rPr>
          <w:rFonts w:eastAsia="Times New Roman" w:cs="Arial"/>
          <w:noProof/>
          <w:lang w:val="sr-Latn-CS"/>
        </w:rPr>
        <w:t xml:space="preserve"> </w:t>
      </w:r>
      <w:r w:rsidR="00624BC7">
        <w:rPr>
          <w:rFonts w:eastAsia="Times New Roman" w:cs="Arial"/>
          <w:noProof/>
          <w:lang w:val="sr-Latn-CS"/>
        </w:rPr>
        <w:t>ili</w:t>
      </w:r>
      <w:r w:rsidRPr="00624BC7">
        <w:rPr>
          <w:rFonts w:eastAsia="Times New Roman" w:cs="Arial"/>
          <w:noProof/>
          <w:lang w:val="sr-Latn-CS"/>
        </w:rPr>
        <w:t xml:space="preserve"> </w:t>
      </w:r>
      <w:r w:rsidR="00624BC7">
        <w:rPr>
          <w:rFonts w:eastAsia="Times New Roman" w:cs="Arial"/>
          <w:noProof/>
          <w:lang w:val="sr-Latn-CS"/>
        </w:rPr>
        <w:t>kvotu</w:t>
      </w:r>
      <w:r w:rsidRPr="00624BC7">
        <w:rPr>
          <w:rFonts w:eastAsia="Times New Roman" w:cs="Arial"/>
          <w:noProof/>
          <w:lang w:val="sr-Latn-CS"/>
        </w:rPr>
        <w:t xml:space="preserve"> </w:t>
      </w:r>
      <w:r w:rsidR="00624BC7">
        <w:rPr>
          <w:rFonts w:eastAsia="Times New Roman" w:cs="Arial"/>
          <w:noProof/>
          <w:lang w:val="sr-Latn-CS"/>
        </w:rPr>
        <w:t>raspona</w:t>
      </w:r>
      <w:r w:rsidRPr="00624BC7">
        <w:rPr>
          <w:rFonts w:eastAsia="Times New Roman" w:cs="Arial"/>
          <w:noProof/>
          <w:lang w:val="sr-Latn-CS"/>
        </w:rPr>
        <w:t xml:space="preserve"> </w:t>
      </w:r>
      <w:r w:rsidR="00624BC7">
        <w:rPr>
          <w:rFonts w:eastAsia="Times New Roman" w:cs="Arial"/>
          <w:noProof/>
          <w:lang w:val="sr-Latn-CS"/>
        </w:rPr>
        <w:t>koja</w:t>
      </w:r>
      <w:r w:rsidRPr="00624BC7">
        <w:rPr>
          <w:rFonts w:eastAsia="Times New Roman" w:cs="Arial"/>
          <w:noProof/>
          <w:lang w:val="sr-Latn-CS"/>
        </w:rPr>
        <w:t xml:space="preserve"> </w:t>
      </w:r>
      <w:r w:rsidR="00624BC7">
        <w:rPr>
          <w:rFonts w:eastAsia="Times New Roman" w:cs="Arial"/>
          <w:noProof/>
          <w:lang w:val="sr-Latn-CS"/>
        </w:rPr>
        <w:t>bi</w:t>
      </w:r>
      <w:r w:rsidRPr="00624BC7">
        <w:rPr>
          <w:rFonts w:eastAsia="Times New Roman" w:cs="Arial"/>
          <w:noProof/>
          <w:lang w:val="sr-Latn-CS"/>
        </w:rPr>
        <w:t xml:space="preserve"> </w:t>
      </w:r>
      <w:r w:rsidR="00624BC7">
        <w:rPr>
          <w:rFonts w:eastAsia="Times New Roman" w:cs="Arial"/>
          <w:noProof/>
          <w:lang w:val="sr-Latn-CS"/>
        </w:rPr>
        <w:t>se</w:t>
      </w:r>
      <w:r w:rsidRPr="00624BC7">
        <w:rPr>
          <w:rFonts w:eastAsia="Times New Roman" w:cs="Arial"/>
          <w:noProof/>
          <w:lang w:val="sr-Latn-CS"/>
        </w:rPr>
        <w:t xml:space="preserve"> </w:t>
      </w:r>
      <w:r w:rsidR="00624BC7">
        <w:rPr>
          <w:rFonts w:eastAsia="Times New Roman" w:cs="Arial"/>
          <w:noProof/>
          <w:lang w:val="sr-Latn-CS"/>
        </w:rPr>
        <w:t>primenjivala</w:t>
      </w:r>
      <w:r w:rsidRPr="00624BC7">
        <w:rPr>
          <w:rFonts w:eastAsia="Times New Roman" w:cs="Arial"/>
          <w:noProof/>
          <w:lang w:val="sr-Latn-CS"/>
        </w:rPr>
        <w:t xml:space="preserve"> </w:t>
      </w:r>
      <w:r w:rsidR="00624BC7">
        <w:rPr>
          <w:rFonts w:eastAsia="Times New Roman" w:cs="Arial"/>
          <w:noProof/>
          <w:lang w:val="sr-Latn-CS"/>
        </w:rPr>
        <w:t>na</w:t>
      </w:r>
      <w:r w:rsidRPr="00624BC7">
        <w:rPr>
          <w:rFonts w:eastAsia="Times New Roman" w:cs="Arial"/>
          <w:noProof/>
          <w:lang w:val="sr-Latn-CS"/>
        </w:rPr>
        <w:t xml:space="preserve"> </w:t>
      </w:r>
      <w:r w:rsidR="00624BC7">
        <w:rPr>
          <w:rFonts w:eastAsia="Times New Roman" w:cs="Arial"/>
          <w:noProof/>
          <w:lang w:val="sr-Latn-CS"/>
        </w:rPr>
        <w:t>tranšu</w:t>
      </w:r>
      <w:r w:rsidRPr="00624BC7">
        <w:rPr>
          <w:rFonts w:eastAsia="Times New Roman" w:cs="Arial"/>
          <w:noProof/>
          <w:lang w:val="sr-Latn-CS"/>
        </w:rPr>
        <w:t xml:space="preserve">, </w:t>
      </w:r>
      <w:r w:rsidR="00624BC7">
        <w:rPr>
          <w:rFonts w:eastAsia="Times New Roman" w:cs="Arial"/>
          <w:noProof/>
          <w:lang w:val="sr-Latn-CS"/>
        </w:rPr>
        <w:t>Zajmoprimac</w:t>
      </w:r>
      <w:r w:rsidRPr="00624BC7">
        <w:rPr>
          <w:rFonts w:eastAsia="Times New Roman" w:cs="Arial"/>
          <w:noProof/>
          <w:lang w:val="sr-Latn-CS"/>
        </w:rPr>
        <w:t xml:space="preserve"> </w:t>
      </w:r>
      <w:r w:rsidR="00624BC7">
        <w:rPr>
          <w:rFonts w:eastAsia="Times New Roman" w:cs="Arial"/>
          <w:noProof/>
          <w:lang w:val="sr-Latn-CS"/>
        </w:rPr>
        <w:t>može</w:t>
      </w:r>
      <w:r w:rsidRPr="00624BC7">
        <w:rPr>
          <w:rFonts w:eastAsia="Times New Roman" w:cs="Arial"/>
          <w:noProof/>
          <w:lang w:val="sr-Latn-CS"/>
        </w:rPr>
        <w:t xml:space="preserve"> </w:t>
      </w:r>
      <w:r w:rsidR="00624BC7">
        <w:rPr>
          <w:rFonts w:eastAsia="Times New Roman" w:cs="Arial"/>
          <w:noProof/>
          <w:lang w:val="sr-Latn-CS"/>
        </w:rPr>
        <w:t>takođe</w:t>
      </w:r>
      <w:r w:rsidRPr="00624BC7">
        <w:rPr>
          <w:rFonts w:eastAsia="Times New Roman" w:cs="Arial"/>
          <w:noProof/>
          <w:lang w:val="sr-Latn-CS"/>
        </w:rPr>
        <w:t xml:space="preserve">, </w:t>
      </w:r>
      <w:r w:rsidR="00624BC7">
        <w:rPr>
          <w:rFonts w:eastAsia="Times New Roman" w:cs="Arial"/>
          <w:noProof/>
          <w:lang w:val="sr-Latn-CS"/>
        </w:rPr>
        <w:t>po</w:t>
      </w:r>
      <w:r w:rsidRPr="00624BC7">
        <w:rPr>
          <w:rFonts w:eastAsia="Times New Roman" w:cs="Arial"/>
          <w:noProof/>
          <w:lang w:val="sr-Latn-CS"/>
        </w:rPr>
        <w:t xml:space="preserve"> </w:t>
      </w:r>
      <w:r w:rsidR="00624BC7">
        <w:rPr>
          <w:rFonts w:eastAsia="Times New Roman" w:cs="Arial"/>
          <w:noProof/>
          <w:lang w:val="sr-Latn-CS"/>
        </w:rPr>
        <w:t>svom</w:t>
      </w:r>
      <w:r w:rsidRPr="00624BC7">
        <w:rPr>
          <w:rFonts w:eastAsia="Times New Roman" w:cs="Arial"/>
          <w:noProof/>
          <w:lang w:val="sr-Latn-CS"/>
        </w:rPr>
        <w:t xml:space="preserve"> </w:t>
      </w:r>
      <w:r w:rsidR="00624BC7">
        <w:rPr>
          <w:rFonts w:eastAsia="Times New Roman" w:cs="Arial"/>
          <w:noProof/>
          <w:lang w:val="sr-Latn-CS"/>
        </w:rPr>
        <w:t>izboru</w:t>
      </w:r>
      <w:r w:rsidRPr="00624BC7">
        <w:rPr>
          <w:rFonts w:eastAsia="Times New Roman" w:cs="Arial"/>
          <w:noProof/>
          <w:lang w:val="sr-Latn-CS"/>
        </w:rPr>
        <w:t xml:space="preserve">, </w:t>
      </w:r>
      <w:r w:rsidR="00624BC7">
        <w:rPr>
          <w:rFonts w:eastAsia="Times New Roman" w:cs="Arial"/>
          <w:noProof/>
          <w:lang w:val="sr-Latn-CS"/>
        </w:rPr>
        <w:t>da</w:t>
      </w:r>
      <w:r w:rsidRPr="00624BC7">
        <w:rPr>
          <w:rFonts w:eastAsia="Times New Roman" w:cs="Arial"/>
          <w:noProof/>
          <w:lang w:val="sr-Latn-CS"/>
        </w:rPr>
        <w:t xml:space="preserve"> </w:t>
      </w:r>
      <w:r w:rsidR="00624BC7">
        <w:rPr>
          <w:rFonts w:eastAsia="Times New Roman" w:cs="Arial"/>
          <w:noProof/>
          <w:lang w:val="sr-Latn-CS"/>
        </w:rPr>
        <w:t>precizira</w:t>
      </w:r>
      <w:r w:rsidRPr="00624BC7">
        <w:rPr>
          <w:rFonts w:eastAsia="Times New Roman" w:cs="Arial"/>
          <w:noProof/>
          <w:lang w:val="sr-Latn-CS"/>
        </w:rPr>
        <w:t xml:space="preserve"> </w:t>
      </w:r>
      <w:r w:rsidR="00624BC7">
        <w:rPr>
          <w:rFonts w:eastAsia="Times New Roman" w:cs="Arial"/>
          <w:noProof/>
          <w:lang w:val="sr-Latn-CS"/>
        </w:rPr>
        <w:t>takvu</w:t>
      </w:r>
      <w:r w:rsidRPr="00624BC7">
        <w:rPr>
          <w:rFonts w:eastAsia="Times New Roman" w:cs="Arial"/>
          <w:noProof/>
          <w:lang w:val="sr-Latn-CS"/>
        </w:rPr>
        <w:t xml:space="preserve"> </w:t>
      </w:r>
      <w:r w:rsidR="00624BC7">
        <w:rPr>
          <w:rFonts w:eastAsia="Times New Roman" w:cs="Arial"/>
          <w:noProof/>
          <w:lang w:val="sr-Latn-CS"/>
        </w:rPr>
        <w:t>kvotu</w:t>
      </w:r>
      <w:r w:rsidRPr="00624BC7">
        <w:rPr>
          <w:rFonts w:eastAsia="Times New Roman" w:cs="Arial"/>
          <w:noProof/>
          <w:lang w:val="sr-Latn-CS"/>
        </w:rPr>
        <w:t xml:space="preserve"> </w:t>
      </w:r>
      <w:r w:rsidR="00624BC7">
        <w:rPr>
          <w:rFonts w:eastAsia="Times New Roman" w:cs="Arial"/>
          <w:noProof/>
          <w:lang w:val="sr-Latn-CS"/>
        </w:rPr>
        <w:t>u</w:t>
      </w:r>
      <w:r w:rsidRPr="00624BC7">
        <w:rPr>
          <w:rFonts w:eastAsia="Times New Roman" w:cs="Arial"/>
          <w:noProof/>
          <w:lang w:val="sr-Latn-CS"/>
        </w:rPr>
        <w:t xml:space="preserve"> </w:t>
      </w:r>
      <w:r w:rsidR="00624BC7">
        <w:rPr>
          <w:rFonts w:eastAsia="Times New Roman" w:cs="Arial"/>
          <w:noProof/>
          <w:lang w:val="sr-Latn-CS"/>
        </w:rPr>
        <w:t>Zahtevu</w:t>
      </w:r>
      <w:r w:rsidRPr="00624BC7">
        <w:rPr>
          <w:rFonts w:eastAsia="Times New Roman" w:cs="Arial"/>
          <w:noProof/>
          <w:lang w:val="sr-Latn-CS"/>
        </w:rPr>
        <w:t xml:space="preserve"> </w:t>
      </w:r>
      <w:r w:rsidR="00624BC7">
        <w:rPr>
          <w:rFonts w:eastAsia="Times New Roman" w:cs="Arial"/>
          <w:noProof/>
          <w:lang w:val="sr-Latn-CS"/>
        </w:rPr>
        <w:t>za</w:t>
      </w:r>
      <w:r w:rsidRPr="00624BC7">
        <w:rPr>
          <w:rFonts w:eastAsia="Times New Roman" w:cs="Arial"/>
          <w:noProof/>
          <w:lang w:val="sr-Latn-CS"/>
        </w:rPr>
        <w:t xml:space="preserve"> </w:t>
      </w:r>
      <w:r w:rsidR="00624BC7">
        <w:rPr>
          <w:rFonts w:eastAsia="Times New Roman" w:cs="Arial"/>
          <w:noProof/>
          <w:lang w:val="sr-Latn-CS"/>
        </w:rPr>
        <w:t>isplatu</w:t>
      </w:r>
      <w:r w:rsidRPr="00624BC7">
        <w:rPr>
          <w:rFonts w:eastAsia="Times New Roman" w:cs="Arial"/>
          <w:noProof/>
          <w:lang w:val="sr-Latn-CS"/>
        </w:rPr>
        <w:t xml:space="preserve">, </w:t>
      </w:r>
      <w:r w:rsidR="00624BC7">
        <w:rPr>
          <w:rFonts w:eastAsia="Times New Roman" w:cs="Arial"/>
          <w:noProof/>
          <w:lang w:val="sr-Latn-CS"/>
        </w:rPr>
        <w:t>odnosno</w:t>
      </w:r>
      <w:r w:rsidRPr="00624BC7">
        <w:rPr>
          <w:noProof/>
          <w:lang w:val="sr-Latn-CS"/>
        </w:rPr>
        <w:t>:</w:t>
      </w:r>
    </w:p>
    <w:p w:rsidR="00B93DE5" w:rsidRPr="00624BC7" w:rsidRDefault="00624BC7" w:rsidP="00CF1EFB">
      <w:pPr>
        <w:pStyle w:val="NoIndentEIB"/>
        <w:numPr>
          <w:ilvl w:val="1"/>
          <w:numId w:val="70"/>
        </w:numPr>
        <w:ind w:hanging="496"/>
        <w:rPr>
          <w:noProof/>
          <w:lang w:val="sr-Latn-CS"/>
        </w:rPr>
      </w:pPr>
      <w:r>
        <w:rPr>
          <w:rFonts w:eastAsia="Times New Roman" w:cs="Arial"/>
          <w:noProof/>
          <w:lang w:val="sr-Latn-CS"/>
        </w:rPr>
        <w:t>za</w:t>
      </w:r>
      <w:r w:rsidR="00B93DE5" w:rsidRPr="00624BC7">
        <w:rPr>
          <w:rFonts w:eastAsia="Times New Roman" w:cs="Arial"/>
          <w:noProof/>
          <w:lang w:val="sr-Latn-CS"/>
        </w:rPr>
        <w:t xml:space="preserve"> </w:t>
      </w:r>
      <w:r>
        <w:rPr>
          <w:rFonts w:eastAsia="Times New Roman" w:cs="Arial"/>
          <w:noProof/>
          <w:lang w:val="sr-Latn-CS"/>
        </w:rPr>
        <w:t>Tranšu</w:t>
      </w:r>
      <w:r w:rsidR="00B93DE5" w:rsidRPr="00624BC7">
        <w:rPr>
          <w:rFonts w:eastAsia="Times New Roman" w:cs="Arial"/>
          <w:noProof/>
          <w:lang w:val="sr-Latn-CS"/>
        </w:rPr>
        <w:t xml:space="preserve"> </w:t>
      </w:r>
      <w:r>
        <w:rPr>
          <w:rFonts w:eastAsia="Times New Roman" w:cs="Arial"/>
          <w:noProof/>
          <w:lang w:val="sr-Latn-CS"/>
        </w:rPr>
        <w:t>sa</w:t>
      </w:r>
      <w:r w:rsidR="00B93DE5" w:rsidRPr="00624BC7">
        <w:rPr>
          <w:rFonts w:eastAsia="Times New Roman" w:cs="Arial"/>
          <w:noProof/>
          <w:lang w:val="sr-Latn-CS"/>
        </w:rPr>
        <w:t xml:space="preserve"> </w:t>
      </w:r>
      <w:r>
        <w:rPr>
          <w:rFonts w:eastAsia="Times New Roman" w:cs="Arial"/>
          <w:noProof/>
          <w:lang w:val="sr-Latn-CS"/>
        </w:rPr>
        <w:t>fiksnom</w:t>
      </w:r>
      <w:r w:rsidR="00B93DE5" w:rsidRPr="00624BC7">
        <w:rPr>
          <w:rFonts w:eastAsia="Times New Roman" w:cs="Arial"/>
          <w:noProof/>
          <w:lang w:val="sr-Latn-CS"/>
        </w:rPr>
        <w:t xml:space="preserve"> </w:t>
      </w:r>
      <w:r>
        <w:rPr>
          <w:rFonts w:eastAsia="Times New Roman" w:cs="Arial"/>
          <w:noProof/>
          <w:lang w:val="sr-Latn-CS"/>
        </w:rPr>
        <w:t>kamatom</w:t>
      </w:r>
      <w:r w:rsidR="00B93DE5" w:rsidRPr="00624BC7">
        <w:rPr>
          <w:rFonts w:eastAsia="Times New Roman" w:cs="Arial"/>
          <w:noProof/>
          <w:lang w:val="sr-Latn-CS"/>
        </w:rPr>
        <w:t xml:space="preserve">, </w:t>
      </w:r>
      <w:r>
        <w:rPr>
          <w:rFonts w:eastAsia="Times New Roman" w:cs="Arial"/>
          <w:noProof/>
          <w:lang w:val="sr-Latn-CS"/>
        </w:rPr>
        <w:t>fiksnu</w:t>
      </w:r>
      <w:r w:rsidR="00B93DE5" w:rsidRPr="00624BC7">
        <w:rPr>
          <w:rFonts w:eastAsia="Times New Roman" w:cs="Arial"/>
          <w:noProof/>
          <w:lang w:val="sr-Latn-CS"/>
        </w:rPr>
        <w:t xml:space="preserve"> </w:t>
      </w:r>
      <w:r>
        <w:rPr>
          <w:rFonts w:eastAsia="Times New Roman" w:cs="Arial"/>
          <w:noProof/>
          <w:lang w:val="sr-Latn-CS"/>
        </w:rPr>
        <w:t>kamatnu</w:t>
      </w:r>
      <w:r w:rsidR="00B93DE5" w:rsidRPr="00624BC7">
        <w:rPr>
          <w:rFonts w:eastAsia="Times New Roman" w:cs="Arial"/>
          <w:noProof/>
          <w:lang w:val="sr-Latn-CS"/>
        </w:rPr>
        <w:t xml:space="preserve"> </w:t>
      </w:r>
      <w:r>
        <w:rPr>
          <w:rFonts w:eastAsia="Times New Roman" w:cs="Arial"/>
          <w:noProof/>
          <w:lang w:val="sr-Latn-CS"/>
        </w:rPr>
        <w:t>stopu</w:t>
      </w:r>
      <w:r w:rsidR="00B93DE5" w:rsidRPr="00624BC7">
        <w:rPr>
          <w:rFonts w:eastAsia="Times New Roman" w:cs="Arial"/>
          <w:noProof/>
          <w:lang w:val="sr-Latn-CS"/>
        </w:rPr>
        <w:t xml:space="preserve"> </w:t>
      </w:r>
      <w:r>
        <w:rPr>
          <w:rFonts w:eastAsia="Times New Roman" w:cs="Arial"/>
          <w:noProof/>
          <w:lang w:val="sr-Latn-CS"/>
        </w:rPr>
        <w:t>prethodno</w:t>
      </w:r>
      <w:r w:rsidR="00B93DE5" w:rsidRPr="00624BC7">
        <w:rPr>
          <w:rFonts w:eastAsia="Times New Roman" w:cs="Arial"/>
          <w:noProof/>
          <w:lang w:val="sr-Latn-CS"/>
        </w:rPr>
        <w:t xml:space="preserve"> </w:t>
      </w:r>
      <w:r>
        <w:rPr>
          <w:rFonts w:eastAsia="Times New Roman" w:cs="Arial"/>
          <w:noProof/>
          <w:lang w:val="sr-Latn-CS"/>
        </w:rPr>
        <w:t>navedenu</w:t>
      </w:r>
      <w:r w:rsidR="00B93DE5" w:rsidRPr="00624BC7">
        <w:rPr>
          <w:rFonts w:eastAsia="Times New Roman" w:cs="Arial"/>
          <w:noProof/>
          <w:lang w:val="sr-Latn-CS"/>
        </w:rPr>
        <w:t xml:space="preserve"> </w:t>
      </w:r>
      <w:r>
        <w:rPr>
          <w:rFonts w:eastAsia="Times New Roman" w:cs="Arial"/>
          <w:noProof/>
          <w:lang w:val="sr-Latn-CS"/>
        </w:rPr>
        <w:t>od</w:t>
      </w:r>
      <w:r w:rsidR="00B93DE5" w:rsidRPr="00624BC7">
        <w:rPr>
          <w:rFonts w:eastAsia="Times New Roman" w:cs="Arial"/>
          <w:noProof/>
          <w:lang w:val="sr-Latn-CS"/>
        </w:rPr>
        <w:t xml:space="preserve"> </w:t>
      </w:r>
      <w:r>
        <w:rPr>
          <w:rFonts w:eastAsia="Times New Roman" w:cs="Arial"/>
          <w:noProof/>
          <w:lang w:val="sr-Latn-CS"/>
        </w:rPr>
        <w:t>strane</w:t>
      </w:r>
      <w:r w:rsidR="00B93DE5" w:rsidRPr="00624BC7">
        <w:rPr>
          <w:rFonts w:eastAsia="Times New Roman" w:cs="Arial"/>
          <w:noProof/>
          <w:lang w:val="sr-Latn-CS"/>
        </w:rPr>
        <w:t xml:space="preserve"> </w:t>
      </w:r>
      <w:r>
        <w:rPr>
          <w:rFonts w:eastAsia="Times New Roman" w:cs="Arial"/>
          <w:noProof/>
          <w:lang w:val="sr-Latn-CS"/>
        </w:rPr>
        <w:t>Banke</w:t>
      </w:r>
      <w:r w:rsidR="00B93DE5" w:rsidRPr="00624BC7">
        <w:rPr>
          <w:noProof/>
          <w:lang w:val="sr-Latn-CS"/>
        </w:rPr>
        <w:t xml:space="preserve">; </w:t>
      </w:r>
      <w:r>
        <w:rPr>
          <w:noProof/>
          <w:lang w:val="sr-Latn-CS"/>
        </w:rPr>
        <w:t>ili</w:t>
      </w:r>
    </w:p>
    <w:p w:rsidR="00B93DE5" w:rsidRPr="00624BC7" w:rsidRDefault="00624BC7" w:rsidP="00CF1EFB">
      <w:pPr>
        <w:pStyle w:val="NoIndentEIB"/>
        <w:numPr>
          <w:ilvl w:val="1"/>
          <w:numId w:val="70"/>
        </w:numPr>
        <w:ind w:hanging="496"/>
        <w:rPr>
          <w:noProof/>
          <w:lang w:val="sr-Latn-CS"/>
        </w:rPr>
      </w:pPr>
      <w:r>
        <w:rPr>
          <w:rFonts w:eastAsia="Times New Roman" w:cs="Arial"/>
          <w:noProof/>
          <w:lang w:val="sr-Latn-CS"/>
        </w:rPr>
        <w:t>za</w:t>
      </w:r>
      <w:r w:rsidR="00B93DE5" w:rsidRPr="00624BC7">
        <w:rPr>
          <w:rFonts w:eastAsia="Times New Roman" w:cs="Arial"/>
          <w:noProof/>
          <w:lang w:val="sr-Latn-CS"/>
        </w:rPr>
        <w:t xml:space="preserve"> </w:t>
      </w:r>
      <w:r>
        <w:rPr>
          <w:rFonts w:eastAsia="Times New Roman" w:cs="Arial"/>
          <w:noProof/>
          <w:lang w:val="sr-Latn-CS"/>
        </w:rPr>
        <w:t>Tranšu</w:t>
      </w:r>
      <w:r w:rsidR="00B93DE5" w:rsidRPr="00624BC7">
        <w:rPr>
          <w:rFonts w:eastAsia="Times New Roman" w:cs="Arial"/>
          <w:noProof/>
          <w:lang w:val="sr-Latn-CS"/>
        </w:rPr>
        <w:t xml:space="preserve"> </w:t>
      </w:r>
      <w:r>
        <w:rPr>
          <w:rFonts w:eastAsia="Times New Roman" w:cs="Arial"/>
          <w:noProof/>
          <w:lang w:val="sr-Latn-CS"/>
        </w:rPr>
        <w:t>sa</w:t>
      </w:r>
      <w:r w:rsidR="00B93DE5" w:rsidRPr="00624BC7">
        <w:rPr>
          <w:rFonts w:eastAsia="Times New Roman" w:cs="Arial"/>
          <w:noProof/>
          <w:lang w:val="sr-Latn-CS"/>
        </w:rPr>
        <w:t xml:space="preserve"> </w:t>
      </w:r>
      <w:r>
        <w:rPr>
          <w:rFonts w:eastAsia="Times New Roman" w:cs="Arial"/>
          <w:noProof/>
          <w:lang w:val="sr-Latn-CS"/>
        </w:rPr>
        <w:t>varijabilnom</w:t>
      </w:r>
      <w:r w:rsidR="00B93DE5" w:rsidRPr="00624BC7">
        <w:rPr>
          <w:rFonts w:eastAsia="Times New Roman" w:cs="Arial"/>
          <w:noProof/>
          <w:lang w:val="sr-Latn-CS"/>
        </w:rPr>
        <w:t xml:space="preserve"> </w:t>
      </w:r>
      <w:r>
        <w:rPr>
          <w:rFonts w:eastAsia="Times New Roman" w:cs="Arial"/>
          <w:noProof/>
          <w:lang w:val="sr-Latn-CS"/>
        </w:rPr>
        <w:t>kamatnom</w:t>
      </w:r>
      <w:r w:rsidR="00B93DE5" w:rsidRPr="00624BC7">
        <w:rPr>
          <w:rFonts w:eastAsia="Times New Roman" w:cs="Arial"/>
          <w:noProof/>
          <w:lang w:val="sr-Latn-CS"/>
        </w:rPr>
        <w:t xml:space="preserve"> </w:t>
      </w:r>
      <w:r>
        <w:rPr>
          <w:rFonts w:eastAsia="Times New Roman" w:cs="Arial"/>
          <w:noProof/>
          <w:lang w:val="sr-Latn-CS"/>
        </w:rPr>
        <w:t>stopom</w:t>
      </w:r>
      <w:r w:rsidR="00B93DE5" w:rsidRPr="00624BC7">
        <w:rPr>
          <w:rFonts w:eastAsia="Times New Roman" w:cs="Arial"/>
          <w:noProof/>
          <w:lang w:val="sr-Latn-CS"/>
        </w:rPr>
        <w:t xml:space="preserve">, </w:t>
      </w:r>
      <w:r>
        <w:rPr>
          <w:rFonts w:eastAsia="Times New Roman" w:cs="Arial"/>
          <w:noProof/>
          <w:lang w:val="sr-Latn-CS"/>
        </w:rPr>
        <w:t>Raspon</w:t>
      </w:r>
      <w:r w:rsidR="00B93DE5" w:rsidRPr="00624BC7">
        <w:rPr>
          <w:rFonts w:eastAsia="Times New Roman" w:cs="Arial"/>
          <w:noProof/>
          <w:lang w:val="sr-Latn-CS"/>
        </w:rPr>
        <w:t xml:space="preserve"> </w:t>
      </w:r>
      <w:r>
        <w:rPr>
          <w:rFonts w:eastAsia="Times New Roman" w:cs="Arial"/>
          <w:noProof/>
          <w:lang w:val="sr-Latn-CS"/>
        </w:rPr>
        <w:t>prethodno</w:t>
      </w:r>
      <w:r w:rsidR="00B93DE5" w:rsidRPr="00624BC7">
        <w:rPr>
          <w:rFonts w:eastAsia="Times New Roman" w:cs="Arial"/>
          <w:noProof/>
          <w:lang w:val="sr-Latn-CS"/>
        </w:rPr>
        <w:t xml:space="preserve"> </w:t>
      </w:r>
      <w:r>
        <w:rPr>
          <w:rFonts w:eastAsia="Times New Roman" w:cs="Arial"/>
          <w:noProof/>
          <w:lang w:val="sr-Latn-CS"/>
        </w:rPr>
        <w:t>naveden</w:t>
      </w:r>
      <w:r w:rsidR="00B93DE5" w:rsidRPr="00624BC7">
        <w:rPr>
          <w:rFonts w:eastAsia="Times New Roman" w:cs="Arial"/>
          <w:noProof/>
          <w:lang w:val="sr-Latn-CS"/>
        </w:rPr>
        <w:t xml:space="preserve"> </w:t>
      </w:r>
      <w:r>
        <w:rPr>
          <w:rFonts w:eastAsia="Times New Roman" w:cs="Arial"/>
          <w:noProof/>
          <w:lang w:val="sr-Latn-CS"/>
        </w:rPr>
        <w:t>od</w:t>
      </w:r>
      <w:r w:rsidR="00B93DE5" w:rsidRPr="00624BC7">
        <w:rPr>
          <w:rFonts w:eastAsia="Times New Roman" w:cs="Arial"/>
          <w:noProof/>
          <w:lang w:val="sr-Latn-CS"/>
        </w:rPr>
        <w:t xml:space="preserve"> </w:t>
      </w:r>
      <w:r>
        <w:rPr>
          <w:rFonts w:eastAsia="Times New Roman" w:cs="Arial"/>
          <w:noProof/>
          <w:lang w:val="sr-Latn-CS"/>
        </w:rPr>
        <w:t>strane</w:t>
      </w:r>
      <w:r w:rsidR="00B93DE5" w:rsidRPr="00624BC7">
        <w:rPr>
          <w:rFonts w:eastAsia="Times New Roman" w:cs="Arial"/>
          <w:noProof/>
          <w:lang w:val="sr-Latn-CS"/>
        </w:rPr>
        <w:t xml:space="preserve"> </w:t>
      </w:r>
      <w:r>
        <w:rPr>
          <w:rFonts w:eastAsia="Times New Roman" w:cs="Arial"/>
          <w:noProof/>
          <w:lang w:val="sr-Latn-CS"/>
        </w:rPr>
        <w:t>Banke</w:t>
      </w:r>
      <w:r w:rsidR="00B93DE5" w:rsidRPr="00624BC7">
        <w:rPr>
          <w:noProof/>
          <w:lang w:val="sr-Latn-CS"/>
        </w:rPr>
        <w:t xml:space="preserve">, </w:t>
      </w:r>
    </w:p>
    <w:p w:rsidR="00B93DE5" w:rsidRPr="00624BC7" w:rsidRDefault="00624BC7" w:rsidP="00B93DE5">
      <w:pPr>
        <w:ind w:left="1423"/>
        <w:rPr>
          <w:noProof/>
          <w:lang w:val="sr-Latn-CS"/>
        </w:rPr>
      </w:pPr>
      <w:r>
        <w:rPr>
          <w:rFonts w:cs="Arial"/>
          <w:noProof/>
          <w:color w:val="000000"/>
          <w:lang w:val="sr-Latn-CS"/>
        </w:rPr>
        <w:t>koji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se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primenjuje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na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tranšu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do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Datuma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otplate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ili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Datuma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revizije</w:t>
      </w:r>
      <w:r w:rsidR="00B93DE5" w:rsidRPr="00624BC7">
        <w:rPr>
          <w:rFonts w:cs="Arial"/>
          <w:noProof/>
          <w:color w:val="000000"/>
          <w:lang w:val="sr-Latn-CS"/>
        </w:rPr>
        <w:t>/</w:t>
      </w:r>
      <w:r>
        <w:rPr>
          <w:rFonts w:cs="Arial"/>
          <w:noProof/>
          <w:color w:val="000000"/>
          <w:lang w:val="sr-Latn-CS"/>
        </w:rPr>
        <w:t>konverzije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kamate</w:t>
      </w:r>
      <w:r w:rsidR="00B93DE5" w:rsidRPr="00624BC7">
        <w:rPr>
          <w:rFonts w:cs="Arial"/>
          <w:noProof/>
          <w:color w:val="000000"/>
          <w:lang w:val="sr-Latn-CS"/>
        </w:rPr>
        <w:t xml:space="preserve">, </w:t>
      </w:r>
      <w:r>
        <w:rPr>
          <w:rFonts w:cs="Arial"/>
          <w:noProof/>
          <w:color w:val="000000"/>
          <w:lang w:val="sr-Latn-CS"/>
        </w:rPr>
        <w:t>ukoliko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postoji</w:t>
      </w:r>
      <w:r w:rsidR="00B93DE5" w:rsidRPr="00624BC7">
        <w:rPr>
          <w:noProof/>
          <w:lang w:val="sr-Latn-CS"/>
        </w:rPr>
        <w:t>.</w:t>
      </w:r>
    </w:p>
    <w:p w:rsidR="00B93DE5" w:rsidRPr="00624BC7" w:rsidRDefault="00B93DE5" w:rsidP="00B93DE5">
      <w:pPr>
        <w:ind w:left="1276" w:hanging="425"/>
        <w:rPr>
          <w:rFonts w:cs="Arial"/>
          <w:noProof/>
          <w:lang w:val="sr-Latn-CS"/>
        </w:rPr>
      </w:pPr>
      <w:r w:rsidRPr="00624BC7">
        <w:rPr>
          <w:noProof/>
          <w:lang w:val="sr-Latn-CS"/>
        </w:rPr>
        <w:t>(</w:t>
      </w:r>
      <w:r w:rsidR="00624BC7">
        <w:rPr>
          <w:noProof/>
          <w:lang w:val="sr-Latn-CS"/>
        </w:rPr>
        <w:t>c</w:t>
      </w:r>
      <w:r w:rsidRPr="00624BC7">
        <w:rPr>
          <w:noProof/>
          <w:lang w:val="sr-Latn-CS"/>
        </w:rPr>
        <w:t xml:space="preserve">)   </w:t>
      </w:r>
      <w:r w:rsidR="00624BC7">
        <w:rPr>
          <w:noProof/>
          <w:lang w:val="sr-Latn-CS"/>
        </w:rPr>
        <w:t>Uz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svaki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Zahtev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za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isplatu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dostavlja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se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dokaz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o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ovlašćenju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jednog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ili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više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lica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za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potpisivanje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zahteva</w:t>
      </w:r>
      <w:r w:rsidRPr="00624BC7">
        <w:rPr>
          <w:noProof/>
          <w:lang w:val="sr-Latn-CS"/>
        </w:rPr>
        <w:t xml:space="preserve">, </w:t>
      </w:r>
      <w:r w:rsidR="00624BC7">
        <w:rPr>
          <w:noProof/>
          <w:lang w:val="sr-Latn-CS"/>
        </w:rPr>
        <w:t>sa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uzorkom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potpisa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svakog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od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tih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lica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ili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izjava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lastRenderedPageBreak/>
        <w:t>Zajmoprimca</w:t>
      </w:r>
      <w:r w:rsidRPr="00624BC7">
        <w:rPr>
          <w:noProof/>
          <w:lang w:val="sr-Latn-CS"/>
        </w:rPr>
        <w:t xml:space="preserve">  </w:t>
      </w:r>
      <w:r w:rsidR="00624BC7">
        <w:rPr>
          <w:noProof/>
          <w:lang w:val="sr-Latn-CS"/>
        </w:rPr>
        <w:t>da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nije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došlo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do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promene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lica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koja</w:t>
      </w:r>
      <w:r w:rsidRPr="00624BC7">
        <w:rPr>
          <w:noProof/>
          <w:lang w:val="sr-Latn-CS"/>
        </w:rPr>
        <w:t>/</w:t>
      </w:r>
      <w:r w:rsidR="00624BC7">
        <w:rPr>
          <w:noProof/>
          <w:lang w:val="sr-Latn-CS"/>
        </w:rPr>
        <w:t>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su</w:t>
      </w:r>
      <w:r w:rsidRPr="00624BC7">
        <w:rPr>
          <w:noProof/>
          <w:lang w:val="sr-Latn-CS"/>
        </w:rPr>
        <w:t xml:space="preserve">/ </w:t>
      </w:r>
      <w:r w:rsidR="00624BC7">
        <w:rPr>
          <w:noProof/>
          <w:lang w:val="sr-Latn-CS"/>
        </w:rPr>
        <w:t>je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ovlašćeni</w:t>
      </w:r>
      <w:r w:rsidRPr="00624BC7">
        <w:rPr>
          <w:noProof/>
          <w:lang w:val="sr-Latn-CS"/>
        </w:rPr>
        <w:t>/</w:t>
      </w:r>
      <w:r w:rsidR="00624BC7">
        <w:rPr>
          <w:noProof/>
          <w:lang w:val="sr-Latn-CS"/>
        </w:rPr>
        <w:t>o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za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potpisivanje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Zahteva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za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isplatu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u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skladu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sa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Ugovorom</w:t>
      </w:r>
      <w:r w:rsidRPr="00624BC7">
        <w:rPr>
          <w:noProof/>
          <w:lang w:val="sr-Latn-CS"/>
        </w:rPr>
        <w:t>.</w:t>
      </w:r>
    </w:p>
    <w:p w:rsidR="00B93DE5" w:rsidRPr="00624BC7" w:rsidRDefault="00B93DE5" w:rsidP="00B93DE5">
      <w:pPr>
        <w:ind w:left="0"/>
        <w:rPr>
          <w:rFonts w:cs="Arial"/>
          <w:noProof/>
          <w:lang w:val="sr-Latn-CS"/>
        </w:rPr>
      </w:pPr>
      <w:r w:rsidRPr="00624BC7">
        <w:rPr>
          <w:rFonts w:cs="Arial"/>
          <w:noProof/>
          <w:lang w:val="sr-Latn-CS"/>
        </w:rPr>
        <w:t xml:space="preserve">                (</w:t>
      </w:r>
      <w:r w:rsidR="00624BC7">
        <w:rPr>
          <w:rFonts w:cs="Arial"/>
          <w:noProof/>
          <w:lang w:val="sr-Latn-CS"/>
        </w:rPr>
        <w:t>d</w:t>
      </w:r>
      <w:r w:rsidRPr="00624BC7">
        <w:rPr>
          <w:rFonts w:cs="Arial"/>
          <w:noProof/>
          <w:lang w:val="sr-Latn-CS"/>
        </w:rPr>
        <w:t xml:space="preserve">)   </w:t>
      </w:r>
      <w:r w:rsidR="00624BC7">
        <w:rPr>
          <w:rFonts w:cs="Arial"/>
          <w:noProof/>
          <w:lang w:val="sr-Latn-CS"/>
        </w:rPr>
        <w:t>Shodno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članu</w:t>
      </w:r>
      <w:r w:rsidRPr="00624BC7">
        <w:rPr>
          <w:rFonts w:cs="Arial"/>
          <w:noProof/>
          <w:lang w:val="sr-Latn-CS"/>
        </w:rPr>
        <w:t> 1.2.</w:t>
      </w:r>
      <w:r w:rsidR="00624BC7">
        <w:rPr>
          <w:rFonts w:cs="Arial"/>
          <w:noProof/>
          <w:lang w:val="sr-Latn-CS"/>
        </w:rPr>
        <w:t>C</w:t>
      </w:r>
      <w:r w:rsidRPr="00624BC7">
        <w:rPr>
          <w:rFonts w:cs="Arial"/>
          <w:noProof/>
          <w:lang w:val="sr-Latn-CS"/>
        </w:rPr>
        <w:t>(</w:t>
      </w:r>
      <w:r w:rsidR="00624BC7">
        <w:rPr>
          <w:rFonts w:cs="Arial"/>
          <w:noProof/>
          <w:lang w:val="sr-Latn-CS"/>
        </w:rPr>
        <w:t>b</w:t>
      </w:r>
      <w:r w:rsidRPr="00624BC7">
        <w:rPr>
          <w:rFonts w:cs="Arial"/>
          <w:noProof/>
          <w:lang w:val="sr-Latn-CS"/>
        </w:rPr>
        <w:t xml:space="preserve">), </w:t>
      </w:r>
      <w:r w:rsidR="00624BC7">
        <w:rPr>
          <w:rFonts w:cs="Arial"/>
          <w:noProof/>
          <w:lang w:val="sr-Latn-CS"/>
        </w:rPr>
        <w:t>svaki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Zahtev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za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isplatu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je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neopoziv</w:t>
      </w:r>
      <w:r w:rsidRPr="00624BC7">
        <w:rPr>
          <w:rFonts w:cs="Arial"/>
          <w:noProof/>
          <w:lang w:val="sr-Latn-CS"/>
        </w:rPr>
        <w:t>.</w:t>
      </w:r>
    </w:p>
    <w:p w:rsidR="00B93DE5" w:rsidRPr="00624BC7" w:rsidRDefault="00B93DE5" w:rsidP="00B93DE5">
      <w:pPr>
        <w:pStyle w:val="bcpara"/>
        <w:tabs>
          <w:tab w:val="left" w:pos="1701"/>
          <w:tab w:val="left" w:pos="2268"/>
        </w:tabs>
        <w:overflowPunct w:val="0"/>
        <w:autoSpaceDE w:val="0"/>
        <w:autoSpaceDN w:val="0"/>
        <w:adjustRightInd w:val="0"/>
        <w:spacing w:after="120" w:line="240" w:lineRule="auto"/>
        <w:ind w:hanging="954"/>
        <w:textAlignment w:val="baseline"/>
        <w:rPr>
          <w:rFonts w:cs="Arial"/>
          <w:b/>
          <w:lang w:val="sr-Latn-CS"/>
        </w:rPr>
      </w:pPr>
      <w:r w:rsidRPr="00624BC7">
        <w:rPr>
          <w:rFonts w:cs="Arial"/>
          <w:b/>
          <w:lang w:val="sr-Latn-CS"/>
        </w:rPr>
        <w:t>1.2.</w:t>
      </w:r>
      <w:r w:rsidR="00624BC7">
        <w:rPr>
          <w:rFonts w:cs="Arial"/>
          <w:b/>
          <w:lang w:val="sr-Latn-CS"/>
        </w:rPr>
        <w:t>C</w:t>
      </w:r>
      <w:r w:rsidRPr="00624BC7">
        <w:rPr>
          <w:rFonts w:cs="Arial"/>
          <w:b/>
          <w:lang w:val="sr-Latn-CS"/>
        </w:rPr>
        <w:t xml:space="preserve">       </w:t>
      </w:r>
      <w:r w:rsidR="00624BC7">
        <w:rPr>
          <w:rFonts w:cs="Arial"/>
          <w:b/>
          <w:lang w:val="sr-Latn-CS"/>
        </w:rPr>
        <w:t>Obaveštenje</w:t>
      </w:r>
      <w:r w:rsidRPr="00624BC7">
        <w:rPr>
          <w:rFonts w:cs="Arial"/>
          <w:b/>
          <w:lang w:val="sr-Latn-CS"/>
        </w:rPr>
        <w:t xml:space="preserve"> </w:t>
      </w:r>
      <w:r w:rsidR="00624BC7">
        <w:rPr>
          <w:rFonts w:cs="Arial"/>
          <w:b/>
          <w:lang w:val="sr-Latn-CS"/>
        </w:rPr>
        <w:t>o</w:t>
      </w:r>
      <w:r w:rsidRPr="00624BC7">
        <w:rPr>
          <w:rFonts w:cs="Arial"/>
          <w:b/>
          <w:lang w:val="sr-Latn-CS"/>
        </w:rPr>
        <w:t xml:space="preserve"> </w:t>
      </w:r>
      <w:r w:rsidR="00624BC7">
        <w:rPr>
          <w:rFonts w:cs="Arial"/>
          <w:b/>
          <w:lang w:val="sr-Latn-CS"/>
        </w:rPr>
        <w:t>isplati</w:t>
      </w:r>
    </w:p>
    <w:p w:rsidR="00B93DE5" w:rsidRPr="00624BC7" w:rsidRDefault="00B93DE5" w:rsidP="00B93DE5">
      <w:pPr>
        <w:ind w:left="1701" w:hanging="708"/>
        <w:rPr>
          <w:rFonts w:cs="Arial"/>
          <w:noProof/>
          <w:lang w:val="sr-Latn-CS"/>
        </w:rPr>
      </w:pPr>
      <w:r w:rsidRPr="00624BC7">
        <w:rPr>
          <w:rFonts w:cs="Arial"/>
          <w:noProof/>
          <w:color w:val="000000"/>
          <w:lang w:val="sr-Latn-CS"/>
        </w:rPr>
        <w:t>(</w:t>
      </w:r>
      <w:r w:rsidR="00624BC7">
        <w:rPr>
          <w:rFonts w:cs="Arial"/>
          <w:noProof/>
          <w:color w:val="000000"/>
          <w:lang w:val="sr-Latn-CS"/>
        </w:rPr>
        <w:t>a</w:t>
      </w:r>
      <w:r w:rsidRPr="00624BC7">
        <w:rPr>
          <w:rFonts w:cs="Arial"/>
          <w:noProof/>
          <w:color w:val="000000"/>
          <w:lang w:val="sr-Latn-CS"/>
        </w:rPr>
        <w:t>)</w:t>
      </w:r>
      <w:r w:rsidRPr="00624BC7">
        <w:rPr>
          <w:rFonts w:cs="Arial"/>
          <w:noProof/>
          <w:color w:val="000000"/>
          <w:lang w:val="sr-Latn-CS"/>
        </w:rPr>
        <w:tab/>
      </w:r>
      <w:r w:rsidR="00624BC7">
        <w:rPr>
          <w:rFonts w:cs="Arial"/>
          <w:noProof/>
          <w:color w:val="000000"/>
          <w:lang w:val="sr-Latn-CS"/>
        </w:rPr>
        <w:t>Najmanje</w:t>
      </w:r>
      <w:r w:rsidRPr="00624BC7">
        <w:rPr>
          <w:rFonts w:cs="Arial"/>
          <w:noProof/>
          <w:color w:val="000000"/>
          <w:lang w:val="sr-Latn-CS"/>
        </w:rPr>
        <w:t xml:space="preserve"> 10 (</w:t>
      </w:r>
      <w:r w:rsidR="00624BC7">
        <w:rPr>
          <w:rFonts w:cs="Arial"/>
          <w:noProof/>
          <w:color w:val="000000"/>
          <w:lang w:val="sr-Latn-CS"/>
        </w:rPr>
        <w:t>deset</w:t>
      </w:r>
      <w:r w:rsidRPr="00624BC7">
        <w:rPr>
          <w:rFonts w:cs="Arial"/>
          <w:noProof/>
          <w:color w:val="000000"/>
          <w:lang w:val="sr-Latn-CS"/>
        </w:rPr>
        <w:t xml:space="preserve">) </w:t>
      </w:r>
      <w:r w:rsidR="00624BC7">
        <w:rPr>
          <w:rFonts w:cs="Arial"/>
          <w:noProof/>
          <w:color w:val="000000"/>
          <w:lang w:val="sr-Latn-CS"/>
        </w:rPr>
        <w:t>dana</w:t>
      </w:r>
      <w:r w:rsidRPr="00624BC7">
        <w:rPr>
          <w:rFonts w:cs="Arial"/>
          <w:noProof/>
          <w:color w:val="000000"/>
          <w:lang w:val="sr-Latn-CS"/>
        </w:rPr>
        <w:t xml:space="preserve"> </w:t>
      </w:r>
      <w:r w:rsidR="00624BC7">
        <w:rPr>
          <w:rFonts w:cs="Arial"/>
          <w:noProof/>
          <w:color w:val="000000"/>
          <w:lang w:val="sr-Latn-CS"/>
        </w:rPr>
        <w:t>pre</w:t>
      </w:r>
      <w:r w:rsidRPr="00624BC7">
        <w:rPr>
          <w:rFonts w:cs="Arial"/>
          <w:noProof/>
          <w:color w:val="000000"/>
          <w:lang w:val="sr-Latn-CS"/>
        </w:rPr>
        <w:t xml:space="preserve"> </w:t>
      </w:r>
      <w:r w:rsidR="00624BC7">
        <w:rPr>
          <w:rFonts w:cs="Arial"/>
          <w:noProof/>
          <w:color w:val="000000"/>
          <w:lang w:val="sr-Latn-CS"/>
        </w:rPr>
        <w:t>predloženog</w:t>
      </w:r>
      <w:r w:rsidRPr="00624BC7">
        <w:rPr>
          <w:rFonts w:cs="Arial"/>
          <w:noProof/>
          <w:color w:val="000000"/>
          <w:lang w:val="sr-Latn-CS"/>
        </w:rPr>
        <w:t xml:space="preserve"> </w:t>
      </w:r>
      <w:r w:rsidR="00624BC7">
        <w:rPr>
          <w:rFonts w:cs="Arial"/>
          <w:noProof/>
          <w:color w:val="000000"/>
          <w:lang w:val="sr-Latn-CS"/>
        </w:rPr>
        <w:t>planiranog</w:t>
      </w:r>
      <w:r w:rsidRPr="00624BC7">
        <w:rPr>
          <w:rFonts w:cs="Arial"/>
          <w:noProof/>
          <w:color w:val="000000"/>
          <w:lang w:val="sr-Latn-CS"/>
        </w:rPr>
        <w:t xml:space="preserve"> </w:t>
      </w:r>
      <w:r w:rsidR="00624BC7">
        <w:rPr>
          <w:rFonts w:cs="Arial"/>
          <w:noProof/>
          <w:color w:val="000000"/>
          <w:lang w:val="sr-Latn-CS"/>
        </w:rPr>
        <w:t>datuma</w:t>
      </w:r>
      <w:r w:rsidRPr="00624BC7">
        <w:rPr>
          <w:rFonts w:cs="Arial"/>
          <w:noProof/>
          <w:color w:val="000000"/>
          <w:lang w:val="sr-Latn-CS"/>
        </w:rPr>
        <w:t xml:space="preserve"> </w:t>
      </w:r>
      <w:r w:rsidR="00624BC7">
        <w:rPr>
          <w:rFonts w:cs="Arial"/>
          <w:noProof/>
          <w:color w:val="000000"/>
          <w:lang w:val="sr-Latn-CS"/>
        </w:rPr>
        <w:t>isplate</w:t>
      </w:r>
      <w:r w:rsidRPr="00624BC7">
        <w:rPr>
          <w:rFonts w:cs="Arial"/>
          <w:noProof/>
          <w:color w:val="000000"/>
          <w:lang w:val="sr-Latn-CS"/>
        </w:rPr>
        <w:t xml:space="preserve"> </w:t>
      </w:r>
      <w:r w:rsidR="00624BC7">
        <w:rPr>
          <w:rFonts w:cs="Arial"/>
          <w:noProof/>
          <w:color w:val="000000"/>
          <w:lang w:val="sr-Latn-CS"/>
        </w:rPr>
        <w:t>tranše</w:t>
      </w:r>
      <w:r w:rsidRPr="00624BC7">
        <w:rPr>
          <w:rFonts w:cs="Arial"/>
          <w:noProof/>
          <w:color w:val="000000"/>
          <w:lang w:val="sr-Latn-CS"/>
        </w:rPr>
        <w:t xml:space="preserve"> </w:t>
      </w:r>
      <w:r w:rsidR="00624BC7">
        <w:rPr>
          <w:rFonts w:cs="Arial"/>
          <w:noProof/>
          <w:color w:val="000000"/>
          <w:lang w:val="sr-Latn-CS"/>
        </w:rPr>
        <w:t>Banka</w:t>
      </w:r>
      <w:r w:rsidRPr="00624BC7">
        <w:rPr>
          <w:rFonts w:cs="Arial"/>
          <w:noProof/>
          <w:color w:val="000000"/>
          <w:lang w:val="sr-Latn-CS"/>
        </w:rPr>
        <w:t xml:space="preserve"> </w:t>
      </w:r>
      <w:r w:rsidR="00624BC7">
        <w:rPr>
          <w:rFonts w:cs="Arial"/>
          <w:noProof/>
          <w:color w:val="000000"/>
          <w:lang w:val="sr-Latn-CS"/>
        </w:rPr>
        <w:t>će</w:t>
      </w:r>
      <w:r w:rsidRPr="00624BC7">
        <w:rPr>
          <w:rFonts w:cs="Arial"/>
          <w:noProof/>
          <w:color w:val="000000"/>
          <w:lang w:val="sr-Latn-CS"/>
        </w:rPr>
        <w:t xml:space="preserve">, </w:t>
      </w:r>
      <w:r w:rsidR="00624BC7">
        <w:rPr>
          <w:rFonts w:cs="Arial"/>
          <w:noProof/>
          <w:color w:val="000000"/>
          <w:lang w:val="sr-Latn-CS"/>
        </w:rPr>
        <w:t>ako</w:t>
      </w:r>
      <w:r w:rsidRPr="00624BC7">
        <w:rPr>
          <w:rFonts w:cs="Arial"/>
          <w:noProof/>
          <w:color w:val="000000"/>
          <w:lang w:val="sr-Latn-CS"/>
        </w:rPr>
        <w:t xml:space="preserve"> </w:t>
      </w:r>
      <w:r w:rsidR="00624BC7">
        <w:rPr>
          <w:rFonts w:cs="Arial"/>
          <w:noProof/>
          <w:color w:val="000000"/>
          <w:lang w:val="sr-Latn-CS"/>
        </w:rPr>
        <w:t>zahtev</w:t>
      </w:r>
      <w:r w:rsidRPr="00624BC7">
        <w:rPr>
          <w:rFonts w:cs="Arial"/>
          <w:noProof/>
          <w:color w:val="000000"/>
          <w:lang w:val="sr-Latn-CS"/>
        </w:rPr>
        <w:t xml:space="preserve"> </w:t>
      </w:r>
      <w:r w:rsidR="00624BC7">
        <w:rPr>
          <w:rFonts w:cs="Arial"/>
          <w:noProof/>
          <w:color w:val="000000"/>
          <w:lang w:val="sr-Latn-CS"/>
        </w:rPr>
        <w:t>za</w:t>
      </w:r>
      <w:r w:rsidRPr="00624BC7">
        <w:rPr>
          <w:rFonts w:cs="Arial"/>
          <w:noProof/>
          <w:color w:val="000000"/>
          <w:lang w:val="sr-Latn-CS"/>
        </w:rPr>
        <w:t xml:space="preserve"> </w:t>
      </w:r>
      <w:r w:rsidR="00624BC7">
        <w:rPr>
          <w:rFonts w:cs="Arial"/>
          <w:noProof/>
          <w:color w:val="000000"/>
          <w:lang w:val="sr-Latn-CS"/>
        </w:rPr>
        <w:t>isplatu</w:t>
      </w:r>
      <w:r w:rsidRPr="00624BC7">
        <w:rPr>
          <w:rFonts w:cs="Arial"/>
          <w:noProof/>
          <w:color w:val="000000"/>
          <w:lang w:val="sr-Latn-CS"/>
        </w:rPr>
        <w:t xml:space="preserve"> </w:t>
      </w:r>
      <w:r w:rsidR="00624BC7">
        <w:rPr>
          <w:rFonts w:cs="Arial"/>
          <w:noProof/>
          <w:color w:val="000000"/>
          <w:lang w:val="sr-Latn-CS"/>
        </w:rPr>
        <w:t>zadovoljava</w:t>
      </w:r>
      <w:r w:rsidRPr="00624BC7">
        <w:rPr>
          <w:rFonts w:cs="Arial"/>
          <w:noProof/>
          <w:color w:val="000000"/>
          <w:lang w:val="sr-Latn-CS"/>
        </w:rPr>
        <w:t xml:space="preserve"> </w:t>
      </w:r>
      <w:r w:rsidR="00624BC7">
        <w:rPr>
          <w:rFonts w:cs="Arial"/>
          <w:noProof/>
          <w:color w:val="000000"/>
          <w:lang w:val="sr-Latn-CS"/>
        </w:rPr>
        <w:t>zahteve</w:t>
      </w:r>
      <w:r w:rsidRPr="00624BC7">
        <w:rPr>
          <w:rFonts w:cs="Arial"/>
          <w:noProof/>
          <w:color w:val="000000"/>
          <w:lang w:val="sr-Latn-CS"/>
        </w:rPr>
        <w:t xml:space="preserve"> </w:t>
      </w:r>
      <w:r w:rsidR="00624BC7">
        <w:rPr>
          <w:rFonts w:cs="Arial"/>
          <w:noProof/>
          <w:color w:val="000000"/>
          <w:lang w:val="sr-Latn-CS"/>
        </w:rPr>
        <w:t>iz</w:t>
      </w:r>
      <w:r w:rsidRPr="00624BC7">
        <w:rPr>
          <w:rFonts w:cs="Arial"/>
          <w:noProof/>
          <w:color w:val="000000"/>
          <w:lang w:val="sr-Latn-CS"/>
        </w:rPr>
        <w:t xml:space="preserve"> </w:t>
      </w:r>
      <w:r w:rsidR="00624BC7">
        <w:rPr>
          <w:rFonts w:cs="Arial"/>
          <w:noProof/>
          <w:color w:val="000000"/>
          <w:lang w:val="sr-Latn-CS"/>
        </w:rPr>
        <w:t>ovog</w:t>
      </w:r>
      <w:r w:rsidRPr="00624BC7">
        <w:rPr>
          <w:rFonts w:cs="Arial"/>
          <w:noProof/>
          <w:color w:val="000000"/>
          <w:lang w:val="sr-Latn-CS"/>
        </w:rPr>
        <w:t xml:space="preserve"> </w:t>
      </w:r>
      <w:r w:rsidR="00624BC7">
        <w:rPr>
          <w:rFonts w:cs="Arial"/>
          <w:noProof/>
          <w:color w:val="000000"/>
          <w:lang w:val="sr-Latn-CS"/>
        </w:rPr>
        <w:t>člana</w:t>
      </w:r>
      <w:r w:rsidRPr="00624BC7">
        <w:rPr>
          <w:rFonts w:cs="Arial"/>
          <w:noProof/>
          <w:color w:val="000000"/>
          <w:lang w:val="sr-Latn-CS"/>
        </w:rPr>
        <w:t xml:space="preserve"> 1.2, </w:t>
      </w:r>
      <w:r w:rsidR="00624BC7">
        <w:rPr>
          <w:rFonts w:cs="Arial"/>
          <w:noProof/>
          <w:color w:val="000000"/>
          <w:lang w:val="sr-Latn-CS"/>
        </w:rPr>
        <w:t>dostaviti</w:t>
      </w:r>
      <w:r w:rsidRPr="00624BC7">
        <w:rPr>
          <w:rFonts w:cs="Arial"/>
          <w:noProof/>
          <w:color w:val="000000"/>
          <w:lang w:val="sr-Latn-CS"/>
        </w:rPr>
        <w:t xml:space="preserve"> </w:t>
      </w:r>
      <w:r w:rsidR="00624BC7">
        <w:rPr>
          <w:rFonts w:cs="Arial"/>
          <w:noProof/>
          <w:color w:val="000000"/>
          <w:lang w:val="sr-Latn-CS"/>
        </w:rPr>
        <w:t>Zajmoprimcu</w:t>
      </w:r>
      <w:r w:rsidRPr="00624BC7">
        <w:rPr>
          <w:rFonts w:cs="Arial"/>
          <w:noProof/>
          <w:color w:val="000000"/>
          <w:lang w:val="sr-Latn-CS"/>
        </w:rPr>
        <w:t xml:space="preserve"> </w:t>
      </w:r>
      <w:r w:rsidR="00624BC7">
        <w:rPr>
          <w:rFonts w:cs="Arial"/>
          <w:noProof/>
          <w:color w:val="000000"/>
          <w:lang w:val="sr-Latn-CS"/>
        </w:rPr>
        <w:t>obaveštenje</w:t>
      </w:r>
      <w:r w:rsidRPr="00624BC7">
        <w:rPr>
          <w:rFonts w:cs="Arial"/>
          <w:noProof/>
          <w:color w:val="000000"/>
          <w:lang w:val="sr-Latn-CS"/>
        </w:rPr>
        <w:t xml:space="preserve"> </w:t>
      </w:r>
      <w:r w:rsidR="00624BC7">
        <w:rPr>
          <w:rFonts w:cs="Arial"/>
          <w:noProof/>
          <w:color w:val="000000"/>
          <w:lang w:val="sr-Latn-CS"/>
        </w:rPr>
        <w:t>o</w:t>
      </w:r>
      <w:r w:rsidRPr="00624BC7">
        <w:rPr>
          <w:rFonts w:cs="Arial"/>
          <w:noProof/>
          <w:color w:val="000000"/>
          <w:lang w:val="sr-Latn-CS"/>
        </w:rPr>
        <w:t xml:space="preserve"> </w:t>
      </w:r>
      <w:r w:rsidR="00624BC7">
        <w:rPr>
          <w:rFonts w:cs="Arial"/>
          <w:noProof/>
          <w:color w:val="000000"/>
          <w:lang w:val="sr-Latn-CS"/>
        </w:rPr>
        <w:t>isplati</w:t>
      </w:r>
      <w:r w:rsidRPr="00624BC7">
        <w:rPr>
          <w:rFonts w:cs="Arial"/>
          <w:noProof/>
          <w:color w:val="000000"/>
          <w:lang w:val="sr-Latn-CS"/>
        </w:rPr>
        <w:t xml:space="preserve"> </w:t>
      </w:r>
      <w:r w:rsidR="00624BC7">
        <w:rPr>
          <w:rFonts w:cs="Arial"/>
          <w:noProof/>
          <w:color w:val="000000"/>
          <w:lang w:val="sr-Latn-CS"/>
        </w:rPr>
        <w:t>kojim</w:t>
      </w:r>
      <w:r w:rsidRPr="00624BC7">
        <w:rPr>
          <w:rFonts w:cs="Arial"/>
          <w:noProof/>
          <w:color w:val="000000"/>
          <w:lang w:val="sr-Latn-CS"/>
        </w:rPr>
        <w:t xml:space="preserve"> </w:t>
      </w:r>
      <w:r w:rsidR="00624BC7">
        <w:rPr>
          <w:rFonts w:cs="Arial"/>
          <w:noProof/>
          <w:color w:val="000000"/>
          <w:lang w:val="sr-Latn-CS"/>
        </w:rPr>
        <w:t>će</w:t>
      </w:r>
      <w:r w:rsidRPr="00624BC7">
        <w:rPr>
          <w:rFonts w:cs="Arial"/>
          <w:noProof/>
          <w:color w:val="000000"/>
          <w:lang w:val="sr-Latn-CS"/>
        </w:rPr>
        <w:t xml:space="preserve"> </w:t>
      </w:r>
      <w:r w:rsidR="00624BC7">
        <w:rPr>
          <w:rFonts w:cs="Arial"/>
          <w:noProof/>
          <w:color w:val="000000"/>
          <w:lang w:val="sr-Latn-CS"/>
        </w:rPr>
        <w:t>odrediti</w:t>
      </w:r>
      <w:r w:rsidRPr="00624BC7">
        <w:rPr>
          <w:rFonts w:cs="Arial"/>
          <w:noProof/>
          <w:lang w:val="sr-Latn-CS"/>
        </w:rPr>
        <w:t>:</w:t>
      </w:r>
    </w:p>
    <w:p w:rsidR="00B93DE5" w:rsidRPr="00624BC7" w:rsidRDefault="00624BC7" w:rsidP="00CF1EFB">
      <w:pPr>
        <w:pStyle w:val="numberedindent"/>
        <w:numPr>
          <w:ilvl w:val="4"/>
          <w:numId w:val="71"/>
        </w:numPr>
        <w:ind w:hanging="11"/>
        <w:rPr>
          <w:rFonts w:cs="Arial"/>
          <w:noProof/>
          <w:lang w:val="sr-Latn-CS"/>
        </w:rPr>
      </w:pPr>
      <w:r>
        <w:rPr>
          <w:rFonts w:cs="Arial"/>
          <w:noProof/>
          <w:lang w:val="sr-Latn-CS"/>
        </w:rPr>
        <w:t>iznos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tranše</w:t>
      </w:r>
      <w:r w:rsidR="00B93DE5" w:rsidRPr="00624BC7">
        <w:rPr>
          <w:rFonts w:cs="Arial"/>
          <w:noProof/>
          <w:lang w:val="sr-Latn-CS"/>
        </w:rPr>
        <w:t>;</w:t>
      </w:r>
    </w:p>
    <w:p w:rsidR="00B93DE5" w:rsidRPr="00624BC7" w:rsidRDefault="00624BC7" w:rsidP="00CF1EFB">
      <w:pPr>
        <w:pStyle w:val="numberedindent"/>
        <w:numPr>
          <w:ilvl w:val="4"/>
          <w:numId w:val="71"/>
        </w:numPr>
        <w:tabs>
          <w:tab w:val="left" w:pos="720"/>
        </w:tabs>
        <w:ind w:hanging="11"/>
        <w:rPr>
          <w:rFonts w:cs="Arial"/>
          <w:noProof/>
          <w:lang w:val="sr-Latn-CS"/>
        </w:rPr>
      </w:pPr>
      <w:r>
        <w:rPr>
          <w:rFonts w:cs="Arial"/>
          <w:noProof/>
          <w:lang w:val="sr-Latn-CS"/>
        </w:rPr>
        <w:t>planirani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datum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isplate</w:t>
      </w:r>
      <w:r w:rsidR="00B93DE5" w:rsidRPr="00624BC7">
        <w:rPr>
          <w:rFonts w:cs="Arial"/>
          <w:noProof/>
          <w:lang w:val="sr-Latn-CS"/>
        </w:rPr>
        <w:t>;</w:t>
      </w:r>
    </w:p>
    <w:p w:rsidR="00B93DE5" w:rsidRPr="00624BC7" w:rsidRDefault="00624BC7" w:rsidP="00CF1EFB">
      <w:pPr>
        <w:pStyle w:val="numberedindent"/>
        <w:numPr>
          <w:ilvl w:val="4"/>
          <w:numId w:val="71"/>
        </w:numPr>
        <w:ind w:hanging="11"/>
        <w:rPr>
          <w:rFonts w:cs="Arial"/>
          <w:noProof/>
          <w:lang w:val="sr-Latn-CS"/>
        </w:rPr>
      </w:pPr>
      <w:r>
        <w:rPr>
          <w:rFonts w:cs="Arial"/>
          <w:noProof/>
          <w:color w:val="000000"/>
          <w:lang w:val="sr-Latn-CS"/>
        </w:rPr>
        <w:t>osnovicu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kamatne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stope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tranše</w:t>
      </w:r>
      <w:r w:rsidR="00B93DE5" w:rsidRPr="00624BC7">
        <w:rPr>
          <w:rFonts w:cs="Arial"/>
          <w:noProof/>
          <w:color w:val="000000"/>
          <w:lang w:val="sr-Latn-CS"/>
        </w:rPr>
        <w:t xml:space="preserve">, </w:t>
      </w:r>
      <w:r>
        <w:rPr>
          <w:rFonts w:cs="Arial"/>
          <w:noProof/>
          <w:color w:val="000000"/>
          <w:lang w:val="sr-Latn-CS"/>
        </w:rPr>
        <w:t>bilo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da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je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reč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o</w:t>
      </w:r>
      <w:r w:rsidR="00B93DE5" w:rsidRPr="00624BC7">
        <w:rPr>
          <w:noProof/>
          <w:lang w:val="sr-Latn-CS"/>
        </w:rPr>
        <w:t xml:space="preserve">: (1) </w:t>
      </w:r>
      <w:r>
        <w:rPr>
          <w:noProof/>
          <w:lang w:val="sr-Latn-CS"/>
        </w:rPr>
        <w:t>tranši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s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fiksnom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kamatnom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stopom</w:t>
      </w:r>
      <w:r w:rsidR="00B93DE5" w:rsidRPr="00624BC7">
        <w:rPr>
          <w:noProof/>
          <w:lang w:val="sr-Latn-CS"/>
        </w:rPr>
        <w:t xml:space="preserve">; </w:t>
      </w:r>
      <w:r>
        <w:rPr>
          <w:noProof/>
          <w:lang w:val="sr-Latn-CS"/>
        </w:rPr>
        <w:t>ili</w:t>
      </w:r>
      <w:r w:rsidR="00B93DE5" w:rsidRPr="00624BC7">
        <w:rPr>
          <w:noProof/>
          <w:lang w:val="sr-Latn-CS"/>
        </w:rPr>
        <w:t xml:space="preserve"> (2) </w:t>
      </w:r>
      <w:r>
        <w:rPr>
          <w:noProof/>
          <w:lang w:val="sr-Latn-CS"/>
        </w:rPr>
        <w:t>tranši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s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promenljivom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kamatnom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stopom</w:t>
      </w:r>
      <w:r w:rsidR="00B93DE5" w:rsidRPr="00624BC7">
        <w:rPr>
          <w:noProof/>
          <w:lang w:val="sr-Latn-CS"/>
        </w:rPr>
        <w:t xml:space="preserve">, </w:t>
      </w:r>
      <w:r>
        <w:rPr>
          <w:rFonts w:cs="Arial"/>
          <w:noProof/>
          <w:color w:val="000000"/>
          <w:lang w:val="sr-Latn-CS"/>
        </w:rPr>
        <w:t>a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sve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u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skladu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s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relevantnim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odredbama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člana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 w:rsidR="00B93DE5" w:rsidRPr="00624BC7">
        <w:rPr>
          <w:noProof/>
          <w:lang w:val="sr-Latn-CS"/>
        </w:rPr>
        <w:t>3.1;</w:t>
      </w:r>
      <w:r w:rsidR="00B93DE5" w:rsidRPr="00624BC7">
        <w:rPr>
          <w:rFonts w:cs="Arial"/>
          <w:noProof/>
          <w:lang w:val="sr-Latn-CS"/>
        </w:rPr>
        <w:t xml:space="preserve"> </w:t>
      </w:r>
    </w:p>
    <w:p w:rsidR="00B93DE5" w:rsidRPr="00624BC7" w:rsidRDefault="00624BC7" w:rsidP="00CF1EFB">
      <w:pPr>
        <w:pStyle w:val="numberedindent"/>
        <w:numPr>
          <w:ilvl w:val="4"/>
          <w:numId w:val="71"/>
        </w:numPr>
        <w:ind w:hanging="11"/>
        <w:rPr>
          <w:rFonts w:cs="Arial"/>
          <w:noProof/>
          <w:lang w:val="sr-Latn-CS"/>
        </w:rPr>
      </w:pPr>
      <w:r>
        <w:rPr>
          <w:rFonts w:cs="Arial"/>
          <w:noProof/>
          <w:lang w:val="sr-Latn-CS"/>
        </w:rPr>
        <w:t>prvi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datum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plaćanja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kamate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i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dinamiku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otplate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kamate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za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tranšu</w:t>
      </w:r>
      <w:r w:rsidR="00B93DE5" w:rsidRPr="00624BC7">
        <w:rPr>
          <w:rFonts w:cs="Arial"/>
          <w:noProof/>
          <w:lang w:val="sr-Latn-CS"/>
        </w:rPr>
        <w:t>;</w:t>
      </w:r>
    </w:p>
    <w:p w:rsidR="00B93DE5" w:rsidRPr="00624BC7" w:rsidRDefault="00624BC7" w:rsidP="00CF1EFB">
      <w:pPr>
        <w:pStyle w:val="numberedindent"/>
        <w:numPr>
          <w:ilvl w:val="4"/>
          <w:numId w:val="71"/>
        </w:numPr>
        <w:ind w:hanging="11"/>
        <w:rPr>
          <w:rFonts w:cs="Arial"/>
          <w:noProof/>
          <w:lang w:val="sr-Latn-CS"/>
        </w:rPr>
      </w:pPr>
      <w:r>
        <w:rPr>
          <w:rFonts w:cs="Arial"/>
          <w:noProof/>
          <w:lang w:val="sr-Latn-CS"/>
        </w:rPr>
        <w:t>uslove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otplate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glavnice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tranše</w:t>
      </w:r>
      <w:r w:rsidR="00B93DE5" w:rsidRPr="00624BC7">
        <w:rPr>
          <w:rFonts w:cs="Arial"/>
          <w:noProof/>
          <w:lang w:val="sr-Latn-CS"/>
        </w:rPr>
        <w:t>;</w:t>
      </w:r>
    </w:p>
    <w:p w:rsidR="00B93DE5" w:rsidRPr="00624BC7" w:rsidRDefault="00624BC7" w:rsidP="00CF1EFB">
      <w:pPr>
        <w:pStyle w:val="numberedindent"/>
        <w:numPr>
          <w:ilvl w:val="4"/>
          <w:numId w:val="71"/>
        </w:numPr>
        <w:ind w:hanging="11"/>
        <w:rPr>
          <w:rFonts w:cs="Arial"/>
          <w:noProof/>
          <w:lang w:val="sr-Latn-CS"/>
        </w:rPr>
      </w:pPr>
      <w:r>
        <w:rPr>
          <w:rFonts w:cs="Arial"/>
          <w:noProof/>
          <w:lang w:val="sr-Latn-CS"/>
        </w:rPr>
        <w:t>prvi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i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poslednji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datum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otplate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glavnice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tranše</w:t>
      </w:r>
      <w:r w:rsidR="00B93DE5" w:rsidRPr="00624BC7">
        <w:rPr>
          <w:rFonts w:cs="Arial"/>
          <w:noProof/>
          <w:lang w:val="sr-Latn-CS"/>
        </w:rPr>
        <w:t>;</w:t>
      </w:r>
    </w:p>
    <w:p w:rsidR="00B93DE5" w:rsidRPr="00624BC7" w:rsidRDefault="00624BC7" w:rsidP="00CF1EFB">
      <w:pPr>
        <w:pStyle w:val="numberedindent"/>
        <w:numPr>
          <w:ilvl w:val="4"/>
          <w:numId w:val="71"/>
        </w:numPr>
        <w:ind w:hanging="11"/>
        <w:rPr>
          <w:rFonts w:cs="Arial"/>
          <w:noProof/>
          <w:lang w:val="sr-Latn-CS"/>
        </w:rPr>
      </w:pPr>
      <w:r>
        <w:rPr>
          <w:rFonts w:cs="Arial"/>
          <w:noProof/>
          <w:lang w:val="sr-Latn-CS"/>
        </w:rPr>
        <w:t>primenjive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datume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plaćanja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za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tranšu</w:t>
      </w:r>
      <w:r w:rsidR="00B93DE5" w:rsidRPr="00624BC7">
        <w:rPr>
          <w:rFonts w:cs="Arial"/>
          <w:noProof/>
          <w:lang w:val="sr-Latn-CS"/>
        </w:rPr>
        <w:t>;</w:t>
      </w:r>
    </w:p>
    <w:p w:rsidR="00B93DE5" w:rsidRPr="00624BC7" w:rsidRDefault="00624BC7" w:rsidP="00CF1EFB">
      <w:pPr>
        <w:pStyle w:val="numberedindent"/>
        <w:numPr>
          <w:ilvl w:val="4"/>
          <w:numId w:val="71"/>
        </w:numPr>
        <w:ind w:hanging="11"/>
        <w:rPr>
          <w:rFonts w:cs="Arial"/>
          <w:noProof/>
          <w:lang w:val="sr-Latn-CS"/>
        </w:rPr>
      </w:pPr>
      <w:r>
        <w:rPr>
          <w:noProof/>
          <w:lang w:val="sr-Latn-CS"/>
        </w:rPr>
        <w:t>datum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revizije</w:t>
      </w:r>
      <w:r w:rsidR="00B93DE5" w:rsidRPr="00624BC7">
        <w:rPr>
          <w:noProof/>
          <w:lang w:val="sr-Latn-CS"/>
        </w:rPr>
        <w:t>/</w:t>
      </w:r>
      <w:r>
        <w:rPr>
          <w:noProof/>
          <w:lang w:val="sr-Latn-CS"/>
        </w:rPr>
        <w:t>konverzije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kamate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tranšu</w:t>
      </w:r>
      <w:r w:rsidR="00B93DE5" w:rsidRPr="00624BC7">
        <w:rPr>
          <w:noProof/>
          <w:lang w:val="sr-Latn-CS"/>
        </w:rPr>
        <w:t xml:space="preserve">, </w:t>
      </w:r>
      <w:r>
        <w:rPr>
          <w:noProof/>
          <w:lang w:val="sr-Latn-CS"/>
        </w:rPr>
        <w:t>ako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Zajmoprimac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zahteva</w:t>
      </w:r>
      <w:r w:rsidR="00B93DE5" w:rsidRPr="00624BC7">
        <w:rPr>
          <w:noProof/>
          <w:lang w:val="sr-Latn-CS"/>
        </w:rPr>
        <w:t>;</w:t>
      </w:r>
    </w:p>
    <w:p w:rsidR="00B93DE5" w:rsidRPr="00624BC7" w:rsidRDefault="00624BC7" w:rsidP="00CF1EFB">
      <w:pPr>
        <w:pStyle w:val="numberedindent"/>
        <w:numPr>
          <w:ilvl w:val="4"/>
          <w:numId w:val="71"/>
        </w:numPr>
        <w:ind w:hanging="11"/>
        <w:rPr>
          <w:rFonts w:cs="Arial"/>
          <w:noProof/>
          <w:lang w:val="sr-Latn-CS"/>
        </w:rPr>
      </w:pPr>
      <w:r>
        <w:rPr>
          <w:noProof/>
          <w:lang w:val="sr-Latn-CS"/>
        </w:rPr>
        <w:t>za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tranšu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s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fiksnom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kamatnom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stopom</w:t>
      </w:r>
      <w:r w:rsidR="00B93DE5" w:rsidRPr="00624BC7">
        <w:rPr>
          <w:noProof/>
          <w:lang w:val="sr-Latn-CS"/>
        </w:rPr>
        <w:t xml:space="preserve"> – </w:t>
      </w:r>
      <w:r>
        <w:rPr>
          <w:noProof/>
          <w:lang w:val="sr-Latn-CS"/>
        </w:rPr>
        <w:t>fiksnu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kamatu</w:t>
      </w:r>
      <w:r w:rsidR="00B93DE5" w:rsidRPr="00624BC7">
        <w:rPr>
          <w:noProof/>
          <w:lang w:val="sr-Latn-CS"/>
        </w:rPr>
        <w:t xml:space="preserve">, </w:t>
      </w:r>
      <w:r>
        <w:rPr>
          <w:noProof/>
          <w:lang w:val="sr-Latn-CS"/>
        </w:rPr>
        <w:t>a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tranšu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s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promenljivom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kamatnom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stopom</w:t>
      </w:r>
      <w:r w:rsidR="00B93DE5" w:rsidRPr="00624BC7">
        <w:rPr>
          <w:noProof/>
          <w:lang w:val="sr-Latn-CS"/>
        </w:rPr>
        <w:t xml:space="preserve"> – </w:t>
      </w:r>
      <w:r>
        <w:rPr>
          <w:noProof/>
          <w:lang w:val="sr-Latn-CS"/>
        </w:rPr>
        <w:t>raspon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primenjuje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tranšu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do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datuma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revizije</w:t>
      </w:r>
      <w:r w:rsidR="00B93DE5" w:rsidRPr="00624BC7">
        <w:rPr>
          <w:noProof/>
          <w:lang w:val="sr-Latn-CS"/>
        </w:rPr>
        <w:t>/</w:t>
      </w:r>
      <w:r>
        <w:rPr>
          <w:noProof/>
          <w:lang w:val="sr-Latn-CS"/>
        </w:rPr>
        <w:t>konverzije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kamate</w:t>
      </w:r>
      <w:r w:rsidR="00B93DE5" w:rsidRPr="00624BC7">
        <w:rPr>
          <w:noProof/>
          <w:lang w:val="sr-Latn-CS"/>
        </w:rPr>
        <w:t xml:space="preserve">, </w:t>
      </w:r>
      <w:r>
        <w:rPr>
          <w:noProof/>
          <w:lang w:val="sr-Latn-CS"/>
        </w:rPr>
        <w:t>ukoliko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postoji</w:t>
      </w:r>
      <w:r w:rsidR="00B93DE5" w:rsidRPr="00624BC7">
        <w:rPr>
          <w:noProof/>
          <w:lang w:val="sr-Latn-CS"/>
        </w:rPr>
        <w:t xml:space="preserve">, </w:t>
      </w:r>
      <w:r>
        <w:rPr>
          <w:noProof/>
          <w:lang w:val="sr-Latn-CS"/>
        </w:rPr>
        <w:t>odnosno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do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datuma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dospeća</w:t>
      </w:r>
      <w:r w:rsidR="00B93DE5" w:rsidRPr="00624BC7">
        <w:rPr>
          <w:noProof/>
          <w:lang w:val="sr-Latn-CS"/>
        </w:rPr>
        <w:t>.</w:t>
      </w:r>
    </w:p>
    <w:p w:rsidR="00B93DE5" w:rsidRPr="00624BC7" w:rsidRDefault="00B93DE5" w:rsidP="00B93DE5">
      <w:pPr>
        <w:ind w:left="1560" w:hanging="567"/>
        <w:rPr>
          <w:rFonts w:cs="Arial"/>
          <w:noProof/>
          <w:lang w:val="sr-Latn-CS"/>
        </w:rPr>
      </w:pPr>
      <w:r w:rsidRPr="00624BC7">
        <w:rPr>
          <w:rFonts w:cs="Arial"/>
          <w:noProof/>
          <w:lang w:val="sr-Latn-CS"/>
        </w:rPr>
        <w:t>(</w:t>
      </w:r>
      <w:r w:rsidR="00624BC7">
        <w:rPr>
          <w:rFonts w:cs="Arial"/>
          <w:noProof/>
          <w:lang w:val="sr-Latn-CS"/>
        </w:rPr>
        <w:t>b</w:t>
      </w:r>
      <w:r w:rsidRPr="00624BC7">
        <w:rPr>
          <w:rFonts w:cs="Arial"/>
          <w:noProof/>
          <w:lang w:val="sr-Latn-CS"/>
        </w:rPr>
        <w:t xml:space="preserve">)     </w:t>
      </w:r>
      <w:r w:rsidR="00624BC7">
        <w:rPr>
          <w:rFonts w:cs="Arial"/>
          <w:noProof/>
          <w:color w:val="000000"/>
          <w:lang w:val="sr-Latn-CS"/>
        </w:rPr>
        <w:t>Ako</w:t>
      </w:r>
      <w:r w:rsidRPr="00624BC7">
        <w:rPr>
          <w:rFonts w:cs="Arial"/>
          <w:noProof/>
          <w:color w:val="000000"/>
          <w:lang w:val="sr-Latn-CS"/>
        </w:rPr>
        <w:t xml:space="preserve"> </w:t>
      </w:r>
      <w:r w:rsidR="00624BC7">
        <w:rPr>
          <w:rFonts w:cs="Arial"/>
          <w:noProof/>
          <w:color w:val="000000"/>
          <w:lang w:val="sr-Latn-CS"/>
        </w:rPr>
        <w:t>jedan</w:t>
      </w:r>
      <w:r w:rsidRPr="00624BC7">
        <w:rPr>
          <w:rFonts w:cs="Arial"/>
          <w:noProof/>
          <w:color w:val="000000"/>
          <w:lang w:val="sr-Latn-CS"/>
        </w:rPr>
        <w:t xml:space="preserve"> </w:t>
      </w:r>
      <w:r w:rsidR="00624BC7">
        <w:rPr>
          <w:rFonts w:cs="Arial"/>
          <w:noProof/>
          <w:color w:val="000000"/>
          <w:lang w:val="sr-Latn-CS"/>
        </w:rPr>
        <w:t>ili</w:t>
      </w:r>
      <w:r w:rsidRPr="00624BC7">
        <w:rPr>
          <w:rFonts w:cs="Arial"/>
          <w:noProof/>
          <w:color w:val="000000"/>
          <w:lang w:val="sr-Latn-CS"/>
        </w:rPr>
        <w:t xml:space="preserve"> </w:t>
      </w:r>
      <w:r w:rsidR="00624BC7">
        <w:rPr>
          <w:rFonts w:cs="Arial"/>
          <w:noProof/>
          <w:color w:val="000000"/>
          <w:lang w:val="sr-Latn-CS"/>
        </w:rPr>
        <w:t>više</w:t>
      </w:r>
      <w:r w:rsidRPr="00624BC7">
        <w:rPr>
          <w:rFonts w:cs="Arial"/>
          <w:noProof/>
          <w:color w:val="000000"/>
          <w:lang w:val="sr-Latn-CS"/>
        </w:rPr>
        <w:t xml:space="preserve"> </w:t>
      </w:r>
      <w:r w:rsidR="00624BC7">
        <w:rPr>
          <w:rFonts w:cs="Arial"/>
          <w:noProof/>
          <w:color w:val="000000"/>
          <w:lang w:val="sr-Latn-CS"/>
        </w:rPr>
        <w:t>elemenata</w:t>
      </w:r>
      <w:r w:rsidRPr="00624BC7">
        <w:rPr>
          <w:rFonts w:cs="Arial"/>
          <w:noProof/>
          <w:color w:val="000000"/>
          <w:lang w:val="sr-Latn-CS"/>
        </w:rPr>
        <w:t xml:space="preserve"> </w:t>
      </w:r>
      <w:r w:rsidR="00624BC7">
        <w:rPr>
          <w:rFonts w:cs="Arial"/>
          <w:noProof/>
          <w:color w:val="000000"/>
          <w:lang w:val="sr-Latn-CS"/>
        </w:rPr>
        <w:t>utvrđenih</w:t>
      </w:r>
      <w:r w:rsidRPr="00624BC7">
        <w:rPr>
          <w:rFonts w:cs="Arial"/>
          <w:noProof/>
          <w:color w:val="000000"/>
          <w:lang w:val="sr-Latn-CS"/>
        </w:rPr>
        <w:t xml:space="preserve"> </w:t>
      </w:r>
      <w:r w:rsidR="00624BC7">
        <w:rPr>
          <w:rFonts w:cs="Arial"/>
          <w:noProof/>
          <w:color w:val="000000"/>
          <w:lang w:val="sr-Latn-CS"/>
        </w:rPr>
        <w:t>obaveštenjem</w:t>
      </w:r>
      <w:r w:rsidRPr="00624BC7">
        <w:rPr>
          <w:rFonts w:cs="Arial"/>
          <w:noProof/>
          <w:color w:val="000000"/>
          <w:lang w:val="sr-Latn-CS"/>
        </w:rPr>
        <w:t xml:space="preserve"> </w:t>
      </w:r>
      <w:r w:rsidR="00624BC7">
        <w:rPr>
          <w:rFonts w:cs="Arial"/>
          <w:noProof/>
          <w:color w:val="000000"/>
          <w:lang w:val="sr-Latn-CS"/>
        </w:rPr>
        <w:t>o</w:t>
      </w:r>
      <w:r w:rsidRPr="00624BC7">
        <w:rPr>
          <w:rFonts w:cs="Arial"/>
          <w:noProof/>
          <w:color w:val="000000"/>
          <w:lang w:val="sr-Latn-CS"/>
        </w:rPr>
        <w:t xml:space="preserve"> </w:t>
      </w:r>
      <w:r w:rsidR="00624BC7">
        <w:rPr>
          <w:rFonts w:cs="Arial"/>
          <w:noProof/>
          <w:color w:val="000000"/>
          <w:lang w:val="sr-Latn-CS"/>
        </w:rPr>
        <w:t>isplati</w:t>
      </w:r>
      <w:r w:rsidRPr="00624BC7">
        <w:rPr>
          <w:rFonts w:cs="Arial"/>
          <w:noProof/>
          <w:color w:val="000000"/>
          <w:lang w:val="sr-Latn-CS"/>
        </w:rPr>
        <w:t xml:space="preserve"> </w:t>
      </w:r>
      <w:r w:rsidR="00624BC7">
        <w:rPr>
          <w:rFonts w:cs="Arial"/>
          <w:noProof/>
          <w:color w:val="000000"/>
          <w:lang w:val="sr-Latn-CS"/>
        </w:rPr>
        <w:t>nije</w:t>
      </w:r>
      <w:r w:rsidRPr="00624BC7">
        <w:rPr>
          <w:rFonts w:cs="Arial"/>
          <w:noProof/>
          <w:color w:val="000000"/>
          <w:lang w:val="sr-Latn-CS"/>
        </w:rPr>
        <w:t xml:space="preserve"> </w:t>
      </w:r>
      <w:r w:rsidR="00624BC7">
        <w:rPr>
          <w:rFonts w:cs="Arial"/>
          <w:noProof/>
          <w:color w:val="000000"/>
          <w:lang w:val="sr-Latn-CS"/>
        </w:rPr>
        <w:t>u</w:t>
      </w:r>
      <w:r w:rsidRPr="00624BC7">
        <w:rPr>
          <w:rFonts w:cs="Arial"/>
          <w:noProof/>
          <w:color w:val="000000"/>
          <w:lang w:val="sr-Latn-CS"/>
        </w:rPr>
        <w:t xml:space="preserve"> </w:t>
      </w:r>
      <w:r w:rsidR="00624BC7">
        <w:rPr>
          <w:rFonts w:cs="Arial"/>
          <w:noProof/>
          <w:color w:val="000000"/>
          <w:lang w:val="sr-Latn-CS"/>
        </w:rPr>
        <w:t>skladu</w:t>
      </w:r>
      <w:r w:rsidRPr="00624BC7">
        <w:rPr>
          <w:rFonts w:cs="Arial"/>
          <w:noProof/>
          <w:color w:val="000000"/>
          <w:lang w:val="sr-Latn-CS"/>
        </w:rPr>
        <w:t xml:space="preserve"> </w:t>
      </w:r>
      <w:r w:rsidR="00624BC7">
        <w:rPr>
          <w:rFonts w:cs="Arial"/>
          <w:noProof/>
          <w:color w:val="000000"/>
          <w:lang w:val="sr-Latn-CS"/>
        </w:rPr>
        <w:t>s</w:t>
      </w:r>
      <w:r w:rsidRPr="00624BC7">
        <w:rPr>
          <w:rFonts w:cs="Arial"/>
          <w:noProof/>
          <w:color w:val="000000"/>
          <w:lang w:val="sr-Latn-CS"/>
        </w:rPr>
        <w:t xml:space="preserve"> </w:t>
      </w:r>
      <w:r w:rsidR="00624BC7">
        <w:rPr>
          <w:rFonts w:cs="Arial"/>
          <w:noProof/>
          <w:color w:val="000000"/>
          <w:lang w:val="sr-Latn-CS"/>
        </w:rPr>
        <w:t>odgovarajućim</w:t>
      </w:r>
      <w:r w:rsidRPr="00624BC7">
        <w:rPr>
          <w:rFonts w:cs="Arial"/>
          <w:noProof/>
          <w:color w:val="000000"/>
          <w:lang w:val="sr-Latn-CS"/>
        </w:rPr>
        <w:t xml:space="preserve"> </w:t>
      </w:r>
      <w:r w:rsidR="00624BC7">
        <w:rPr>
          <w:rFonts w:cs="Arial"/>
          <w:noProof/>
          <w:color w:val="000000"/>
          <w:lang w:val="sr-Latn-CS"/>
        </w:rPr>
        <w:t>elementom</w:t>
      </w:r>
      <w:r w:rsidRPr="00624BC7">
        <w:rPr>
          <w:rFonts w:cs="Arial"/>
          <w:noProof/>
          <w:color w:val="000000"/>
          <w:lang w:val="sr-Latn-CS"/>
        </w:rPr>
        <w:t xml:space="preserve"> </w:t>
      </w:r>
      <w:r w:rsidR="00624BC7">
        <w:rPr>
          <w:rFonts w:cs="Arial"/>
          <w:noProof/>
          <w:color w:val="000000"/>
          <w:lang w:val="sr-Latn-CS"/>
        </w:rPr>
        <w:t>u</w:t>
      </w:r>
      <w:r w:rsidRPr="00624BC7">
        <w:rPr>
          <w:rFonts w:cs="Arial"/>
          <w:noProof/>
          <w:color w:val="000000"/>
          <w:lang w:val="sr-Latn-CS"/>
        </w:rPr>
        <w:t xml:space="preserve"> </w:t>
      </w:r>
      <w:r w:rsidR="00624BC7">
        <w:rPr>
          <w:rFonts w:cs="Arial"/>
          <w:noProof/>
          <w:color w:val="000000"/>
          <w:lang w:val="sr-Latn-CS"/>
        </w:rPr>
        <w:t>zahtevu</w:t>
      </w:r>
      <w:r w:rsidRPr="00624BC7">
        <w:rPr>
          <w:rFonts w:cs="Arial"/>
          <w:noProof/>
          <w:color w:val="000000"/>
          <w:lang w:val="sr-Latn-CS"/>
        </w:rPr>
        <w:t xml:space="preserve"> </w:t>
      </w:r>
      <w:r w:rsidR="00624BC7">
        <w:rPr>
          <w:rFonts w:cs="Arial"/>
          <w:noProof/>
          <w:color w:val="000000"/>
          <w:lang w:val="sr-Latn-CS"/>
        </w:rPr>
        <w:t>za</w:t>
      </w:r>
      <w:r w:rsidRPr="00624BC7">
        <w:rPr>
          <w:rFonts w:cs="Arial"/>
          <w:noProof/>
          <w:color w:val="000000"/>
          <w:lang w:val="sr-Latn-CS"/>
        </w:rPr>
        <w:t xml:space="preserve"> </w:t>
      </w:r>
      <w:r w:rsidR="00624BC7">
        <w:rPr>
          <w:rFonts w:cs="Arial"/>
          <w:noProof/>
          <w:color w:val="000000"/>
          <w:lang w:val="sr-Latn-CS"/>
        </w:rPr>
        <w:t>isplatu</w:t>
      </w:r>
      <w:r w:rsidRPr="00624BC7">
        <w:rPr>
          <w:rFonts w:cs="Arial"/>
          <w:noProof/>
          <w:color w:val="000000"/>
          <w:lang w:val="sr-Latn-CS"/>
        </w:rPr>
        <w:t xml:space="preserve">, </w:t>
      </w:r>
      <w:r w:rsidR="00624BC7">
        <w:rPr>
          <w:noProof/>
          <w:lang w:val="sr-Latn-CS"/>
        </w:rPr>
        <w:t>Zajmoprimac</w:t>
      </w:r>
      <w:r w:rsidRPr="00624BC7">
        <w:rPr>
          <w:rFonts w:cs="Arial"/>
          <w:noProof/>
          <w:color w:val="000000"/>
          <w:lang w:val="sr-Latn-CS"/>
        </w:rPr>
        <w:t xml:space="preserve"> </w:t>
      </w:r>
      <w:r w:rsidR="00624BC7">
        <w:rPr>
          <w:rFonts w:cs="Arial"/>
          <w:noProof/>
          <w:color w:val="000000"/>
          <w:lang w:val="sr-Latn-CS"/>
        </w:rPr>
        <w:t>može</w:t>
      </w:r>
      <w:r w:rsidRPr="00624BC7">
        <w:rPr>
          <w:rFonts w:cs="Arial"/>
          <w:noProof/>
          <w:color w:val="000000"/>
          <w:lang w:val="sr-Latn-CS"/>
        </w:rPr>
        <w:t xml:space="preserve">, </w:t>
      </w:r>
      <w:r w:rsidR="00624BC7">
        <w:rPr>
          <w:rFonts w:cs="Arial"/>
          <w:noProof/>
          <w:color w:val="000000"/>
          <w:lang w:val="sr-Latn-CS"/>
        </w:rPr>
        <w:t>nakon</w:t>
      </w:r>
      <w:r w:rsidRPr="00624BC7">
        <w:rPr>
          <w:rFonts w:cs="Arial"/>
          <w:noProof/>
          <w:color w:val="000000"/>
          <w:lang w:val="sr-Latn-CS"/>
        </w:rPr>
        <w:t xml:space="preserve"> </w:t>
      </w:r>
      <w:r w:rsidR="00624BC7">
        <w:rPr>
          <w:rFonts w:cs="Arial"/>
          <w:noProof/>
          <w:color w:val="000000"/>
          <w:lang w:val="sr-Latn-CS"/>
        </w:rPr>
        <w:t>prijema</w:t>
      </w:r>
      <w:r w:rsidRPr="00624BC7">
        <w:rPr>
          <w:rFonts w:cs="Arial"/>
          <w:noProof/>
          <w:color w:val="000000"/>
          <w:lang w:val="sr-Latn-CS"/>
        </w:rPr>
        <w:t xml:space="preserve"> </w:t>
      </w:r>
      <w:r w:rsidR="00624BC7">
        <w:rPr>
          <w:rFonts w:cs="Arial"/>
          <w:noProof/>
          <w:color w:val="000000"/>
          <w:lang w:val="sr-Latn-CS"/>
        </w:rPr>
        <w:t>obaveštenja</w:t>
      </w:r>
      <w:r w:rsidRPr="00624BC7">
        <w:rPr>
          <w:rFonts w:cs="Arial"/>
          <w:noProof/>
          <w:color w:val="000000"/>
          <w:lang w:val="sr-Latn-CS"/>
        </w:rPr>
        <w:t xml:space="preserve"> </w:t>
      </w:r>
      <w:r w:rsidR="00624BC7">
        <w:rPr>
          <w:rFonts w:cs="Arial"/>
          <w:noProof/>
          <w:color w:val="000000"/>
          <w:lang w:val="sr-Latn-CS"/>
        </w:rPr>
        <w:t>o</w:t>
      </w:r>
      <w:r w:rsidRPr="00624BC7">
        <w:rPr>
          <w:rFonts w:cs="Arial"/>
          <w:noProof/>
          <w:color w:val="000000"/>
          <w:lang w:val="sr-Latn-CS"/>
        </w:rPr>
        <w:t xml:space="preserve"> </w:t>
      </w:r>
      <w:r w:rsidR="00624BC7">
        <w:rPr>
          <w:rFonts w:cs="Arial"/>
          <w:noProof/>
          <w:color w:val="000000"/>
          <w:lang w:val="sr-Latn-CS"/>
        </w:rPr>
        <w:t>isplati</w:t>
      </w:r>
      <w:r w:rsidRPr="00624BC7">
        <w:rPr>
          <w:rFonts w:cs="Arial"/>
          <w:noProof/>
          <w:color w:val="000000"/>
          <w:lang w:val="sr-Latn-CS"/>
        </w:rPr>
        <w:t xml:space="preserve">, </w:t>
      </w:r>
      <w:r w:rsidR="00624BC7">
        <w:rPr>
          <w:rFonts w:cs="Arial"/>
          <w:noProof/>
          <w:color w:val="000000"/>
          <w:lang w:val="sr-Latn-CS"/>
        </w:rPr>
        <w:t>da</w:t>
      </w:r>
      <w:r w:rsidRPr="00624BC7">
        <w:rPr>
          <w:rFonts w:cs="Arial"/>
          <w:noProof/>
          <w:color w:val="000000"/>
          <w:lang w:val="sr-Latn-CS"/>
        </w:rPr>
        <w:t xml:space="preserve"> </w:t>
      </w:r>
      <w:r w:rsidR="00624BC7">
        <w:rPr>
          <w:rFonts w:cs="Arial"/>
          <w:noProof/>
          <w:color w:val="000000"/>
          <w:lang w:val="sr-Latn-CS"/>
        </w:rPr>
        <w:t>povuče</w:t>
      </w:r>
      <w:r w:rsidRPr="00624BC7">
        <w:rPr>
          <w:rFonts w:cs="Arial"/>
          <w:noProof/>
          <w:color w:val="000000"/>
          <w:lang w:val="sr-Latn-CS"/>
        </w:rPr>
        <w:t xml:space="preserve"> </w:t>
      </w:r>
      <w:r w:rsidR="00624BC7">
        <w:rPr>
          <w:rFonts w:cs="Arial"/>
          <w:noProof/>
          <w:color w:val="000000"/>
          <w:lang w:val="sr-Latn-CS"/>
        </w:rPr>
        <w:t>zahtev</w:t>
      </w:r>
      <w:r w:rsidRPr="00624BC7">
        <w:rPr>
          <w:rFonts w:cs="Arial"/>
          <w:noProof/>
          <w:color w:val="000000"/>
          <w:lang w:val="sr-Latn-CS"/>
        </w:rPr>
        <w:t xml:space="preserve"> </w:t>
      </w:r>
      <w:r w:rsidR="00624BC7">
        <w:rPr>
          <w:rFonts w:cs="Arial"/>
          <w:noProof/>
          <w:color w:val="000000"/>
          <w:lang w:val="sr-Latn-CS"/>
        </w:rPr>
        <w:t>za</w:t>
      </w:r>
      <w:r w:rsidRPr="00624BC7">
        <w:rPr>
          <w:rFonts w:cs="Arial"/>
          <w:noProof/>
          <w:color w:val="000000"/>
          <w:lang w:val="sr-Latn-CS"/>
        </w:rPr>
        <w:t xml:space="preserve"> </w:t>
      </w:r>
      <w:r w:rsidR="00624BC7">
        <w:rPr>
          <w:rFonts w:cs="Arial"/>
          <w:noProof/>
          <w:color w:val="000000"/>
          <w:lang w:val="sr-Latn-CS"/>
        </w:rPr>
        <w:t>isplatu</w:t>
      </w:r>
      <w:r w:rsidRPr="00624BC7">
        <w:rPr>
          <w:rFonts w:cs="Arial"/>
          <w:noProof/>
          <w:color w:val="000000"/>
          <w:lang w:val="sr-Latn-CS"/>
        </w:rPr>
        <w:t xml:space="preserve"> </w:t>
      </w:r>
      <w:r w:rsidR="00624BC7">
        <w:rPr>
          <w:rFonts w:cs="Arial"/>
          <w:noProof/>
          <w:color w:val="000000"/>
          <w:lang w:val="sr-Latn-CS"/>
        </w:rPr>
        <w:t>dostavljanjem</w:t>
      </w:r>
      <w:r w:rsidRPr="00624BC7">
        <w:rPr>
          <w:rFonts w:cs="Arial"/>
          <w:noProof/>
          <w:color w:val="000000"/>
          <w:lang w:val="sr-Latn-CS"/>
        </w:rPr>
        <w:t xml:space="preserve"> </w:t>
      </w:r>
      <w:r w:rsidR="00624BC7">
        <w:rPr>
          <w:rFonts w:cs="Arial"/>
          <w:noProof/>
          <w:color w:val="000000"/>
          <w:lang w:val="sr-Latn-CS"/>
        </w:rPr>
        <w:t>pisanog</w:t>
      </w:r>
      <w:r w:rsidRPr="00624BC7">
        <w:rPr>
          <w:rFonts w:cs="Arial"/>
          <w:noProof/>
          <w:color w:val="000000"/>
          <w:lang w:val="sr-Latn-CS"/>
        </w:rPr>
        <w:t xml:space="preserve"> </w:t>
      </w:r>
      <w:r w:rsidR="00624BC7">
        <w:rPr>
          <w:rFonts w:cs="Arial"/>
          <w:noProof/>
          <w:color w:val="000000"/>
          <w:lang w:val="sr-Latn-CS"/>
        </w:rPr>
        <w:t>obaveštenja</w:t>
      </w:r>
      <w:r w:rsidRPr="00624BC7">
        <w:rPr>
          <w:rFonts w:cs="Arial"/>
          <w:noProof/>
          <w:color w:val="000000"/>
          <w:lang w:val="sr-Latn-CS"/>
        </w:rPr>
        <w:t xml:space="preserve"> </w:t>
      </w:r>
      <w:r w:rsidR="00624BC7">
        <w:rPr>
          <w:rFonts w:cs="Arial"/>
          <w:noProof/>
          <w:color w:val="000000"/>
          <w:lang w:val="sr-Latn-CS"/>
        </w:rPr>
        <w:t>Banci</w:t>
      </w:r>
      <w:r w:rsidRPr="00624BC7">
        <w:rPr>
          <w:rFonts w:cs="Arial"/>
          <w:noProof/>
          <w:color w:val="000000"/>
          <w:lang w:val="sr-Latn-CS"/>
        </w:rPr>
        <w:t xml:space="preserve">, </w:t>
      </w:r>
      <w:r w:rsidR="00624BC7">
        <w:rPr>
          <w:rFonts w:cs="Arial"/>
          <w:noProof/>
          <w:color w:val="000000"/>
          <w:lang w:val="sr-Latn-CS"/>
        </w:rPr>
        <w:t>koje</w:t>
      </w:r>
      <w:r w:rsidRPr="00624BC7">
        <w:rPr>
          <w:rFonts w:cs="Arial"/>
          <w:noProof/>
          <w:color w:val="000000"/>
          <w:lang w:val="sr-Latn-CS"/>
        </w:rPr>
        <w:t xml:space="preserve"> </w:t>
      </w:r>
      <w:r w:rsidR="00624BC7">
        <w:rPr>
          <w:rFonts w:cs="Arial"/>
          <w:noProof/>
          <w:color w:val="000000"/>
          <w:lang w:val="sr-Latn-CS"/>
        </w:rPr>
        <w:t>Banka</w:t>
      </w:r>
      <w:r w:rsidRPr="00624BC7">
        <w:rPr>
          <w:rFonts w:cs="Arial"/>
          <w:noProof/>
          <w:color w:val="000000"/>
          <w:lang w:val="sr-Latn-CS"/>
        </w:rPr>
        <w:t xml:space="preserve"> </w:t>
      </w:r>
      <w:r w:rsidR="00624BC7">
        <w:rPr>
          <w:rFonts w:cs="Arial"/>
          <w:noProof/>
          <w:color w:val="000000"/>
          <w:lang w:val="sr-Latn-CS"/>
        </w:rPr>
        <w:t>mora</w:t>
      </w:r>
      <w:r w:rsidRPr="00624BC7">
        <w:rPr>
          <w:rFonts w:cs="Arial"/>
          <w:noProof/>
          <w:color w:val="000000"/>
          <w:lang w:val="sr-Latn-CS"/>
        </w:rPr>
        <w:t xml:space="preserve"> </w:t>
      </w:r>
      <w:r w:rsidR="00624BC7">
        <w:rPr>
          <w:rFonts w:cs="Arial"/>
          <w:noProof/>
          <w:color w:val="000000"/>
          <w:lang w:val="sr-Latn-CS"/>
        </w:rPr>
        <w:t>da</w:t>
      </w:r>
      <w:r w:rsidRPr="00624BC7">
        <w:rPr>
          <w:rFonts w:cs="Arial"/>
          <w:noProof/>
          <w:color w:val="000000"/>
          <w:lang w:val="sr-Latn-CS"/>
        </w:rPr>
        <w:t xml:space="preserve"> </w:t>
      </w:r>
      <w:r w:rsidR="00624BC7">
        <w:rPr>
          <w:rFonts w:cs="Arial"/>
          <w:noProof/>
          <w:color w:val="000000"/>
          <w:lang w:val="sr-Latn-CS"/>
        </w:rPr>
        <w:t>primi</w:t>
      </w:r>
      <w:r w:rsidRPr="00624BC7">
        <w:rPr>
          <w:rFonts w:cs="Arial"/>
          <w:noProof/>
          <w:color w:val="000000"/>
          <w:lang w:val="sr-Latn-CS"/>
        </w:rPr>
        <w:t xml:space="preserve"> </w:t>
      </w:r>
      <w:r w:rsidR="00624BC7">
        <w:rPr>
          <w:rFonts w:cs="Arial"/>
          <w:noProof/>
          <w:color w:val="000000"/>
          <w:lang w:val="sr-Latn-CS"/>
        </w:rPr>
        <w:t>najkasnije</w:t>
      </w:r>
      <w:r w:rsidRPr="00624BC7">
        <w:rPr>
          <w:rFonts w:cs="Arial"/>
          <w:noProof/>
          <w:color w:val="000000"/>
          <w:lang w:val="sr-Latn-CS"/>
        </w:rPr>
        <w:t xml:space="preserve"> </w:t>
      </w:r>
      <w:r w:rsidR="00624BC7">
        <w:rPr>
          <w:rFonts w:cs="Arial"/>
          <w:noProof/>
          <w:color w:val="000000"/>
          <w:lang w:val="sr-Latn-CS"/>
        </w:rPr>
        <w:t>u</w:t>
      </w:r>
      <w:r w:rsidRPr="00624BC7">
        <w:rPr>
          <w:rFonts w:cs="Arial"/>
          <w:noProof/>
          <w:color w:val="000000"/>
          <w:lang w:val="sr-Latn-CS"/>
        </w:rPr>
        <w:t xml:space="preserve"> 12:00 </w:t>
      </w:r>
      <w:r w:rsidR="00624BC7">
        <w:rPr>
          <w:rFonts w:cs="Arial"/>
          <w:noProof/>
          <w:color w:val="000000"/>
          <w:lang w:val="sr-Latn-CS"/>
        </w:rPr>
        <w:t>sati</w:t>
      </w:r>
      <w:r w:rsidRPr="00624BC7">
        <w:rPr>
          <w:rFonts w:cs="Arial"/>
          <w:noProof/>
          <w:color w:val="000000"/>
          <w:lang w:val="sr-Latn-CS"/>
        </w:rPr>
        <w:t xml:space="preserve"> </w:t>
      </w:r>
      <w:r w:rsidR="00624BC7">
        <w:rPr>
          <w:rFonts w:cs="Arial"/>
          <w:noProof/>
          <w:color w:val="000000"/>
          <w:lang w:val="sr-Latn-CS"/>
        </w:rPr>
        <w:t>po</w:t>
      </w:r>
      <w:r w:rsidRPr="00624BC7">
        <w:rPr>
          <w:rFonts w:cs="Arial"/>
          <w:noProof/>
          <w:color w:val="000000"/>
          <w:lang w:val="sr-Latn-CS"/>
        </w:rPr>
        <w:t xml:space="preserve"> </w:t>
      </w:r>
      <w:r w:rsidR="00624BC7">
        <w:rPr>
          <w:rFonts w:cs="Arial"/>
          <w:noProof/>
          <w:color w:val="000000"/>
          <w:lang w:val="sr-Latn-CS"/>
        </w:rPr>
        <w:t>luksemburškom</w:t>
      </w:r>
      <w:r w:rsidRPr="00624BC7">
        <w:rPr>
          <w:rFonts w:cs="Arial"/>
          <w:noProof/>
          <w:color w:val="000000"/>
          <w:lang w:val="sr-Latn-CS"/>
        </w:rPr>
        <w:t xml:space="preserve"> </w:t>
      </w:r>
      <w:r w:rsidR="00624BC7">
        <w:rPr>
          <w:rFonts w:cs="Arial"/>
          <w:noProof/>
          <w:color w:val="000000"/>
          <w:lang w:val="sr-Latn-CS"/>
        </w:rPr>
        <w:t>vremenu</w:t>
      </w:r>
      <w:r w:rsidRPr="00624BC7">
        <w:rPr>
          <w:rFonts w:cs="Arial"/>
          <w:noProof/>
          <w:color w:val="000000"/>
          <w:lang w:val="sr-Latn-CS"/>
        </w:rPr>
        <w:t xml:space="preserve"> </w:t>
      </w:r>
      <w:r w:rsidR="00624BC7">
        <w:rPr>
          <w:rFonts w:cs="Arial"/>
          <w:noProof/>
          <w:color w:val="000000"/>
          <w:lang w:val="sr-Latn-CS"/>
        </w:rPr>
        <w:t>narednog</w:t>
      </w:r>
      <w:r w:rsidRPr="00624BC7">
        <w:rPr>
          <w:rFonts w:cs="Arial"/>
          <w:noProof/>
          <w:color w:val="000000"/>
          <w:lang w:val="sr-Latn-CS"/>
        </w:rPr>
        <w:t xml:space="preserve"> </w:t>
      </w:r>
      <w:r w:rsidR="00624BC7">
        <w:rPr>
          <w:rFonts w:cs="Arial"/>
          <w:noProof/>
          <w:color w:val="000000"/>
          <w:lang w:val="sr-Latn-CS"/>
        </w:rPr>
        <w:t>radnog</w:t>
      </w:r>
      <w:r w:rsidRPr="00624BC7">
        <w:rPr>
          <w:rFonts w:cs="Arial"/>
          <w:noProof/>
          <w:color w:val="000000"/>
          <w:lang w:val="sr-Latn-CS"/>
        </w:rPr>
        <w:t xml:space="preserve"> </w:t>
      </w:r>
      <w:r w:rsidR="00624BC7">
        <w:rPr>
          <w:rFonts w:cs="Arial"/>
          <w:noProof/>
          <w:color w:val="000000"/>
          <w:lang w:val="sr-Latn-CS"/>
        </w:rPr>
        <w:t>dana</w:t>
      </w:r>
      <w:r w:rsidRPr="00624BC7">
        <w:rPr>
          <w:rFonts w:cs="Arial"/>
          <w:noProof/>
          <w:color w:val="000000"/>
          <w:lang w:val="sr-Latn-CS"/>
        </w:rPr>
        <w:t xml:space="preserve">, </w:t>
      </w:r>
      <w:r w:rsidR="00624BC7">
        <w:rPr>
          <w:rFonts w:cs="Arial"/>
          <w:noProof/>
          <w:color w:val="000000"/>
          <w:lang w:val="sr-Latn-CS"/>
        </w:rPr>
        <w:t>nakon</w:t>
      </w:r>
      <w:r w:rsidRPr="00624BC7">
        <w:rPr>
          <w:rFonts w:cs="Arial"/>
          <w:noProof/>
          <w:color w:val="000000"/>
          <w:lang w:val="sr-Latn-CS"/>
        </w:rPr>
        <w:t xml:space="preserve"> </w:t>
      </w:r>
      <w:r w:rsidR="00624BC7">
        <w:rPr>
          <w:rFonts w:cs="Arial"/>
          <w:noProof/>
          <w:color w:val="000000"/>
          <w:lang w:val="sr-Latn-CS"/>
        </w:rPr>
        <w:t>čega</w:t>
      </w:r>
      <w:r w:rsidRPr="00624BC7">
        <w:rPr>
          <w:rFonts w:cs="Arial"/>
          <w:noProof/>
          <w:color w:val="000000"/>
          <w:lang w:val="sr-Latn-CS"/>
        </w:rPr>
        <w:t xml:space="preserve"> </w:t>
      </w:r>
      <w:r w:rsidR="00624BC7">
        <w:rPr>
          <w:rFonts w:cs="Arial"/>
          <w:noProof/>
          <w:color w:val="000000"/>
          <w:lang w:val="sr-Latn-CS"/>
        </w:rPr>
        <w:t>zahtev</w:t>
      </w:r>
      <w:r w:rsidRPr="00624BC7">
        <w:rPr>
          <w:rFonts w:cs="Arial"/>
          <w:noProof/>
          <w:color w:val="000000"/>
          <w:lang w:val="sr-Latn-CS"/>
        </w:rPr>
        <w:t xml:space="preserve"> </w:t>
      </w:r>
      <w:r w:rsidR="00624BC7">
        <w:rPr>
          <w:rFonts w:cs="Arial"/>
          <w:noProof/>
          <w:color w:val="000000"/>
          <w:lang w:val="sr-Latn-CS"/>
        </w:rPr>
        <w:t>za</w:t>
      </w:r>
      <w:r w:rsidRPr="00624BC7">
        <w:rPr>
          <w:rFonts w:cs="Arial"/>
          <w:noProof/>
          <w:color w:val="000000"/>
          <w:lang w:val="sr-Latn-CS"/>
        </w:rPr>
        <w:t xml:space="preserve"> </w:t>
      </w:r>
      <w:r w:rsidR="00624BC7">
        <w:rPr>
          <w:rFonts w:cs="Arial"/>
          <w:noProof/>
          <w:color w:val="000000"/>
          <w:lang w:val="sr-Latn-CS"/>
        </w:rPr>
        <w:t>isplatu</w:t>
      </w:r>
      <w:r w:rsidRPr="00624BC7">
        <w:rPr>
          <w:rFonts w:cs="Arial"/>
          <w:noProof/>
          <w:color w:val="000000"/>
          <w:lang w:val="sr-Latn-CS"/>
        </w:rPr>
        <w:t xml:space="preserve"> </w:t>
      </w:r>
      <w:r w:rsidR="00624BC7">
        <w:rPr>
          <w:rFonts w:cs="Arial"/>
          <w:noProof/>
          <w:color w:val="000000"/>
          <w:lang w:val="sr-Latn-CS"/>
        </w:rPr>
        <w:t>i</w:t>
      </w:r>
      <w:r w:rsidRPr="00624BC7">
        <w:rPr>
          <w:rFonts w:cs="Arial"/>
          <w:noProof/>
          <w:color w:val="000000"/>
          <w:lang w:val="sr-Latn-CS"/>
        </w:rPr>
        <w:t xml:space="preserve"> </w:t>
      </w:r>
      <w:r w:rsidR="00624BC7">
        <w:rPr>
          <w:rFonts w:cs="Arial"/>
          <w:noProof/>
          <w:color w:val="000000"/>
          <w:lang w:val="sr-Latn-CS"/>
        </w:rPr>
        <w:t>obaveštenje</w:t>
      </w:r>
      <w:r w:rsidRPr="00624BC7">
        <w:rPr>
          <w:rFonts w:cs="Arial"/>
          <w:noProof/>
          <w:color w:val="000000"/>
          <w:lang w:val="sr-Latn-CS"/>
        </w:rPr>
        <w:t xml:space="preserve"> </w:t>
      </w:r>
      <w:r w:rsidR="00624BC7">
        <w:rPr>
          <w:rFonts w:cs="Arial"/>
          <w:noProof/>
          <w:color w:val="000000"/>
          <w:lang w:val="sr-Latn-CS"/>
        </w:rPr>
        <w:t>o</w:t>
      </w:r>
      <w:r w:rsidRPr="00624BC7">
        <w:rPr>
          <w:rFonts w:cs="Arial"/>
          <w:noProof/>
          <w:color w:val="000000"/>
          <w:lang w:val="sr-Latn-CS"/>
        </w:rPr>
        <w:t xml:space="preserve"> </w:t>
      </w:r>
      <w:r w:rsidR="00624BC7">
        <w:rPr>
          <w:rFonts w:cs="Arial"/>
          <w:noProof/>
          <w:color w:val="000000"/>
          <w:lang w:val="sr-Latn-CS"/>
        </w:rPr>
        <w:t>isplati</w:t>
      </w:r>
      <w:r w:rsidRPr="00624BC7">
        <w:rPr>
          <w:rFonts w:cs="Arial"/>
          <w:noProof/>
          <w:color w:val="000000"/>
          <w:lang w:val="sr-Latn-CS"/>
        </w:rPr>
        <w:t xml:space="preserve"> </w:t>
      </w:r>
      <w:r w:rsidR="00624BC7">
        <w:rPr>
          <w:rFonts w:cs="Arial"/>
          <w:noProof/>
          <w:color w:val="000000"/>
          <w:lang w:val="sr-Latn-CS"/>
        </w:rPr>
        <w:t>prestaju</w:t>
      </w:r>
      <w:r w:rsidRPr="00624BC7">
        <w:rPr>
          <w:rFonts w:cs="Arial"/>
          <w:noProof/>
          <w:color w:val="000000"/>
          <w:lang w:val="sr-Latn-CS"/>
        </w:rPr>
        <w:t xml:space="preserve"> </w:t>
      </w:r>
      <w:r w:rsidR="00624BC7">
        <w:rPr>
          <w:rFonts w:cs="Arial"/>
          <w:noProof/>
          <w:color w:val="000000"/>
          <w:lang w:val="sr-Latn-CS"/>
        </w:rPr>
        <w:t>da</w:t>
      </w:r>
      <w:r w:rsidRPr="00624BC7">
        <w:rPr>
          <w:rFonts w:cs="Arial"/>
          <w:noProof/>
          <w:color w:val="000000"/>
          <w:lang w:val="sr-Latn-CS"/>
        </w:rPr>
        <w:t xml:space="preserve"> </w:t>
      </w:r>
      <w:r w:rsidR="00624BC7">
        <w:rPr>
          <w:rFonts w:cs="Arial"/>
          <w:noProof/>
          <w:color w:val="000000"/>
          <w:lang w:val="sr-Latn-CS"/>
        </w:rPr>
        <w:t>važe</w:t>
      </w:r>
      <w:r w:rsidRPr="00624BC7">
        <w:rPr>
          <w:rFonts w:cs="Arial"/>
          <w:noProof/>
          <w:color w:val="000000"/>
          <w:lang w:val="sr-Latn-CS"/>
        </w:rPr>
        <w:t xml:space="preserve">. </w:t>
      </w:r>
      <w:r w:rsidR="00624BC7">
        <w:rPr>
          <w:rFonts w:cs="Arial"/>
          <w:noProof/>
          <w:color w:val="000000"/>
          <w:lang w:val="sr-Latn-CS"/>
        </w:rPr>
        <w:t>Ako</w:t>
      </w:r>
      <w:r w:rsidRPr="00624BC7">
        <w:rPr>
          <w:rFonts w:cs="Arial"/>
          <w:noProof/>
          <w:color w:val="000000"/>
          <w:lang w:val="sr-Latn-CS"/>
        </w:rPr>
        <w:t xml:space="preserve"> </w:t>
      </w:r>
      <w:r w:rsidR="00624BC7">
        <w:rPr>
          <w:rFonts w:cs="Arial"/>
          <w:noProof/>
          <w:color w:val="000000"/>
          <w:lang w:val="sr-Latn-CS"/>
        </w:rPr>
        <w:t>Zajmoprimac</w:t>
      </w:r>
      <w:r w:rsidRPr="00624BC7">
        <w:rPr>
          <w:rFonts w:cs="Arial"/>
          <w:noProof/>
          <w:color w:val="000000"/>
          <w:lang w:val="sr-Latn-CS"/>
        </w:rPr>
        <w:t xml:space="preserve"> </w:t>
      </w:r>
      <w:r w:rsidR="00624BC7">
        <w:rPr>
          <w:rFonts w:cs="Arial"/>
          <w:noProof/>
          <w:color w:val="000000"/>
          <w:lang w:val="sr-Latn-CS"/>
        </w:rPr>
        <w:t>nije</w:t>
      </w:r>
      <w:r w:rsidRPr="00624BC7">
        <w:rPr>
          <w:rFonts w:cs="Arial"/>
          <w:noProof/>
          <w:color w:val="000000"/>
          <w:lang w:val="sr-Latn-CS"/>
        </w:rPr>
        <w:t xml:space="preserve"> </w:t>
      </w:r>
      <w:r w:rsidR="00624BC7">
        <w:rPr>
          <w:rFonts w:cs="Arial"/>
          <w:noProof/>
          <w:color w:val="000000"/>
          <w:lang w:val="sr-Latn-CS"/>
        </w:rPr>
        <w:t>pisanim</w:t>
      </w:r>
      <w:r w:rsidRPr="00624BC7">
        <w:rPr>
          <w:rFonts w:cs="Arial"/>
          <w:noProof/>
          <w:color w:val="000000"/>
          <w:lang w:val="sr-Latn-CS"/>
        </w:rPr>
        <w:t xml:space="preserve"> </w:t>
      </w:r>
      <w:r w:rsidR="00624BC7">
        <w:rPr>
          <w:rFonts w:cs="Arial"/>
          <w:noProof/>
          <w:color w:val="000000"/>
          <w:lang w:val="sr-Latn-CS"/>
        </w:rPr>
        <w:t>putem</w:t>
      </w:r>
      <w:r w:rsidRPr="00624BC7">
        <w:rPr>
          <w:rFonts w:cs="Arial"/>
          <w:noProof/>
          <w:color w:val="000000"/>
          <w:lang w:val="sr-Latn-CS"/>
        </w:rPr>
        <w:t xml:space="preserve"> </w:t>
      </w:r>
      <w:r w:rsidR="00624BC7">
        <w:rPr>
          <w:rFonts w:cs="Arial"/>
          <w:noProof/>
          <w:color w:val="000000"/>
          <w:lang w:val="sr-Latn-CS"/>
        </w:rPr>
        <w:t>povukao</w:t>
      </w:r>
      <w:r w:rsidRPr="00624BC7">
        <w:rPr>
          <w:rFonts w:cs="Arial"/>
          <w:noProof/>
          <w:color w:val="000000"/>
          <w:lang w:val="sr-Latn-CS"/>
        </w:rPr>
        <w:t xml:space="preserve"> </w:t>
      </w:r>
      <w:r w:rsidR="00624BC7">
        <w:rPr>
          <w:rFonts w:cs="Arial"/>
          <w:noProof/>
          <w:color w:val="000000"/>
          <w:lang w:val="sr-Latn-CS"/>
        </w:rPr>
        <w:t>zahtev</w:t>
      </w:r>
      <w:r w:rsidRPr="00624BC7">
        <w:rPr>
          <w:rFonts w:cs="Arial"/>
          <w:noProof/>
          <w:color w:val="000000"/>
          <w:lang w:val="sr-Latn-CS"/>
        </w:rPr>
        <w:t xml:space="preserve"> </w:t>
      </w:r>
      <w:r w:rsidR="00624BC7">
        <w:rPr>
          <w:rFonts w:cs="Arial"/>
          <w:noProof/>
          <w:color w:val="000000"/>
          <w:lang w:val="sr-Latn-CS"/>
        </w:rPr>
        <w:t>za</w:t>
      </w:r>
      <w:r w:rsidRPr="00624BC7">
        <w:rPr>
          <w:rFonts w:cs="Arial"/>
          <w:noProof/>
          <w:color w:val="000000"/>
          <w:lang w:val="sr-Latn-CS"/>
        </w:rPr>
        <w:t xml:space="preserve"> </w:t>
      </w:r>
      <w:r w:rsidR="00624BC7">
        <w:rPr>
          <w:rFonts w:cs="Arial"/>
          <w:noProof/>
          <w:color w:val="000000"/>
          <w:lang w:val="sr-Latn-CS"/>
        </w:rPr>
        <w:t>isplatu</w:t>
      </w:r>
      <w:r w:rsidRPr="00624BC7">
        <w:rPr>
          <w:rFonts w:cs="Arial"/>
          <w:noProof/>
          <w:color w:val="000000"/>
          <w:lang w:val="sr-Latn-CS"/>
        </w:rPr>
        <w:t xml:space="preserve"> </w:t>
      </w:r>
      <w:r w:rsidR="00624BC7">
        <w:rPr>
          <w:rFonts w:cs="Arial"/>
          <w:noProof/>
          <w:color w:val="000000"/>
          <w:lang w:val="sr-Latn-CS"/>
        </w:rPr>
        <w:t>u</w:t>
      </w:r>
      <w:r w:rsidRPr="00624BC7">
        <w:rPr>
          <w:rFonts w:cs="Arial"/>
          <w:noProof/>
          <w:color w:val="000000"/>
          <w:lang w:val="sr-Latn-CS"/>
        </w:rPr>
        <w:t xml:space="preserve"> </w:t>
      </w:r>
      <w:r w:rsidR="00624BC7">
        <w:rPr>
          <w:rFonts w:cs="Arial"/>
          <w:noProof/>
          <w:color w:val="000000"/>
          <w:lang w:val="sr-Latn-CS"/>
        </w:rPr>
        <w:t>tom</w:t>
      </w:r>
      <w:r w:rsidRPr="00624BC7">
        <w:rPr>
          <w:rFonts w:cs="Arial"/>
          <w:noProof/>
          <w:color w:val="000000"/>
          <w:lang w:val="sr-Latn-CS"/>
        </w:rPr>
        <w:t xml:space="preserve"> </w:t>
      </w:r>
      <w:r w:rsidR="00624BC7">
        <w:rPr>
          <w:rFonts w:cs="Arial"/>
          <w:noProof/>
          <w:color w:val="000000"/>
          <w:lang w:val="sr-Latn-CS"/>
        </w:rPr>
        <w:t>roku</w:t>
      </w:r>
      <w:r w:rsidRPr="00624BC7">
        <w:rPr>
          <w:rFonts w:cs="Arial"/>
          <w:noProof/>
          <w:color w:val="000000"/>
          <w:lang w:val="sr-Latn-CS"/>
        </w:rPr>
        <w:t xml:space="preserve">, </w:t>
      </w:r>
      <w:r w:rsidR="00624BC7">
        <w:rPr>
          <w:rFonts w:cs="Arial"/>
          <w:noProof/>
          <w:color w:val="000000"/>
          <w:lang w:val="sr-Latn-CS"/>
        </w:rPr>
        <w:t>smatraće</w:t>
      </w:r>
      <w:r w:rsidRPr="00624BC7">
        <w:rPr>
          <w:rFonts w:cs="Arial"/>
          <w:noProof/>
          <w:color w:val="000000"/>
          <w:lang w:val="sr-Latn-CS"/>
        </w:rPr>
        <w:t xml:space="preserve"> </w:t>
      </w:r>
      <w:r w:rsidR="00624BC7">
        <w:rPr>
          <w:rFonts w:cs="Arial"/>
          <w:noProof/>
          <w:color w:val="000000"/>
          <w:lang w:val="sr-Latn-CS"/>
        </w:rPr>
        <w:t>se</w:t>
      </w:r>
      <w:r w:rsidRPr="00624BC7">
        <w:rPr>
          <w:rFonts w:cs="Arial"/>
          <w:noProof/>
          <w:color w:val="000000"/>
          <w:lang w:val="sr-Latn-CS"/>
        </w:rPr>
        <w:t xml:space="preserve"> </w:t>
      </w:r>
      <w:r w:rsidR="00624BC7">
        <w:rPr>
          <w:rFonts w:cs="Arial"/>
          <w:noProof/>
          <w:color w:val="000000"/>
          <w:lang w:val="sr-Latn-CS"/>
        </w:rPr>
        <w:t>da</w:t>
      </w:r>
      <w:r w:rsidRPr="00624BC7">
        <w:rPr>
          <w:rFonts w:cs="Arial"/>
          <w:noProof/>
          <w:color w:val="000000"/>
          <w:lang w:val="sr-Latn-CS"/>
        </w:rPr>
        <w:t xml:space="preserve"> </w:t>
      </w:r>
      <w:r w:rsidR="00624BC7">
        <w:rPr>
          <w:rFonts w:cs="Arial"/>
          <w:noProof/>
          <w:color w:val="000000"/>
          <w:lang w:val="sr-Latn-CS"/>
        </w:rPr>
        <w:t>je</w:t>
      </w:r>
      <w:r w:rsidRPr="00624BC7">
        <w:rPr>
          <w:rFonts w:cs="Arial"/>
          <w:noProof/>
          <w:color w:val="000000"/>
          <w:lang w:val="sr-Latn-CS"/>
        </w:rPr>
        <w:t xml:space="preserve"> </w:t>
      </w:r>
      <w:r w:rsidR="00624BC7">
        <w:rPr>
          <w:rFonts w:cs="Arial"/>
          <w:noProof/>
          <w:color w:val="000000"/>
          <w:lang w:val="sr-Latn-CS"/>
        </w:rPr>
        <w:t>Zajmoprimac</w:t>
      </w:r>
      <w:r w:rsidRPr="00624BC7">
        <w:rPr>
          <w:rFonts w:cs="Arial"/>
          <w:noProof/>
          <w:color w:val="000000"/>
          <w:lang w:val="sr-Latn-CS"/>
        </w:rPr>
        <w:t xml:space="preserve"> </w:t>
      </w:r>
      <w:r w:rsidR="00624BC7">
        <w:rPr>
          <w:rFonts w:cs="Arial"/>
          <w:noProof/>
          <w:color w:val="000000"/>
          <w:lang w:val="sr-Latn-CS"/>
        </w:rPr>
        <w:t>prihvatio</w:t>
      </w:r>
      <w:r w:rsidRPr="00624BC7">
        <w:rPr>
          <w:rFonts w:cs="Arial"/>
          <w:noProof/>
          <w:color w:val="000000"/>
          <w:lang w:val="sr-Latn-CS"/>
        </w:rPr>
        <w:t xml:space="preserve"> </w:t>
      </w:r>
      <w:r w:rsidR="00624BC7">
        <w:rPr>
          <w:rFonts w:cs="Arial"/>
          <w:noProof/>
          <w:color w:val="000000"/>
          <w:lang w:val="sr-Latn-CS"/>
        </w:rPr>
        <w:t>sve</w:t>
      </w:r>
      <w:r w:rsidRPr="00624BC7">
        <w:rPr>
          <w:rFonts w:cs="Arial"/>
          <w:noProof/>
          <w:color w:val="000000"/>
          <w:lang w:val="sr-Latn-CS"/>
        </w:rPr>
        <w:t xml:space="preserve"> </w:t>
      </w:r>
      <w:r w:rsidR="00624BC7">
        <w:rPr>
          <w:rFonts w:cs="Arial"/>
          <w:noProof/>
          <w:color w:val="000000"/>
          <w:lang w:val="sr-Latn-CS"/>
        </w:rPr>
        <w:t>elemente</w:t>
      </w:r>
      <w:r w:rsidRPr="00624BC7">
        <w:rPr>
          <w:rFonts w:cs="Arial"/>
          <w:noProof/>
          <w:color w:val="000000"/>
          <w:lang w:val="sr-Latn-CS"/>
        </w:rPr>
        <w:t xml:space="preserve"> </w:t>
      </w:r>
      <w:r w:rsidR="00624BC7">
        <w:rPr>
          <w:rFonts w:cs="Arial"/>
          <w:noProof/>
          <w:color w:val="000000"/>
          <w:lang w:val="sr-Latn-CS"/>
        </w:rPr>
        <w:t>navedene</w:t>
      </w:r>
      <w:r w:rsidRPr="00624BC7">
        <w:rPr>
          <w:rFonts w:cs="Arial"/>
          <w:noProof/>
          <w:color w:val="000000"/>
          <w:lang w:val="sr-Latn-CS"/>
        </w:rPr>
        <w:t xml:space="preserve"> </w:t>
      </w:r>
      <w:r w:rsidR="00624BC7">
        <w:rPr>
          <w:rFonts w:cs="Arial"/>
          <w:noProof/>
          <w:color w:val="000000"/>
          <w:lang w:val="sr-Latn-CS"/>
        </w:rPr>
        <w:t>u</w:t>
      </w:r>
      <w:r w:rsidRPr="00624BC7">
        <w:rPr>
          <w:rFonts w:cs="Arial"/>
          <w:noProof/>
          <w:color w:val="000000"/>
          <w:lang w:val="sr-Latn-CS"/>
        </w:rPr>
        <w:t xml:space="preserve"> </w:t>
      </w:r>
      <w:r w:rsidR="00624BC7">
        <w:rPr>
          <w:rFonts w:cs="Arial"/>
          <w:noProof/>
          <w:color w:val="000000"/>
          <w:lang w:val="sr-Latn-CS"/>
        </w:rPr>
        <w:t>obaveštenju</w:t>
      </w:r>
      <w:r w:rsidRPr="00624BC7">
        <w:rPr>
          <w:rFonts w:cs="Arial"/>
          <w:noProof/>
          <w:color w:val="000000"/>
          <w:lang w:val="sr-Latn-CS"/>
        </w:rPr>
        <w:t xml:space="preserve"> </w:t>
      </w:r>
      <w:r w:rsidR="00624BC7">
        <w:rPr>
          <w:rFonts w:cs="Arial"/>
          <w:noProof/>
          <w:color w:val="000000"/>
          <w:lang w:val="sr-Latn-CS"/>
        </w:rPr>
        <w:t>o</w:t>
      </w:r>
      <w:r w:rsidRPr="00624BC7">
        <w:rPr>
          <w:rFonts w:cs="Arial"/>
          <w:noProof/>
          <w:color w:val="000000"/>
          <w:lang w:val="sr-Latn-CS"/>
        </w:rPr>
        <w:t xml:space="preserve"> </w:t>
      </w:r>
      <w:r w:rsidR="00624BC7">
        <w:rPr>
          <w:rFonts w:cs="Arial"/>
          <w:noProof/>
          <w:color w:val="000000"/>
          <w:lang w:val="sr-Latn-CS"/>
        </w:rPr>
        <w:t>isplati</w:t>
      </w:r>
      <w:r w:rsidRPr="00624BC7">
        <w:rPr>
          <w:rFonts w:cs="Arial"/>
          <w:noProof/>
          <w:lang w:val="sr-Latn-CS"/>
        </w:rPr>
        <w:t>.</w:t>
      </w:r>
    </w:p>
    <w:p w:rsidR="00B93DE5" w:rsidRPr="00624BC7" w:rsidRDefault="00B93DE5" w:rsidP="00B93DE5">
      <w:pPr>
        <w:tabs>
          <w:tab w:val="left" w:pos="1620"/>
        </w:tabs>
        <w:spacing w:after="0"/>
        <w:ind w:left="1530" w:hanging="540"/>
        <w:rPr>
          <w:rFonts w:cs="Arial"/>
          <w:noProof/>
          <w:lang w:val="sr-Latn-CS"/>
        </w:rPr>
      </w:pPr>
      <w:r w:rsidRPr="00624BC7">
        <w:rPr>
          <w:rFonts w:cs="Arial"/>
          <w:noProof/>
          <w:lang w:val="sr-Latn-CS"/>
        </w:rPr>
        <w:t>(</w:t>
      </w:r>
      <w:r w:rsidR="00624BC7">
        <w:rPr>
          <w:rFonts w:cs="Arial"/>
          <w:noProof/>
          <w:lang w:val="sr-Latn-CS"/>
        </w:rPr>
        <w:t>c</w:t>
      </w:r>
      <w:r w:rsidRPr="00624BC7">
        <w:rPr>
          <w:rFonts w:cs="Arial"/>
          <w:noProof/>
          <w:lang w:val="sr-Latn-CS"/>
        </w:rPr>
        <w:t>)</w:t>
      </w:r>
      <w:r w:rsidRPr="00624BC7">
        <w:rPr>
          <w:rFonts w:cs="Arial"/>
          <w:noProof/>
          <w:lang w:val="sr-Latn-CS"/>
        </w:rPr>
        <w:tab/>
      </w:r>
      <w:r w:rsidR="00624BC7">
        <w:rPr>
          <w:rFonts w:cs="Arial"/>
          <w:noProof/>
          <w:lang w:val="sr-Latn-CS"/>
        </w:rPr>
        <w:t>Ako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je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Zajmoprimac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podneo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Banci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zahtev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za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isplatu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u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kojem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Zajmoprimac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nije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naveo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fiksnu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kamatnu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stopu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ili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kamatnu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maržu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u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skladu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sa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članom</w:t>
      </w:r>
      <w:r w:rsidRPr="00624BC7">
        <w:rPr>
          <w:rFonts w:cs="Arial"/>
          <w:noProof/>
          <w:lang w:val="sr-Latn-CS"/>
        </w:rPr>
        <w:t xml:space="preserve"> 1.2.</w:t>
      </w:r>
      <w:r w:rsidR="00624BC7">
        <w:rPr>
          <w:rFonts w:cs="Arial"/>
          <w:noProof/>
          <w:lang w:val="sr-Latn-CS"/>
        </w:rPr>
        <w:t>B</w:t>
      </w:r>
      <w:r w:rsidRPr="00624BC7">
        <w:rPr>
          <w:rFonts w:cs="Arial"/>
          <w:noProof/>
          <w:lang w:val="sr-Latn-CS"/>
        </w:rPr>
        <w:t>(</w:t>
      </w:r>
      <w:r w:rsidR="00624BC7">
        <w:rPr>
          <w:rFonts w:cs="Arial"/>
          <w:noProof/>
          <w:lang w:val="sr-Latn-CS"/>
        </w:rPr>
        <w:t>b</w:t>
      </w:r>
      <w:r w:rsidRPr="00624BC7">
        <w:rPr>
          <w:rFonts w:cs="Arial"/>
          <w:noProof/>
          <w:lang w:val="sr-Latn-CS"/>
        </w:rPr>
        <w:t xml:space="preserve">), </w:t>
      </w:r>
      <w:r w:rsidR="00624BC7">
        <w:rPr>
          <w:rFonts w:cs="Arial"/>
          <w:noProof/>
          <w:lang w:val="sr-Latn-CS"/>
        </w:rPr>
        <w:t>smatraće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se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da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se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Zajmoprimac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unapred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saglasio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s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fiksnom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kamatom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ili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kamatnom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maržom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koje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su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naknadno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navedene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u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obaveštenju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o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isplati</w:t>
      </w:r>
      <w:r w:rsidRPr="00624BC7">
        <w:rPr>
          <w:rFonts w:cs="Arial"/>
          <w:noProof/>
          <w:lang w:val="sr-Latn-CS"/>
        </w:rPr>
        <w:t>.</w:t>
      </w:r>
    </w:p>
    <w:p w:rsidR="00B93DE5" w:rsidRPr="00624BC7" w:rsidRDefault="00B93DE5" w:rsidP="00B93DE5">
      <w:pPr>
        <w:rPr>
          <w:rFonts w:cs="Arial"/>
          <w:noProof/>
          <w:lang w:val="sr-Latn-CS"/>
        </w:rPr>
      </w:pPr>
      <w:r w:rsidRPr="00624BC7">
        <w:rPr>
          <w:rFonts w:cs="Arial"/>
          <w:noProof/>
          <w:lang w:val="sr-Latn-CS"/>
        </w:rPr>
        <w:t xml:space="preserve"> </w:t>
      </w:r>
    </w:p>
    <w:p w:rsidR="00B93DE5" w:rsidRPr="00624BC7" w:rsidRDefault="00B93DE5" w:rsidP="00B93DE5">
      <w:pPr>
        <w:pStyle w:val="Heading3"/>
        <w:keepNext w:val="0"/>
        <w:keepLines w:val="0"/>
        <w:numPr>
          <w:ilvl w:val="0"/>
          <w:numId w:val="0"/>
        </w:numPr>
        <w:tabs>
          <w:tab w:val="left" w:pos="1080"/>
        </w:tabs>
        <w:ind w:left="284"/>
        <w:rPr>
          <w:rFonts w:cs="Arial"/>
          <w:noProof/>
          <w:lang w:val="sr-Latn-CS"/>
        </w:rPr>
      </w:pPr>
      <w:r w:rsidRPr="00624BC7">
        <w:rPr>
          <w:rFonts w:cs="Arial"/>
          <w:noProof/>
          <w:lang w:val="sr-Latn-CS"/>
        </w:rPr>
        <w:t>1.2.</w:t>
      </w:r>
      <w:r w:rsidR="00624BC7">
        <w:rPr>
          <w:rFonts w:cs="Arial"/>
          <w:noProof/>
          <w:lang w:val="sr-Latn-CS"/>
        </w:rPr>
        <w:t>D</w:t>
      </w:r>
      <w:r w:rsidRPr="00624BC7">
        <w:rPr>
          <w:rFonts w:cs="Arial"/>
          <w:noProof/>
          <w:lang w:val="sr-Latn-CS"/>
        </w:rPr>
        <w:t xml:space="preserve">     </w:t>
      </w:r>
      <w:r w:rsidR="00624BC7">
        <w:rPr>
          <w:rFonts w:cs="Arial"/>
          <w:noProof/>
          <w:lang w:val="sr-Latn-CS"/>
        </w:rPr>
        <w:t>Račun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za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isplatu</w:t>
      </w:r>
      <w:r w:rsidRPr="00624BC7">
        <w:rPr>
          <w:rFonts w:cs="Arial"/>
          <w:noProof/>
          <w:lang w:val="sr-Latn-CS"/>
        </w:rPr>
        <w:t xml:space="preserve"> </w:t>
      </w:r>
    </w:p>
    <w:p w:rsidR="00B93DE5" w:rsidRPr="00624BC7" w:rsidRDefault="00624BC7" w:rsidP="00B93DE5">
      <w:pPr>
        <w:rPr>
          <w:rFonts w:cs="Arial"/>
          <w:noProof/>
          <w:lang w:val="sr-Latn-CS"/>
        </w:rPr>
      </w:pPr>
      <w:r>
        <w:rPr>
          <w:rFonts w:cs="Arial"/>
          <w:noProof/>
          <w:lang w:val="sr-Latn-CS"/>
        </w:rPr>
        <w:t>Iznos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svake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Tranše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Banka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će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isplatiti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u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ime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i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za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račun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Zajmoprimca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transferom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na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poseban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račun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nazvan</w:t>
      </w:r>
      <w:r w:rsidR="00B93DE5" w:rsidRPr="00624BC7">
        <w:rPr>
          <w:rFonts w:cs="Arial"/>
          <w:noProof/>
          <w:lang w:val="sr-Latn-CS"/>
        </w:rPr>
        <w:t xml:space="preserve"> „</w:t>
      </w:r>
      <w:r>
        <w:rPr>
          <w:rFonts w:cs="Arial"/>
          <w:noProof/>
          <w:lang w:val="sr-Latn-CS"/>
        </w:rPr>
        <w:t>Klinički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centri</w:t>
      </w:r>
      <w:r w:rsidR="00B93DE5" w:rsidRPr="00624BC7">
        <w:rPr>
          <w:rFonts w:cs="Arial"/>
          <w:noProof/>
          <w:lang w:val="sr-Latn-CS"/>
        </w:rPr>
        <w:t>/</w:t>
      </w:r>
      <w:r>
        <w:rPr>
          <w:rFonts w:cs="Arial"/>
          <w:noProof/>
          <w:lang w:val="sr-Latn-CS"/>
        </w:rPr>
        <w:t>C</w:t>
      </w:r>
      <w:r w:rsidR="00B93DE5" w:rsidRPr="00624BC7">
        <w:rPr>
          <w:rFonts w:cs="Arial"/>
          <w:noProof/>
          <w:lang w:val="sr-Latn-CS"/>
        </w:rPr>
        <w:t xml:space="preserve">” </w:t>
      </w:r>
      <w:r>
        <w:rPr>
          <w:rFonts w:cs="Arial"/>
          <w:noProof/>
          <w:lang w:val="sr-Latn-CS"/>
        </w:rPr>
        <w:t>otvoren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u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ime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Ministarstva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finansija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Zajmoprimca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kod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Narodne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banke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Srbije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i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sa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brojem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koji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će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biti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saopšten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Banci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u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pisanoj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formi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od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strane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odgovarajućeg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ovlašćenog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lica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Ministarstva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finansija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Zajmoprimca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zajedno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sa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prvim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Zahtevom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za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isplatu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Tranše</w:t>
      </w:r>
      <w:r w:rsidR="00B93DE5" w:rsidRPr="00624BC7">
        <w:rPr>
          <w:rFonts w:cs="Arial"/>
          <w:noProof/>
          <w:lang w:val="sr-Latn-CS"/>
        </w:rPr>
        <w:t>.</w:t>
      </w:r>
    </w:p>
    <w:p w:rsidR="00B93DE5" w:rsidRPr="00624BC7" w:rsidRDefault="00B93DE5" w:rsidP="00B93DE5">
      <w:pPr>
        <w:ind w:left="0" w:firstLine="284"/>
        <w:rPr>
          <w:rFonts w:cs="Times New Roman"/>
          <w:b/>
          <w:noProof/>
          <w:lang w:val="sr-Latn-CS"/>
        </w:rPr>
      </w:pPr>
      <w:r w:rsidRPr="00624BC7">
        <w:rPr>
          <w:rFonts w:cs="Arial"/>
          <w:b/>
          <w:noProof/>
          <w:lang w:val="sr-Latn-CS"/>
        </w:rPr>
        <w:t>1.3</w:t>
      </w:r>
      <w:r w:rsidRPr="00624BC7">
        <w:rPr>
          <w:rFonts w:cs="Arial"/>
          <w:noProof/>
          <w:lang w:val="sr-Latn-CS"/>
        </w:rPr>
        <w:t xml:space="preserve">      </w:t>
      </w:r>
      <w:r w:rsidRPr="00624BC7">
        <w:rPr>
          <w:rFonts w:cs="Arial"/>
          <w:b/>
          <w:noProof/>
          <w:lang w:val="sr-Latn-CS"/>
        </w:rPr>
        <w:t xml:space="preserve"> </w:t>
      </w:r>
      <w:r w:rsidR="00624BC7">
        <w:rPr>
          <w:rFonts w:cs="Arial"/>
          <w:b/>
          <w:noProof/>
          <w:u w:val="single"/>
          <w:lang w:val="sr-Latn-CS"/>
        </w:rPr>
        <w:t>Valuta</w:t>
      </w:r>
      <w:r w:rsidRPr="00624BC7">
        <w:rPr>
          <w:rFonts w:cs="Arial"/>
          <w:b/>
          <w:noProof/>
          <w:u w:val="single"/>
          <w:lang w:val="sr-Latn-CS"/>
        </w:rPr>
        <w:t xml:space="preserve"> </w:t>
      </w:r>
      <w:r w:rsidR="00624BC7">
        <w:rPr>
          <w:rFonts w:cs="Arial"/>
          <w:b/>
          <w:noProof/>
          <w:u w:val="single"/>
          <w:lang w:val="sr-Latn-CS"/>
        </w:rPr>
        <w:t>isplate</w:t>
      </w:r>
    </w:p>
    <w:p w:rsidR="00B93DE5" w:rsidRPr="00624BC7" w:rsidRDefault="00B93DE5" w:rsidP="00B93DE5">
      <w:pPr>
        <w:pStyle w:val="bcpara"/>
        <w:keepLines/>
        <w:tabs>
          <w:tab w:val="num" w:pos="1134"/>
          <w:tab w:val="left" w:pos="1701"/>
          <w:tab w:val="left" w:pos="2268"/>
        </w:tabs>
        <w:overflowPunct w:val="0"/>
        <w:autoSpaceDE w:val="0"/>
        <w:autoSpaceDN w:val="0"/>
        <w:adjustRightInd w:val="0"/>
        <w:spacing w:after="120" w:line="240" w:lineRule="auto"/>
        <w:ind w:left="0"/>
        <w:textAlignment w:val="baseline"/>
        <w:rPr>
          <w:rFonts w:cs="Arial"/>
          <w:lang w:val="sr-Latn-CS"/>
        </w:rPr>
      </w:pPr>
      <w:r w:rsidRPr="00624BC7">
        <w:rPr>
          <w:rFonts w:cs="Arial"/>
          <w:lang w:val="sr-Latn-CS"/>
        </w:rPr>
        <w:t xml:space="preserve">                  </w:t>
      </w:r>
      <w:r w:rsidR="00624BC7">
        <w:rPr>
          <w:rFonts w:cs="Arial"/>
          <w:lang w:val="sr-Latn-CS"/>
        </w:rPr>
        <w:t>Banka</w:t>
      </w:r>
      <w:r w:rsidRPr="00624BC7">
        <w:rPr>
          <w:rFonts w:cs="Arial"/>
          <w:lang w:val="sr-Latn-CS"/>
        </w:rPr>
        <w:t xml:space="preserve"> </w:t>
      </w:r>
      <w:r w:rsidR="00624BC7">
        <w:rPr>
          <w:rFonts w:cs="Arial"/>
          <w:lang w:val="sr-Latn-CS"/>
        </w:rPr>
        <w:t>će</w:t>
      </w:r>
      <w:r w:rsidRPr="00624BC7">
        <w:rPr>
          <w:rFonts w:cs="Arial"/>
          <w:lang w:val="sr-Latn-CS"/>
        </w:rPr>
        <w:t xml:space="preserve"> </w:t>
      </w:r>
      <w:r w:rsidR="00624BC7">
        <w:rPr>
          <w:rFonts w:cs="Arial"/>
          <w:lang w:val="sr-Latn-CS"/>
        </w:rPr>
        <w:t>vršiti</w:t>
      </w:r>
      <w:r w:rsidRPr="00624BC7">
        <w:rPr>
          <w:rFonts w:cs="Arial"/>
          <w:lang w:val="sr-Latn-CS"/>
        </w:rPr>
        <w:t xml:space="preserve"> </w:t>
      </w:r>
      <w:r w:rsidR="00624BC7">
        <w:rPr>
          <w:rFonts w:cs="Arial"/>
          <w:lang w:val="sr-Latn-CS"/>
        </w:rPr>
        <w:t>isplatu</w:t>
      </w:r>
      <w:r w:rsidRPr="00624BC7">
        <w:rPr>
          <w:rFonts w:cs="Arial"/>
          <w:lang w:val="sr-Latn-CS"/>
        </w:rPr>
        <w:t xml:space="preserve"> </w:t>
      </w:r>
      <w:r w:rsidR="00624BC7">
        <w:rPr>
          <w:rFonts w:cs="Arial"/>
          <w:lang w:val="sr-Latn-CS"/>
        </w:rPr>
        <w:t>svake</w:t>
      </w:r>
      <w:r w:rsidRPr="00624BC7">
        <w:rPr>
          <w:rFonts w:cs="Arial"/>
          <w:lang w:val="sr-Latn-CS"/>
        </w:rPr>
        <w:t xml:space="preserve"> </w:t>
      </w:r>
      <w:r w:rsidR="00624BC7">
        <w:rPr>
          <w:rFonts w:cs="Arial"/>
          <w:lang w:val="sr-Latn-CS"/>
        </w:rPr>
        <w:t>Tranše</w:t>
      </w:r>
      <w:r w:rsidRPr="00624BC7">
        <w:rPr>
          <w:rFonts w:cs="Arial"/>
          <w:lang w:val="sr-Latn-CS"/>
        </w:rPr>
        <w:t xml:space="preserve"> </w:t>
      </w:r>
      <w:r w:rsidR="00624BC7">
        <w:rPr>
          <w:rFonts w:cs="Arial"/>
          <w:lang w:val="sr-Latn-CS"/>
        </w:rPr>
        <w:t>u</w:t>
      </w:r>
      <w:r w:rsidRPr="00624BC7">
        <w:rPr>
          <w:rFonts w:cs="Arial"/>
          <w:lang w:val="sr-Latn-CS"/>
        </w:rPr>
        <w:t xml:space="preserve"> </w:t>
      </w:r>
      <w:r w:rsidR="00624BC7">
        <w:rPr>
          <w:rFonts w:cs="Arial"/>
          <w:lang w:val="sr-Latn-CS"/>
        </w:rPr>
        <w:t>evrima</w:t>
      </w:r>
      <w:r w:rsidRPr="00624BC7">
        <w:rPr>
          <w:rFonts w:cs="Arial"/>
          <w:lang w:val="sr-Latn-CS"/>
        </w:rPr>
        <w:t xml:space="preserve">. </w:t>
      </w:r>
    </w:p>
    <w:p w:rsidR="00B93DE5" w:rsidRPr="00624BC7" w:rsidRDefault="00B93DE5" w:rsidP="00B93DE5">
      <w:pPr>
        <w:pStyle w:val="bcpara"/>
        <w:keepLines/>
        <w:tabs>
          <w:tab w:val="num" w:pos="990"/>
          <w:tab w:val="left" w:pos="1701"/>
          <w:tab w:val="left" w:pos="2268"/>
        </w:tabs>
        <w:overflowPunct w:val="0"/>
        <w:autoSpaceDE w:val="0"/>
        <w:autoSpaceDN w:val="0"/>
        <w:adjustRightInd w:val="0"/>
        <w:spacing w:after="120" w:line="240" w:lineRule="auto"/>
        <w:ind w:left="0" w:firstLine="270"/>
        <w:textAlignment w:val="baseline"/>
        <w:rPr>
          <w:rFonts w:cs="Arial"/>
          <w:lang w:val="sr-Latn-CS"/>
        </w:rPr>
      </w:pPr>
      <w:r w:rsidRPr="00624BC7">
        <w:rPr>
          <w:rFonts w:cs="Arial"/>
          <w:b/>
          <w:lang w:val="sr-Latn-CS"/>
        </w:rPr>
        <w:t>1.4</w:t>
      </w:r>
      <w:r w:rsidRPr="00624BC7">
        <w:rPr>
          <w:rFonts w:cs="Arial"/>
          <w:lang w:val="sr-Latn-CS"/>
        </w:rPr>
        <w:t xml:space="preserve">       </w:t>
      </w:r>
      <w:r w:rsidR="00624BC7">
        <w:rPr>
          <w:rFonts w:cs="Arial"/>
          <w:b/>
          <w:u w:val="single"/>
          <w:lang w:val="sr-Latn-CS"/>
        </w:rPr>
        <w:t>Uslovi</w:t>
      </w:r>
      <w:r w:rsidRPr="00624BC7">
        <w:rPr>
          <w:rFonts w:cs="Arial"/>
          <w:b/>
          <w:u w:val="single"/>
          <w:lang w:val="sr-Latn-CS"/>
        </w:rPr>
        <w:t xml:space="preserve"> </w:t>
      </w:r>
      <w:r w:rsidR="00624BC7">
        <w:rPr>
          <w:rFonts w:cs="Arial"/>
          <w:b/>
          <w:u w:val="single"/>
          <w:lang w:val="sr-Latn-CS"/>
        </w:rPr>
        <w:t>za</w:t>
      </w:r>
      <w:r w:rsidRPr="00624BC7">
        <w:rPr>
          <w:rFonts w:cs="Arial"/>
          <w:b/>
          <w:u w:val="single"/>
          <w:lang w:val="sr-Latn-CS"/>
        </w:rPr>
        <w:t xml:space="preserve"> </w:t>
      </w:r>
      <w:r w:rsidR="00624BC7">
        <w:rPr>
          <w:rFonts w:cs="Arial"/>
          <w:b/>
          <w:u w:val="single"/>
          <w:lang w:val="sr-Latn-CS"/>
        </w:rPr>
        <w:t>isplatu</w:t>
      </w:r>
      <w:r w:rsidRPr="00624BC7">
        <w:rPr>
          <w:rFonts w:cs="Arial"/>
          <w:lang w:val="sr-Latn-CS"/>
        </w:rPr>
        <w:t xml:space="preserve"> </w:t>
      </w:r>
    </w:p>
    <w:p w:rsidR="00B93DE5" w:rsidRPr="00624BC7" w:rsidRDefault="00B93DE5" w:rsidP="00B93DE5">
      <w:pPr>
        <w:pStyle w:val="Heading3"/>
        <w:keepNext w:val="0"/>
        <w:keepLines w:val="0"/>
        <w:numPr>
          <w:ilvl w:val="0"/>
          <w:numId w:val="0"/>
        </w:numPr>
        <w:ind w:left="568" w:hanging="298"/>
        <w:rPr>
          <w:rFonts w:cs="Arial"/>
          <w:noProof/>
          <w:lang w:val="sr-Latn-CS"/>
        </w:rPr>
      </w:pPr>
      <w:r w:rsidRPr="00624BC7">
        <w:rPr>
          <w:rFonts w:cs="Arial"/>
          <w:noProof/>
          <w:lang w:val="sr-Latn-CS"/>
        </w:rPr>
        <w:t>1.4.</w:t>
      </w:r>
      <w:r w:rsidR="00624BC7">
        <w:rPr>
          <w:rFonts w:cs="Arial"/>
          <w:noProof/>
          <w:lang w:val="sr-Latn-CS"/>
        </w:rPr>
        <w:t>A</w:t>
      </w:r>
      <w:r w:rsidRPr="00624BC7">
        <w:rPr>
          <w:rFonts w:cs="Arial"/>
          <w:noProof/>
          <w:lang w:val="sr-Latn-CS"/>
        </w:rPr>
        <w:t xml:space="preserve">    </w:t>
      </w:r>
      <w:r w:rsidR="00624BC7">
        <w:rPr>
          <w:rFonts w:cs="Arial"/>
          <w:noProof/>
          <w:lang w:val="sr-Latn-CS"/>
        </w:rPr>
        <w:t>Prva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tranša</w:t>
      </w:r>
    </w:p>
    <w:p w:rsidR="00B93DE5" w:rsidRPr="00624BC7" w:rsidRDefault="00624BC7" w:rsidP="00B93DE5">
      <w:pPr>
        <w:tabs>
          <w:tab w:val="left" w:pos="720"/>
        </w:tabs>
        <w:rPr>
          <w:rFonts w:cs="Arial"/>
          <w:noProof/>
          <w:lang w:val="sr-Latn-CS"/>
        </w:rPr>
      </w:pPr>
      <w:r>
        <w:rPr>
          <w:noProof/>
          <w:lang w:val="sr-Latn-CS"/>
        </w:rPr>
        <w:t>Uslov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isplatu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prve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tranše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osnovu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člana</w:t>
      </w:r>
      <w:r w:rsidR="00B93DE5" w:rsidRPr="00624BC7">
        <w:rPr>
          <w:noProof/>
          <w:lang w:val="sr-Latn-CS"/>
        </w:rPr>
        <w:t xml:space="preserve"> 1.2 </w:t>
      </w:r>
      <w:r>
        <w:rPr>
          <w:noProof/>
          <w:lang w:val="sr-Latn-CS"/>
        </w:rPr>
        <w:t>je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Banka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primi</w:t>
      </w:r>
      <w:r w:rsidR="00B93DE5" w:rsidRPr="00624BC7">
        <w:rPr>
          <w:noProof/>
          <w:lang w:val="sr-Latn-CS"/>
        </w:rPr>
        <w:t xml:space="preserve">, </w:t>
      </w:r>
      <w:r>
        <w:rPr>
          <w:noProof/>
          <w:lang w:val="sr-Latn-CS"/>
        </w:rPr>
        <w:t>na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ili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pre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datuma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pada</w:t>
      </w:r>
      <w:r w:rsidR="00B93DE5" w:rsidRPr="00624BC7">
        <w:rPr>
          <w:noProof/>
          <w:lang w:val="sr-Latn-CS"/>
        </w:rPr>
        <w:t xml:space="preserve"> 7 (</w:t>
      </w:r>
      <w:r>
        <w:rPr>
          <w:noProof/>
          <w:lang w:val="sr-Latn-CS"/>
        </w:rPr>
        <w:t>sedam</w:t>
      </w:r>
      <w:r w:rsidR="00B93DE5" w:rsidRPr="00624BC7">
        <w:rPr>
          <w:noProof/>
          <w:lang w:val="sr-Latn-CS"/>
        </w:rPr>
        <w:t xml:space="preserve">) </w:t>
      </w:r>
      <w:r>
        <w:rPr>
          <w:noProof/>
          <w:lang w:val="sr-Latn-CS"/>
        </w:rPr>
        <w:t>radnih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dana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pre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planiranog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datuma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isplate</w:t>
      </w:r>
      <w:r w:rsidR="00B93DE5" w:rsidRPr="00624BC7">
        <w:rPr>
          <w:noProof/>
          <w:lang w:val="sr-Latn-CS"/>
        </w:rPr>
        <w:t xml:space="preserve">, </w:t>
      </w:r>
      <w:r>
        <w:rPr>
          <w:noProof/>
          <w:lang w:val="sr-Latn-CS"/>
        </w:rPr>
        <w:t>sledeće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dokumente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ili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dokaze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formi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sadržaju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koje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Banka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smatra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zadovoljavajućim</w:t>
      </w:r>
      <w:r w:rsidR="00B93DE5" w:rsidRPr="00624BC7">
        <w:rPr>
          <w:rFonts w:cs="Arial"/>
          <w:noProof/>
          <w:lang w:val="sr-Latn-CS"/>
        </w:rPr>
        <w:t>:</w:t>
      </w:r>
    </w:p>
    <w:p w:rsidR="00B93DE5" w:rsidRPr="00624BC7" w:rsidRDefault="00B93DE5" w:rsidP="00B93DE5">
      <w:pPr>
        <w:tabs>
          <w:tab w:val="left" w:pos="720"/>
        </w:tabs>
        <w:ind w:left="1310"/>
        <w:rPr>
          <w:rFonts w:cs="Arial"/>
          <w:noProof/>
          <w:lang w:val="sr-Latn-CS"/>
        </w:rPr>
      </w:pPr>
      <w:r w:rsidRPr="00624BC7">
        <w:rPr>
          <w:rFonts w:cs="Arial"/>
          <w:noProof/>
          <w:lang w:val="sr-Latn-CS"/>
        </w:rPr>
        <w:lastRenderedPageBreak/>
        <w:t>(</w:t>
      </w:r>
      <w:r w:rsidR="00624BC7">
        <w:rPr>
          <w:rFonts w:cs="Arial"/>
          <w:noProof/>
          <w:lang w:val="sr-Latn-CS"/>
        </w:rPr>
        <w:t>a</w:t>
      </w:r>
      <w:r w:rsidRPr="00624BC7">
        <w:rPr>
          <w:rFonts w:cs="Arial"/>
          <w:noProof/>
          <w:lang w:val="sr-Latn-CS"/>
        </w:rPr>
        <w:t xml:space="preserve">)  </w:t>
      </w:r>
      <w:r w:rsidR="00624BC7">
        <w:rPr>
          <w:rFonts w:cs="Arial"/>
          <w:noProof/>
          <w:lang w:val="sr-Latn-CS"/>
        </w:rPr>
        <w:t>dokaz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da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je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potpisivanje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ovog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ugovora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od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strane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Zajmoprimca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propisno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odobreno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i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da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je</w:t>
      </w:r>
      <w:r w:rsidRPr="00624BC7">
        <w:rPr>
          <w:rFonts w:cs="Arial"/>
          <w:noProof/>
          <w:lang w:val="sr-Latn-CS"/>
        </w:rPr>
        <w:t>/</w:t>
      </w:r>
      <w:r w:rsidR="00624BC7">
        <w:rPr>
          <w:rFonts w:cs="Arial"/>
          <w:noProof/>
          <w:lang w:val="sr-Latn-CS"/>
        </w:rPr>
        <w:t>su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lice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ili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lica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koja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potpisuju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Ugovor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u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ime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Zajmoprimca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propisno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ovlašćeni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za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to</w:t>
      </w:r>
      <w:r w:rsidRPr="00624BC7">
        <w:rPr>
          <w:rFonts w:cs="Arial"/>
          <w:noProof/>
          <w:lang w:val="sr-Latn-CS"/>
        </w:rPr>
        <w:t xml:space="preserve">, </w:t>
      </w:r>
      <w:r w:rsidR="00624BC7">
        <w:rPr>
          <w:rFonts w:cs="Arial"/>
          <w:noProof/>
          <w:lang w:val="sr-Latn-CS"/>
        </w:rPr>
        <w:t>sa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uzorkom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potpisa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svakog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takvog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lica</w:t>
      </w:r>
      <w:r w:rsidRPr="00624BC7">
        <w:rPr>
          <w:rFonts w:cs="Arial"/>
          <w:noProof/>
          <w:lang w:val="sr-Latn-CS"/>
        </w:rPr>
        <w:t>;</w:t>
      </w:r>
    </w:p>
    <w:p w:rsidR="00B93DE5" w:rsidRPr="00624BC7" w:rsidRDefault="00B93DE5" w:rsidP="00B93DE5">
      <w:pPr>
        <w:tabs>
          <w:tab w:val="left" w:pos="720"/>
        </w:tabs>
        <w:ind w:left="1310"/>
        <w:rPr>
          <w:rFonts w:cs="Arial"/>
          <w:noProof/>
          <w:lang w:val="sr-Latn-CS"/>
        </w:rPr>
      </w:pPr>
      <w:r w:rsidRPr="00624BC7">
        <w:rPr>
          <w:rFonts w:cs="Arial"/>
          <w:noProof/>
          <w:lang w:val="sr-Latn-CS"/>
        </w:rPr>
        <w:t>(</w:t>
      </w:r>
      <w:r w:rsidR="00624BC7">
        <w:rPr>
          <w:rFonts w:cs="Arial"/>
          <w:noProof/>
          <w:lang w:val="sr-Latn-CS"/>
        </w:rPr>
        <w:t>b</w:t>
      </w:r>
      <w:r w:rsidRPr="00624BC7">
        <w:rPr>
          <w:rFonts w:cs="Arial"/>
          <w:noProof/>
          <w:lang w:val="sr-Latn-CS"/>
        </w:rPr>
        <w:t xml:space="preserve">)  </w:t>
      </w:r>
      <w:r w:rsidR="00624BC7">
        <w:rPr>
          <w:rFonts w:cs="Arial"/>
          <w:noProof/>
          <w:lang w:val="sr-Latn-CS"/>
        </w:rPr>
        <w:t>pravno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mišljenje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na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engleskom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jeziku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koje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je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izdalo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Ministarstvo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pravde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Zajmoprimca</w:t>
      </w:r>
      <w:r w:rsidRPr="00624BC7">
        <w:rPr>
          <w:rFonts w:cs="Arial"/>
          <w:noProof/>
          <w:lang w:val="sr-Latn-CS"/>
        </w:rPr>
        <w:t xml:space="preserve">, </w:t>
      </w:r>
      <w:r w:rsidR="00624BC7">
        <w:rPr>
          <w:rFonts w:cs="Arial"/>
          <w:noProof/>
          <w:lang w:val="sr-Latn-CS"/>
        </w:rPr>
        <w:t>kojim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se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potvrđuje</w:t>
      </w:r>
      <w:r w:rsidRPr="00624BC7">
        <w:rPr>
          <w:rFonts w:cs="Arial"/>
          <w:noProof/>
          <w:lang w:val="sr-Latn-CS"/>
        </w:rPr>
        <w:t xml:space="preserve">: </w:t>
      </w:r>
    </w:p>
    <w:p w:rsidR="00B93DE5" w:rsidRPr="00624BC7" w:rsidRDefault="00624BC7" w:rsidP="00CF1EFB">
      <w:pPr>
        <w:pStyle w:val="numberedindent"/>
        <w:numPr>
          <w:ilvl w:val="2"/>
          <w:numId w:val="72"/>
        </w:numPr>
        <w:overflowPunct w:val="0"/>
        <w:autoSpaceDE w:val="0"/>
        <w:autoSpaceDN w:val="0"/>
        <w:adjustRightInd w:val="0"/>
        <w:textAlignment w:val="baseline"/>
        <w:rPr>
          <w:rFonts w:cs="Arial"/>
          <w:noProof/>
          <w:lang w:val="sr-Latn-CS"/>
        </w:rPr>
      </w:pPr>
      <w:r>
        <w:rPr>
          <w:rFonts w:cs="Arial"/>
          <w:noProof/>
          <w:lang w:val="sr-Latn-CS"/>
        </w:rPr>
        <w:t>da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je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zaključenje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ovog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ugovora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odobreno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odlukom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Vlade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Vlade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Republike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Srbije</w:t>
      </w:r>
      <w:r w:rsidR="00B93DE5" w:rsidRPr="00624BC7">
        <w:rPr>
          <w:rFonts w:cs="Arial"/>
          <w:noProof/>
          <w:lang w:val="sr-Latn-CS"/>
        </w:rPr>
        <w:t>;</w:t>
      </w:r>
    </w:p>
    <w:p w:rsidR="00B93DE5" w:rsidRPr="00624BC7" w:rsidRDefault="00624BC7" w:rsidP="00CF1EFB">
      <w:pPr>
        <w:pStyle w:val="numberedindent"/>
        <w:numPr>
          <w:ilvl w:val="2"/>
          <w:numId w:val="72"/>
        </w:numPr>
        <w:overflowPunct w:val="0"/>
        <w:autoSpaceDE w:val="0"/>
        <w:autoSpaceDN w:val="0"/>
        <w:adjustRightInd w:val="0"/>
        <w:textAlignment w:val="baseline"/>
        <w:rPr>
          <w:rFonts w:cs="Arial"/>
          <w:noProof/>
          <w:lang w:val="sr-Latn-CS"/>
        </w:rPr>
      </w:pPr>
      <w:r>
        <w:rPr>
          <w:rFonts w:cs="Arial"/>
          <w:noProof/>
          <w:lang w:val="sr-Latn-CS"/>
        </w:rPr>
        <w:t>da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je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Zajmoprimac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propisno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potpisao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ovaj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ugovor</w:t>
      </w:r>
      <w:r w:rsidR="00B93DE5" w:rsidRPr="00624BC7">
        <w:rPr>
          <w:rFonts w:cs="Arial"/>
          <w:noProof/>
          <w:lang w:val="sr-Latn-CS"/>
        </w:rPr>
        <w:t>;</w:t>
      </w:r>
    </w:p>
    <w:p w:rsidR="00B93DE5" w:rsidRPr="00624BC7" w:rsidRDefault="00624BC7" w:rsidP="00CF1EFB">
      <w:pPr>
        <w:pStyle w:val="numberedindent"/>
        <w:numPr>
          <w:ilvl w:val="2"/>
          <w:numId w:val="72"/>
        </w:numPr>
        <w:overflowPunct w:val="0"/>
        <w:autoSpaceDE w:val="0"/>
        <w:autoSpaceDN w:val="0"/>
        <w:adjustRightInd w:val="0"/>
        <w:textAlignment w:val="baseline"/>
        <w:rPr>
          <w:rFonts w:cs="Arial"/>
          <w:noProof/>
          <w:lang w:val="sr-Latn-CS"/>
        </w:rPr>
      </w:pPr>
      <w:r>
        <w:rPr>
          <w:rFonts w:cs="Arial"/>
          <w:noProof/>
          <w:lang w:val="sr-Latn-CS"/>
        </w:rPr>
        <w:t>da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su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njegove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odredbe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u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potpunosti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na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snazi</w:t>
      </w:r>
      <w:r w:rsidR="00B93DE5" w:rsidRPr="00624BC7">
        <w:rPr>
          <w:rFonts w:cs="Arial"/>
          <w:noProof/>
          <w:lang w:val="sr-Latn-CS"/>
        </w:rPr>
        <w:t>;</w:t>
      </w:r>
    </w:p>
    <w:p w:rsidR="00B93DE5" w:rsidRPr="00624BC7" w:rsidRDefault="00624BC7" w:rsidP="00CF1EFB">
      <w:pPr>
        <w:pStyle w:val="numberedindent"/>
        <w:numPr>
          <w:ilvl w:val="2"/>
          <w:numId w:val="72"/>
        </w:numPr>
        <w:overflowPunct w:val="0"/>
        <w:autoSpaceDE w:val="0"/>
        <w:autoSpaceDN w:val="0"/>
        <w:adjustRightInd w:val="0"/>
        <w:textAlignment w:val="baseline"/>
        <w:rPr>
          <w:rFonts w:cs="Arial"/>
          <w:noProof/>
          <w:lang w:val="sr-Latn-CS"/>
        </w:rPr>
      </w:pPr>
      <w:r>
        <w:rPr>
          <w:rFonts w:cs="Arial"/>
          <w:noProof/>
          <w:lang w:val="sr-Latn-CS"/>
        </w:rPr>
        <w:t>da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je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valjan</w:t>
      </w:r>
      <w:r w:rsidR="00B93DE5" w:rsidRPr="00624BC7">
        <w:rPr>
          <w:rFonts w:cs="Arial"/>
          <w:noProof/>
          <w:lang w:val="sr-Latn-CS"/>
        </w:rPr>
        <w:t xml:space="preserve">, </w:t>
      </w:r>
      <w:r>
        <w:rPr>
          <w:rFonts w:cs="Arial"/>
          <w:noProof/>
          <w:lang w:val="sr-Latn-CS"/>
        </w:rPr>
        <w:t>obavezujući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i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izvršiv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u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Republici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Srbiji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u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skladu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sa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svojim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uslovima</w:t>
      </w:r>
      <w:r w:rsidR="00B93DE5" w:rsidRPr="00624BC7">
        <w:rPr>
          <w:rFonts w:cs="Arial"/>
          <w:noProof/>
          <w:lang w:val="sr-Latn-CS"/>
        </w:rPr>
        <w:t xml:space="preserve">, </w:t>
      </w:r>
      <w:r>
        <w:rPr>
          <w:rFonts w:cs="Arial"/>
          <w:noProof/>
          <w:lang w:val="sr-Latn-CS"/>
        </w:rPr>
        <w:t>i</w:t>
      </w:r>
    </w:p>
    <w:p w:rsidR="00B93DE5" w:rsidRPr="00624BC7" w:rsidRDefault="00624BC7" w:rsidP="00CF1EFB">
      <w:pPr>
        <w:pStyle w:val="numberedindent"/>
        <w:numPr>
          <w:ilvl w:val="2"/>
          <w:numId w:val="72"/>
        </w:numPr>
        <w:overflowPunct w:val="0"/>
        <w:autoSpaceDE w:val="0"/>
        <w:autoSpaceDN w:val="0"/>
        <w:adjustRightInd w:val="0"/>
        <w:textAlignment w:val="baseline"/>
        <w:rPr>
          <w:rFonts w:cs="Arial"/>
          <w:noProof/>
          <w:lang w:val="sr-Latn-CS"/>
        </w:rPr>
      </w:pPr>
      <w:r>
        <w:rPr>
          <w:rFonts w:cs="Arial"/>
          <w:noProof/>
          <w:lang w:val="sr-Latn-CS"/>
        </w:rPr>
        <w:t>da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ne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postoje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ograničenja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devizne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kontrole</w:t>
      </w:r>
      <w:r w:rsidR="00B93DE5" w:rsidRPr="00624BC7">
        <w:rPr>
          <w:rFonts w:cs="Arial"/>
          <w:noProof/>
          <w:lang w:val="sr-Latn-CS"/>
        </w:rPr>
        <w:t xml:space="preserve">, </w:t>
      </w:r>
      <w:r>
        <w:rPr>
          <w:rFonts w:cs="Arial"/>
          <w:noProof/>
          <w:lang w:val="sr-Latn-CS"/>
        </w:rPr>
        <w:t>odnosno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da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nisu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potrebne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saglasnosti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da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bi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se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dozvolilo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primanje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svih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iznosa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koji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će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shodno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ovom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ugovoru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biti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isplaćeni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na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poseban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račun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određen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u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članu</w:t>
      </w:r>
      <w:r w:rsidR="00B93DE5" w:rsidRPr="00624BC7">
        <w:rPr>
          <w:rFonts w:cs="Arial"/>
          <w:noProof/>
          <w:lang w:val="sr-Latn-CS"/>
        </w:rPr>
        <w:t> 1.2.</w:t>
      </w:r>
      <w:r>
        <w:rPr>
          <w:rFonts w:cs="Arial"/>
          <w:noProof/>
          <w:lang w:val="sr-Latn-CS"/>
        </w:rPr>
        <w:t>D</w:t>
      </w:r>
      <w:r w:rsidR="00B93DE5" w:rsidRPr="00624BC7">
        <w:rPr>
          <w:rFonts w:cs="Arial"/>
          <w:noProof/>
          <w:lang w:val="sr-Latn-CS"/>
        </w:rPr>
        <w:t xml:space="preserve">, </w:t>
      </w:r>
      <w:r>
        <w:rPr>
          <w:rFonts w:cs="Arial"/>
          <w:noProof/>
          <w:lang w:val="sr-Latn-CS"/>
        </w:rPr>
        <w:t>niti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da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bi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se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dozvolila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otplata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Zajma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i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plaćanje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kamata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i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svih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drugih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iznosa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dospelih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na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osnovu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ovog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ugovora</w:t>
      </w:r>
      <w:r w:rsidR="00B93DE5" w:rsidRPr="00624BC7">
        <w:rPr>
          <w:rFonts w:cs="Arial"/>
          <w:noProof/>
          <w:lang w:val="sr-Latn-CS"/>
        </w:rPr>
        <w:t>;</w:t>
      </w:r>
    </w:p>
    <w:p w:rsidR="00B93DE5" w:rsidRPr="00624BC7" w:rsidRDefault="00B93DE5" w:rsidP="00B93DE5">
      <w:pPr>
        <w:tabs>
          <w:tab w:val="left" w:pos="720"/>
        </w:tabs>
        <w:ind w:left="1310"/>
        <w:rPr>
          <w:rFonts w:cs="Arial"/>
          <w:noProof/>
          <w:color w:val="000000"/>
          <w:lang w:val="sr-Latn-CS"/>
        </w:rPr>
      </w:pPr>
      <w:r w:rsidRPr="00624BC7">
        <w:rPr>
          <w:rFonts w:cs="Arial"/>
          <w:noProof/>
          <w:lang w:val="sr-Latn-CS"/>
        </w:rPr>
        <w:t>(</w:t>
      </w:r>
      <w:r w:rsidR="00624BC7">
        <w:rPr>
          <w:rFonts w:cs="Arial"/>
          <w:noProof/>
          <w:lang w:val="sr-Latn-CS"/>
        </w:rPr>
        <w:t>c</w:t>
      </w:r>
      <w:r w:rsidRPr="00624BC7">
        <w:rPr>
          <w:rFonts w:cs="Arial"/>
          <w:noProof/>
          <w:lang w:val="sr-Latn-CS"/>
        </w:rPr>
        <w:t xml:space="preserve">)   </w:t>
      </w:r>
      <w:r w:rsidR="00624BC7">
        <w:rPr>
          <w:rFonts w:cs="Arial"/>
          <w:noProof/>
          <w:color w:val="000000"/>
          <w:lang w:val="sr-Latn-CS"/>
        </w:rPr>
        <w:t>dokaz</w:t>
      </w:r>
      <w:r w:rsidRPr="00624BC7">
        <w:rPr>
          <w:rFonts w:cs="Arial"/>
          <w:noProof/>
          <w:color w:val="000000"/>
          <w:lang w:val="sr-Latn-CS"/>
        </w:rPr>
        <w:t xml:space="preserve"> </w:t>
      </w:r>
      <w:r w:rsidR="00624BC7">
        <w:rPr>
          <w:rFonts w:cs="Arial"/>
          <w:noProof/>
          <w:color w:val="000000"/>
          <w:lang w:val="sr-Latn-CS"/>
        </w:rPr>
        <w:t>da</w:t>
      </w:r>
      <w:r w:rsidRPr="00624BC7">
        <w:rPr>
          <w:rFonts w:cs="Arial"/>
          <w:noProof/>
          <w:color w:val="000000"/>
          <w:lang w:val="sr-Latn-CS"/>
        </w:rPr>
        <w:t xml:space="preserve"> </w:t>
      </w:r>
      <w:r w:rsidR="00624BC7">
        <w:rPr>
          <w:rFonts w:cs="Arial"/>
          <w:noProof/>
          <w:color w:val="000000"/>
          <w:lang w:val="sr-Latn-CS"/>
        </w:rPr>
        <w:t>su</w:t>
      </w:r>
      <w:r w:rsidRPr="00624BC7">
        <w:rPr>
          <w:rFonts w:cs="Arial"/>
          <w:noProof/>
          <w:color w:val="000000"/>
          <w:lang w:val="sr-Latn-CS"/>
        </w:rPr>
        <w:t xml:space="preserve"> </w:t>
      </w:r>
      <w:r w:rsidR="00624BC7">
        <w:rPr>
          <w:rFonts w:cs="Arial"/>
          <w:noProof/>
          <w:color w:val="000000"/>
          <w:lang w:val="sr-Latn-CS"/>
        </w:rPr>
        <w:t>javne</w:t>
      </w:r>
      <w:r w:rsidRPr="00624BC7">
        <w:rPr>
          <w:rFonts w:cs="Arial"/>
          <w:noProof/>
          <w:color w:val="000000"/>
          <w:lang w:val="sr-Latn-CS"/>
        </w:rPr>
        <w:t xml:space="preserve"> </w:t>
      </w:r>
      <w:r w:rsidR="00624BC7">
        <w:rPr>
          <w:rFonts w:cs="Arial"/>
          <w:noProof/>
          <w:color w:val="000000"/>
          <w:lang w:val="sr-Latn-CS"/>
        </w:rPr>
        <w:t>nabavke</w:t>
      </w:r>
      <w:r w:rsidRPr="00624BC7">
        <w:rPr>
          <w:rFonts w:cs="Arial"/>
          <w:noProof/>
          <w:color w:val="000000"/>
          <w:lang w:val="sr-Latn-CS"/>
        </w:rPr>
        <w:t xml:space="preserve"> </w:t>
      </w:r>
      <w:r w:rsidR="00624BC7">
        <w:rPr>
          <w:rFonts w:cs="Arial"/>
          <w:noProof/>
          <w:color w:val="000000"/>
          <w:lang w:val="sr-Latn-CS"/>
        </w:rPr>
        <w:t>vezane</w:t>
      </w:r>
      <w:r w:rsidRPr="00624BC7">
        <w:rPr>
          <w:rFonts w:cs="Arial"/>
          <w:noProof/>
          <w:color w:val="000000"/>
          <w:lang w:val="sr-Latn-CS"/>
        </w:rPr>
        <w:t xml:space="preserve"> </w:t>
      </w:r>
      <w:r w:rsidR="00624BC7">
        <w:rPr>
          <w:rFonts w:cs="Arial"/>
          <w:noProof/>
          <w:color w:val="000000"/>
          <w:lang w:val="sr-Latn-CS"/>
        </w:rPr>
        <w:t>za</w:t>
      </w:r>
      <w:r w:rsidRPr="00624BC7">
        <w:rPr>
          <w:rFonts w:cs="Arial"/>
          <w:noProof/>
          <w:color w:val="000000"/>
          <w:lang w:val="sr-Latn-CS"/>
        </w:rPr>
        <w:t xml:space="preserve"> </w:t>
      </w:r>
      <w:r w:rsidR="00624BC7">
        <w:rPr>
          <w:rFonts w:cs="Arial"/>
          <w:noProof/>
          <w:color w:val="000000"/>
          <w:lang w:val="sr-Latn-CS"/>
        </w:rPr>
        <w:t>delove</w:t>
      </w:r>
      <w:r w:rsidRPr="00624BC7">
        <w:rPr>
          <w:rFonts w:cs="Arial"/>
          <w:noProof/>
          <w:color w:val="000000"/>
          <w:lang w:val="sr-Latn-CS"/>
        </w:rPr>
        <w:t xml:space="preserve"> </w:t>
      </w:r>
      <w:r w:rsidR="00624BC7">
        <w:rPr>
          <w:rFonts w:cs="Arial"/>
          <w:noProof/>
          <w:color w:val="000000"/>
          <w:lang w:val="sr-Latn-CS"/>
        </w:rPr>
        <w:t>projekta</w:t>
      </w:r>
      <w:r w:rsidRPr="00624BC7">
        <w:rPr>
          <w:rFonts w:cs="Arial"/>
          <w:noProof/>
          <w:color w:val="000000"/>
          <w:lang w:val="sr-Latn-CS"/>
        </w:rPr>
        <w:t xml:space="preserve">, </w:t>
      </w:r>
      <w:r w:rsidR="00624BC7">
        <w:rPr>
          <w:rFonts w:cs="Arial"/>
          <w:noProof/>
          <w:color w:val="000000"/>
          <w:lang w:val="sr-Latn-CS"/>
        </w:rPr>
        <w:t>a</w:t>
      </w:r>
      <w:r w:rsidRPr="00624BC7">
        <w:rPr>
          <w:rFonts w:cs="Arial"/>
          <w:noProof/>
          <w:color w:val="000000"/>
          <w:lang w:val="sr-Latn-CS"/>
        </w:rPr>
        <w:t xml:space="preserve"> </w:t>
      </w:r>
      <w:r w:rsidR="00624BC7">
        <w:rPr>
          <w:rFonts w:cs="Arial"/>
          <w:noProof/>
          <w:color w:val="000000"/>
          <w:lang w:val="sr-Latn-CS"/>
        </w:rPr>
        <w:t>koje</w:t>
      </w:r>
      <w:r w:rsidRPr="00624BC7">
        <w:rPr>
          <w:rFonts w:cs="Arial"/>
          <w:noProof/>
          <w:color w:val="000000"/>
          <w:lang w:val="sr-Latn-CS"/>
        </w:rPr>
        <w:t xml:space="preserve"> </w:t>
      </w:r>
      <w:r w:rsidR="00624BC7">
        <w:rPr>
          <w:rFonts w:cs="Arial"/>
          <w:noProof/>
          <w:color w:val="000000"/>
          <w:lang w:val="sr-Latn-CS"/>
        </w:rPr>
        <w:t>finansira</w:t>
      </w:r>
      <w:r w:rsidRPr="00624BC7">
        <w:rPr>
          <w:rFonts w:cs="Arial"/>
          <w:noProof/>
          <w:color w:val="000000"/>
          <w:lang w:val="sr-Latn-CS"/>
        </w:rPr>
        <w:t xml:space="preserve"> </w:t>
      </w:r>
      <w:r w:rsidR="00624BC7">
        <w:rPr>
          <w:rFonts w:cs="Arial"/>
          <w:noProof/>
          <w:color w:val="000000"/>
          <w:lang w:val="sr-Latn-CS"/>
        </w:rPr>
        <w:t>Banka</w:t>
      </w:r>
      <w:r w:rsidRPr="00624BC7">
        <w:rPr>
          <w:rFonts w:cs="Arial"/>
          <w:noProof/>
          <w:color w:val="000000"/>
          <w:lang w:val="sr-Latn-CS"/>
        </w:rPr>
        <w:t xml:space="preserve">, </w:t>
      </w:r>
      <w:r w:rsidR="00624BC7">
        <w:rPr>
          <w:rFonts w:cs="Arial"/>
          <w:noProof/>
          <w:color w:val="000000"/>
          <w:lang w:val="sr-Latn-CS"/>
        </w:rPr>
        <w:t>u</w:t>
      </w:r>
      <w:r w:rsidRPr="00624BC7">
        <w:rPr>
          <w:rFonts w:cs="Arial"/>
          <w:noProof/>
          <w:color w:val="000000"/>
          <w:lang w:val="sr-Latn-CS"/>
        </w:rPr>
        <w:t xml:space="preserve"> </w:t>
      </w:r>
      <w:r w:rsidR="00624BC7">
        <w:rPr>
          <w:rFonts w:cs="Arial"/>
          <w:noProof/>
          <w:color w:val="000000"/>
          <w:lang w:val="sr-Latn-CS"/>
        </w:rPr>
        <w:t>saglasnosti</w:t>
      </w:r>
      <w:r w:rsidRPr="00624BC7">
        <w:rPr>
          <w:rFonts w:cs="Arial"/>
          <w:noProof/>
          <w:color w:val="000000"/>
          <w:lang w:val="sr-Latn-CS"/>
        </w:rPr>
        <w:t xml:space="preserve"> </w:t>
      </w:r>
      <w:r w:rsidR="00624BC7">
        <w:rPr>
          <w:rFonts w:cs="Arial"/>
          <w:noProof/>
          <w:color w:val="000000"/>
          <w:lang w:val="sr-Latn-CS"/>
        </w:rPr>
        <w:t>sa</w:t>
      </w:r>
      <w:r w:rsidRPr="00624BC7">
        <w:rPr>
          <w:rFonts w:cs="Arial"/>
          <w:noProof/>
          <w:color w:val="000000"/>
          <w:lang w:val="sr-Latn-CS"/>
        </w:rPr>
        <w:t xml:space="preserve"> </w:t>
      </w:r>
      <w:r w:rsidR="00624BC7">
        <w:rPr>
          <w:rFonts w:cs="Arial"/>
          <w:noProof/>
          <w:color w:val="000000"/>
          <w:lang w:val="sr-Latn-CS"/>
        </w:rPr>
        <w:t>Vodičem</w:t>
      </w:r>
      <w:r w:rsidRPr="00624BC7">
        <w:rPr>
          <w:rFonts w:cs="Arial"/>
          <w:noProof/>
          <w:color w:val="000000"/>
          <w:lang w:val="sr-Latn-CS"/>
        </w:rPr>
        <w:t xml:space="preserve"> </w:t>
      </w:r>
      <w:r w:rsidR="00624BC7">
        <w:rPr>
          <w:rFonts w:cs="Arial"/>
          <w:noProof/>
          <w:color w:val="000000"/>
          <w:lang w:val="sr-Latn-CS"/>
        </w:rPr>
        <w:t>za</w:t>
      </w:r>
      <w:r w:rsidRPr="00624BC7">
        <w:rPr>
          <w:rFonts w:cs="Arial"/>
          <w:noProof/>
          <w:color w:val="000000"/>
          <w:lang w:val="sr-Latn-CS"/>
        </w:rPr>
        <w:t xml:space="preserve"> </w:t>
      </w:r>
      <w:r w:rsidR="00624BC7">
        <w:rPr>
          <w:rFonts w:cs="Arial"/>
          <w:noProof/>
          <w:color w:val="000000"/>
          <w:lang w:val="sr-Latn-CS"/>
        </w:rPr>
        <w:t>nabavke</w:t>
      </w:r>
      <w:r w:rsidRPr="00624BC7">
        <w:rPr>
          <w:rFonts w:cs="Arial"/>
          <w:noProof/>
          <w:color w:val="000000"/>
          <w:lang w:val="sr-Latn-CS"/>
        </w:rPr>
        <w:t xml:space="preserve"> </w:t>
      </w:r>
      <w:r w:rsidR="00624BC7">
        <w:rPr>
          <w:rFonts w:cs="Arial"/>
          <w:noProof/>
          <w:color w:val="000000"/>
          <w:lang w:val="sr-Latn-CS"/>
        </w:rPr>
        <w:t>Banke</w:t>
      </w:r>
      <w:r w:rsidRPr="00624BC7">
        <w:rPr>
          <w:noProof/>
          <w:lang w:val="sr-Latn-CS"/>
        </w:rPr>
        <w:t xml:space="preserve">; </w:t>
      </w:r>
      <w:r w:rsidR="00624BC7">
        <w:rPr>
          <w:rFonts w:cs="Arial"/>
          <w:noProof/>
          <w:color w:val="000000"/>
          <w:lang w:val="sr-Latn-CS"/>
        </w:rPr>
        <w:t>relevantna</w:t>
      </w:r>
      <w:r w:rsidRPr="00624BC7">
        <w:rPr>
          <w:rFonts w:cs="Arial"/>
          <w:noProof/>
          <w:color w:val="000000"/>
          <w:lang w:val="sr-Latn-CS"/>
        </w:rPr>
        <w:t xml:space="preserve"> </w:t>
      </w:r>
      <w:r w:rsidR="00624BC7">
        <w:rPr>
          <w:rFonts w:cs="Arial"/>
          <w:noProof/>
          <w:color w:val="000000"/>
          <w:lang w:val="sr-Latn-CS"/>
        </w:rPr>
        <w:t>dokumentacija</w:t>
      </w:r>
      <w:r w:rsidRPr="00624BC7">
        <w:rPr>
          <w:rFonts w:cs="Arial"/>
          <w:noProof/>
          <w:color w:val="000000"/>
          <w:lang w:val="sr-Latn-CS"/>
        </w:rPr>
        <w:t xml:space="preserve"> </w:t>
      </w:r>
      <w:r w:rsidR="00624BC7">
        <w:rPr>
          <w:rFonts w:cs="Arial"/>
          <w:noProof/>
          <w:color w:val="000000"/>
          <w:lang w:val="sr-Latn-CS"/>
        </w:rPr>
        <w:t>o</w:t>
      </w:r>
      <w:r w:rsidRPr="00624BC7">
        <w:rPr>
          <w:rFonts w:cs="Arial"/>
          <w:noProof/>
          <w:color w:val="000000"/>
          <w:lang w:val="sr-Latn-CS"/>
        </w:rPr>
        <w:t xml:space="preserve"> </w:t>
      </w:r>
      <w:r w:rsidR="00624BC7">
        <w:rPr>
          <w:rFonts w:cs="Arial"/>
          <w:noProof/>
          <w:color w:val="000000"/>
          <w:lang w:val="sr-Latn-CS"/>
        </w:rPr>
        <w:t>nabavkama</w:t>
      </w:r>
      <w:r w:rsidRPr="00624BC7">
        <w:rPr>
          <w:rFonts w:cs="Arial"/>
          <w:noProof/>
          <w:color w:val="000000"/>
          <w:lang w:val="sr-Latn-CS"/>
        </w:rPr>
        <w:t xml:space="preserve"> </w:t>
      </w:r>
      <w:r w:rsidR="00624BC7">
        <w:rPr>
          <w:rFonts w:cs="Arial"/>
          <w:noProof/>
          <w:color w:val="000000"/>
          <w:lang w:val="sr-Latn-CS"/>
        </w:rPr>
        <w:t>mora</w:t>
      </w:r>
      <w:r w:rsidRPr="00624BC7">
        <w:rPr>
          <w:rFonts w:cs="Arial"/>
          <w:noProof/>
          <w:color w:val="000000"/>
          <w:lang w:val="sr-Latn-CS"/>
        </w:rPr>
        <w:t xml:space="preserve"> </w:t>
      </w:r>
      <w:r w:rsidR="00624BC7">
        <w:rPr>
          <w:rFonts w:cs="Arial"/>
          <w:noProof/>
          <w:color w:val="000000"/>
          <w:lang w:val="sr-Latn-CS"/>
        </w:rPr>
        <w:t>biti</w:t>
      </w:r>
      <w:r w:rsidRPr="00624BC7">
        <w:rPr>
          <w:rFonts w:cs="Arial"/>
          <w:noProof/>
          <w:color w:val="000000"/>
          <w:lang w:val="sr-Latn-CS"/>
        </w:rPr>
        <w:t xml:space="preserve"> </w:t>
      </w:r>
      <w:r w:rsidR="00624BC7">
        <w:rPr>
          <w:rFonts w:cs="Arial"/>
          <w:noProof/>
          <w:color w:val="000000"/>
          <w:lang w:val="sr-Latn-CS"/>
        </w:rPr>
        <w:t>zadovoljavajuća</w:t>
      </w:r>
      <w:r w:rsidRPr="00624BC7">
        <w:rPr>
          <w:rFonts w:cs="Arial"/>
          <w:noProof/>
          <w:color w:val="000000"/>
          <w:lang w:val="sr-Latn-CS"/>
        </w:rPr>
        <w:t xml:space="preserve"> </w:t>
      </w:r>
      <w:r w:rsidR="00624BC7">
        <w:rPr>
          <w:rFonts w:cs="Arial"/>
          <w:noProof/>
          <w:color w:val="000000"/>
          <w:lang w:val="sr-Latn-CS"/>
        </w:rPr>
        <w:t>za</w:t>
      </w:r>
      <w:r w:rsidRPr="00624BC7">
        <w:rPr>
          <w:rFonts w:cs="Arial"/>
          <w:noProof/>
          <w:color w:val="000000"/>
          <w:lang w:val="sr-Latn-CS"/>
        </w:rPr>
        <w:t xml:space="preserve"> </w:t>
      </w:r>
      <w:r w:rsidR="00624BC7">
        <w:rPr>
          <w:rFonts w:cs="Arial"/>
          <w:noProof/>
          <w:color w:val="000000"/>
          <w:lang w:val="sr-Latn-CS"/>
        </w:rPr>
        <w:t>Banku</w:t>
      </w:r>
      <w:r w:rsidRPr="00624BC7">
        <w:rPr>
          <w:rFonts w:cs="Arial"/>
          <w:noProof/>
          <w:color w:val="000000"/>
          <w:lang w:val="sr-Latn-CS"/>
        </w:rPr>
        <w:t xml:space="preserve">; </w:t>
      </w:r>
      <w:r w:rsidR="00624BC7">
        <w:rPr>
          <w:rFonts w:cs="Arial"/>
          <w:noProof/>
          <w:color w:val="000000"/>
          <w:lang w:val="sr-Latn-CS"/>
        </w:rPr>
        <w:t>i</w:t>
      </w:r>
    </w:p>
    <w:p w:rsidR="00B93DE5" w:rsidRPr="00624BC7" w:rsidRDefault="00B93DE5" w:rsidP="00B93DE5">
      <w:pPr>
        <w:tabs>
          <w:tab w:val="left" w:pos="720"/>
        </w:tabs>
        <w:ind w:left="1310"/>
        <w:rPr>
          <w:rFonts w:cs="Arial"/>
          <w:noProof/>
          <w:color w:val="000000"/>
          <w:lang w:val="sr-Latn-CS"/>
        </w:rPr>
      </w:pPr>
      <w:r w:rsidRPr="00624BC7">
        <w:rPr>
          <w:rFonts w:cs="Arial"/>
          <w:noProof/>
          <w:color w:val="000000"/>
          <w:lang w:val="sr-Latn-CS"/>
        </w:rPr>
        <w:t>(</w:t>
      </w:r>
      <w:r w:rsidR="00624BC7">
        <w:rPr>
          <w:rFonts w:cs="Arial"/>
          <w:noProof/>
          <w:color w:val="000000"/>
          <w:lang w:val="sr-Latn-CS"/>
        </w:rPr>
        <w:t>d</w:t>
      </w:r>
      <w:r w:rsidRPr="00624BC7">
        <w:rPr>
          <w:rFonts w:cs="Arial"/>
          <w:noProof/>
          <w:color w:val="000000"/>
          <w:lang w:val="sr-Latn-CS"/>
        </w:rPr>
        <w:t xml:space="preserve">)  </w:t>
      </w:r>
      <w:r w:rsidR="00624BC7">
        <w:rPr>
          <w:rFonts w:cs="Arial"/>
          <w:noProof/>
          <w:color w:val="000000"/>
          <w:lang w:val="sr-Latn-CS"/>
        </w:rPr>
        <w:t>dokaz</w:t>
      </w:r>
      <w:r w:rsidRPr="00624BC7">
        <w:rPr>
          <w:rFonts w:cs="Arial"/>
          <w:noProof/>
          <w:color w:val="000000"/>
          <w:lang w:val="sr-Latn-CS"/>
        </w:rPr>
        <w:t xml:space="preserve"> </w:t>
      </w:r>
      <w:r w:rsidR="00624BC7">
        <w:rPr>
          <w:rFonts w:cs="Arial"/>
          <w:noProof/>
          <w:color w:val="000000"/>
          <w:lang w:val="sr-Latn-CS"/>
        </w:rPr>
        <w:t>da</w:t>
      </w:r>
      <w:r w:rsidRPr="00624BC7">
        <w:rPr>
          <w:rFonts w:cs="Arial"/>
          <w:noProof/>
          <w:color w:val="000000"/>
          <w:lang w:val="sr-Latn-CS"/>
        </w:rPr>
        <w:t xml:space="preserve"> </w:t>
      </w:r>
      <w:r w:rsidR="00624BC7">
        <w:rPr>
          <w:rFonts w:cs="Arial"/>
          <w:noProof/>
          <w:color w:val="000000"/>
          <w:lang w:val="sr-Latn-CS"/>
        </w:rPr>
        <w:t>su</w:t>
      </w:r>
      <w:r w:rsidRPr="00624BC7">
        <w:rPr>
          <w:rFonts w:cs="Arial"/>
          <w:noProof/>
          <w:color w:val="000000"/>
          <w:lang w:val="sr-Latn-CS"/>
        </w:rPr>
        <w:t xml:space="preserve"> </w:t>
      </w:r>
      <w:r w:rsidR="00624BC7">
        <w:rPr>
          <w:rFonts w:cs="Arial"/>
          <w:noProof/>
          <w:color w:val="000000"/>
          <w:lang w:val="sr-Latn-CS"/>
        </w:rPr>
        <w:t>sve</w:t>
      </w:r>
      <w:r w:rsidRPr="00624BC7">
        <w:rPr>
          <w:rFonts w:cs="Arial"/>
          <w:noProof/>
          <w:color w:val="000000"/>
          <w:lang w:val="sr-Latn-CS"/>
        </w:rPr>
        <w:t xml:space="preserve"> </w:t>
      </w:r>
      <w:r w:rsidR="00624BC7">
        <w:rPr>
          <w:rFonts w:cs="Arial"/>
          <w:noProof/>
          <w:color w:val="000000"/>
          <w:lang w:val="sr-Latn-CS"/>
        </w:rPr>
        <w:t>saglasnosti</w:t>
      </w:r>
      <w:r w:rsidRPr="00624BC7">
        <w:rPr>
          <w:rFonts w:cs="Arial"/>
          <w:noProof/>
          <w:color w:val="000000"/>
          <w:lang w:val="sr-Latn-CS"/>
        </w:rPr>
        <w:t xml:space="preserve"> </w:t>
      </w:r>
      <w:r w:rsidR="00624BC7">
        <w:rPr>
          <w:rFonts w:cs="Arial"/>
          <w:noProof/>
          <w:color w:val="000000"/>
          <w:lang w:val="sr-Latn-CS"/>
        </w:rPr>
        <w:t>devizne</w:t>
      </w:r>
      <w:r w:rsidRPr="00624BC7">
        <w:rPr>
          <w:rFonts w:cs="Arial"/>
          <w:noProof/>
          <w:color w:val="000000"/>
          <w:lang w:val="sr-Latn-CS"/>
        </w:rPr>
        <w:t xml:space="preserve"> </w:t>
      </w:r>
      <w:r w:rsidR="00624BC7">
        <w:rPr>
          <w:rFonts w:cs="Arial"/>
          <w:noProof/>
          <w:color w:val="000000"/>
          <w:lang w:val="sr-Latn-CS"/>
        </w:rPr>
        <w:t>kontrole</w:t>
      </w:r>
      <w:r w:rsidRPr="00624BC7">
        <w:rPr>
          <w:rFonts w:cs="Arial"/>
          <w:noProof/>
          <w:color w:val="000000"/>
          <w:lang w:val="sr-Latn-CS"/>
        </w:rPr>
        <w:t xml:space="preserve">, </w:t>
      </w:r>
      <w:r w:rsidR="00624BC7">
        <w:rPr>
          <w:rFonts w:cs="Arial"/>
          <w:noProof/>
          <w:color w:val="000000"/>
          <w:lang w:val="sr-Latn-CS"/>
        </w:rPr>
        <w:t>navedene</w:t>
      </w:r>
      <w:r w:rsidRPr="00624BC7">
        <w:rPr>
          <w:rFonts w:cs="Arial"/>
          <w:noProof/>
          <w:color w:val="000000"/>
          <w:lang w:val="sr-Latn-CS"/>
        </w:rPr>
        <w:t xml:space="preserve"> </w:t>
      </w:r>
      <w:r w:rsidR="00624BC7">
        <w:rPr>
          <w:rFonts w:cs="Arial"/>
          <w:noProof/>
          <w:color w:val="000000"/>
          <w:lang w:val="sr-Latn-CS"/>
        </w:rPr>
        <w:t>kao</w:t>
      </w:r>
      <w:r w:rsidRPr="00624BC7">
        <w:rPr>
          <w:rFonts w:cs="Arial"/>
          <w:noProof/>
          <w:color w:val="000000"/>
          <w:lang w:val="sr-Latn-CS"/>
        </w:rPr>
        <w:t xml:space="preserve"> </w:t>
      </w:r>
      <w:r w:rsidR="00624BC7">
        <w:rPr>
          <w:rFonts w:cs="Arial"/>
          <w:noProof/>
          <w:color w:val="000000"/>
          <w:lang w:val="sr-Latn-CS"/>
        </w:rPr>
        <w:t>neophodne</w:t>
      </w:r>
      <w:r w:rsidRPr="00624BC7">
        <w:rPr>
          <w:rFonts w:cs="Arial"/>
          <w:noProof/>
          <w:color w:val="000000"/>
          <w:lang w:val="sr-Latn-CS"/>
        </w:rPr>
        <w:t xml:space="preserve"> </w:t>
      </w:r>
      <w:r w:rsidR="00624BC7">
        <w:rPr>
          <w:rFonts w:cs="Arial"/>
          <w:noProof/>
          <w:color w:val="000000"/>
          <w:lang w:val="sr-Latn-CS"/>
        </w:rPr>
        <w:t>od</w:t>
      </w:r>
      <w:r w:rsidRPr="00624BC7">
        <w:rPr>
          <w:rFonts w:cs="Arial"/>
          <w:noProof/>
          <w:color w:val="000000"/>
          <w:lang w:val="sr-Latn-CS"/>
        </w:rPr>
        <w:t xml:space="preserve"> </w:t>
      </w:r>
      <w:r w:rsidR="00624BC7">
        <w:rPr>
          <w:rFonts w:cs="Arial"/>
          <w:noProof/>
          <w:color w:val="000000"/>
          <w:lang w:val="sr-Latn-CS"/>
        </w:rPr>
        <w:t>strane</w:t>
      </w:r>
      <w:r w:rsidRPr="00624BC7">
        <w:rPr>
          <w:rFonts w:cs="Arial"/>
          <w:noProof/>
          <w:color w:val="000000"/>
          <w:lang w:val="sr-Latn-CS"/>
        </w:rPr>
        <w:t xml:space="preserve"> </w:t>
      </w:r>
      <w:r w:rsidR="00624BC7">
        <w:rPr>
          <w:rFonts w:cs="Arial"/>
          <w:noProof/>
          <w:color w:val="000000"/>
          <w:lang w:val="sr-Latn-CS"/>
        </w:rPr>
        <w:t>Banke</w:t>
      </w:r>
      <w:r w:rsidRPr="00624BC7">
        <w:rPr>
          <w:rFonts w:cs="Arial"/>
          <w:noProof/>
          <w:color w:val="000000"/>
          <w:lang w:val="sr-Latn-CS"/>
        </w:rPr>
        <w:t xml:space="preserve"> </w:t>
      </w:r>
      <w:r w:rsidR="00624BC7">
        <w:rPr>
          <w:rFonts w:cs="Arial"/>
          <w:noProof/>
          <w:color w:val="000000"/>
          <w:lang w:val="sr-Latn-CS"/>
        </w:rPr>
        <w:t>ili</w:t>
      </w:r>
      <w:r w:rsidRPr="00624BC7">
        <w:rPr>
          <w:rFonts w:cs="Arial"/>
          <w:noProof/>
          <w:color w:val="000000"/>
          <w:lang w:val="sr-Latn-CS"/>
        </w:rPr>
        <w:t xml:space="preserve"> </w:t>
      </w:r>
      <w:r w:rsidR="00624BC7">
        <w:rPr>
          <w:rFonts w:cs="Arial"/>
          <w:noProof/>
          <w:color w:val="000000"/>
          <w:lang w:val="sr-Latn-CS"/>
        </w:rPr>
        <w:t>u</w:t>
      </w:r>
      <w:r w:rsidRPr="00624BC7">
        <w:rPr>
          <w:rFonts w:cs="Arial"/>
          <w:noProof/>
          <w:color w:val="000000"/>
          <w:lang w:val="sr-Latn-CS"/>
        </w:rPr>
        <w:t xml:space="preserve"> </w:t>
      </w:r>
      <w:r w:rsidR="00624BC7">
        <w:rPr>
          <w:rFonts w:cs="Arial"/>
          <w:noProof/>
          <w:color w:val="000000"/>
          <w:lang w:val="sr-Latn-CS"/>
        </w:rPr>
        <w:t>pravnom</w:t>
      </w:r>
      <w:r w:rsidRPr="00624BC7">
        <w:rPr>
          <w:rFonts w:cs="Arial"/>
          <w:noProof/>
          <w:color w:val="000000"/>
          <w:lang w:val="sr-Latn-CS"/>
        </w:rPr>
        <w:t xml:space="preserve"> </w:t>
      </w:r>
      <w:r w:rsidR="00624BC7">
        <w:rPr>
          <w:rFonts w:cs="Arial"/>
          <w:noProof/>
          <w:color w:val="000000"/>
          <w:lang w:val="sr-Latn-CS"/>
        </w:rPr>
        <w:t>mišljenju</w:t>
      </w:r>
      <w:r w:rsidRPr="00624BC7">
        <w:rPr>
          <w:rFonts w:cs="Arial"/>
          <w:noProof/>
          <w:color w:val="000000"/>
          <w:lang w:val="sr-Latn-CS"/>
        </w:rPr>
        <w:t xml:space="preserve"> </w:t>
      </w:r>
      <w:r w:rsidR="00624BC7">
        <w:rPr>
          <w:rFonts w:cs="Arial"/>
          <w:noProof/>
          <w:color w:val="000000"/>
          <w:lang w:val="sr-Latn-CS"/>
        </w:rPr>
        <w:t>iznesenom</w:t>
      </w:r>
      <w:r w:rsidRPr="00624BC7">
        <w:rPr>
          <w:rFonts w:cs="Arial"/>
          <w:noProof/>
          <w:color w:val="000000"/>
          <w:lang w:val="sr-Latn-CS"/>
        </w:rPr>
        <w:t xml:space="preserve"> </w:t>
      </w:r>
      <w:r w:rsidR="00624BC7">
        <w:rPr>
          <w:rFonts w:cs="Arial"/>
          <w:noProof/>
          <w:color w:val="000000"/>
          <w:lang w:val="sr-Latn-CS"/>
        </w:rPr>
        <w:t>u</w:t>
      </w:r>
      <w:r w:rsidRPr="00624BC7">
        <w:rPr>
          <w:rFonts w:cs="Arial"/>
          <w:noProof/>
          <w:color w:val="000000"/>
          <w:lang w:val="sr-Latn-CS"/>
        </w:rPr>
        <w:t xml:space="preserve"> </w:t>
      </w:r>
      <w:r w:rsidR="00624BC7">
        <w:rPr>
          <w:rFonts w:cs="Arial"/>
          <w:noProof/>
          <w:color w:val="000000"/>
          <w:lang w:val="sr-Latn-CS"/>
        </w:rPr>
        <w:t>gore</w:t>
      </w:r>
      <w:r w:rsidRPr="00624BC7">
        <w:rPr>
          <w:rFonts w:cs="Arial"/>
          <w:noProof/>
          <w:color w:val="000000"/>
          <w:lang w:val="sr-Latn-CS"/>
        </w:rPr>
        <w:t xml:space="preserve"> </w:t>
      </w:r>
      <w:r w:rsidR="00624BC7">
        <w:rPr>
          <w:rFonts w:cs="Arial"/>
          <w:noProof/>
          <w:color w:val="000000"/>
          <w:lang w:val="sr-Latn-CS"/>
        </w:rPr>
        <w:t>navedenom</w:t>
      </w:r>
      <w:r w:rsidRPr="00624BC7">
        <w:rPr>
          <w:rFonts w:cs="Arial"/>
          <w:noProof/>
          <w:color w:val="000000"/>
          <w:lang w:val="sr-Latn-CS"/>
        </w:rPr>
        <w:t xml:space="preserve"> </w:t>
      </w:r>
      <w:r w:rsidR="00624BC7">
        <w:rPr>
          <w:rFonts w:cs="Arial"/>
          <w:noProof/>
          <w:color w:val="000000"/>
          <w:lang w:val="sr-Latn-CS"/>
        </w:rPr>
        <w:t>stavu</w:t>
      </w:r>
      <w:r w:rsidRPr="00624BC7">
        <w:rPr>
          <w:rFonts w:cs="Arial"/>
          <w:noProof/>
          <w:color w:val="000000"/>
          <w:lang w:val="sr-Latn-CS"/>
        </w:rPr>
        <w:t xml:space="preserve"> (</w:t>
      </w:r>
      <w:r w:rsidR="00624BC7">
        <w:rPr>
          <w:rFonts w:cs="Arial"/>
          <w:noProof/>
          <w:color w:val="000000"/>
          <w:lang w:val="sr-Latn-CS"/>
        </w:rPr>
        <w:t>b</w:t>
      </w:r>
      <w:r w:rsidRPr="00624BC7">
        <w:rPr>
          <w:rFonts w:cs="Arial"/>
          <w:noProof/>
          <w:color w:val="000000"/>
          <w:lang w:val="sr-Latn-CS"/>
        </w:rPr>
        <w:t xml:space="preserve">), </w:t>
      </w:r>
      <w:r w:rsidR="00624BC7">
        <w:rPr>
          <w:rFonts w:cs="Arial"/>
          <w:noProof/>
          <w:color w:val="000000"/>
          <w:lang w:val="sr-Latn-CS"/>
        </w:rPr>
        <w:t>dobijene</w:t>
      </w:r>
      <w:r w:rsidRPr="00624BC7">
        <w:rPr>
          <w:rFonts w:cs="Arial"/>
          <w:noProof/>
          <w:color w:val="000000"/>
          <w:lang w:val="sr-Latn-CS"/>
        </w:rPr>
        <w:t xml:space="preserve"> </w:t>
      </w:r>
      <w:r w:rsidR="00624BC7">
        <w:rPr>
          <w:rFonts w:cs="Arial"/>
          <w:noProof/>
          <w:color w:val="000000"/>
          <w:lang w:val="sr-Latn-CS"/>
        </w:rPr>
        <w:t>kako</w:t>
      </w:r>
      <w:r w:rsidRPr="00624BC7">
        <w:rPr>
          <w:rFonts w:cs="Arial"/>
          <w:noProof/>
          <w:color w:val="000000"/>
          <w:lang w:val="sr-Latn-CS"/>
        </w:rPr>
        <w:t xml:space="preserve"> </w:t>
      </w:r>
      <w:r w:rsidR="00624BC7">
        <w:rPr>
          <w:rFonts w:cs="Arial"/>
          <w:noProof/>
          <w:color w:val="000000"/>
          <w:lang w:val="sr-Latn-CS"/>
        </w:rPr>
        <w:t>bi</w:t>
      </w:r>
      <w:r w:rsidRPr="00624BC7">
        <w:rPr>
          <w:rFonts w:cs="Arial"/>
          <w:noProof/>
          <w:color w:val="000000"/>
          <w:lang w:val="sr-Latn-CS"/>
        </w:rPr>
        <w:t xml:space="preserve"> </w:t>
      </w:r>
      <w:r w:rsidR="00624BC7">
        <w:rPr>
          <w:rFonts w:cs="Arial"/>
          <w:noProof/>
          <w:color w:val="000000"/>
          <w:lang w:val="sr-Latn-CS"/>
        </w:rPr>
        <w:t>se</w:t>
      </w:r>
      <w:r w:rsidRPr="00624BC7">
        <w:rPr>
          <w:rFonts w:cs="Arial"/>
          <w:noProof/>
          <w:color w:val="000000"/>
          <w:lang w:val="sr-Latn-CS"/>
        </w:rPr>
        <w:t xml:space="preserve"> </w:t>
      </w:r>
      <w:r w:rsidR="00624BC7">
        <w:rPr>
          <w:rFonts w:cs="Arial"/>
          <w:noProof/>
          <w:color w:val="000000"/>
          <w:lang w:val="sr-Latn-CS"/>
        </w:rPr>
        <w:t>izvršilo</w:t>
      </w:r>
      <w:r w:rsidRPr="00624BC7">
        <w:rPr>
          <w:rFonts w:cs="Arial"/>
          <w:noProof/>
          <w:color w:val="000000"/>
          <w:lang w:val="sr-Latn-CS"/>
        </w:rPr>
        <w:t xml:space="preserve"> </w:t>
      </w:r>
      <w:r w:rsidR="00624BC7">
        <w:rPr>
          <w:rFonts w:cs="Arial"/>
          <w:noProof/>
          <w:color w:val="000000"/>
          <w:lang w:val="sr-Latn-CS"/>
        </w:rPr>
        <w:t>primanje</w:t>
      </w:r>
      <w:r w:rsidRPr="00624BC7">
        <w:rPr>
          <w:rFonts w:cs="Arial"/>
          <w:noProof/>
          <w:color w:val="000000"/>
          <w:lang w:val="sr-Latn-CS"/>
        </w:rPr>
        <w:t xml:space="preserve"> </w:t>
      </w:r>
      <w:r w:rsidR="00624BC7">
        <w:rPr>
          <w:rFonts w:cs="Arial"/>
          <w:noProof/>
          <w:color w:val="000000"/>
          <w:lang w:val="sr-Latn-CS"/>
        </w:rPr>
        <w:t>svih</w:t>
      </w:r>
      <w:r w:rsidRPr="00624BC7">
        <w:rPr>
          <w:rFonts w:cs="Arial"/>
          <w:noProof/>
          <w:color w:val="000000"/>
          <w:lang w:val="sr-Latn-CS"/>
        </w:rPr>
        <w:t xml:space="preserve"> </w:t>
      </w:r>
      <w:r w:rsidR="00624BC7">
        <w:rPr>
          <w:rFonts w:cs="Arial"/>
          <w:noProof/>
          <w:color w:val="000000"/>
          <w:lang w:val="sr-Latn-CS"/>
        </w:rPr>
        <w:t>iznosa</w:t>
      </w:r>
      <w:r w:rsidRPr="00624BC7">
        <w:rPr>
          <w:rFonts w:cs="Arial"/>
          <w:noProof/>
          <w:color w:val="000000"/>
          <w:lang w:val="sr-Latn-CS"/>
        </w:rPr>
        <w:t xml:space="preserve"> </w:t>
      </w:r>
      <w:r w:rsidR="00624BC7">
        <w:rPr>
          <w:rFonts w:cs="Arial"/>
          <w:noProof/>
          <w:color w:val="000000"/>
          <w:lang w:val="sr-Latn-CS"/>
        </w:rPr>
        <w:t>koji</w:t>
      </w:r>
      <w:r w:rsidRPr="00624BC7">
        <w:rPr>
          <w:rFonts w:cs="Arial"/>
          <w:noProof/>
          <w:color w:val="000000"/>
          <w:lang w:val="sr-Latn-CS"/>
        </w:rPr>
        <w:t xml:space="preserve"> </w:t>
      </w:r>
      <w:r w:rsidR="00624BC7">
        <w:rPr>
          <w:rFonts w:cs="Arial"/>
          <w:noProof/>
          <w:color w:val="000000"/>
          <w:lang w:val="sr-Latn-CS"/>
        </w:rPr>
        <w:t>će</w:t>
      </w:r>
      <w:r w:rsidRPr="00624BC7">
        <w:rPr>
          <w:rFonts w:cs="Arial"/>
          <w:noProof/>
          <w:color w:val="000000"/>
          <w:lang w:val="sr-Latn-CS"/>
        </w:rPr>
        <w:t xml:space="preserve"> </w:t>
      </w:r>
      <w:r w:rsidR="00624BC7">
        <w:rPr>
          <w:rFonts w:cs="Arial"/>
          <w:noProof/>
          <w:color w:val="000000"/>
          <w:lang w:val="sr-Latn-CS"/>
        </w:rPr>
        <w:t>shodno</w:t>
      </w:r>
      <w:r w:rsidRPr="00624BC7">
        <w:rPr>
          <w:rFonts w:cs="Arial"/>
          <w:noProof/>
          <w:color w:val="000000"/>
          <w:lang w:val="sr-Latn-CS"/>
        </w:rPr>
        <w:t xml:space="preserve"> </w:t>
      </w:r>
      <w:r w:rsidR="00624BC7">
        <w:rPr>
          <w:rFonts w:cs="Arial"/>
          <w:noProof/>
          <w:color w:val="000000"/>
          <w:lang w:val="sr-Latn-CS"/>
        </w:rPr>
        <w:t>ovom</w:t>
      </w:r>
      <w:r w:rsidRPr="00624BC7">
        <w:rPr>
          <w:rFonts w:cs="Arial"/>
          <w:noProof/>
          <w:color w:val="000000"/>
          <w:lang w:val="sr-Latn-CS"/>
        </w:rPr>
        <w:t xml:space="preserve"> </w:t>
      </w:r>
      <w:r w:rsidR="00624BC7">
        <w:rPr>
          <w:rFonts w:cs="Arial"/>
          <w:noProof/>
          <w:color w:val="000000"/>
          <w:lang w:val="sr-Latn-CS"/>
        </w:rPr>
        <w:t>ugovoru</w:t>
      </w:r>
      <w:r w:rsidRPr="00624BC7">
        <w:rPr>
          <w:rFonts w:cs="Arial"/>
          <w:noProof/>
          <w:color w:val="000000"/>
          <w:lang w:val="sr-Latn-CS"/>
        </w:rPr>
        <w:t xml:space="preserve"> </w:t>
      </w:r>
      <w:r w:rsidR="00624BC7">
        <w:rPr>
          <w:rFonts w:cs="Arial"/>
          <w:noProof/>
          <w:color w:val="000000"/>
          <w:lang w:val="sr-Latn-CS"/>
        </w:rPr>
        <w:t>biti</w:t>
      </w:r>
      <w:r w:rsidRPr="00624BC7">
        <w:rPr>
          <w:rFonts w:cs="Arial"/>
          <w:noProof/>
          <w:color w:val="000000"/>
          <w:lang w:val="sr-Latn-CS"/>
        </w:rPr>
        <w:t xml:space="preserve"> </w:t>
      </w:r>
      <w:r w:rsidR="00624BC7">
        <w:rPr>
          <w:rFonts w:cs="Arial"/>
          <w:noProof/>
          <w:color w:val="000000"/>
          <w:lang w:val="sr-Latn-CS"/>
        </w:rPr>
        <w:t>isplaćeni</w:t>
      </w:r>
      <w:r w:rsidRPr="00624BC7">
        <w:rPr>
          <w:rFonts w:cs="Arial"/>
          <w:noProof/>
          <w:color w:val="000000"/>
          <w:lang w:val="sr-Latn-CS"/>
        </w:rPr>
        <w:t xml:space="preserve"> </w:t>
      </w:r>
      <w:r w:rsidR="00624BC7">
        <w:rPr>
          <w:rFonts w:cs="Arial"/>
          <w:noProof/>
          <w:color w:val="000000"/>
          <w:lang w:val="sr-Latn-CS"/>
        </w:rPr>
        <w:t>u</w:t>
      </w:r>
      <w:r w:rsidRPr="00624BC7">
        <w:rPr>
          <w:rFonts w:cs="Arial"/>
          <w:noProof/>
          <w:color w:val="000000"/>
          <w:lang w:val="sr-Latn-CS"/>
        </w:rPr>
        <w:t xml:space="preserve"> </w:t>
      </w:r>
      <w:r w:rsidR="00624BC7">
        <w:rPr>
          <w:rFonts w:cs="Arial"/>
          <w:noProof/>
          <w:color w:val="000000"/>
          <w:lang w:val="sr-Latn-CS"/>
        </w:rPr>
        <w:t>cilju</w:t>
      </w:r>
      <w:r w:rsidRPr="00624BC7">
        <w:rPr>
          <w:rFonts w:cs="Arial"/>
          <w:noProof/>
          <w:color w:val="000000"/>
          <w:lang w:val="sr-Latn-CS"/>
        </w:rPr>
        <w:t xml:space="preserve"> </w:t>
      </w:r>
      <w:r w:rsidR="00624BC7">
        <w:rPr>
          <w:rFonts w:cs="Arial"/>
          <w:noProof/>
          <w:color w:val="000000"/>
          <w:lang w:val="sr-Latn-CS"/>
        </w:rPr>
        <w:t>otplate</w:t>
      </w:r>
      <w:r w:rsidRPr="00624BC7">
        <w:rPr>
          <w:rFonts w:cs="Arial"/>
          <w:noProof/>
          <w:color w:val="000000"/>
          <w:lang w:val="sr-Latn-CS"/>
        </w:rPr>
        <w:t xml:space="preserve"> </w:t>
      </w:r>
      <w:r w:rsidR="00624BC7">
        <w:rPr>
          <w:rFonts w:cs="Arial"/>
          <w:noProof/>
          <w:color w:val="000000"/>
          <w:lang w:val="sr-Latn-CS"/>
        </w:rPr>
        <w:t>Zajma</w:t>
      </w:r>
      <w:r w:rsidRPr="00624BC7">
        <w:rPr>
          <w:rFonts w:cs="Arial"/>
          <w:noProof/>
          <w:color w:val="000000"/>
          <w:lang w:val="sr-Latn-CS"/>
        </w:rPr>
        <w:t xml:space="preserve"> </w:t>
      </w:r>
      <w:r w:rsidR="00624BC7">
        <w:rPr>
          <w:rFonts w:cs="Arial"/>
          <w:noProof/>
          <w:color w:val="000000"/>
          <w:lang w:val="sr-Latn-CS"/>
        </w:rPr>
        <w:t>i</w:t>
      </w:r>
      <w:r w:rsidRPr="00624BC7">
        <w:rPr>
          <w:rFonts w:cs="Arial"/>
          <w:noProof/>
          <w:color w:val="000000"/>
          <w:lang w:val="sr-Latn-CS"/>
        </w:rPr>
        <w:t xml:space="preserve"> </w:t>
      </w:r>
      <w:r w:rsidR="00624BC7">
        <w:rPr>
          <w:rFonts w:cs="Arial"/>
          <w:noProof/>
          <w:color w:val="000000"/>
          <w:lang w:val="sr-Latn-CS"/>
        </w:rPr>
        <w:t>plaćanje</w:t>
      </w:r>
      <w:r w:rsidRPr="00624BC7">
        <w:rPr>
          <w:rFonts w:cs="Arial"/>
          <w:noProof/>
          <w:color w:val="000000"/>
          <w:lang w:val="sr-Latn-CS"/>
        </w:rPr>
        <w:t xml:space="preserve"> </w:t>
      </w:r>
      <w:r w:rsidR="00624BC7">
        <w:rPr>
          <w:rFonts w:cs="Arial"/>
          <w:noProof/>
          <w:color w:val="000000"/>
          <w:lang w:val="sr-Latn-CS"/>
        </w:rPr>
        <w:t>kamata</w:t>
      </w:r>
      <w:r w:rsidRPr="00624BC7">
        <w:rPr>
          <w:rFonts w:cs="Arial"/>
          <w:noProof/>
          <w:color w:val="000000"/>
          <w:lang w:val="sr-Latn-CS"/>
        </w:rPr>
        <w:t xml:space="preserve"> </w:t>
      </w:r>
      <w:r w:rsidR="00624BC7">
        <w:rPr>
          <w:rFonts w:cs="Arial"/>
          <w:noProof/>
          <w:color w:val="000000"/>
          <w:lang w:val="sr-Latn-CS"/>
        </w:rPr>
        <w:t>i</w:t>
      </w:r>
      <w:r w:rsidRPr="00624BC7">
        <w:rPr>
          <w:rFonts w:cs="Arial"/>
          <w:noProof/>
          <w:color w:val="000000"/>
          <w:lang w:val="sr-Latn-CS"/>
        </w:rPr>
        <w:t xml:space="preserve"> </w:t>
      </w:r>
      <w:r w:rsidR="00624BC7">
        <w:rPr>
          <w:rFonts w:cs="Arial"/>
          <w:noProof/>
          <w:color w:val="000000"/>
          <w:lang w:val="sr-Latn-CS"/>
        </w:rPr>
        <w:t>svih</w:t>
      </w:r>
      <w:r w:rsidRPr="00624BC7">
        <w:rPr>
          <w:rFonts w:cs="Arial"/>
          <w:noProof/>
          <w:color w:val="000000"/>
          <w:lang w:val="sr-Latn-CS"/>
        </w:rPr>
        <w:t xml:space="preserve"> </w:t>
      </w:r>
      <w:r w:rsidR="00624BC7">
        <w:rPr>
          <w:rFonts w:cs="Arial"/>
          <w:noProof/>
          <w:color w:val="000000"/>
          <w:lang w:val="sr-Latn-CS"/>
        </w:rPr>
        <w:t>drugih</w:t>
      </w:r>
      <w:r w:rsidRPr="00624BC7">
        <w:rPr>
          <w:rFonts w:cs="Arial"/>
          <w:noProof/>
          <w:color w:val="000000"/>
          <w:lang w:val="sr-Latn-CS"/>
        </w:rPr>
        <w:t xml:space="preserve"> </w:t>
      </w:r>
      <w:r w:rsidR="00624BC7">
        <w:rPr>
          <w:rFonts w:cs="Arial"/>
          <w:noProof/>
          <w:color w:val="000000"/>
          <w:lang w:val="sr-Latn-CS"/>
        </w:rPr>
        <w:t>dospelih</w:t>
      </w:r>
      <w:r w:rsidRPr="00624BC7">
        <w:rPr>
          <w:rFonts w:cs="Arial"/>
          <w:noProof/>
          <w:color w:val="000000"/>
          <w:lang w:val="sr-Latn-CS"/>
        </w:rPr>
        <w:t xml:space="preserve"> </w:t>
      </w:r>
      <w:r w:rsidR="00624BC7">
        <w:rPr>
          <w:rFonts w:cs="Arial"/>
          <w:noProof/>
          <w:color w:val="000000"/>
          <w:lang w:val="sr-Latn-CS"/>
        </w:rPr>
        <w:t>iznosa</w:t>
      </w:r>
      <w:r w:rsidRPr="00624BC7">
        <w:rPr>
          <w:rFonts w:cs="Arial"/>
          <w:noProof/>
          <w:color w:val="000000"/>
          <w:lang w:val="sr-Latn-CS"/>
        </w:rPr>
        <w:t>.</w:t>
      </w:r>
    </w:p>
    <w:p w:rsidR="00B93DE5" w:rsidRPr="00624BC7" w:rsidRDefault="00B93DE5" w:rsidP="00B93DE5">
      <w:pPr>
        <w:pStyle w:val="Heading3"/>
        <w:keepNext w:val="0"/>
        <w:keepLines w:val="0"/>
        <w:numPr>
          <w:ilvl w:val="0"/>
          <w:numId w:val="0"/>
        </w:numPr>
        <w:ind w:firstLine="284"/>
        <w:rPr>
          <w:rFonts w:cs="Arial"/>
          <w:noProof/>
          <w:color w:val="auto"/>
          <w:lang w:val="sr-Latn-CS"/>
        </w:rPr>
      </w:pPr>
      <w:r w:rsidRPr="00624BC7">
        <w:rPr>
          <w:rFonts w:cs="Arial"/>
          <w:noProof/>
          <w:lang w:val="sr-Latn-CS"/>
        </w:rPr>
        <w:t>1.4.</w:t>
      </w:r>
      <w:r w:rsidR="00624BC7">
        <w:rPr>
          <w:rFonts w:cs="Arial"/>
          <w:noProof/>
          <w:lang w:val="sr-Latn-CS"/>
        </w:rPr>
        <w:t>B</w:t>
      </w:r>
      <w:r w:rsidRPr="00624BC7">
        <w:rPr>
          <w:rFonts w:cs="Arial"/>
          <w:noProof/>
          <w:lang w:val="sr-Latn-CS"/>
        </w:rPr>
        <w:t xml:space="preserve">     </w:t>
      </w:r>
      <w:r w:rsidR="00624BC7">
        <w:rPr>
          <w:rFonts w:cs="Arial"/>
          <w:noProof/>
          <w:lang w:val="sr-Latn-CS"/>
        </w:rPr>
        <w:t>Sve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tranše</w:t>
      </w:r>
    </w:p>
    <w:p w:rsidR="00B93DE5" w:rsidRPr="00624BC7" w:rsidRDefault="00624BC7" w:rsidP="00B93DE5">
      <w:pPr>
        <w:tabs>
          <w:tab w:val="left" w:pos="993"/>
        </w:tabs>
        <w:spacing w:after="0"/>
        <w:ind w:left="851"/>
        <w:rPr>
          <w:rFonts w:cs="Times New Roman"/>
          <w:noProof/>
          <w:lang w:val="sr-Latn-CS"/>
        </w:rPr>
      </w:pPr>
      <w:r>
        <w:rPr>
          <w:noProof/>
          <w:lang w:val="sr-Latn-CS"/>
        </w:rPr>
        <w:t>Na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isplatu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svake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tranše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osnovu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člana</w:t>
      </w:r>
      <w:r w:rsidR="00B93DE5" w:rsidRPr="00624BC7">
        <w:rPr>
          <w:noProof/>
          <w:lang w:val="sr-Latn-CS"/>
        </w:rPr>
        <w:t xml:space="preserve"> 1.2, </w:t>
      </w:r>
      <w:r>
        <w:rPr>
          <w:noProof/>
          <w:lang w:val="sr-Latn-CS"/>
        </w:rPr>
        <w:t>uključujući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prvu</w:t>
      </w:r>
      <w:r w:rsidR="00B93DE5" w:rsidRPr="00624BC7">
        <w:rPr>
          <w:noProof/>
          <w:lang w:val="sr-Latn-CS"/>
        </w:rPr>
        <w:t xml:space="preserve">, </w:t>
      </w:r>
      <w:r>
        <w:rPr>
          <w:noProof/>
          <w:lang w:val="sr-Latn-CS"/>
        </w:rPr>
        <w:t>primenjuju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sledeći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uslovi</w:t>
      </w:r>
      <w:r w:rsidR="00B93DE5" w:rsidRPr="00624BC7">
        <w:rPr>
          <w:noProof/>
          <w:lang w:val="sr-Latn-CS"/>
        </w:rPr>
        <w:t>:</w:t>
      </w:r>
    </w:p>
    <w:p w:rsidR="00B93DE5" w:rsidRPr="00624BC7" w:rsidRDefault="00B93DE5" w:rsidP="00B93DE5">
      <w:pPr>
        <w:tabs>
          <w:tab w:val="left" w:pos="993"/>
        </w:tabs>
        <w:spacing w:after="0"/>
        <w:ind w:left="851"/>
        <w:rPr>
          <w:noProof/>
          <w:lang w:val="sr-Latn-CS"/>
        </w:rPr>
      </w:pPr>
    </w:p>
    <w:p w:rsidR="00B93DE5" w:rsidRPr="00624BC7" w:rsidRDefault="00B93DE5" w:rsidP="00B93DE5">
      <w:pPr>
        <w:tabs>
          <w:tab w:val="left" w:pos="993"/>
        </w:tabs>
        <w:spacing w:after="0"/>
        <w:ind w:left="1418" w:hanging="567"/>
        <w:rPr>
          <w:noProof/>
          <w:lang w:val="sr-Latn-CS"/>
        </w:rPr>
      </w:pPr>
      <w:r w:rsidRPr="00624BC7">
        <w:rPr>
          <w:noProof/>
          <w:lang w:val="sr-Latn-CS"/>
        </w:rPr>
        <w:t>(</w:t>
      </w:r>
      <w:r w:rsidR="00624BC7">
        <w:rPr>
          <w:noProof/>
          <w:lang w:val="sr-Latn-CS"/>
        </w:rPr>
        <w:t>a</w:t>
      </w:r>
      <w:r w:rsidRPr="00624BC7">
        <w:rPr>
          <w:noProof/>
          <w:lang w:val="sr-Latn-CS"/>
        </w:rPr>
        <w:t>)</w:t>
      </w:r>
      <w:r w:rsidRPr="00624BC7">
        <w:rPr>
          <w:noProof/>
          <w:lang w:val="sr-Latn-CS"/>
        </w:rPr>
        <w:tab/>
      </w:r>
      <w:r w:rsidR="00624BC7">
        <w:rPr>
          <w:noProof/>
          <w:lang w:val="sr-Latn-CS"/>
        </w:rPr>
        <w:t>da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je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Banka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primila</w:t>
      </w:r>
      <w:r w:rsidRPr="00624BC7">
        <w:rPr>
          <w:noProof/>
          <w:lang w:val="sr-Latn-CS"/>
        </w:rPr>
        <w:t xml:space="preserve">, </w:t>
      </w:r>
      <w:r w:rsidR="00624BC7">
        <w:rPr>
          <w:noProof/>
          <w:lang w:val="sr-Latn-CS"/>
        </w:rPr>
        <w:t>u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formi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i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sadržaju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zadovoljavajućim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za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nju</w:t>
      </w:r>
      <w:r w:rsidRPr="00624BC7">
        <w:rPr>
          <w:noProof/>
          <w:lang w:val="sr-Latn-CS"/>
        </w:rPr>
        <w:t xml:space="preserve">, </w:t>
      </w:r>
      <w:r w:rsidR="00624BC7">
        <w:rPr>
          <w:noProof/>
          <w:lang w:val="sr-Latn-CS"/>
        </w:rPr>
        <w:t>na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ili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pre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datuma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koji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pada</w:t>
      </w:r>
      <w:r w:rsidRPr="00624BC7">
        <w:rPr>
          <w:noProof/>
          <w:lang w:val="sr-Latn-CS"/>
        </w:rPr>
        <w:t xml:space="preserve"> 7 (</w:t>
      </w:r>
      <w:r w:rsidR="00624BC7">
        <w:rPr>
          <w:noProof/>
          <w:lang w:val="sr-Latn-CS"/>
        </w:rPr>
        <w:t>sedam</w:t>
      </w:r>
      <w:r w:rsidRPr="00624BC7">
        <w:rPr>
          <w:noProof/>
          <w:lang w:val="sr-Latn-CS"/>
        </w:rPr>
        <w:t xml:space="preserve">) </w:t>
      </w:r>
      <w:r w:rsidR="00624BC7">
        <w:rPr>
          <w:noProof/>
          <w:lang w:val="sr-Latn-CS"/>
        </w:rPr>
        <w:t>radnih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dana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pre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planiranog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datuma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isplate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sledeća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dokumenta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ili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dokaze</w:t>
      </w:r>
      <w:r w:rsidRPr="00624BC7">
        <w:rPr>
          <w:noProof/>
          <w:lang w:val="sr-Latn-CS"/>
        </w:rPr>
        <w:t xml:space="preserve">: </w:t>
      </w:r>
    </w:p>
    <w:p w:rsidR="00B93DE5" w:rsidRPr="00624BC7" w:rsidRDefault="00B93DE5" w:rsidP="00B93DE5">
      <w:pPr>
        <w:ind w:left="993"/>
        <w:rPr>
          <w:rFonts w:cs="Arial"/>
          <w:noProof/>
          <w:lang w:val="sr-Latn-CS"/>
        </w:rPr>
      </w:pPr>
    </w:p>
    <w:p w:rsidR="00B93DE5" w:rsidRPr="00624BC7" w:rsidRDefault="00624BC7" w:rsidP="00CF1EFB">
      <w:pPr>
        <w:numPr>
          <w:ilvl w:val="0"/>
          <w:numId w:val="73"/>
        </w:numPr>
        <w:tabs>
          <w:tab w:val="num" w:pos="1800"/>
          <w:tab w:val="left" w:pos="2268"/>
        </w:tabs>
        <w:overflowPunct w:val="0"/>
        <w:autoSpaceDE w:val="0"/>
        <w:autoSpaceDN w:val="0"/>
        <w:adjustRightInd w:val="0"/>
        <w:rPr>
          <w:rFonts w:cs="Arial"/>
          <w:noProof/>
          <w:lang w:val="sr-Latn-CS"/>
        </w:rPr>
      </w:pPr>
      <w:r>
        <w:rPr>
          <w:rFonts w:cs="Arial"/>
          <w:noProof/>
          <w:color w:val="000000"/>
          <w:lang w:val="sr-Latn-CS"/>
        </w:rPr>
        <w:t>potvrde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Zajmoprimca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u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formi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iz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Priloga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C</w:t>
      </w:r>
      <w:r w:rsidR="00B93DE5" w:rsidRPr="00624BC7">
        <w:rPr>
          <w:rFonts w:cs="Arial"/>
          <w:noProof/>
          <w:color w:val="000000"/>
          <w:lang w:val="sr-Latn-CS"/>
        </w:rPr>
        <w:t xml:space="preserve">.2 </w:t>
      </w:r>
      <w:r>
        <w:rPr>
          <w:rFonts w:cs="Arial"/>
          <w:noProof/>
          <w:color w:val="000000"/>
          <w:lang w:val="sr-Latn-CS"/>
        </w:rPr>
        <w:t>potpisane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od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strane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ovlašćenog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predstavnika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Zajmoprimca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i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datiranog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ne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ranije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od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datuma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koji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pada</w:t>
      </w:r>
      <w:r w:rsidR="00B93DE5" w:rsidRPr="00624BC7">
        <w:rPr>
          <w:rFonts w:cs="Arial"/>
          <w:noProof/>
          <w:color w:val="000000"/>
          <w:lang w:val="sr-Latn-CS"/>
        </w:rPr>
        <w:t xml:space="preserve"> 15 </w:t>
      </w:r>
      <w:r>
        <w:rPr>
          <w:rFonts w:cs="Arial"/>
          <w:noProof/>
          <w:color w:val="000000"/>
          <w:lang w:val="sr-Latn-CS"/>
        </w:rPr>
        <w:t>dana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pre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planiranog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datuma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isplate</w:t>
      </w:r>
      <w:r w:rsidR="00B93DE5" w:rsidRPr="00624BC7">
        <w:rPr>
          <w:rFonts w:cs="Arial"/>
          <w:noProof/>
          <w:color w:val="000000"/>
          <w:lang w:val="sr-Latn-CS"/>
        </w:rPr>
        <w:t>;</w:t>
      </w:r>
    </w:p>
    <w:p w:rsidR="00B93DE5" w:rsidRPr="00624BC7" w:rsidRDefault="00624BC7" w:rsidP="00CF1EFB">
      <w:pPr>
        <w:numPr>
          <w:ilvl w:val="0"/>
          <w:numId w:val="73"/>
        </w:numPr>
        <w:tabs>
          <w:tab w:val="num" w:pos="1800"/>
          <w:tab w:val="left" w:pos="2268"/>
        </w:tabs>
        <w:overflowPunct w:val="0"/>
        <w:autoSpaceDE w:val="0"/>
        <w:autoSpaceDN w:val="0"/>
        <w:adjustRightInd w:val="0"/>
        <w:rPr>
          <w:rFonts w:cs="Arial"/>
          <w:noProof/>
          <w:lang w:val="sr-Latn-CS"/>
        </w:rPr>
      </w:pPr>
      <w:r>
        <w:rPr>
          <w:rFonts w:cs="Arial"/>
          <w:noProof/>
          <w:color w:val="000000"/>
          <w:lang w:val="sr-Latn-CS"/>
        </w:rPr>
        <w:t>dokaza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da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je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Zajmoprimac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dobio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sve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neophodne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saglasnosti</w:t>
      </w:r>
      <w:r w:rsidR="00B93DE5" w:rsidRPr="00624BC7">
        <w:rPr>
          <w:rFonts w:cs="Arial"/>
          <w:noProof/>
          <w:color w:val="000000"/>
          <w:lang w:val="sr-Latn-CS"/>
        </w:rPr>
        <w:t xml:space="preserve">, </w:t>
      </w:r>
      <w:r>
        <w:rPr>
          <w:rFonts w:cs="Arial"/>
          <w:noProof/>
          <w:color w:val="000000"/>
          <w:lang w:val="sr-Latn-CS"/>
        </w:rPr>
        <w:t>autorizacije</w:t>
      </w:r>
      <w:r w:rsidR="00B93DE5" w:rsidRPr="00624BC7">
        <w:rPr>
          <w:rFonts w:cs="Arial"/>
          <w:noProof/>
          <w:color w:val="000000"/>
          <w:lang w:val="sr-Latn-CS"/>
        </w:rPr>
        <w:t xml:space="preserve">, </w:t>
      </w:r>
      <w:r>
        <w:rPr>
          <w:rFonts w:cs="Arial"/>
          <w:noProof/>
          <w:color w:val="000000"/>
          <w:lang w:val="sr-Latn-CS"/>
        </w:rPr>
        <w:t>dozvole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ili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odobrenja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od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strane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vladinih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ili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državnih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ili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nadležnih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organa</w:t>
      </w:r>
      <w:r w:rsidR="00B93DE5" w:rsidRPr="00624BC7">
        <w:rPr>
          <w:rFonts w:cs="Arial"/>
          <w:noProof/>
          <w:color w:val="000000"/>
          <w:lang w:val="sr-Latn-CS"/>
        </w:rPr>
        <w:t xml:space="preserve">, </w:t>
      </w:r>
      <w:r>
        <w:rPr>
          <w:rFonts w:cs="Arial"/>
          <w:noProof/>
          <w:color w:val="000000"/>
          <w:lang w:val="sr-Latn-CS"/>
        </w:rPr>
        <w:t>navedene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kao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potrebne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u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ovom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ugovoru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ili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Projektu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za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relevantnu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tranšu</w:t>
      </w:r>
      <w:r w:rsidR="00B93DE5" w:rsidRPr="00624BC7">
        <w:rPr>
          <w:rFonts w:cs="Arial"/>
          <w:noProof/>
          <w:lang w:val="sr-Latn-CS"/>
        </w:rPr>
        <w:t xml:space="preserve">; </w:t>
      </w:r>
    </w:p>
    <w:p w:rsidR="00B93DE5" w:rsidRPr="00624BC7" w:rsidRDefault="00624BC7" w:rsidP="00CF1EFB">
      <w:pPr>
        <w:numPr>
          <w:ilvl w:val="0"/>
          <w:numId w:val="73"/>
        </w:numPr>
        <w:tabs>
          <w:tab w:val="num" w:pos="1800"/>
          <w:tab w:val="left" w:pos="2268"/>
        </w:tabs>
        <w:overflowPunct w:val="0"/>
        <w:autoSpaceDE w:val="0"/>
        <w:autoSpaceDN w:val="0"/>
        <w:adjustRightInd w:val="0"/>
        <w:rPr>
          <w:rFonts w:cs="Arial"/>
          <w:noProof/>
          <w:lang w:val="sr-Latn-CS"/>
        </w:rPr>
      </w:pPr>
      <w:r>
        <w:rPr>
          <w:rFonts w:cs="Arial"/>
          <w:noProof/>
          <w:color w:val="000000"/>
          <w:lang w:val="sr-Latn-CS"/>
        </w:rPr>
        <w:t>dokaza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koji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pokazuje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da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posle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povlačenja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relevantne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Tranše</w:t>
      </w:r>
      <w:r w:rsidR="00B93DE5" w:rsidRPr="00624BC7">
        <w:rPr>
          <w:rFonts w:cs="Arial"/>
          <w:noProof/>
          <w:color w:val="000000"/>
          <w:lang w:val="sr-Latn-CS"/>
        </w:rPr>
        <w:t xml:space="preserve">, </w:t>
      </w:r>
      <w:r>
        <w:rPr>
          <w:rFonts w:cs="Arial"/>
          <w:noProof/>
          <w:color w:val="000000"/>
          <w:lang w:val="sr-Latn-CS"/>
        </w:rPr>
        <w:t>ukupan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iznos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Zajma</w:t>
      </w:r>
      <w:r w:rsidR="00B93DE5" w:rsidRPr="00624BC7">
        <w:rPr>
          <w:rFonts w:cs="Arial"/>
          <w:noProof/>
          <w:color w:val="000000"/>
          <w:lang w:val="sr-Latn-CS"/>
        </w:rPr>
        <w:t>/</w:t>
      </w:r>
      <w:r>
        <w:rPr>
          <w:rFonts w:cs="Arial"/>
          <w:noProof/>
          <w:color w:val="000000"/>
          <w:lang w:val="sr-Latn-CS"/>
        </w:rPr>
        <w:t>Zajmova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neće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biti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veći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od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ukupnog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Kvalifikovanog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rashoda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koji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predstavlja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ugovornu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obavezu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Zajmoprimca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prema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Projektu</w:t>
      </w:r>
      <w:r w:rsidR="00B93DE5" w:rsidRPr="00624BC7">
        <w:rPr>
          <w:rFonts w:cs="Arial"/>
          <w:noProof/>
          <w:color w:val="000000"/>
          <w:lang w:val="sr-Latn-CS"/>
        </w:rPr>
        <w:t xml:space="preserve">, </w:t>
      </w:r>
      <w:r>
        <w:rPr>
          <w:rFonts w:cs="Arial"/>
          <w:noProof/>
          <w:color w:val="000000"/>
          <w:lang w:val="sr-Latn-CS"/>
        </w:rPr>
        <w:t>do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datuma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relevantnog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Zahteva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za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isplatu</w:t>
      </w:r>
      <w:r w:rsidR="00B93DE5" w:rsidRPr="00624BC7">
        <w:rPr>
          <w:rFonts w:cs="Arial"/>
          <w:noProof/>
          <w:lang w:val="sr-Latn-CS"/>
        </w:rPr>
        <w:t>;</w:t>
      </w:r>
    </w:p>
    <w:p w:rsidR="00B93DE5" w:rsidRPr="00624BC7" w:rsidRDefault="00624BC7" w:rsidP="00CF1EFB">
      <w:pPr>
        <w:numPr>
          <w:ilvl w:val="0"/>
          <w:numId w:val="73"/>
        </w:numPr>
        <w:tabs>
          <w:tab w:val="num" w:pos="1800"/>
          <w:tab w:val="left" w:pos="2268"/>
        </w:tabs>
        <w:overflowPunct w:val="0"/>
        <w:autoSpaceDE w:val="0"/>
        <w:autoSpaceDN w:val="0"/>
        <w:adjustRightInd w:val="0"/>
        <w:rPr>
          <w:rFonts w:cs="Arial"/>
          <w:noProof/>
          <w:lang w:val="sr-Latn-CS"/>
        </w:rPr>
      </w:pPr>
      <w:r>
        <w:rPr>
          <w:rFonts w:cs="Arial"/>
          <w:noProof/>
          <w:color w:val="000000"/>
          <w:lang w:val="sr-Latn-CS"/>
        </w:rPr>
        <w:t>dokaza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na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engleskom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jeziku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da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Zajmoprimac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održava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Jedinicu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za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implementaciju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projekta</w:t>
      </w:r>
      <w:r w:rsidR="00B93DE5" w:rsidRPr="00624BC7">
        <w:rPr>
          <w:rFonts w:cs="Arial"/>
          <w:noProof/>
          <w:color w:val="000000"/>
          <w:lang w:val="sr-Latn-CS"/>
        </w:rPr>
        <w:t xml:space="preserve"> (</w:t>
      </w:r>
      <w:r w:rsidR="00B93DE5" w:rsidRPr="00624BC7">
        <w:rPr>
          <w:rFonts w:cs="Arial"/>
          <w:b/>
          <w:noProof/>
          <w:color w:val="000000"/>
          <w:lang w:val="sr-Latn-CS"/>
        </w:rPr>
        <w:t>„</w:t>
      </w:r>
      <w:r>
        <w:rPr>
          <w:rFonts w:cs="Arial"/>
          <w:b/>
          <w:noProof/>
          <w:color w:val="000000"/>
          <w:lang w:val="sr-Latn-CS"/>
        </w:rPr>
        <w:t>JIP</w:t>
      </w:r>
      <w:r w:rsidR="00B93DE5" w:rsidRPr="00624BC7">
        <w:rPr>
          <w:rFonts w:cs="Arial"/>
          <w:b/>
          <w:noProof/>
          <w:color w:val="000000"/>
          <w:lang w:val="sr-Latn-CS"/>
        </w:rPr>
        <w:t>ˮ</w:t>
      </w:r>
      <w:r w:rsidR="00B93DE5" w:rsidRPr="00624BC7">
        <w:rPr>
          <w:rFonts w:cs="Arial"/>
          <w:noProof/>
          <w:color w:val="000000"/>
          <w:lang w:val="sr-Latn-CS"/>
        </w:rPr>
        <w:t xml:space="preserve">) </w:t>
      </w:r>
      <w:r>
        <w:rPr>
          <w:rFonts w:cs="Arial"/>
          <w:noProof/>
          <w:color w:val="000000"/>
          <w:lang w:val="sr-Latn-CS"/>
        </w:rPr>
        <w:t>na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zadovoljavajući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način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za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Banku</w:t>
      </w:r>
      <w:r w:rsidR="00B93DE5" w:rsidRPr="00624BC7">
        <w:rPr>
          <w:rFonts w:cs="Arial"/>
          <w:noProof/>
          <w:color w:val="000000"/>
          <w:lang w:val="sr-Latn-CS"/>
        </w:rPr>
        <w:t xml:space="preserve">, </w:t>
      </w:r>
      <w:r>
        <w:rPr>
          <w:rFonts w:cs="Arial"/>
          <w:noProof/>
          <w:color w:val="000000"/>
          <w:lang w:val="sr-Latn-CS"/>
        </w:rPr>
        <w:t>i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da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je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ona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adekvatno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opremljena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ljudstvom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kvalifikovanim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i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posvećenim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poslu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za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sprovođenje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sledećih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obaveza</w:t>
      </w:r>
      <w:r w:rsidR="00B93DE5" w:rsidRPr="00624BC7">
        <w:rPr>
          <w:rFonts w:cs="Arial"/>
          <w:noProof/>
          <w:color w:val="000000"/>
          <w:lang w:val="sr-Latn-CS"/>
        </w:rPr>
        <w:t>:</w:t>
      </w:r>
    </w:p>
    <w:p w:rsidR="00B93DE5" w:rsidRPr="00624BC7" w:rsidRDefault="00B93DE5" w:rsidP="00B93DE5">
      <w:pPr>
        <w:tabs>
          <w:tab w:val="left" w:pos="720"/>
        </w:tabs>
        <w:ind w:left="1823"/>
        <w:rPr>
          <w:rFonts w:cs="Arial"/>
          <w:noProof/>
          <w:lang w:val="sr-Latn-CS"/>
        </w:rPr>
      </w:pPr>
      <w:r w:rsidRPr="00624BC7">
        <w:rPr>
          <w:rFonts w:cs="Arial"/>
          <w:noProof/>
          <w:color w:val="000000"/>
          <w:lang w:val="sr-Latn-CS"/>
        </w:rPr>
        <w:t>(</w:t>
      </w:r>
      <w:r w:rsidRPr="00624BC7">
        <w:rPr>
          <w:rFonts w:cs="Arial"/>
          <w:noProof/>
          <w:lang w:val="sr-Latn-CS"/>
        </w:rPr>
        <w:t xml:space="preserve">1) </w:t>
      </w:r>
      <w:r w:rsidR="00624BC7">
        <w:rPr>
          <w:rFonts w:cs="Arial"/>
          <w:noProof/>
          <w:lang w:val="sr-Latn-CS"/>
        </w:rPr>
        <w:t>pripremu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tendera</w:t>
      </w:r>
      <w:r w:rsidRPr="00624BC7">
        <w:rPr>
          <w:rFonts w:cs="Arial"/>
          <w:noProof/>
          <w:lang w:val="sr-Latn-CS"/>
        </w:rPr>
        <w:t xml:space="preserve">, </w:t>
      </w:r>
      <w:r w:rsidR="00624BC7">
        <w:rPr>
          <w:rFonts w:cs="Arial"/>
          <w:noProof/>
          <w:lang w:val="sr-Latn-CS"/>
        </w:rPr>
        <w:t>objavljivanje</w:t>
      </w:r>
      <w:r w:rsidRPr="00624BC7">
        <w:rPr>
          <w:rFonts w:cs="Arial"/>
          <w:noProof/>
          <w:lang w:val="sr-Latn-CS"/>
        </w:rPr>
        <w:t xml:space="preserve">, </w:t>
      </w:r>
      <w:r w:rsidR="00624BC7">
        <w:rPr>
          <w:rFonts w:cs="Arial"/>
          <w:noProof/>
          <w:lang w:val="sr-Latn-CS"/>
        </w:rPr>
        <w:t>procese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ocenjivanja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i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dodeljivanja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ugovora</w:t>
      </w:r>
      <w:r w:rsidRPr="00624BC7">
        <w:rPr>
          <w:rFonts w:cs="Arial"/>
          <w:noProof/>
          <w:lang w:val="sr-Latn-CS"/>
        </w:rPr>
        <w:t>,</w:t>
      </w:r>
    </w:p>
    <w:p w:rsidR="00B93DE5" w:rsidRPr="00624BC7" w:rsidRDefault="00B93DE5" w:rsidP="00B93DE5">
      <w:pPr>
        <w:tabs>
          <w:tab w:val="num" w:pos="1800"/>
        </w:tabs>
        <w:ind w:left="1823"/>
        <w:rPr>
          <w:rFonts w:cs="Arial"/>
          <w:noProof/>
          <w:lang w:val="sr-Latn-CS"/>
        </w:rPr>
      </w:pPr>
      <w:r w:rsidRPr="00624BC7">
        <w:rPr>
          <w:rFonts w:cs="Arial"/>
          <w:noProof/>
          <w:lang w:val="sr-Latn-CS"/>
        </w:rPr>
        <w:t xml:space="preserve">(2) </w:t>
      </w:r>
      <w:r w:rsidR="00624BC7">
        <w:rPr>
          <w:rFonts w:cs="Arial"/>
          <w:noProof/>
          <w:lang w:val="sr-Latn-CS"/>
        </w:rPr>
        <w:t>koordinaciju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aktivnosti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i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administrativnu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podršku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projektnim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timovima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za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četiri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klinička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centra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navedena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u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Preambuli</w:t>
      </w:r>
      <w:r w:rsidRPr="00624BC7">
        <w:rPr>
          <w:rFonts w:cs="Arial"/>
          <w:noProof/>
          <w:lang w:val="sr-Latn-CS"/>
        </w:rPr>
        <w:t xml:space="preserve"> (</w:t>
      </w:r>
      <w:r w:rsidR="00624BC7">
        <w:rPr>
          <w:rFonts w:cs="Arial"/>
          <w:noProof/>
          <w:lang w:val="sr-Latn-CS"/>
        </w:rPr>
        <w:t>a</w:t>
      </w:r>
      <w:r w:rsidRPr="00624BC7">
        <w:rPr>
          <w:rFonts w:cs="Arial"/>
          <w:noProof/>
          <w:lang w:val="sr-Latn-CS"/>
        </w:rPr>
        <w:t xml:space="preserve">); </w:t>
      </w:r>
      <w:r w:rsidR="00624BC7">
        <w:rPr>
          <w:rFonts w:cs="Arial"/>
          <w:noProof/>
          <w:lang w:val="sr-Latn-CS"/>
        </w:rPr>
        <w:t>i</w:t>
      </w:r>
    </w:p>
    <w:p w:rsidR="00B93DE5" w:rsidRPr="00624BC7" w:rsidRDefault="00B93DE5" w:rsidP="00B93DE5">
      <w:pPr>
        <w:tabs>
          <w:tab w:val="num" w:pos="1800"/>
        </w:tabs>
        <w:ind w:left="1823"/>
        <w:rPr>
          <w:rFonts w:cs="Arial"/>
          <w:noProof/>
          <w:lang w:val="sr-Latn-CS"/>
        </w:rPr>
      </w:pPr>
      <w:r w:rsidRPr="00624BC7">
        <w:rPr>
          <w:rFonts w:cs="Arial"/>
          <w:noProof/>
          <w:lang w:val="sr-Latn-CS"/>
        </w:rPr>
        <w:lastRenderedPageBreak/>
        <w:t xml:space="preserve">(3) </w:t>
      </w:r>
      <w:r w:rsidR="00624BC7">
        <w:rPr>
          <w:rFonts w:cs="Arial"/>
          <w:noProof/>
          <w:lang w:val="sr-Latn-CS"/>
        </w:rPr>
        <w:t>upravljanje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procesom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isplata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i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dostavu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izveštaja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o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napretku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Banci</w:t>
      </w:r>
      <w:r w:rsidRPr="00624BC7">
        <w:rPr>
          <w:rFonts w:cs="Arial"/>
          <w:noProof/>
          <w:lang w:val="sr-Latn-CS"/>
        </w:rPr>
        <w:t xml:space="preserve">; </w:t>
      </w:r>
      <w:r w:rsidR="00624BC7">
        <w:rPr>
          <w:rFonts w:cs="Arial"/>
          <w:noProof/>
          <w:lang w:val="sr-Latn-CS"/>
        </w:rPr>
        <w:t>i</w:t>
      </w:r>
    </w:p>
    <w:p w:rsidR="00B93DE5" w:rsidRPr="00624BC7" w:rsidRDefault="00624BC7" w:rsidP="00CF1EFB">
      <w:pPr>
        <w:numPr>
          <w:ilvl w:val="0"/>
          <w:numId w:val="73"/>
        </w:numPr>
        <w:tabs>
          <w:tab w:val="num" w:pos="1800"/>
          <w:tab w:val="left" w:pos="2268"/>
        </w:tabs>
        <w:overflowPunct w:val="0"/>
        <w:autoSpaceDE w:val="0"/>
        <w:autoSpaceDN w:val="0"/>
        <w:adjustRightInd w:val="0"/>
        <w:rPr>
          <w:rFonts w:cs="Arial"/>
          <w:noProof/>
          <w:lang w:val="sr-Latn-CS"/>
        </w:rPr>
      </w:pPr>
      <w:r>
        <w:rPr>
          <w:rFonts w:cs="Arial"/>
          <w:noProof/>
          <w:color w:val="000000"/>
          <w:lang w:val="sr-Latn-CS"/>
        </w:rPr>
        <w:t>primerak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svakog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drugog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ovlašćenja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ili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drugog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akta</w:t>
      </w:r>
      <w:r w:rsidR="00B93DE5" w:rsidRPr="00624BC7">
        <w:rPr>
          <w:rFonts w:cs="Arial"/>
          <w:noProof/>
          <w:color w:val="000000"/>
          <w:lang w:val="sr-Latn-CS"/>
        </w:rPr>
        <w:t xml:space="preserve">, </w:t>
      </w:r>
      <w:r>
        <w:rPr>
          <w:rFonts w:cs="Arial"/>
          <w:noProof/>
          <w:color w:val="000000"/>
          <w:lang w:val="sr-Latn-CS"/>
        </w:rPr>
        <w:t>mišljenja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ili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uverenja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koji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je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Banka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naznačila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Zajmoprimcu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kao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neophodan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ili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poželjan</w:t>
      </w:r>
      <w:r w:rsidR="00B93DE5" w:rsidRPr="00624BC7">
        <w:rPr>
          <w:rFonts w:cs="Arial"/>
          <w:noProof/>
          <w:color w:val="000000"/>
          <w:lang w:val="sr-Latn-CS"/>
        </w:rPr>
        <w:t xml:space="preserve">, </w:t>
      </w:r>
      <w:r>
        <w:rPr>
          <w:rFonts w:cs="Arial"/>
          <w:noProof/>
          <w:color w:val="000000"/>
          <w:lang w:val="sr-Latn-CS"/>
        </w:rPr>
        <w:t>u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vezi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sa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izvršavanjem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ugovornih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obaveza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Zajmoprimca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i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transakcijama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koje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su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njime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predviđene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ili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za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valjanost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i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izvršnost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ovog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ugovora</w:t>
      </w:r>
      <w:r w:rsidR="00B93DE5" w:rsidRPr="00624BC7">
        <w:rPr>
          <w:rFonts w:cs="Arial"/>
          <w:noProof/>
          <w:color w:val="000000"/>
          <w:lang w:val="sr-Latn-CS"/>
        </w:rPr>
        <w:t>.</w:t>
      </w:r>
    </w:p>
    <w:p w:rsidR="00B93DE5" w:rsidRPr="00624BC7" w:rsidRDefault="00B93DE5" w:rsidP="00B93DE5">
      <w:pPr>
        <w:tabs>
          <w:tab w:val="left" w:pos="720"/>
        </w:tabs>
        <w:rPr>
          <w:rFonts w:cs="Times New Roman"/>
          <w:noProof/>
          <w:lang w:val="sr-Latn-CS"/>
        </w:rPr>
      </w:pPr>
      <w:r w:rsidRPr="00624BC7">
        <w:rPr>
          <w:rFonts w:cs="Arial"/>
          <w:noProof/>
          <w:color w:val="000000"/>
          <w:lang w:val="sr-Latn-CS"/>
        </w:rPr>
        <w:t>(</w:t>
      </w:r>
      <w:r w:rsidR="00624BC7">
        <w:rPr>
          <w:rFonts w:cs="Arial"/>
          <w:noProof/>
          <w:color w:val="000000"/>
          <w:lang w:val="sr-Latn-CS"/>
        </w:rPr>
        <w:t>b</w:t>
      </w:r>
      <w:r w:rsidRPr="00624BC7">
        <w:rPr>
          <w:rFonts w:cs="Arial"/>
          <w:noProof/>
          <w:color w:val="000000"/>
          <w:lang w:val="sr-Latn-CS"/>
        </w:rPr>
        <w:t xml:space="preserve">)     </w:t>
      </w:r>
      <w:r w:rsidR="00624BC7">
        <w:rPr>
          <w:rFonts w:cs="Arial"/>
          <w:noProof/>
          <w:color w:val="000000"/>
          <w:lang w:val="sr-Latn-CS"/>
        </w:rPr>
        <w:t>da</w:t>
      </w:r>
      <w:r w:rsidRPr="00624BC7">
        <w:rPr>
          <w:rFonts w:cs="Arial"/>
          <w:noProof/>
          <w:color w:val="000000"/>
          <w:lang w:val="sr-Latn-CS"/>
        </w:rPr>
        <w:t xml:space="preserve"> </w:t>
      </w:r>
      <w:r w:rsidR="00624BC7">
        <w:rPr>
          <w:rFonts w:cs="Arial"/>
          <w:noProof/>
          <w:color w:val="000000"/>
          <w:lang w:val="sr-Latn-CS"/>
        </w:rPr>
        <w:t>su</w:t>
      </w:r>
      <w:r w:rsidRPr="00624BC7">
        <w:rPr>
          <w:rFonts w:cs="Arial"/>
          <w:noProof/>
          <w:color w:val="000000"/>
          <w:lang w:val="sr-Latn-CS"/>
        </w:rPr>
        <w:t xml:space="preserve"> </w:t>
      </w:r>
      <w:r w:rsidR="00624BC7">
        <w:rPr>
          <w:rFonts w:cs="Arial"/>
          <w:noProof/>
          <w:color w:val="000000"/>
          <w:lang w:val="sr-Latn-CS"/>
        </w:rPr>
        <w:t>na</w:t>
      </w:r>
      <w:r w:rsidRPr="00624BC7">
        <w:rPr>
          <w:rFonts w:cs="Arial"/>
          <w:noProof/>
          <w:color w:val="000000"/>
          <w:lang w:val="sr-Latn-CS"/>
        </w:rPr>
        <w:t xml:space="preserve"> </w:t>
      </w:r>
      <w:r w:rsidR="00624BC7">
        <w:rPr>
          <w:rFonts w:cs="Arial"/>
          <w:noProof/>
          <w:color w:val="000000"/>
          <w:lang w:val="sr-Latn-CS"/>
        </w:rPr>
        <w:t>datum</w:t>
      </w:r>
      <w:r w:rsidRPr="00624BC7">
        <w:rPr>
          <w:rFonts w:cs="Arial"/>
          <w:noProof/>
          <w:color w:val="000000"/>
          <w:lang w:val="sr-Latn-CS"/>
        </w:rPr>
        <w:t xml:space="preserve"> </w:t>
      </w:r>
      <w:r w:rsidR="00624BC7">
        <w:rPr>
          <w:rFonts w:cs="Arial"/>
          <w:noProof/>
          <w:color w:val="000000"/>
          <w:lang w:val="sr-Latn-CS"/>
        </w:rPr>
        <w:t>isplate</w:t>
      </w:r>
      <w:r w:rsidRPr="00624BC7">
        <w:rPr>
          <w:rFonts w:cs="Arial"/>
          <w:noProof/>
          <w:color w:val="000000"/>
          <w:lang w:val="sr-Latn-CS"/>
        </w:rPr>
        <w:t xml:space="preserve"> </w:t>
      </w:r>
      <w:r w:rsidR="00624BC7">
        <w:rPr>
          <w:rFonts w:cs="Arial"/>
          <w:noProof/>
          <w:color w:val="000000"/>
          <w:lang w:val="sr-Latn-CS"/>
        </w:rPr>
        <w:t>predložene</w:t>
      </w:r>
      <w:r w:rsidRPr="00624BC7">
        <w:rPr>
          <w:rFonts w:cs="Arial"/>
          <w:noProof/>
          <w:color w:val="000000"/>
          <w:lang w:val="sr-Latn-CS"/>
        </w:rPr>
        <w:t xml:space="preserve"> </w:t>
      </w:r>
      <w:r w:rsidR="00624BC7">
        <w:rPr>
          <w:rFonts w:cs="Arial"/>
          <w:noProof/>
          <w:color w:val="000000"/>
          <w:lang w:val="sr-Latn-CS"/>
        </w:rPr>
        <w:t>Tranše</w:t>
      </w:r>
      <w:r w:rsidRPr="00624BC7">
        <w:rPr>
          <w:noProof/>
          <w:lang w:val="sr-Latn-CS"/>
        </w:rPr>
        <w:t>:</w:t>
      </w:r>
    </w:p>
    <w:p w:rsidR="00B93DE5" w:rsidRPr="00624BC7" w:rsidRDefault="00B93DE5" w:rsidP="00B93DE5">
      <w:pPr>
        <w:pStyle w:val="NoIndentEIB"/>
        <w:ind w:left="1418"/>
        <w:rPr>
          <w:noProof/>
          <w:lang w:val="sr-Latn-CS"/>
        </w:rPr>
      </w:pPr>
      <w:r w:rsidRPr="00624BC7">
        <w:rPr>
          <w:rFonts w:eastAsia="Times New Roman" w:cs="Arial"/>
          <w:noProof/>
          <w:lang w:val="sr-Latn-CS"/>
        </w:rPr>
        <w:t>(</w:t>
      </w:r>
      <w:r w:rsidR="00624BC7">
        <w:rPr>
          <w:rFonts w:eastAsia="Times New Roman" w:cs="Arial"/>
          <w:noProof/>
          <w:lang w:val="sr-Latn-CS"/>
        </w:rPr>
        <w:t>i</w:t>
      </w:r>
      <w:r w:rsidRPr="00624BC7">
        <w:rPr>
          <w:rFonts w:eastAsia="Times New Roman" w:cs="Arial"/>
          <w:noProof/>
          <w:lang w:val="sr-Latn-CS"/>
        </w:rPr>
        <w:t>)</w:t>
      </w:r>
      <w:r w:rsidRPr="00624BC7">
        <w:rPr>
          <w:rFonts w:eastAsia="Times New Roman" w:cs="Arial"/>
          <w:noProof/>
          <w:lang w:val="sr-Latn-CS"/>
        </w:rPr>
        <w:tab/>
      </w:r>
      <w:r w:rsidR="00624BC7">
        <w:rPr>
          <w:rFonts w:eastAsia="Times New Roman" w:cs="Arial"/>
          <w:noProof/>
          <w:lang w:val="sr-Latn-CS"/>
        </w:rPr>
        <w:t>izjave</w:t>
      </w:r>
      <w:r w:rsidRPr="00624BC7">
        <w:rPr>
          <w:rFonts w:eastAsia="Times New Roman" w:cs="Arial"/>
          <w:noProof/>
          <w:lang w:val="sr-Latn-CS"/>
        </w:rPr>
        <w:t xml:space="preserve"> </w:t>
      </w:r>
      <w:r w:rsidR="00624BC7">
        <w:rPr>
          <w:rFonts w:eastAsia="Times New Roman" w:cs="Arial"/>
          <w:noProof/>
          <w:lang w:val="sr-Latn-CS"/>
        </w:rPr>
        <w:t>i</w:t>
      </w:r>
      <w:r w:rsidRPr="00624BC7">
        <w:rPr>
          <w:rFonts w:eastAsia="Times New Roman" w:cs="Arial"/>
          <w:noProof/>
          <w:lang w:val="sr-Latn-CS"/>
        </w:rPr>
        <w:t xml:space="preserve"> </w:t>
      </w:r>
      <w:r w:rsidR="00624BC7">
        <w:rPr>
          <w:rFonts w:eastAsia="Times New Roman" w:cs="Arial"/>
          <w:noProof/>
          <w:lang w:val="sr-Latn-CS"/>
        </w:rPr>
        <w:t>jemstva</w:t>
      </w:r>
      <w:r w:rsidRPr="00624BC7">
        <w:rPr>
          <w:rFonts w:eastAsia="Times New Roman" w:cs="Arial"/>
          <w:noProof/>
          <w:lang w:val="sr-Latn-CS"/>
        </w:rPr>
        <w:t xml:space="preserve"> </w:t>
      </w:r>
      <w:r w:rsidR="00624BC7">
        <w:rPr>
          <w:rFonts w:eastAsia="Times New Roman" w:cs="Arial"/>
          <w:noProof/>
          <w:lang w:val="sr-Latn-CS"/>
        </w:rPr>
        <w:t>koji</w:t>
      </w:r>
      <w:r w:rsidRPr="00624BC7">
        <w:rPr>
          <w:rFonts w:eastAsia="Times New Roman" w:cs="Arial"/>
          <w:noProof/>
          <w:lang w:val="sr-Latn-CS"/>
        </w:rPr>
        <w:t xml:space="preserve"> </w:t>
      </w:r>
      <w:r w:rsidR="00624BC7">
        <w:rPr>
          <w:rFonts w:eastAsia="Times New Roman" w:cs="Arial"/>
          <w:noProof/>
          <w:lang w:val="sr-Latn-CS"/>
        </w:rPr>
        <w:t>se</w:t>
      </w:r>
      <w:r w:rsidRPr="00624BC7">
        <w:rPr>
          <w:rFonts w:eastAsia="Times New Roman" w:cs="Arial"/>
          <w:noProof/>
          <w:lang w:val="sr-Latn-CS"/>
        </w:rPr>
        <w:t xml:space="preserve"> </w:t>
      </w:r>
      <w:r w:rsidR="00624BC7">
        <w:rPr>
          <w:rFonts w:eastAsia="Times New Roman" w:cs="Arial"/>
          <w:noProof/>
          <w:lang w:val="sr-Latn-CS"/>
        </w:rPr>
        <w:t>ponavljaju</w:t>
      </w:r>
      <w:r w:rsidRPr="00624BC7">
        <w:rPr>
          <w:rFonts w:eastAsia="Times New Roman" w:cs="Arial"/>
          <w:noProof/>
          <w:lang w:val="sr-Latn-CS"/>
        </w:rPr>
        <w:t xml:space="preserve"> </w:t>
      </w:r>
      <w:r w:rsidR="00624BC7">
        <w:rPr>
          <w:rFonts w:eastAsia="Times New Roman" w:cs="Arial"/>
          <w:noProof/>
          <w:lang w:val="sr-Latn-CS"/>
        </w:rPr>
        <w:t>u</w:t>
      </w:r>
      <w:r w:rsidRPr="00624BC7">
        <w:rPr>
          <w:rFonts w:eastAsia="Times New Roman" w:cs="Arial"/>
          <w:noProof/>
          <w:lang w:val="sr-Latn-CS"/>
        </w:rPr>
        <w:t xml:space="preserve"> </w:t>
      </w:r>
      <w:r w:rsidR="00624BC7">
        <w:rPr>
          <w:rFonts w:eastAsia="Times New Roman" w:cs="Arial"/>
          <w:noProof/>
          <w:lang w:val="sr-Latn-CS"/>
        </w:rPr>
        <w:t>skladu</w:t>
      </w:r>
      <w:r w:rsidRPr="00624BC7">
        <w:rPr>
          <w:rFonts w:eastAsia="Times New Roman" w:cs="Arial"/>
          <w:noProof/>
          <w:lang w:val="sr-Latn-CS"/>
        </w:rPr>
        <w:t xml:space="preserve"> </w:t>
      </w:r>
      <w:r w:rsidR="00624BC7">
        <w:rPr>
          <w:rFonts w:eastAsia="Times New Roman" w:cs="Arial"/>
          <w:noProof/>
          <w:lang w:val="sr-Latn-CS"/>
        </w:rPr>
        <w:t>sa</w:t>
      </w:r>
      <w:r w:rsidRPr="00624BC7">
        <w:rPr>
          <w:rFonts w:eastAsia="Times New Roman" w:cs="Arial"/>
          <w:noProof/>
          <w:lang w:val="sr-Latn-CS"/>
        </w:rPr>
        <w:t xml:space="preserve"> </w:t>
      </w:r>
      <w:r w:rsidR="00624BC7">
        <w:rPr>
          <w:rFonts w:eastAsia="Times New Roman" w:cs="Arial"/>
          <w:noProof/>
          <w:lang w:val="sr-Latn-CS"/>
        </w:rPr>
        <w:t>članom</w:t>
      </w:r>
      <w:r w:rsidRPr="00624BC7">
        <w:rPr>
          <w:rFonts w:eastAsia="Times New Roman" w:cs="Arial"/>
          <w:noProof/>
          <w:lang w:val="sr-Latn-CS"/>
        </w:rPr>
        <w:t xml:space="preserve"> 6.7 </w:t>
      </w:r>
      <w:r w:rsidR="00624BC7">
        <w:rPr>
          <w:rFonts w:eastAsia="Times New Roman" w:cs="Arial"/>
          <w:noProof/>
          <w:lang w:val="sr-Latn-CS"/>
        </w:rPr>
        <w:t>tačni</w:t>
      </w:r>
      <w:r w:rsidRPr="00624BC7">
        <w:rPr>
          <w:rFonts w:eastAsia="Times New Roman" w:cs="Arial"/>
          <w:noProof/>
          <w:lang w:val="sr-Latn-CS"/>
        </w:rPr>
        <w:t xml:space="preserve"> </w:t>
      </w:r>
      <w:r w:rsidR="00624BC7">
        <w:rPr>
          <w:rFonts w:eastAsia="Times New Roman" w:cs="Arial"/>
          <w:noProof/>
          <w:lang w:val="sr-Latn-CS"/>
        </w:rPr>
        <w:t>u</w:t>
      </w:r>
      <w:r w:rsidRPr="00624BC7">
        <w:rPr>
          <w:rFonts w:eastAsia="Times New Roman" w:cs="Arial"/>
          <w:noProof/>
          <w:lang w:val="sr-Latn-CS"/>
        </w:rPr>
        <w:t xml:space="preserve"> </w:t>
      </w:r>
      <w:r w:rsidR="00624BC7">
        <w:rPr>
          <w:rFonts w:eastAsia="Times New Roman" w:cs="Arial"/>
          <w:noProof/>
          <w:lang w:val="sr-Latn-CS"/>
        </w:rPr>
        <w:t>svakom</w:t>
      </w:r>
      <w:r w:rsidRPr="00624BC7">
        <w:rPr>
          <w:rFonts w:eastAsia="Times New Roman" w:cs="Arial"/>
          <w:noProof/>
          <w:lang w:val="sr-Latn-CS"/>
        </w:rPr>
        <w:t xml:space="preserve"> </w:t>
      </w:r>
      <w:r w:rsidR="00624BC7">
        <w:rPr>
          <w:rFonts w:eastAsia="Times New Roman" w:cs="Arial"/>
          <w:noProof/>
          <w:lang w:val="sr-Latn-CS"/>
        </w:rPr>
        <w:t>smislu</w:t>
      </w:r>
      <w:r w:rsidRPr="00624BC7">
        <w:rPr>
          <w:noProof/>
          <w:lang w:val="sr-Latn-CS"/>
        </w:rPr>
        <w:t xml:space="preserve">; </w:t>
      </w:r>
      <w:r w:rsidR="00624BC7">
        <w:rPr>
          <w:noProof/>
          <w:lang w:val="sr-Latn-CS"/>
        </w:rPr>
        <w:t>i</w:t>
      </w:r>
    </w:p>
    <w:p w:rsidR="00B93DE5" w:rsidRPr="00624BC7" w:rsidRDefault="00B93DE5" w:rsidP="00B93DE5">
      <w:pPr>
        <w:pStyle w:val="NoIndentEIB"/>
        <w:ind w:left="1990" w:hanging="572"/>
        <w:rPr>
          <w:noProof/>
          <w:lang w:val="sr-Latn-CS"/>
        </w:rPr>
      </w:pPr>
      <w:r w:rsidRPr="00624BC7">
        <w:rPr>
          <w:rFonts w:eastAsia="Times New Roman" w:cs="Arial"/>
          <w:noProof/>
          <w:lang w:val="sr-Latn-CS"/>
        </w:rPr>
        <w:t>(</w:t>
      </w:r>
      <w:r w:rsidR="00624BC7">
        <w:rPr>
          <w:rFonts w:eastAsia="Times New Roman" w:cs="Arial"/>
          <w:noProof/>
          <w:lang w:val="sr-Latn-CS"/>
        </w:rPr>
        <w:t>ii</w:t>
      </w:r>
      <w:r w:rsidRPr="00624BC7">
        <w:rPr>
          <w:rFonts w:eastAsia="Times New Roman" w:cs="Arial"/>
          <w:noProof/>
          <w:lang w:val="sr-Latn-CS"/>
        </w:rPr>
        <w:t>)</w:t>
      </w:r>
      <w:r w:rsidRPr="00624BC7">
        <w:rPr>
          <w:rFonts w:eastAsia="Times New Roman" w:cs="Arial"/>
          <w:noProof/>
          <w:lang w:val="sr-Latn-CS"/>
        </w:rPr>
        <w:tab/>
      </w:r>
      <w:r w:rsidR="00624BC7">
        <w:rPr>
          <w:rFonts w:eastAsia="Times New Roman" w:cs="Arial"/>
          <w:noProof/>
          <w:lang w:val="sr-Latn-CS"/>
        </w:rPr>
        <w:t>da</w:t>
      </w:r>
      <w:r w:rsidRPr="00624BC7">
        <w:rPr>
          <w:rFonts w:eastAsia="Times New Roman" w:cs="Arial"/>
          <w:noProof/>
          <w:lang w:val="sr-Latn-CS"/>
        </w:rPr>
        <w:t xml:space="preserve"> </w:t>
      </w:r>
      <w:r w:rsidR="00624BC7">
        <w:rPr>
          <w:rFonts w:eastAsia="Times New Roman" w:cs="Arial"/>
          <w:noProof/>
          <w:lang w:val="sr-Latn-CS"/>
        </w:rPr>
        <w:t>nije</w:t>
      </w:r>
      <w:r w:rsidRPr="00624BC7">
        <w:rPr>
          <w:rFonts w:eastAsia="Times New Roman" w:cs="Arial"/>
          <w:noProof/>
          <w:lang w:val="sr-Latn-CS"/>
        </w:rPr>
        <w:t xml:space="preserve"> </w:t>
      </w:r>
      <w:r w:rsidR="00624BC7">
        <w:rPr>
          <w:rFonts w:eastAsia="Times New Roman" w:cs="Arial"/>
          <w:noProof/>
          <w:lang w:val="sr-Latn-CS"/>
        </w:rPr>
        <w:t>nastupio</w:t>
      </w:r>
      <w:r w:rsidRPr="00624BC7">
        <w:rPr>
          <w:rFonts w:eastAsia="Times New Roman" w:cs="Arial"/>
          <w:noProof/>
          <w:lang w:val="sr-Latn-CS"/>
        </w:rPr>
        <w:t xml:space="preserve"> </w:t>
      </w:r>
      <w:r w:rsidR="00624BC7">
        <w:rPr>
          <w:rFonts w:eastAsia="Times New Roman" w:cs="Arial"/>
          <w:noProof/>
          <w:lang w:val="sr-Latn-CS"/>
        </w:rPr>
        <w:t>ni</w:t>
      </w:r>
      <w:r w:rsidRPr="00624BC7">
        <w:rPr>
          <w:rFonts w:eastAsia="Times New Roman" w:cs="Arial"/>
          <w:noProof/>
          <w:lang w:val="sr-Latn-CS"/>
        </w:rPr>
        <w:t xml:space="preserve"> </w:t>
      </w:r>
      <w:r w:rsidR="00624BC7">
        <w:rPr>
          <w:rFonts w:eastAsia="Times New Roman" w:cs="Arial"/>
          <w:noProof/>
          <w:lang w:val="sr-Latn-CS"/>
        </w:rPr>
        <w:t>jedan</w:t>
      </w:r>
      <w:r w:rsidRPr="00624BC7">
        <w:rPr>
          <w:rFonts w:eastAsia="Times New Roman" w:cs="Arial"/>
          <w:noProof/>
          <w:lang w:val="sr-Latn-CS"/>
        </w:rPr>
        <w:t xml:space="preserve"> </w:t>
      </w:r>
      <w:r w:rsidR="00624BC7">
        <w:rPr>
          <w:rFonts w:eastAsia="Times New Roman" w:cs="Arial"/>
          <w:noProof/>
          <w:lang w:val="sr-Latn-CS"/>
        </w:rPr>
        <w:t>događaj</w:t>
      </w:r>
      <w:r w:rsidRPr="00624BC7">
        <w:rPr>
          <w:rFonts w:eastAsia="Times New Roman" w:cs="Arial"/>
          <w:noProof/>
          <w:lang w:val="sr-Latn-CS"/>
        </w:rPr>
        <w:t xml:space="preserve"> </w:t>
      </w:r>
      <w:r w:rsidR="00624BC7">
        <w:rPr>
          <w:rFonts w:eastAsia="Times New Roman" w:cs="Arial"/>
          <w:noProof/>
          <w:lang w:val="sr-Latn-CS"/>
        </w:rPr>
        <w:t>koji</w:t>
      </w:r>
      <w:r w:rsidRPr="00624BC7">
        <w:rPr>
          <w:rFonts w:eastAsia="Times New Roman" w:cs="Arial"/>
          <w:noProof/>
          <w:lang w:val="sr-Latn-CS"/>
        </w:rPr>
        <w:t xml:space="preserve"> </w:t>
      </w:r>
      <w:r w:rsidR="00624BC7">
        <w:rPr>
          <w:rFonts w:eastAsia="Times New Roman" w:cs="Arial"/>
          <w:noProof/>
          <w:lang w:val="sr-Latn-CS"/>
        </w:rPr>
        <w:t>čini</w:t>
      </w:r>
      <w:r w:rsidRPr="00624BC7">
        <w:rPr>
          <w:rFonts w:eastAsia="Times New Roman" w:cs="Arial"/>
          <w:noProof/>
          <w:lang w:val="sr-Latn-CS"/>
        </w:rPr>
        <w:t xml:space="preserve"> </w:t>
      </w:r>
      <w:r w:rsidR="00624BC7">
        <w:rPr>
          <w:rFonts w:eastAsia="Times New Roman" w:cs="Arial"/>
          <w:noProof/>
          <w:lang w:val="sr-Latn-CS"/>
        </w:rPr>
        <w:t>ili</w:t>
      </w:r>
      <w:r w:rsidRPr="00624BC7">
        <w:rPr>
          <w:rFonts w:eastAsia="Times New Roman" w:cs="Arial"/>
          <w:noProof/>
          <w:lang w:val="sr-Latn-CS"/>
        </w:rPr>
        <w:t xml:space="preserve"> </w:t>
      </w:r>
      <w:r w:rsidR="00624BC7">
        <w:rPr>
          <w:rFonts w:eastAsia="Times New Roman" w:cs="Arial"/>
          <w:noProof/>
          <w:lang w:val="sr-Latn-CS"/>
        </w:rPr>
        <w:t>bi</w:t>
      </w:r>
      <w:r w:rsidRPr="00624BC7">
        <w:rPr>
          <w:rFonts w:eastAsia="Times New Roman" w:cs="Arial"/>
          <w:noProof/>
          <w:lang w:val="sr-Latn-CS"/>
        </w:rPr>
        <w:t xml:space="preserve"> </w:t>
      </w:r>
      <w:r w:rsidR="00624BC7">
        <w:rPr>
          <w:rFonts w:eastAsia="Times New Roman" w:cs="Arial"/>
          <w:noProof/>
          <w:lang w:val="sr-Latn-CS"/>
        </w:rPr>
        <w:t>protekom</w:t>
      </w:r>
      <w:r w:rsidRPr="00624BC7">
        <w:rPr>
          <w:rFonts w:eastAsia="Times New Roman" w:cs="Arial"/>
          <w:noProof/>
          <w:lang w:val="sr-Latn-CS"/>
        </w:rPr>
        <w:t xml:space="preserve"> </w:t>
      </w:r>
      <w:r w:rsidR="00624BC7">
        <w:rPr>
          <w:rFonts w:eastAsia="Times New Roman" w:cs="Arial"/>
          <w:noProof/>
          <w:lang w:val="sr-Latn-CS"/>
        </w:rPr>
        <w:t>vremena</w:t>
      </w:r>
      <w:r w:rsidRPr="00624BC7">
        <w:rPr>
          <w:rFonts w:eastAsia="Times New Roman" w:cs="Arial"/>
          <w:noProof/>
          <w:lang w:val="sr-Latn-CS"/>
        </w:rPr>
        <w:t xml:space="preserve"> </w:t>
      </w:r>
      <w:r w:rsidR="00624BC7">
        <w:rPr>
          <w:rFonts w:eastAsia="Times New Roman" w:cs="Arial"/>
          <w:noProof/>
          <w:lang w:val="sr-Latn-CS"/>
        </w:rPr>
        <w:t>ili</w:t>
      </w:r>
      <w:r w:rsidRPr="00624BC7">
        <w:rPr>
          <w:rFonts w:eastAsia="Times New Roman" w:cs="Arial"/>
          <w:noProof/>
          <w:lang w:val="sr-Latn-CS"/>
        </w:rPr>
        <w:t xml:space="preserve"> </w:t>
      </w:r>
      <w:r w:rsidR="00624BC7">
        <w:rPr>
          <w:rFonts w:eastAsia="Times New Roman" w:cs="Arial"/>
          <w:noProof/>
          <w:lang w:val="sr-Latn-CS"/>
        </w:rPr>
        <w:t>davanjem</w:t>
      </w:r>
      <w:r w:rsidRPr="00624BC7">
        <w:rPr>
          <w:rFonts w:eastAsia="Times New Roman" w:cs="Arial"/>
          <w:noProof/>
          <w:lang w:val="sr-Latn-CS"/>
        </w:rPr>
        <w:t xml:space="preserve"> </w:t>
      </w:r>
      <w:r w:rsidR="00624BC7">
        <w:rPr>
          <w:rFonts w:eastAsia="Times New Roman" w:cs="Arial"/>
          <w:noProof/>
          <w:lang w:val="sr-Latn-CS"/>
        </w:rPr>
        <w:t>obaveštenja</w:t>
      </w:r>
      <w:r w:rsidRPr="00624BC7">
        <w:rPr>
          <w:rFonts w:eastAsia="Times New Roman" w:cs="Arial"/>
          <w:noProof/>
          <w:lang w:val="sr-Latn-CS"/>
        </w:rPr>
        <w:t xml:space="preserve"> </w:t>
      </w:r>
      <w:r w:rsidR="00624BC7">
        <w:rPr>
          <w:rFonts w:eastAsia="Times New Roman" w:cs="Arial"/>
          <w:noProof/>
          <w:lang w:val="sr-Latn-CS"/>
        </w:rPr>
        <w:t>po</w:t>
      </w:r>
      <w:r w:rsidRPr="00624BC7">
        <w:rPr>
          <w:rFonts w:eastAsia="Times New Roman" w:cs="Arial"/>
          <w:noProof/>
          <w:lang w:val="sr-Latn-CS"/>
        </w:rPr>
        <w:t xml:space="preserve"> </w:t>
      </w:r>
      <w:r w:rsidR="00624BC7">
        <w:rPr>
          <w:rFonts w:eastAsia="Times New Roman" w:cs="Arial"/>
          <w:noProof/>
          <w:lang w:val="sr-Latn-CS"/>
        </w:rPr>
        <w:t>ovom</w:t>
      </w:r>
      <w:r w:rsidRPr="00624BC7">
        <w:rPr>
          <w:rFonts w:eastAsia="Times New Roman" w:cs="Arial"/>
          <w:noProof/>
          <w:lang w:val="sr-Latn-CS"/>
        </w:rPr>
        <w:t xml:space="preserve"> </w:t>
      </w:r>
      <w:r w:rsidR="00624BC7">
        <w:rPr>
          <w:rFonts w:eastAsia="Times New Roman" w:cs="Arial"/>
          <w:noProof/>
          <w:lang w:val="sr-Latn-CS"/>
        </w:rPr>
        <w:t>ugovoru</w:t>
      </w:r>
      <w:r w:rsidRPr="00624BC7">
        <w:rPr>
          <w:rFonts w:eastAsia="Times New Roman" w:cs="Arial"/>
          <w:noProof/>
          <w:lang w:val="sr-Latn-CS"/>
        </w:rPr>
        <w:t xml:space="preserve"> </w:t>
      </w:r>
      <w:r w:rsidR="00624BC7">
        <w:rPr>
          <w:rFonts w:eastAsia="Times New Roman" w:cs="Arial"/>
          <w:noProof/>
          <w:lang w:val="sr-Latn-CS"/>
        </w:rPr>
        <w:t>činio</w:t>
      </w:r>
      <w:r w:rsidRPr="00624BC7">
        <w:rPr>
          <w:noProof/>
          <w:lang w:val="sr-Latn-CS"/>
        </w:rPr>
        <w:t xml:space="preserve">: </w:t>
      </w:r>
    </w:p>
    <w:p w:rsidR="00B93DE5" w:rsidRPr="00624BC7" w:rsidRDefault="00B93DE5" w:rsidP="00B93DE5">
      <w:pPr>
        <w:pStyle w:val="NoIndentEIB"/>
        <w:ind w:left="1990"/>
        <w:rPr>
          <w:noProof/>
          <w:lang w:val="sr-Latn-CS"/>
        </w:rPr>
      </w:pPr>
      <w:r w:rsidRPr="00624BC7">
        <w:rPr>
          <w:rFonts w:eastAsia="Times New Roman" w:cs="Arial"/>
          <w:noProof/>
          <w:lang w:val="sr-Latn-CS"/>
        </w:rPr>
        <w:t>(1)</w:t>
      </w:r>
      <w:r w:rsidRPr="00624BC7">
        <w:rPr>
          <w:rFonts w:eastAsia="Times New Roman" w:cs="Arial"/>
          <w:noProof/>
          <w:lang w:val="sr-Latn-CS"/>
        </w:rPr>
        <w:tab/>
      </w:r>
      <w:r w:rsidR="00624BC7">
        <w:rPr>
          <w:rFonts w:eastAsia="Times New Roman" w:cs="Arial"/>
          <w:noProof/>
          <w:lang w:val="sr-Latn-CS"/>
        </w:rPr>
        <w:t>slučaj</w:t>
      </w:r>
      <w:r w:rsidRPr="00624BC7">
        <w:rPr>
          <w:rFonts w:eastAsia="Times New Roman" w:cs="Arial"/>
          <w:noProof/>
          <w:lang w:val="sr-Latn-CS"/>
        </w:rPr>
        <w:t xml:space="preserve"> </w:t>
      </w:r>
      <w:r w:rsidR="00624BC7">
        <w:rPr>
          <w:rFonts w:eastAsia="Times New Roman" w:cs="Arial"/>
          <w:noProof/>
          <w:lang w:val="sr-Latn-CS"/>
        </w:rPr>
        <w:t>neispunjenja</w:t>
      </w:r>
      <w:r w:rsidRPr="00624BC7">
        <w:rPr>
          <w:rFonts w:eastAsia="Times New Roman" w:cs="Arial"/>
          <w:noProof/>
          <w:lang w:val="sr-Latn-CS"/>
        </w:rPr>
        <w:t xml:space="preserve"> </w:t>
      </w:r>
      <w:r w:rsidR="00624BC7">
        <w:rPr>
          <w:rFonts w:eastAsia="Times New Roman" w:cs="Arial"/>
          <w:noProof/>
          <w:lang w:val="sr-Latn-CS"/>
        </w:rPr>
        <w:t>obaveza</w:t>
      </w:r>
      <w:r w:rsidRPr="00624BC7">
        <w:rPr>
          <w:noProof/>
          <w:lang w:val="sr-Latn-CS"/>
        </w:rPr>
        <w:t xml:space="preserve">; </w:t>
      </w:r>
      <w:r w:rsidR="00624BC7">
        <w:rPr>
          <w:noProof/>
          <w:lang w:val="sr-Latn-CS"/>
        </w:rPr>
        <w:t>ili</w:t>
      </w:r>
      <w:r w:rsidRPr="00624BC7">
        <w:rPr>
          <w:noProof/>
          <w:lang w:val="sr-Latn-CS"/>
        </w:rPr>
        <w:t xml:space="preserve"> </w:t>
      </w:r>
    </w:p>
    <w:p w:rsidR="00B93DE5" w:rsidRPr="00624BC7" w:rsidRDefault="00B93DE5" w:rsidP="00B93DE5">
      <w:pPr>
        <w:pStyle w:val="NoIndentEIB"/>
        <w:ind w:left="1990"/>
        <w:rPr>
          <w:noProof/>
          <w:lang w:val="sr-Latn-CS"/>
        </w:rPr>
      </w:pPr>
      <w:r w:rsidRPr="00624BC7">
        <w:rPr>
          <w:rFonts w:eastAsia="Times New Roman" w:cs="Arial"/>
          <w:noProof/>
          <w:lang w:val="sr-Latn-CS"/>
        </w:rPr>
        <w:t>(2)</w:t>
      </w:r>
      <w:r w:rsidRPr="00624BC7">
        <w:rPr>
          <w:rFonts w:eastAsia="Times New Roman" w:cs="Arial"/>
          <w:noProof/>
          <w:lang w:val="sr-Latn-CS"/>
        </w:rPr>
        <w:tab/>
      </w:r>
      <w:r w:rsidR="00624BC7">
        <w:rPr>
          <w:rFonts w:eastAsia="Times New Roman" w:cs="Arial"/>
          <w:noProof/>
          <w:lang w:val="sr-Latn-CS"/>
        </w:rPr>
        <w:t>slučaj</w:t>
      </w:r>
      <w:r w:rsidRPr="00624BC7">
        <w:rPr>
          <w:rFonts w:eastAsia="Times New Roman" w:cs="Arial"/>
          <w:noProof/>
          <w:lang w:val="sr-Latn-CS"/>
        </w:rPr>
        <w:t xml:space="preserve"> </w:t>
      </w:r>
      <w:r w:rsidR="00624BC7">
        <w:rPr>
          <w:rFonts w:eastAsia="Times New Roman" w:cs="Arial"/>
          <w:noProof/>
          <w:lang w:val="sr-Latn-CS"/>
        </w:rPr>
        <w:t>prevremenog</w:t>
      </w:r>
      <w:r w:rsidRPr="00624BC7">
        <w:rPr>
          <w:rFonts w:eastAsia="Times New Roman" w:cs="Arial"/>
          <w:noProof/>
          <w:lang w:val="sr-Latn-CS"/>
        </w:rPr>
        <w:t xml:space="preserve"> </w:t>
      </w:r>
      <w:r w:rsidR="00624BC7">
        <w:rPr>
          <w:rFonts w:eastAsia="Times New Roman" w:cs="Arial"/>
          <w:noProof/>
          <w:lang w:val="sr-Latn-CS"/>
        </w:rPr>
        <w:t>plaćanja</w:t>
      </w:r>
      <w:r w:rsidRPr="00624BC7">
        <w:rPr>
          <w:noProof/>
          <w:lang w:val="sr-Latn-CS"/>
        </w:rPr>
        <w:t xml:space="preserve">; </w:t>
      </w:r>
    </w:p>
    <w:p w:rsidR="00B93DE5" w:rsidRPr="00624BC7" w:rsidRDefault="00624BC7" w:rsidP="00B93DE5">
      <w:pPr>
        <w:ind w:left="1990"/>
        <w:rPr>
          <w:noProof/>
          <w:lang w:val="sr-Latn-CS"/>
        </w:rPr>
      </w:pPr>
      <w:r>
        <w:rPr>
          <w:rFonts w:cs="Arial"/>
          <w:noProof/>
          <w:color w:val="000000"/>
          <w:lang w:val="sr-Latn-CS"/>
        </w:rPr>
        <w:t>i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da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isti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nije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u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toku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ili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nije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otklonjen</w:t>
      </w:r>
      <w:r w:rsidR="00B93DE5" w:rsidRPr="00624BC7">
        <w:rPr>
          <w:rFonts w:cs="Arial"/>
          <w:noProof/>
          <w:color w:val="000000"/>
          <w:lang w:val="sr-Latn-CS"/>
        </w:rPr>
        <w:t xml:space="preserve">, </w:t>
      </w:r>
      <w:r>
        <w:rPr>
          <w:rFonts w:cs="Arial"/>
          <w:noProof/>
          <w:color w:val="000000"/>
          <w:lang w:val="sr-Latn-CS"/>
        </w:rPr>
        <w:t>bez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odricanja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ili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koji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bi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nastao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iz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isplate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predložene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Tranše</w:t>
      </w:r>
      <w:r w:rsidR="00B93DE5" w:rsidRPr="00624BC7">
        <w:rPr>
          <w:noProof/>
          <w:lang w:val="sr-Latn-CS"/>
        </w:rPr>
        <w:t xml:space="preserve">; </w:t>
      </w:r>
      <w:r>
        <w:rPr>
          <w:noProof/>
          <w:lang w:val="sr-Latn-CS"/>
        </w:rPr>
        <w:t>i</w:t>
      </w:r>
    </w:p>
    <w:p w:rsidR="00B93DE5" w:rsidRPr="00624BC7" w:rsidRDefault="00B93DE5" w:rsidP="00B93DE5">
      <w:pPr>
        <w:pStyle w:val="NoIndentEIB"/>
        <w:ind w:left="1990" w:hanging="572"/>
        <w:rPr>
          <w:rFonts w:cs="Arial"/>
          <w:noProof/>
          <w:lang w:val="sr-Latn-CS"/>
        </w:rPr>
      </w:pPr>
      <w:r w:rsidRPr="00624BC7">
        <w:rPr>
          <w:rFonts w:eastAsia="Times New Roman" w:cs="Arial"/>
          <w:noProof/>
          <w:lang w:val="sr-Latn-CS"/>
        </w:rPr>
        <w:t>(</w:t>
      </w:r>
      <w:r w:rsidR="00624BC7">
        <w:rPr>
          <w:rFonts w:eastAsia="Times New Roman" w:cs="Arial"/>
          <w:noProof/>
          <w:lang w:val="sr-Latn-CS"/>
        </w:rPr>
        <w:t>iii</w:t>
      </w:r>
      <w:r w:rsidRPr="00624BC7">
        <w:rPr>
          <w:rFonts w:eastAsia="Times New Roman" w:cs="Arial"/>
          <w:noProof/>
          <w:lang w:val="sr-Latn-CS"/>
        </w:rPr>
        <w:t>)</w:t>
      </w:r>
      <w:r w:rsidRPr="00624BC7">
        <w:rPr>
          <w:rFonts w:eastAsia="Times New Roman" w:cs="Arial"/>
          <w:noProof/>
          <w:lang w:val="sr-Latn-CS"/>
        </w:rPr>
        <w:tab/>
      </w:r>
      <w:r w:rsidR="00624BC7">
        <w:rPr>
          <w:rFonts w:eastAsia="Times New Roman" w:cs="Arial"/>
          <w:noProof/>
          <w:lang w:val="sr-Latn-CS"/>
        </w:rPr>
        <w:t>Banka</w:t>
      </w:r>
      <w:r w:rsidRPr="00624BC7">
        <w:rPr>
          <w:rFonts w:eastAsia="Times New Roman" w:cs="Arial"/>
          <w:noProof/>
          <w:lang w:val="sr-Latn-CS"/>
        </w:rPr>
        <w:t xml:space="preserve"> </w:t>
      </w:r>
      <w:r w:rsidR="00624BC7">
        <w:rPr>
          <w:rFonts w:eastAsia="Times New Roman" w:cs="Arial"/>
          <w:noProof/>
          <w:lang w:val="sr-Latn-CS"/>
        </w:rPr>
        <w:t>je</w:t>
      </w:r>
      <w:r w:rsidRPr="00624BC7">
        <w:rPr>
          <w:rFonts w:eastAsia="Times New Roman" w:cs="Arial"/>
          <w:noProof/>
          <w:lang w:val="sr-Latn-CS"/>
        </w:rPr>
        <w:t xml:space="preserve"> </w:t>
      </w:r>
      <w:r w:rsidR="00624BC7">
        <w:rPr>
          <w:rFonts w:eastAsia="Times New Roman" w:cs="Arial"/>
          <w:noProof/>
          <w:lang w:val="sr-Latn-CS"/>
        </w:rPr>
        <w:t>zadovoljna</w:t>
      </w:r>
      <w:r w:rsidRPr="00624BC7">
        <w:rPr>
          <w:rFonts w:eastAsia="Times New Roman" w:cs="Arial"/>
          <w:noProof/>
          <w:lang w:val="sr-Latn-CS"/>
        </w:rPr>
        <w:t xml:space="preserve"> </w:t>
      </w:r>
      <w:r w:rsidR="00624BC7">
        <w:rPr>
          <w:rFonts w:eastAsia="Times New Roman" w:cs="Arial"/>
          <w:noProof/>
          <w:lang w:val="sr-Latn-CS"/>
        </w:rPr>
        <w:t>izvođenjem</w:t>
      </w:r>
      <w:r w:rsidRPr="00624BC7">
        <w:rPr>
          <w:rFonts w:eastAsia="Times New Roman" w:cs="Arial"/>
          <w:noProof/>
          <w:lang w:val="sr-Latn-CS"/>
        </w:rPr>
        <w:t xml:space="preserve"> </w:t>
      </w:r>
      <w:r w:rsidR="00624BC7">
        <w:rPr>
          <w:rFonts w:eastAsia="Times New Roman" w:cs="Arial"/>
          <w:noProof/>
          <w:lang w:val="sr-Latn-CS"/>
        </w:rPr>
        <w:t>radova</w:t>
      </w:r>
      <w:r w:rsidRPr="00624BC7">
        <w:rPr>
          <w:rFonts w:eastAsia="Times New Roman" w:cs="Arial"/>
          <w:noProof/>
          <w:lang w:val="sr-Latn-CS"/>
        </w:rPr>
        <w:t xml:space="preserve"> </w:t>
      </w:r>
      <w:r w:rsidR="00624BC7">
        <w:rPr>
          <w:rFonts w:eastAsia="Times New Roman" w:cs="Arial"/>
          <w:noProof/>
          <w:lang w:val="sr-Latn-CS"/>
        </w:rPr>
        <w:t>iz</w:t>
      </w:r>
      <w:r w:rsidRPr="00624BC7">
        <w:rPr>
          <w:rFonts w:eastAsia="Times New Roman" w:cs="Arial"/>
          <w:noProof/>
          <w:lang w:val="sr-Latn-CS"/>
        </w:rPr>
        <w:t xml:space="preserve"> </w:t>
      </w:r>
      <w:r w:rsidR="00624BC7">
        <w:rPr>
          <w:rFonts w:eastAsia="Times New Roman" w:cs="Arial"/>
          <w:noProof/>
          <w:lang w:val="sr-Latn-CS"/>
        </w:rPr>
        <w:t>prethodne</w:t>
      </w:r>
      <w:r w:rsidRPr="00624BC7">
        <w:rPr>
          <w:rFonts w:eastAsia="Times New Roman" w:cs="Arial"/>
          <w:noProof/>
          <w:lang w:val="sr-Latn-CS"/>
        </w:rPr>
        <w:t xml:space="preserve"> </w:t>
      </w:r>
      <w:r w:rsidR="00624BC7">
        <w:rPr>
          <w:rFonts w:eastAsia="Times New Roman" w:cs="Arial"/>
          <w:noProof/>
          <w:lang w:val="sr-Latn-CS"/>
        </w:rPr>
        <w:t>faze</w:t>
      </w:r>
      <w:r w:rsidRPr="00624BC7">
        <w:rPr>
          <w:rFonts w:eastAsia="Times New Roman" w:cs="Arial"/>
          <w:noProof/>
          <w:lang w:val="sr-Latn-CS"/>
        </w:rPr>
        <w:t>/</w:t>
      </w:r>
      <w:r w:rsidR="00624BC7">
        <w:rPr>
          <w:rFonts w:eastAsia="Times New Roman" w:cs="Arial"/>
          <w:noProof/>
          <w:lang w:val="sr-Latn-CS"/>
        </w:rPr>
        <w:t>a</w:t>
      </w:r>
      <w:r w:rsidRPr="00624BC7">
        <w:rPr>
          <w:rFonts w:eastAsia="Times New Roman" w:cs="Arial"/>
          <w:noProof/>
          <w:lang w:val="sr-Latn-CS"/>
        </w:rPr>
        <w:t xml:space="preserve"> </w:t>
      </w:r>
      <w:r w:rsidR="00624BC7">
        <w:rPr>
          <w:rFonts w:eastAsia="Times New Roman" w:cs="Arial"/>
          <w:noProof/>
          <w:lang w:val="sr-Latn-CS"/>
        </w:rPr>
        <w:t>i</w:t>
      </w:r>
      <w:r w:rsidRPr="00624BC7">
        <w:rPr>
          <w:rFonts w:eastAsia="Times New Roman" w:cs="Arial"/>
          <w:noProof/>
          <w:lang w:val="sr-Latn-CS"/>
        </w:rPr>
        <w:t xml:space="preserve"> </w:t>
      </w:r>
      <w:r w:rsidR="00624BC7">
        <w:rPr>
          <w:rFonts w:eastAsia="Times New Roman" w:cs="Arial"/>
          <w:noProof/>
          <w:lang w:val="sr-Latn-CS"/>
        </w:rPr>
        <w:t>adekvatnom</w:t>
      </w:r>
      <w:r w:rsidRPr="00624BC7">
        <w:rPr>
          <w:rFonts w:eastAsia="Times New Roman" w:cs="Arial"/>
          <w:noProof/>
          <w:lang w:val="sr-Latn-CS"/>
        </w:rPr>
        <w:t xml:space="preserve"> </w:t>
      </w:r>
      <w:r w:rsidR="00624BC7">
        <w:rPr>
          <w:rFonts w:eastAsia="Times New Roman" w:cs="Arial"/>
          <w:noProof/>
          <w:lang w:val="sr-Latn-CS"/>
        </w:rPr>
        <w:t>reakcijom</w:t>
      </w:r>
      <w:r w:rsidRPr="00624BC7">
        <w:rPr>
          <w:rFonts w:eastAsia="Times New Roman" w:cs="Arial"/>
          <w:noProof/>
          <w:lang w:val="sr-Latn-CS"/>
        </w:rPr>
        <w:t xml:space="preserve"> </w:t>
      </w:r>
      <w:r w:rsidR="00624BC7">
        <w:rPr>
          <w:rFonts w:eastAsia="Times New Roman" w:cs="Arial"/>
          <w:noProof/>
          <w:lang w:val="sr-Latn-CS"/>
        </w:rPr>
        <w:t>Promotera</w:t>
      </w:r>
      <w:r w:rsidRPr="00624BC7">
        <w:rPr>
          <w:rFonts w:eastAsia="Times New Roman" w:cs="Arial"/>
          <w:noProof/>
          <w:lang w:val="sr-Latn-CS"/>
        </w:rPr>
        <w:t xml:space="preserve"> </w:t>
      </w:r>
      <w:r w:rsidR="00624BC7">
        <w:rPr>
          <w:rFonts w:eastAsia="Times New Roman" w:cs="Arial"/>
          <w:noProof/>
          <w:lang w:val="sr-Latn-CS"/>
        </w:rPr>
        <w:t>na</w:t>
      </w:r>
      <w:r w:rsidRPr="00624BC7">
        <w:rPr>
          <w:rFonts w:eastAsia="Times New Roman" w:cs="Arial"/>
          <w:noProof/>
          <w:lang w:val="sr-Latn-CS"/>
        </w:rPr>
        <w:t xml:space="preserve"> </w:t>
      </w:r>
      <w:r w:rsidR="00624BC7">
        <w:rPr>
          <w:rFonts w:eastAsia="Times New Roman" w:cs="Arial"/>
          <w:noProof/>
          <w:lang w:val="sr-Latn-CS"/>
        </w:rPr>
        <w:t>sve</w:t>
      </w:r>
      <w:r w:rsidRPr="00624BC7">
        <w:rPr>
          <w:rFonts w:eastAsia="Times New Roman" w:cs="Arial"/>
          <w:noProof/>
          <w:lang w:val="sr-Latn-CS"/>
        </w:rPr>
        <w:t xml:space="preserve"> </w:t>
      </w:r>
      <w:r w:rsidR="00624BC7">
        <w:rPr>
          <w:rFonts w:eastAsia="Times New Roman" w:cs="Arial"/>
          <w:noProof/>
          <w:lang w:val="sr-Latn-CS"/>
        </w:rPr>
        <w:t>probleme</w:t>
      </w:r>
      <w:r w:rsidRPr="00624BC7">
        <w:rPr>
          <w:rFonts w:eastAsia="Times New Roman" w:cs="Arial"/>
          <w:noProof/>
          <w:lang w:val="sr-Latn-CS"/>
        </w:rPr>
        <w:t xml:space="preserve"> </w:t>
      </w:r>
      <w:r w:rsidR="00624BC7">
        <w:rPr>
          <w:rFonts w:eastAsia="Times New Roman" w:cs="Arial"/>
          <w:noProof/>
          <w:lang w:val="sr-Latn-CS"/>
        </w:rPr>
        <w:t>na</w:t>
      </w:r>
      <w:r w:rsidRPr="00624BC7">
        <w:rPr>
          <w:rFonts w:eastAsia="Times New Roman" w:cs="Arial"/>
          <w:noProof/>
          <w:lang w:val="sr-Latn-CS"/>
        </w:rPr>
        <w:t xml:space="preserve"> </w:t>
      </w:r>
      <w:r w:rsidR="00624BC7">
        <w:rPr>
          <w:rFonts w:eastAsia="Times New Roman" w:cs="Arial"/>
          <w:noProof/>
          <w:lang w:val="sr-Latn-CS"/>
        </w:rPr>
        <w:t>koje</w:t>
      </w:r>
      <w:r w:rsidRPr="00624BC7">
        <w:rPr>
          <w:rFonts w:eastAsia="Times New Roman" w:cs="Arial"/>
          <w:noProof/>
          <w:lang w:val="sr-Latn-CS"/>
        </w:rPr>
        <w:t xml:space="preserve"> </w:t>
      </w:r>
      <w:r w:rsidR="00624BC7">
        <w:rPr>
          <w:rFonts w:eastAsia="Times New Roman" w:cs="Arial"/>
          <w:noProof/>
          <w:lang w:val="sr-Latn-CS"/>
        </w:rPr>
        <w:t>je</w:t>
      </w:r>
      <w:r w:rsidRPr="00624BC7">
        <w:rPr>
          <w:rFonts w:eastAsia="Times New Roman" w:cs="Arial"/>
          <w:noProof/>
          <w:lang w:val="sr-Latn-CS"/>
        </w:rPr>
        <w:t xml:space="preserve"> </w:t>
      </w:r>
      <w:r w:rsidR="00624BC7">
        <w:rPr>
          <w:rFonts w:eastAsia="Times New Roman" w:cs="Arial"/>
          <w:noProof/>
          <w:lang w:val="sr-Latn-CS"/>
        </w:rPr>
        <w:t>Banka</w:t>
      </w:r>
      <w:r w:rsidRPr="00624BC7">
        <w:rPr>
          <w:rFonts w:eastAsia="Times New Roman" w:cs="Arial"/>
          <w:noProof/>
          <w:lang w:val="sr-Latn-CS"/>
        </w:rPr>
        <w:t xml:space="preserve"> </w:t>
      </w:r>
      <w:r w:rsidR="00624BC7">
        <w:rPr>
          <w:rFonts w:eastAsia="Times New Roman" w:cs="Arial"/>
          <w:noProof/>
          <w:lang w:val="sr-Latn-CS"/>
        </w:rPr>
        <w:t>ukazala</w:t>
      </w:r>
      <w:r w:rsidRPr="00624BC7">
        <w:rPr>
          <w:noProof/>
          <w:lang w:val="sr-Latn-CS"/>
        </w:rPr>
        <w:t>.</w:t>
      </w:r>
    </w:p>
    <w:p w:rsidR="00B93DE5" w:rsidRPr="00624BC7" w:rsidRDefault="00B93DE5" w:rsidP="00B93DE5">
      <w:pPr>
        <w:pStyle w:val="Heading3"/>
        <w:numPr>
          <w:ilvl w:val="0"/>
          <w:numId w:val="0"/>
        </w:numPr>
        <w:rPr>
          <w:rFonts w:cs="Times New Roman"/>
          <w:noProof/>
          <w:lang w:val="sr-Latn-CS"/>
        </w:rPr>
      </w:pPr>
      <w:r w:rsidRPr="00624BC7">
        <w:rPr>
          <w:noProof/>
          <w:lang w:val="sr-Latn-CS"/>
        </w:rPr>
        <w:t>1.4.</w:t>
      </w:r>
      <w:r w:rsidR="00624BC7">
        <w:rPr>
          <w:noProof/>
          <w:lang w:val="sr-Latn-CS"/>
        </w:rPr>
        <w:t>C</w:t>
      </w:r>
      <w:r w:rsidRPr="00624BC7">
        <w:rPr>
          <w:noProof/>
          <w:lang w:val="sr-Latn-CS"/>
        </w:rPr>
        <w:t xml:space="preserve">           </w:t>
      </w:r>
      <w:r w:rsidR="00624BC7">
        <w:rPr>
          <w:noProof/>
          <w:lang w:val="sr-Latn-CS"/>
        </w:rPr>
        <w:t>Tranše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koje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se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odnose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na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ugovore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za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izvođenje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građevinskih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radova</w:t>
      </w:r>
    </w:p>
    <w:p w:rsidR="00B93DE5" w:rsidRPr="00624BC7" w:rsidRDefault="00624BC7" w:rsidP="00B93DE5">
      <w:pPr>
        <w:ind w:left="1134"/>
        <w:rPr>
          <w:rFonts w:cs="Arial"/>
          <w:noProof/>
          <w:lang w:val="sr-Latn-CS"/>
        </w:rPr>
      </w:pPr>
      <w:r>
        <w:rPr>
          <w:rFonts w:cs="Arial"/>
          <w:noProof/>
          <w:lang w:val="sr-Latn-CS"/>
        </w:rPr>
        <w:t>Ne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izuzimajući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ostale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uslove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iz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ovog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člana</w:t>
      </w:r>
      <w:r w:rsidR="00B93DE5" w:rsidRPr="00624BC7">
        <w:rPr>
          <w:rFonts w:cs="Arial"/>
          <w:noProof/>
          <w:lang w:val="sr-Latn-CS"/>
        </w:rPr>
        <w:t xml:space="preserve"> 1.4, </w:t>
      </w:r>
      <w:r>
        <w:rPr>
          <w:rFonts w:cs="Arial"/>
          <w:noProof/>
          <w:lang w:val="sr-Latn-CS"/>
        </w:rPr>
        <w:t>isplate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namenjene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za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finansiranje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građevinskih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radova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za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svaki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od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četiri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klinička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centra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navedena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u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stavu</w:t>
      </w:r>
      <w:r w:rsidR="00B93DE5" w:rsidRPr="00624BC7">
        <w:rPr>
          <w:rFonts w:cs="Arial"/>
          <w:noProof/>
          <w:lang w:val="sr-Latn-CS"/>
        </w:rPr>
        <w:t xml:space="preserve"> (</w:t>
      </w:r>
      <w:r>
        <w:rPr>
          <w:rFonts w:cs="Arial"/>
          <w:noProof/>
          <w:lang w:val="sr-Latn-CS"/>
        </w:rPr>
        <w:t>a</w:t>
      </w:r>
      <w:r w:rsidR="00B93DE5" w:rsidRPr="00624BC7">
        <w:rPr>
          <w:rFonts w:cs="Arial"/>
          <w:noProof/>
          <w:lang w:val="sr-Latn-CS"/>
        </w:rPr>
        <w:t xml:space="preserve">) </w:t>
      </w:r>
      <w:r>
        <w:rPr>
          <w:rFonts w:cs="Arial"/>
          <w:noProof/>
          <w:lang w:val="sr-Latn-CS"/>
        </w:rPr>
        <w:t>Preambule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zavisiće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od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toga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da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li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je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Banka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primila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od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Zajmoprimca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pre</w:t>
      </w:r>
      <w:r w:rsidR="00B93DE5" w:rsidRPr="00624BC7">
        <w:rPr>
          <w:rFonts w:cs="Arial"/>
          <w:noProof/>
          <w:lang w:val="sr-Latn-CS"/>
        </w:rPr>
        <w:t xml:space="preserve">, </w:t>
      </w:r>
      <w:r>
        <w:rPr>
          <w:rFonts w:cs="Arial"/>
          <w:noProof/>
          <w:lang w:val="sr-Latn-CS"/>
        </w:rPr>
        <w:t>ili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na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datum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koji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pada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noProof/>
          <w:lang w:val="sr-Latn-CS"/>
        </w:rPr>
        <w:t>dvadeset</w:t>
      </w:r>
      <w:r w:rsidR="00B93DE5" w:rsidRPr="00624BC7">
        <w:rPr>
          <w:noProof/>
          <w:lang w:val="sr-Latn-CS"/>
        </w:rPr>
        <w:t xml:space="preserve"> </w:t>
      </w:r>
      <w:r w:rsidR="00B93DE5" w:rsidRPr="00624BC7">
        <w:rPr>
          <w:rFonts w:cs="Arial"/>
          <w:noProof/>
          <w:lang w:val="sr-Latn-CS"/>
        </w:rPr>
        <w:t xml:space="preserve">(20) </w:t>
      </w:r>
      <w:r>
        <w:rPr>
          <w:rFonts w:cs="Arial"/>
          <w:noProof/>
          <w:lang w:val="sr-Latn-CS"/>
        </w:rPr>
        <w:t>Radnih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dana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pre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Zakazanog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datuma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isplate</w:t>
      </w:r>
      <w:r w:rsidR="00B93DE5" w:rsidRPr="00624BC7">
        <w:rPr>
          <w:rFonts w:cs="Arial"/>
          <w:noProof/>
          <w:lang w:val="sr-Latn-CS"/>
        </w:rPr>
        <w:t xml:space="preserve">, </w:t>
      </w:r>
      <w:r>
        <w:rPr>
          <w:rFonts w:cs="Arial"/>
          <w:noProof/>
          <w:lang w:val="sr-Latn-CS"/>
        </w:rPr>
        <w:t>a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u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svakom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slučaju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pre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dodele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prvih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ugovora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o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izvođenju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građevinskih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radova</w:t>
      </w:r>
      <w:r w:rsidR="00B93DE5" w:rsidRPr="00624BC7">
        <w:rPr>
          <w:rFonts w:cs="Arial"/>
          <w:noProof/>
          <w:lang w:val="sr-Latn-CS"/>
        </w:rPr>
        <w:t xml:space="preserve">, </w:t>
      </w:r>
      <w:r>
        <w:rPr>
          <w:rFonts w:cs="Arial"/>
          <w:noProof/>
          <w:lang w:val="sr-Latn-CS"/>
        </w:rPr>
        <w:t>za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svaki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od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četiri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klinička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centra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navedenih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u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stavu</w:t>
      </w:r>
      <w:r w:rsidR="00B93DE5" w:rsidRPr="00624BC7">
        <w:rPr>
          <w:rFonts w:cs="Arial"/>
          <w:noProof/>
          <w:lang w:val="sr-Latn-CS"/>
        </w:rPr>
        <w:t xml:space="preserve"> (</w:t>
      </w:r>
      <w:r>
        <w:rPr>
          <w:rFonts w:cs="Arial"/>
          <w:noProof/>
          <w:lang w:val="sr-Latn-CS"/>
        </w:rPr>
        <w:t>a</w:t>
      </w:r>
      <w:r w:rsidR="00B93DE5" w:rsidRPr="00624BC7">
        <w:rPr>
          <w:rFonts w:cs="Arial"/>
          <w:noProof/>
          <w:lang w:val="sr-Latn-CS"/>
        </w:rPr>
        <w:t xml:space="preserve">) </w:t>
      </w:r>
      <w:r>
        <w:rPr>
          <w:rFonts w:cs="Arial"/>
          <w:noProof/>
          <w:lang w:val="sr-Latn-CS"/>
        </w:rPr>
        <w:t>Preambule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sledeća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dokumenta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ili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druge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dokaze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koji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su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po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formi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i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sadržini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zadovoljavajući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za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nju</w:t>
      </w:r>
      <w:r w:rsidR="00B93DE5" w:rsidRPr="00624BC7">
        <w:rPr>
          <w:rFonts w:cs="Arial"/>
          <w:noProof/>
          <w:lang w:val="sr-Latn-CS"/>
        </w:rPr>
        <w:t>:</w:t>
      </w:r>
    </w:p>
    <w:p w:rsidR="00B93DE5" w:rsidRPr="00624BC7" w:rsidRDefault="00B93DE5" w:rsidP="00B93DE5">
      <w:pPr>
        <w:pStyle w:val="numberedindent"/>
        <w:numPr>
          <w:ilvl w:val="0"/>
          <w:numId w:val="0"/>
        </w:numPr>
        <w:tabs>
          <w:tab w:val="left" w:pos="720"/>
        </w:tabs>
        <w:ind w:left="1701" w:hanging="938"/>
        <w:rPr>
          <w:rFonts w:cs="Arial"/>
          <w:noProof/>
          <w:lang w:val="sr-Latn-CS"/>
        </w:rPr>
      </w:pPr>
      <w:r w:rsidRPr="00624BC7">
        <w:rPr>
          <w:rFonts w:cs="Arial"/>
          <w:noProof/>
          <w:lang w:val="sr-Latn-CS"/>
        </w:rPr>
        <w:t xml:space="preserve">       (</w:t>
      </w:r>
      <w:r w:rsidR="00624BC7">
        <w:rPr>
          <w:rFonts w:cs="Arial"/>
          <w:noProof/>
          <w:lang w:val="sr-Latn-CS"/>
        </w:rPr>
        <w:t>a</w:t>
      </w:r>
      <w:r w:rsidRPr="00624BC7">
        <w:rPr>
          <w:rFonts w:cs="Arial"/>
          <w:noProof/>
          <w:lang w:val="sr-Latn-CS"/>
        </w:rPr>
        <w:t xml:space="preserve">)      </w:t>
      </w:r>
      <w:r w:rsidR="00624BC7">
        <w:rPr>
          <w:rFonts w:cs="Arial"/>
          <w:noProof/>
          <w:lang w:val="sr-Latn-CS"/>
        </w:rPr>
        <w:t>primerak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prvog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ugovora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o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izvođenju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građevinskih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radova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koji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će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biti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dodeljen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za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svaki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od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kliničkih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centara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iz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stava</w:t>
      </w:r>
      <w:r w:rsidRPr="00624BC7">
        <w:rPr>
          <w:rFonts w:cs="Arial"/>
          <w:noProof/>
          <w:lang w:val="sr-Latn-CS"/>
        </w:rPr>
        <w:t xml:space="preserve"> (</w:t>
      </w:r>
      <w:r w:rsidR="00624BC7">
        <w:rPr>
          <w:rFonts w:cs="Arial"/>
          <w:noProof/>
          <w:lang w:val="sr-Latn-CS"/>
        </w:rPr>
        <w:t>a</w:t>
      </w:r>
      <w:r w:rsidRPr="00624BC7">
        <w:rPr>
          <w:rFonts w:cs="Arial"/>
          <w:noProof/>
          <w:lang w:val="sr-Latn-CS"/>
        </w:rPr>
        <w:t xml:space="preserve">) </w:t>
      </w:r>
      <w:r w:rsidR="00624BC7">
        <w:rPr>
          <w:rFonts w:cs="Arial"/>
          <w:noProof/>
          <w:lang w:val="sr-Latn-CS"/>
        </w:rPr>
        <w:t>Preambule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na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odobrenje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Banke</w:t>
      </w:r>
      <w:r w:rsidRPr="00624BC7">
        <w:rPr>
          <w:rFonts w:cs="Arial"/>
          <w:noProof/>
          <w:lang w:val="sr-Latn-CS"/>
        </w:rPr>
        <w:t>;</w:t>
      </w:r>
    </w:p>
    <w:p w:rsidR="00B93DE5" w:rsidRPr="00624BC7" w:rsidRDefault="00B93DE5" w:rsidP="00B93DE5">
      <w:pPr>
        <w:pStyle w:val="numberedindent"/>
        <w:numPr>
          <w:ilvl w:val="0"/>
          <w:numId w:val="0"/>
        </w:numPr>
        <w:tabs>
          <w:tab w:val="left" w:pos="720"/>
        </w:tabs>
        <w:ind w:left="1701" w:hanging="567"/>
        <w:rPr>
          <w:rFonts w:cs="Arial"/>
          <w:noProof/>
          <w:lang w:val="sr-Latn-CS"/>
        </w:rPr>
      </w:pPr>
      <w:r w:rsidRPr="00624BC7">
        <w:rPr>
          <w:rFonts w:cs="Arial"/>
          <w:noProof/>
          <w:lang w:val="sr-Latn-CS"/>
        </w:rPr>
        <w:t>(</w:t>
      </w:r>
      <w:r w:rsidR="00624BC7">
        <w:rPr>
          <w:rFonts w:cs="Arial"/>
          <w:noProof/>
          <w:lang w:val="sr-Latn-CS"/>
        </w:rPr>
        <w:t>b</w:t>
      </w:r>
      <w:r w:rsidRPr="00624BC7">
        <w:rPr>
          <w:rFonts w:cs="Arial"/>
          <w:noProof/>
          <w:lang w:val="sr-Latn-CS"/>
        </w:rPr>
        <w:t xml:space="preserve">)    </w:t>
      </w:r>
      <w:r w:rsidR="00624BC7">
        <w:rPr>
          <w:rFonts w:cs="Arial"/>
          <w:noProof/>
          <w:lang w:val="sr-Latn-CS"/>
        </w:rPr>
        <w:t>primerak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ažuriranog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Funkcionalnog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plana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koji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je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pripremio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Promoter</w:t>
      </w:r>
      <w:r w:rsidRPr="00624BC7">
        <w:rPr>
          <w:rFonts w:cs="Arial"/>
          <w:noProof/>
          <w:lang w:val="sr-Latn-CS"/>
        </w:rPr>
        <w:t xml:space="preserve">, </w:t>
      </w:r>
      <w:r w:rsidR="00624BC7">
        <w:rPr>
          <w:rFonts w:cs="Arial"/>
          <w:noProof/>
          <w:lang w:val="sr-Latn-CS"/>
        </w:rPr>
        <w:t>koji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će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se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sprovoditi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zajedno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sa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projektom</w:t>
      </w:r>
      <w:r w:rsidRPr="00624BC7">
        <w:rPr>
          <w:rFonts w:cs="Arial"/>
          <w:noProof/>
          <w:lang w:val="sr-Latn-CS"/>
        </w:rPr>
        <w:t xml:space="preserve">, </w:t>
      </w:r>
      <w:r w:rsidR="00624BC7">
        <w:rPr>
          <w:rFonts w:cs="Arial"/>
          <w:noProof/>
          <w:lang w:val="sr-Latn-CS"/>
        </w:rPr>
        <w:t>za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svaki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od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četiri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klinička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centra</w:t>
      </w:r>
      <w:r w:rsidRPr="00624BC7">
        <w:rPr>
          <w:rFonts w:cs="Arial"/>
          <w:noProof/>
          <w:lang w:val="sr-Latn-CS"/>
        </w:rPr>
        <w:t>;</w:t>
      </w:r>
    </w:p>
    <w:p w:rsidR="00B93DE5" w:rsidRPr="00624BC7" w:rsidRDefault="00B93DE5" w:rsidP="00B93DE5">
      <w:pPr>
        <w:pStyle w:val="numberedindent"/>
        <w:numPr>
          <w:ilvl w:val="0"/>
          <w:numId w:val="0"/>
        </w:numPr>
        <w:tabs>
          <w:tab w:val="left" w:pos="720"/>
        </w:tabs>
        <w:ind w:left="1701" w:hanging="567"/>
        <w:rPr>
          <w:rFonts w:cs="Arial"/>
          <w:noProof/>
          <w:lang w:val="sr-Latn-CS"/>
        </w:rPr>
      </w:pPr>
      <w:r w:rsidRPr="00624BC7">
        <w:rPr>
          <w:rFonts w:cs="Arial"/>
          <w:noProof/>
          <w:lang w:val="sr-Latn-CS"/>
        </w:rPr>
        <w:t>(</w:t>
      </w:r>
      <w:r w:rsidR="00624BC7">
        <w:rPr>
          <w:rFonts w:cs="Arial"/>
          <w:noProof/>
          <w:lang w:val="sr-Latn-CS"/>
        </w:rPr>
        <w:t>c</w:t>
      </w:r>
      <w:r w:rsidRPr="00624BC7">
        <w:rPr>
          <w:rFonts w:cs="Arial"/>
          <w:noProof/>
          <w:lang w:val="sr-Latn-CS"/>
        </w:rPr>
        <w:t xml:space="preserve">)    </w:t>
      </w:r>
      <w:r w:rsidR="00624BC7">
        <w:rPr>
          <w:rFonts w:cs="Arial"/>
          <w:noProof/>
          <w:lang w:val="sr-Latn-CS"/>
        </w:rPr>
        <w:t>ppimerak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Konačnih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detaljnih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nacrta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dokumenata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za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izvođenje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radova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i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detaljnu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strukturu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budžeta</w:t>
      </w:r>
      <w:r w:rsidRPr="00624BC7">
        <w:rPr>
          <w:rFonts w:cs="Arial"/>
          <w:noProof/>
          <w:lang w:val="sr-Latn-CS"/>
        </w:rPr>
        <w:t xml:space="preserve">, </w:t>
      </w:r>
      <w:r w:rsidR="00624BC7">
        <w:rPr>
          <w:rFonts w:cs="Arial"/>
          <w:noProof/>
          <w:lang w:val="sr-Latn-CS"/>
        </w:rPr>
        <w:t>kao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i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bilo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koju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drugu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raspoloživu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tehničku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dokumentaciju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potrebnu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za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definisanje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objekata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koji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su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deo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projekta</w:t>
      </w:r>
      <w:r w:rsidRPr="00624BC7">
        <w:rPr>
          <w:rFonts w:cs="Arial"/>
          <w:noProof/>
          <w:lang w:val="sr-Latn-CS"/>
        </w:rPr>
        <w:t xml:space="preserve"> (</w:t>
      </w:r>
      <w:r w:rsidR="00624BC7">
        <w:rPr>
          <w:rFonts w:cs="Arial"/>
          <w:noProof/>
          <w:lang w:val="sr-Latn-CS"/>
        </w:rPr>
        <w:t>veličina</w:t>
      </w:r>
      <w:r w:rsidRPr="00624BC7">
        <w:rPr>
          <w:rFonts w:cs="Arial"/>
          <w:noProof/>
          <w:lang w:val="sr-Latn-CS"/>
        </w:rPr>
        <w:t xml:space="preserve">, </w:t>
      </w:r>
      <w:r w:rsidR="00624BC7">
        <w:rPr>
          <w:rFonts w:cs="Arial"/>
          <w:noProof/>
          <w:lang w:val="sr-Latn-CS"/>
        </w:rPr>
        <w:t>kapacitet</w:t>
      </w:r>
      <w:r w:rsidRPr="00624BC7">
        <w:rPr>
          <w:rFonts w:cs="Arial"/>
          <w:noProof/>
          <w:lang w:val="sr-Latn-CS"/>
        </w:rPr>
        <w:t xml:space="preserve">, </w:t>
      </w:r>
      <w:r w:rsidR="00624BC7">
        <w:rPr>
          <w:rFonts w:cs="Arial"/>
          <w:noProof/>
          <w:lang w:val="sr-Latn-CS"/>
        </w:rPr>
        <w:t>glavne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funkcije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itd</w:t>
      </w:r>
      <w:r w:rsidRPr="00624BC7">
        <w:rPr>
          <w:rFonts w:cs="Arial"/>
          <w:noProof/>
          <w:lang w:val="sr-Latn-CS"/>
        </w:rPr>
        <w:t xml:space="preserve">), </w:t>
      </w:r>
      <w:r w:rsidR="00624BC7">
        <w:rPr>
          <w:rFonts w:cs="Arial"/>
          <w:noProof/>
          <w:lang w:val="sr-Latn-CS"/>
        </w:rPr>
        <w:t>podela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glavnih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oblasti</w:t>
      </w:r>
      <w:r w:rsidRPr="00624BC7">
        <w:rPr>
          <w:rFonts w:cs="Arial"/>
          <w:noProof/>
          <w:lang w:val="sr-Latn-CS"/>
        </w:rPr>
        <w:t xml:space="preserve"> (</w:t>
      </w:r>
      <w:r w:rsidR="00624BC7">
        <w:rPr>
          <w:rFonts w:cs="Arial"/>
          <w:noProof/>
          <w:lang w:val="sr-Latn-CS"/>
        </w:rPr>
        <w:t>medicinska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i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nemedicinska</w:t>
      </w:r>
      <w:r w:rsidRPr="00624BC7">
        <w:rPr>
          <w:rFonts w:cs="Arial"/>
          <w:noProof/>
          <w:lang w:val="sr-Latn-CS"/>
        </w:rPr>
        <w:t xml:space="preserve">), </w:t>
      </w:r>
      <w:r w:rsidR="00624BC7">
        <w:rPr>
          <w:rFonts w:cs="Arial"/>
          <w:noProof/>
          <w:lang w:val="sr-Latn-CS"/>
        </w:rPr>
        <w:t>podela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soba</w:t>
      </w:r>
      <w:r w:rsidRPr="00624BC7">
        <w:rPr>
          <w:rFonts w:cs="Arial"/>
          <w:noProof/>
          <w:lang w:val="sr-Latn-CS"/>
        </w:rPr>
        <w:t xml:space="preserve"> (</w:t>
      </w:r>
      <w:r w:rsidR="00624BC7">
        <w:rPr>
          <w:rFonts w:cs="Arial"/>
          <w:noProof/>
          <w:lang w:val="sr-Latn-CS"/>
        </w:rPr>
        <w:t>medicinske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i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nemedicinske</w:t>
      </w:r>
      <w:r w:rsidRPr="00624BC7">
        <w:rPr>
          <w:rFonts w:cs="Arial"/>
          <w:noProof/>
          <w:lang w:val="sr-Latn-CS"/>
        </w:rPr>
        <w:t xml:space="preserve">) </w:t>
      </w:r>
      <w:r w:rsidR="00624BC7">
        <w:rPr>
          <w:rFonts w:cs="Arial"/>
          <w:noProof/>
          <w:lang w:val="sr-Latn-CS"/>
        </w:rPr>
        <w:t>u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okviru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različitih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jedinica</w:t>
      </w:r>
      <w:r w:rsidRPr="00624BC7">
        <w:rPr>
          <w:rFonts w:cs="Arial"/>
          <w:noProof/>
          <w:lang w:val="sr-Latn-CS"/>
        </w:rPr>
        <w:t>,</w:t>
      </w:r>
    </w:p>
    <w:p w:rsidR="00B93DE5" w:rsidRPr="00624BC7" w:rsidRDefault="00B93DE5" w:rsidP="00B93DE5">
      <w:pPr>
        <w:pStyle w:val="numberedindent"/>
        <w:numPr>
          <w:ilvl w:val="0"/>
          <w:numId w:val="0"/>
        </w:numPr>
        <w:tabs>
          <w:tab w:val="left" w:pos="720"/>
        </w:tabs>
        <w:ind w:left="1701" w:hanging="567"/>
        <w:rPr>
          <w:rFonts w:cs="Arial"/>
          <w:noProof/>
          <w:lang w:val="sr-Latn-CS"/>
        </w:rPr>
      </w:pPr>
      <w:r w:rsidRPr="00624BC7">
        <w:rPr>
          <w:rFonts w:cs="Arial"/>
          <w:noProof/>
          <w:lang w:val="sr-Latn-CS"/>
        </w:rPr>
        <w:t>(</w:t>
      </w:r>
      <w:r w:rsidR="00624BC7">
        <w:rPr>
          <w:rFonts w:cs="Arial"/>
          <w:noProof/>
          <w:lang w:val="sr-Latn-CS"/>
        </w:rPr>
        <w:t>d</w:t>
      </w:r>
      <w:r w:rsidRPr="00624BC7">
        <w:rPr>
          <w:rFonts w:cs="Arial"/>
          <w:noProof/>
          <w:lang w:val="sr-Latn-CS"/>
        </w:rPr>
        <w:t>)</w:t>
      </w:r>
      <w:r w:rsidRPr="00624BC7">
        <w:rPr>
          <w:rFonts w:cs="Arial"/>
          <w:noProof/>
          <w:lang w:val="sr-Latn-CS"/>
        </w:rPr>
        <w:tab/>
      </w:r>
      <w:r w:rsidR="00624BC7">
        <w:rPr>
          <w:rFonts w:cs="Arial"/>
          <w:noProof/>
          <w:lang w:val="sr-Latn-CS"/>
        </w:rPr>
        <w:t>lista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medicinske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i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nemedicinske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opreme</w:t>
      </w:r>
      <w:r w:rsidRPr="00624BC7">
        <w:rPr>
          <w:rFonts w:cs="Arial"/>
          <w:noProof/>
          <w:lang w:val="sr-Latn-CS"/>
        </w:rPr>
        <w:t xml:space="preserve"> (</w:t>
      </w:r>
      <w:r w:rsidR="00624BC7">
        <w:rPr>
          <w:rFonts w:cs="Arial"/>
          <w:noProof/>
          <w:lang w:val="sr-Latn-CS"/>
        </w:rPr>
        <w:t>glavne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specifikacije</w:t>
      </w:r>
      <w:r w:rsidRPr="00624BC7">
        <w:rPr>
          <w:rFonts w:cs="Arial"/>
          <w:noProof/>
          <w:lang w:val="sr-Latn-CS"/>
        </w:rPr>
        <w:t xml:space="preserve">, </w:t>
      </w:r>
      <w:r w:rsidR="00624BC7">
        <w:rPr>
          <w:rFonts w:cs="Arial"/>
          <w:noProof/>
          <w:lang w:val="sr-Latn-CS"/>
        </w:rPr>
        <w:t>broj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i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lokacija</w:t>
      </w:r>
      <w:r w:rsidRPr="00624BC7">
        <w:rPr>
          <w:rFonts w:cs="Arial"/>
          <w:noProof/>
          <w:lang w:val="sr-Latn-CS"/>
        </w:rPr>
        <w:t xml:space="preserve">), </w:t>
      </w:r>
      <w:r w:rsidR="00624BC7">
        <w:rPr>
          <w:rFonts w:cs="Arial"/>
          <w:noProof/>
          <w:lang w:val="sr-Latn-CS"/>
        </w:rPr>
        <w:t>itd</w:t>
      </w:r>
      <w:r w:rsidRPr="00624BC7">
        <w:rPr>
          <w:rFonts w:cs="Arial"/>
          <w:noProof/>
          <w:lang w:val="sr-Latn-CS"/>
        </w:rPr>
        <w:t>;</w:t>
      </w:r>
    </w:p>
    <w:p w:rsidR="00B93DE5" w:rsidRPr="00624BC7" w:rsidRDefault="00B93DE5" w:rsidP="00B93DE5">
      <w:pPr>
        <w:pStyle w:val="numberedindent"/>
        <w:numPr>
          <w:ilvl w:val="0"/>
          <w:numId w:val="0"/>
        </w:numPr>
        <w:tabs>
          <w:tab w:val="left" w:pos="720"/>
        </w:tabs>
        <w:ind w:left="1701" w:hanging="567"/>
        <w:rPr>
          <w:rFonts w:cs="Arial"/>
          <w:noProof/>
          <w:lang w:val="sr-Latn-CS"/>
        </w:rPr>
      </w:pPr>
      <w:r w:rsidRPr="00624BC7">
        <w:rPr>
          <w:rFonts w:cs="Arial"/>
          <w:noProof/>
          <w:lang w:val="sr-Latn-CS"/>
        </w:rPr>
        <w:t>(</w:t>
      </w:r>
      <w:r w:rsidR="00624BC7">
        <w:rPr>
          <w:rFonts w:cs="Arial"/>
          <w:noProof/>
          <w:lang w:val="sr-Latn-CS"/>
        </w:rPr>
        <w:t>e</w:t>
      </w:r>
      <w:r w:rsidRPr="00624BC7">
        <w:rPr>
          <w:rFonts w:cs="Arial"/>
          <w:noProof/>
          <w:lang w:val="sr-Latn-CS"/>
        </w:rPr>
        <w:t>)</w:t>
      </w:r>
      <w:r w:rsidRPr="00624BC7">
        <w:rPr>
          <w:rFonts w:cs="Arial"/>
          <w:noProof/>
          <w:lang w:val="sr-Latn-CS"/>
        </w:rPr>
        <w:tab/>
      </w:r>
      <w:r w:rsidR="00624BC7">
        <w:rPr>
          <w:rFonts w:cs="Arial"/>
          <w:noProof/>
          <w:lang w:val="sr-Latn-CS"/>
        </w:rPr>
        <w:t>dokaz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Promotera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da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su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obim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i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nacrt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plana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prekontrolisani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kako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bi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se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osigurala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usklađenost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sa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relevantnim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strategijama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koje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rukovode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razvojem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tercijarne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zdravstvene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zaštite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u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Srbiji</w:t>
      </w:r>
      <w:r w:rsidRPr="00624BC7">
        <w:rPr>
          <w:rFonts w:cs="Arial"/>
          <w:noProof/>
          <w:lang w:val="sr-Latn-CS"/>
        </w:rPr>
        <w:t xml:space="preserve">, </w:t>
      </w:r>
      <w:r w:rsidR="00624BC7">
        <w:rPr>
          <w:rFonts w:cs="Arial"/>
          <w:noProof/>
          <w:lang w:val="sr-Latn-CS"/>
        </w:rPr>
        <w:t>uključujući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Strategiju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javnog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zdravlja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u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Republici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Srbiji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i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Strategiju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za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stalno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unapređenje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kvaliteta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zdravstvene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zaštite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i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bezbednosti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pacijenata</w:t>
      </w:r>
      <w:r w:rsidRPr="00624BC7">
        <w:rPr>
          <w:rFonts w:cs="Arial"/>
          <w:noProof/>
          <w:lang w:val="sr-Latn-CS"/>
        </w:rPr>
        <w:t xml:space="preserve">, </w:t>
      </w:r>
      <w:r w:rsidR="00624BC7">
        <w:rPr>
          <w:rFonts w:cs="Arial"/>
          <w:noProof/>
          <w:lang w:val="sr-Latn-CS"/>
        </w:rPr>
        <w:t>kao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i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bilo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koja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njihova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izmena</w:t>
      </w:r>
      <w:r w:rsidRPr="00624BC7">
        <w:rPr>
          <w:rFonts w:cs="Arial"/>
          <w:noProof/>
          <w:lang w:val="sr-Latn-CS"/>
        </w:rPr>
        <w:t>;</w:t>
      </w:r>
    </w:p>
    <w:p w:rsidR="00B93DE5" w:rsidRPr="00624BC7" w:rsidRDefault="00B93DE5" w:rsidP="00B93DE5">
      <w:pPr>
        <w:pStyle w:val="numberedindent"/>
        <w:numPr>
          <w:ilvl w:val="0"/>
          <w:numId w:val="0"/>
        </w:numPr>
        <w:tabs>
          <w:tab w:val="left" w:pos="720"/>
        </w:tabs>
        <w:ind w:left="1701" w:hanging="567"/>
        <w:rPr>
          <w:rFonts w:cs="Arial"/>
          <w:noProof/>
          <w:lang w:val="sr-Latn-CS"/>
        </w:rPr>
      </w:pPr>
      <w:r w:rsidRPr="00624BC7">
        <w:rPr>
          <w:rFonts w:cs="Arial"/>
          <w:noProof/>
          <w:lang w:val="sr-Latn-CS"/>
        </w:rPr>
        <w:t>(</w:t>
      </w:r>
      <w:r w:rsidR="00624BC7">
        <w:rPr>
          <w:rFonts w:cs="Arial"/>
          <w:noProof/>
          <w:lang w:val="sr-Latn-CS"/>
        </w:rPr>
        <w:t>f</w:t>
      </w:r>
      <w:r w:rsidRPr="00624BC7">
        <w:rPr>
          <w:rFonts w:cs="Arial"/>
          <w:noProof/>
          <w:lang w:val="sr-Latn-CS"/>
        </w:rPr>
        <w:t>)</w:t>
      </w:r>
      <w:r w:rsidRPr="00624BC7">
        <w:rPr>
          <w:rFonts w:cs="Arial"/>
          <w:noProof/>
          <w:lang w:val="sr-Latn-CS"/>
        </w:rPr>
        <w:tab/>
      </w:r>
      <w:r w:rsidR="00624BC7">
        <w:rPr>
          <w:rFonts w:cs="Arial"/>
          <w:noProof/>
          <w:lang w:val="sr-Latn-CS"/>
        </w:rPr>
        <w:t>ekološke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i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sociološke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studije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procene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uticaja</w:t>
      </w:r>
      <w:r w:rsidRPr="00624BC7">
        <w:rPr>
          <w:rFonts w:cs="Arial"/>
          <w:noProof/>
          <w:lang w:val="sr-Latn-CS"/>
        </w:rPr>
        <w:t xml:space="preserve">, </w:t>
      </w:r>
      <w:r w:rsidR="00624BC7">
        <w:rPr>
          <w:rFonts w:cs="Arial"/>
          <w:noProof/>
          <w:lang w:val="sr-Latn-CS"/>
        </w:rPr>
        <w:t>ako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važeći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propisi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to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zahtevaju</w:t>
      </w:r>
      <w:r w:rsidRPr="00624BC7">
        <w:rPr>
          <w:rFonts w:cs="Arial"/>
          <w:noProof/>
          <w:lang w:val="sr-Latn-CS"/>
        </w:rPr>
        <w:t>.</w:t>
      </w:r>
    </w:p>
    <w:p w:rsidR="00B93DE5" w:rsidRPr="00624BC7" w:rsidRDefault="00B93DE5" w:rsidP="00B93DE5">
      <w:pPr>
        <w:pStyle w:val="numberedindent"/>
        <w:numPr>
          <w:ilvl w:val="0"/>
          <w:numId w:val="0"/>
        </w:numPr>
        <w:tabs>
          <w:tab w:val="left" w:pos="720"/>
        </w:tabs>
        <w:ind w:left="1304" w:hanging="1162"/>
        <w:rPr>
          <w:rFonts w:cs="Arial"/>
          <w:b/>
          <w:noProof/>
          <w:lang w:val="sr-Latn-CS"/>
        </w:rPr>
      </w:pPr>
      <w:r w:rsidRPr="00624BC7">
        <w:rPr>
          <w:rFonts w:cs="Arial"/>
          <w:b/>
          <w:noProof/>
          <w:lang w:val="sr-Latn-CS"/>
        </w:rPr>
        <w:t>1.4.</w:t>
      </w:r>
      <w:r w:rsidR="00624BC7">
        <w:rPr>
          <w:rFonts w:cs="Arial"/>
          <w:b/>
          <w:noProof/>
          <w:lang w:val="sr-Latn-CS"/>
        </w:rPr>
        <w:t>D</w:t>
      </w:r>
      <w:r w:rsidRPr="00624BC7">
        <w:rPr>
          <w:rFonts w:cs="Arial"/>
          <w:noProof/>
          <w:lang w:val="sr-Latn-CS"/>
        </w:rPr>
        <w:t xml:space="preserve">          </w:t>
      </w:r>
      <w:r w:rsidR="00624BC7">
        <w:rPr>
          <w:rFonts w:cs="Arial"/>
          <w:b/>
          <w:noProof/>
          <w:lang w:val="sr-Latn-CS"/>
        </w:rPr>
        <w:t>Poslednja</w:t>
      </w:r>
      <w:r w:rsidRPr="00624BC7">
        <w:rPr>
          <w:rFonts w:cs="Arial"/>
          <w:b/>
          <w:noProof/>
          <w:lang w:val="sr-Latn-CS"/>
        </w:rPr>
        <w:t xml:space="preserve"> </w:t>
      </w:r>
      <w:r w:rsidR="00624BC7">
        <w:rPr>
          <w:rFonts w:cs="Arial"/>
          <w:b/>
          <w:noProof/>
          <w:lang w:val="sr-Latn-CS"/>
        </w:rPr>
        <w:t>Tranša</w:t>
      </w:r>
    </w:p>
    <w:p w:rsidR="00B93DE5" w:rsidRPr="00624BC7" w:rsidRDefault="00624BC7" w:rsidP="00B93DE5">
      <w:pPr>
        <w:pStyle w:val="bcpara"/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cs="Arial"/>
          <w:lang w:val="sr-Latn-CS"/>
        </w:rPr>
      </w:pPr>
      <w:r>
        <w:rPr>
          <w:rFonts w:cs="Arial"/>
          <w:lang w:val="sr-Latn-CS"/>
        </w:rPr>
        <w:t>U</w:t>
      </w:r>
      <w:r w:rsidR="00B93DE5" w:rsidRPr="00624BC7">
        <w:rPr>
          <w:rFonts w:cs="Arial"/>
          <w:lang w:val="sr-Latn-CS"/>
        </w:rPr>
        <w:t xml:space="preserve"> </w:t>
      </w:r>
      <w:r>
        <w:rPr>
          <w:rFonts w:cs="Arial"/>
          <w:lang w:val="sr-Latn-CS"/>
        </w:rPr>
        <w:t>slučaju</w:t>
      </w:r>
      <w:r w:rsidR="00B93DE5" w:rsidRPr="00624BC7">
        <w:rPr>
          <w:rFonts w:cs="Arial"/>
          <w:lang w:val="sr-Latn-CS"/>
        </w:rPr>
        <w:t xml:space="preserve"> </w:t>
      </w:r>
      <w:r>
        <w:rPr>
          <w:rFonts w:cs="Arial"/>
          <w:lang w:val="sr-Latn-CS"/>
        </w:rPr>
        <w:t>da</w:t>
      </w:r>
      <w:r w:rsidR="00B93DE5" w:rsidRPr="00624BC7">
        <w:rPr>
          <w:rFonts w:cs="Arial"/>
          <w:lang w:val="sr-Latn-CS"/>
        </w:rPr>
        <w:t xml:space="preserve"> </w:t>
      </w:r>
      <w:r>
        <w:rPr>
          <w:rFonts w:cs="Arial"/>
          <w:lang w:val="sr-Latn-CS"/>
        </w:rPr>
        <w:t>se</w:t>
      </w:r>
      <w:r w:rsidR="00B93DE5" w:rsidRPr="00624BC7">
        <w:rPr>
          <w:rFonts w:cs="Arial"/>
          <w:lang w:val="sr-Latn-CS"/>
        </w:rPr>
        <w:t xml:space="preserve"> </w:t>
      </w:r>
      <w:r>
        <w:rPr>
          <w:rFonts w:cs="Arial"/>
          <w:lang w:val="sr-Latn-CS"/>
        </w:rPr>
        <w:t>Zahtev</w:t>
      </w:r>
      <w:r w:rsidR="00B93DE5" w:rsidRPr="00624BC7">
        <w:rPr>
          <w:rFonts w:cs="Arial"/>
          <w:lang w:val="sr-Latn-CS"/>
        </w:rPr>
        <w:t xml:space="preserve"> </w:t>
      </w:r>
      <w:r>
        <w:rPr>
          <w:rFonts w:cs="Arial"/>
          <w:lang w:val="sr-Latn-CS"/>
        </w:rPr>
        <w:t>za</w:t>
      </w:r>
      <w:r w:rsidR="00B93DE5" w:rsidRPr="00624BC7">
        <w:rPr>
          <w:rFonts w:cs="Arial"/>
          <w:lang w:val="sr-Latn-CS"/>
        </w:rPr>
        <w:t xml:space="preserve"> </w:t>
      </w:r>
      <w:r>
        <w:rPr>
          <w:rFonts w:cs="Arial"/>
          <w:lang w:val="sr-Latn-CS"/>
        </w:rPr>
        <w:t>isplatu</w:t>
      </w:r>
      <w:r w:rsidR="00B93DE5" w:rsidRPr="00624BC7">
        <w:rPr>
          <w:rFonts w:cs="Arial"/>
          <w:lang w:val="sr-Latn-CS"/>
        </w:rPr>
        <w:t xml:space="preserve"> </w:t>
      </w:r>
      <w:r>
        <w:rPr>
          <w:rFonts w:cs="Arial"/>
          <w:lang w:val="sr-Latn-CS"/>
        </w:rPr>
        <w:t>podnese</w:t>
      </w:r>
      <w:r w:rsidR="00B93DE5" w:rsidRPr="00624BC7">
        <w:rPr>
          <w:rFonts w:cs="Arial"/>
          <w:lang w:val="sr-Latn-CS"/>
        </w:rPr>
        <w:t xml:space="preserve">, </w:t>
      </w:r>
      <w:r>
        <w:rPr>
          <w:rFonts w:cs="Arial"/>
          <w:lang w:val="sr-Latn-CS"/>
        </w:rPr>
        <w:t>a</w:t>
      </w:r>
      <w:r w:rsidR="00B93DE5" w:rsidRPr="00624BC7">
        <w:rPr>
          <w:rFonts w:cs="Arial"/>
          <w:lang w:val="sr-Latn-CS"/>
        </w:rPr>
        <w:t xml:space="preserve"> </w:t>
      </w:r>
      <w:r>
        <w:rPr>
          <w:rFonts w:cs="Arial"/>
          <w:lang w:val="sr-Latn-CS"/>
        </w:rPr>
        <w:t>da</w:t>
      </w:r>
      <w:r w:rsidR="00B93DE5" w:rsidRPr="00624BC7">
        <w:rPr>
          <w:rFonts w:cs="Arial"/>
          <w:lang w:val="sr-Latn-CS"/>
        </w:rPr>
        <w:t xml:space="preserve"> </w:t>
      </w:r>
      <w:r>
        <w:rPr>
          <w:rFonts w:cs="Arial"/>
          <w:lang w:val="sr-Latn-CS"/>
        </w:rPr>
        <w:t>nisu</w:t>
      </w:r>
      <w:r w:rsidR="00B93DE5" w:rsidRPr="00624BC7">
        <w:rPr>
          <w:rFonts w:cs="Arial"/>
          <w:lang w:val="sr-Latn-CS"/>
        </w:rPr>
        <w:t xml:space="preserve"> </w:t>
      </w:r>
      <w:r>
        <w:rPr>
          <w:rFonts w:cs="Arial"/>
          <w:lang w:val="sr-Latn-CS"/>
        </w:rPr>
        <w:t>ispunjeni</w:t>
      </w:r>
      <w:r w:rsidR="00B93DE5" w:rsidRPr="00624BC7">
        <w:rPr>
          <w:rFonts w:cs="Arial"/>
          <w:lang w:val="sr-Latn-CS"/>
        </w:rPr>
        <w:t xml:space="preserve"> </w:t>
      </w:r>
      <w:r>
        <w:rPr>
          <w:rFonts w:cs="Arial"/>
          <w:lang w:val="sr-Latn-CS"/>
        </w:rPr>
        <w:t>uslovi</w:t>
      </w:r>
      <w:r w:rsidR="00B93DE5" w:rsidRPr="00624BC7">
        <w:rPr>
          <w:rFonts w:cs="Arial"/>
          <w:lang w:val="sr-Latn-CS"/>
        </w:rPr>
        <w:t xml:space="preserve"> </w:t>
      </w:r>
      <w:r>
        <w:rPr>
          <w:rFonts w:cs="Arial"/>
          <w:lang w:val="sr-Latn-CS"/>
        </w:rPr>
        <w:t>iz</w:t>
      </w:r>
      <w:r w:rsidR="00B93DE5" w:rsidRPr="00624BC7">
        <w:rPr>
          <w:rFonts w:cs="Arial"/>
          <w:lang w:val="sr-Latn-CS"/>
        </w:rPr>
        <w:t xml:space="preserve"> </w:t>
      </w:r>
      <w:r>
        <w:rPr>
          <w:rFonts w:cs="Arial"/>
          <w:lang w:val="sr-Latn-CS"/>
        </w:rPr>
        <w:t>člana</w:t>
      </w:r>
      <w:r w:rsidR="00B93DE5" w:rsidRPr="00624BC7">
        <w:rPr>
          <w:rFonts w:cs="Arial"/>
          <w:lang w:val="sr-Latn-CS"/>
        </w:rPr>
        <w:t xml:space="preserve"> 1.4, </w:t>
      </w:r>
      <w:r>
        <w:rPr>
          <w:rFonts w:cs="Arial"/>
          <w:lang w:val="sr-Latn-CS"/>
        </w:rPr>
        <w:t>smatraće</w:t>
      </w:r>
      <w:r w:rsidR="00B93DE5" w:rsidRPr="00624BC7">
        <w:rPr>
          <w:rFonts w:cs="Arial"/>
          <w:lang w:val="sr-Latn-CS"/>
        </w:rPr>
        <w:t xml:space="preserve"> </w:t>
      </w:r>
      <w:r>
        <w:rPr>
          <w:rFonts w:cs="Arial"/>
          <w:lang w:val="sr-Latn-CS"/>
        </w:rPr>
        <w:t>se</w:t>
      </w:r>
      <w:r w:rsidR="00B93DE5" w:rsidRPr="00624BC7">
        <w:rPr>
          <w:rFonts w:cs="Arial"/>
          <w:lang w:val="sr-Latn-CS"/>
        </w:rPr>
        <w:t xml:space="preserve"> </w:t>
      </w:r>
      <w:r>
        <w:rPr>
          <w:rFonts w:cs="Arial"/>
          <w:lang w:val="sr-Latn-CS"/>
        </w:rPr>
        <w:t>da</w:t>
      </w:r>
      <w:r w:rsidR="00B93DE5" w:rsidRPr="00624BC7">
        <w:rPr>
          <w:rFonts w:cs="Arial"/>
          <w:lang w:val="sr-Latn-CS"/>
        </w:rPr>
        <w:t xml:space="preserve"> </w:t>
      </w:r>
      <w:r>
        <w:rPr>
          <w:rFonts w:cs="Arial"/>
          <w:lang w:val="sr-Latn-CS"/>
        </w:rPr>
        <w:t>je</w:t>
      </w:r>
      <w:r w:rsidR="00B93DE5" w:rsidRPr="00624BC7">
        <w:rPr>
          <w:rFonts w:cs="Arial"/>
          <w:lang w:val="sr-Latn-CS"/>
        </w:rPr>
        <w:t xml:space="preserve"> </w:t>
      </w:r>
      <w:r>
        <w:rPr>
          <w:rFonts w:cs="Arial"/>
          <w:lang w:val="sr-Latn-CS"/>
        </w:rPr>
        <w:t>takav</w:t>
      </w:r>
      <w:r w:rsidR="00B93DE5" w:rsidRPr="00624BC7">
        <w:rPr>
          <w:rFonts w:cs="Arial"/>
          <w:lang w:val="sr-Latn-CS"/>
        </w:rPr>
        <w:t xml:space="preserve"> </w:t>
      </w:r>
      <w:r>
        <w:rPr>
          <w:rFonts w:cs="Arial"/>
          <w:lang w:val="sr-Latn-CS"/>
        </w:rPr>
        <w:t>Zahtev</w:t>
      </w:r>
      <w:r w:rsidR="00B93DE5" w:rsidRPr="00624BC7">
        <w:rPr>
          <w:rFonts w:cs="Arial"/>
          <w:lang w:val="sr-Latn-CS"/>
        </w:rPr>
        <w:t xml:space="preserve"> </w:t>
      </w:r>
      <w:r>
        <w:rPr>
          <w:rFonts w:cs="Arial"/>
          <w:lang w:val="sr-Latn-CS"/>
        </w:rPr>
        <w:t>za</w:t>
      </w:r>
      <w:r w:rsidR="00B93DE5" w:rsidRPr="00624BC7">
        <w:rPr>
          <w:rFonts w:cs="Arial"/>
          <w:lang w:val="sr-Latn-CS"/>
        </w:rPr>
        <w:t xml:space="preserve"> </w:t>
      </w:r>
      <w:r>
        <w:rPr>
          <w:rFonts w:cs="Arial"/>
          <w:lang w:val="sr-Latn-CS"/>
        </w:rPr>
        <w:t>isplatu</w:t>
      </w:r>
      <w:r w:rsidR="00B93DE5" w:rsidRPr="00624BC7">
        <w:rPr>
          <w:rFonts w:cs="Arial"/>
          <w:lang w:val="sr-Latn-CS"/>
        </w:rPr>
        <w:t xml:space="preserve"> </w:t>
      </w:r>
      <w:r>
        <w:rPr>
          <w:rFonts w:cs="Arial"/>
          <w:lang w:val="sr-Latn-CS"/>
        </w:rPr>
        <w:t>Banka</w:t>
      </w:r>
      <w:r w:rsidR="00B93DE5" w:rsidRPr="00624BC7">
        <w:rPr>
          <w:rFonts w:cs="Arial"/>
          <w:lang w:val="sr-Latn-CS"/>
        </w:rPr>
        <w:t xml:space="preserve"> </w:t>
      </w:r>
      <w:r>
        <w:rPr>
          <w:rFonts w:cs="Arial"/>
          <w:lang w:val="sr-Latn-CS"/>
        </w:rPr>
        <w:t>primila</w:t>
      </w:r>
      <w:r w:rsidR="00B93DE5" w:rsidRPr="00624BC7">
        <w:rPr>
          <w:rFonts w:cs="Arial"/>
          <w:lang w:val="sr-Latn-CS"/>
        </w:rPr>
        <w:t xml:space="preserve"> </w:t>
      </w:r>
      <w:r>
        <w:rPr>
          <w:rFonts w:cs="Arial"/>
          <w:lang w:val="sr-Latn-CS"/>
        </w:rPr>
        <w:t>na</w:t>
      </w:r>
      <w:r w:rsidR="00B93DE5" w:rsidRPr="00624BC7">
        <w:rPr>
          <w:rFonts w:cs="Arial"/>
          <w:lang w:val="sr-Latn-CS"/>
        </w:rPr>
        <w:t xml:space="preserve"> </w:t>
      </w:r>
      <w:r>
        <w:rPr>
          <w:rFonts w:cs="Arial"/>
          <w:lang w:val="sr-Latn-CS"/>
        </w:rPr>
        <w:t>datum</w:t>
      </w:r>
      <w:r w:rsidR="00B93DE5" w:rsidRPr="00624BC7">
        <w:rPr>
          <w:rFonts w:cs="Arial"/>
          <w:lang w:val="sr-Latn-CS"/>
        </w:rPr>
        <w:t xml:space="preserve"> </w:t>
      </w:r>
      <w:r>
        <w:rPr>
          <w:rFonts w:cs="Arial"/>
          <w:lang w:val="sr-Latn-CS"/>
        </w:rPr>
        <w:t>na</w:t>
      </w:r>
      <w:r w:rsidR="00B93DE5" w:rsidRPr="00624BC7">
        <w:rPr>
          <w:rFonts w:cs="Arial"/>
          <w:lang w:val="sr-Latn-CS"/>
        </w:rPr>
        <w:t xml:space="preserve"> </w:t>
      </w:r>
      <w:r>
        <w:rPr>
          <w:rFonts w:cs="Arial"/>
          <w:lang w:val="sr-Latn-CS"/>
        </w:rPr>
        <w:t>koji</w:t>
      </w:r>
      <w:r w:rsidR="00B93DE5" w:rsidRPr="00624BC7">
        <w:rPr>
          <w:rFonts w:cs="Arial"/>
          <w:lang w:val="sr-Latn-CS"/>
        </w:rPr>
        <w:t xml:space="preserve"> </w:t>
      </w:r>
      <w:r>
        <w:rPr>
          <w:rFonts w:cs="Arial"/>
          <w:lang w:val="sr-Latn-CS"/>
        </w:rPr>
        <w:t>Banka</w:t>
      </w:r>
      <w:r w:rsidR="00B93DE5" w:rsidRPr="00624BC7">
        <w:rPr>
          <w:rFonts w:cs="Arial"/>
          <w:lang w:val="sr-Latn-CS"/>
        </w:rPr>
        <w:t xml:space="preserve"> </w:t>
      </w:r>
      <w:r>
        <w:rPr>
          <w:rFonts w:cs="Arial"/>
          <w:lang w:val="sr-Latn-CS"/>
        </w:rPr>
        <w:t>bude</w:t>
      </w:r>
      <w:r w:rsidR="00B93DE5" w:rsidRPr="00624BC7">
        <w:rPr>
          <w:rFonts w:cs="Arial"/>
          <w:lang w:val="sr-Latn-CS"/>
        </w:rPr>
        <w:t xml:space="preserve"> </w:t>
      </w:r>
      <w:r>
        <w:rPr>
          <w:rFonts w:cs="Arial"/>
          <w:lang w:val="sr-Latn-CS"/>
        </w:rPr>
        <w:t>smatrala</w:t>
      </w:r>
      <w:r w:rsidR="00B93DE5" w:rsidRPr="00624BC7">
        <w:rPr>
          <w:rFonts w:cs="Arial"/>
          <w:lang w:val="sr-Latn-CS"/>
        </w:rPr>
        <w:t xml:space="preserve"> </w:t>
      </w:r>
      <w:r>
        <w:rPr>
          <w:rFonts w:cs="Arial"/>
          <w:lang w:val="sr-Latn-CS"/>
        </w:rPr>
        <w:t>da</w:t>
      </w:r>
      <w:r w:rsidR="00B93DE5" w:rsidRPr="00624BC7">
        <w:rPr>
          <w:rFonts w:cs="Arial"/>
          <w:lang w:val="sr-Latn-CS"/>
        </w:rPr>
        <w:t xml:space="preserve"> </w:t>
      </w:r>
      <w:r>
        <w:rPr>
          <w:rFonts w:cs="Arial"/>
          <w:lang w:val="sr-Latn-CS"/>
        </w:rPr>
        <w:t>su</w:t>
      </w:r>
      <w:r w:rsidR="00B93DE5" w:rsidRPr="00624BC7">
        <w:rPr>
          <w:rFonts w:cs="Arial"/>
          <w:lang w:val="sr-Latn-CS"/>
        </w:rPr>
        <w:t xml:space="preserve"> </w:t>
      </w:r>
      <w:r>
        <w:rPr>
          <w:rFonts w:cs="Arial"/>
          <w:lang w:val="sr-Latn-CS"/>
        </w:rPr>
        <w:t>ti</w:t>
      </w:r>
      <w:r w:rsidR="00B93DE5" w:rsidRPr="00624BC7">
        <w:rPr>
          <w:rFonts w:cs="Arial"/>
          <w:lang w:val="sr-Latn-CS"/>
        </w:rPr>
        <w:t xml:space="preserve"> </w:t>
      </w:r>
      <w:r>
        <w:rPr>
          <w:rFonts w:cs="Arial"/>
          <w:lang w:val="sr-Latn-CS"/>
        </w:rPr>
        <w:t>uslovi</w:t>
      </w:r>
      <w:r w:rsidR="00B93DE5" w:rsidRPr="00624BC7">
        <w:rPr>
          <w:rFonts w:cs="Arial"/>
          <w:lang w:val="sr-Latn-CS"/>
        </w:rPr>
        <w:t xml:space="preserve"> </w:t>
      </w:r>
      <w:r>
        <w:rPr>
          <w:rFonts w:cs="Arial"/>
          <w:lang w:val="sr-Latn-CS"/>
        </w:rPr>
        <w:t>ispunjeni</w:t>
      </w:r>
      <w:r w:rsidR="00B93DE5" w:rsidRPr="00624BC7">
        <w:rPr>
          <w:rFonts w:cs="Arial"/>
          <w:lang w:val="sr-Latn-CS"/>
        </w:rPr>
        <w:t>.</w:t>
      </w:r>
    </w:p>
    <w:p w:rsidR="00B93DE5" w:rsidRPr="00624BC7" w:rsidRDefault="00624BC7" w:rsidP="00B93DE5">
      <w:pPr>
        <w:ind w:left="1134"/>
        <w:rPr>
          <w:rFonts w:cs="Arial"/>
          <w:noProof/>
          <w:lang w:val="sr-Latn-CS"/>
        </w:rPr>
      </w:pPr>
      <w:r>
        <w:rPr>
          <w:rFonts w:cs="Arial"/>
          <w:noProof/>
          <w:lang w:val="sr-Latn-CS"/>
        </w:rPr>
        <w:lastRenderedPageBreak/>
        <w:t>Podnošenje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poslednjeg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Zahteva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za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isplatu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u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skladu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sa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članom</w:t>
      </w:r>
      <w:r w:rsidR="00B93DE5" w:rsidRPr="00624BC7">
        <w:rPr>
          <w:rFonts w:cs="Arial"/>
          <w:noProof/>
          <w:lang w:val="sr-Latn-CS"/>
        </w:rPr>
        <w:t xml:space="preserve"> 1.2.</w:t>
      </w:r>
      <w:r>
        <w:rPr>
          <w:rFonts w:cs="Arial"/>
          <w:noProof/>
          <w:lang w:val="sr-Latn-CS"/>
        </w:rPr>
        <w:t>B</w:t>
      </w:r>
      <w:r w:rsidR="00B93DE5" w:rsidRPr="00624BC7">
        <w:rPr>
          <w:rFonts w:cs="Arial"/>
          <w:noProof/>
          <w:lang w:val="sr-Latn-CS"/>
        </w:rPr>
        <w:t xml:space="preserve">, </w:t>
      </w:r>
      <w:r>
        <w:rPr>
          <w:rFonts w:cs="Arial"/>
          <w:noProof/>
          <w:lang w:val="sr-Latn-CS"/>
        </w:rPr>
        <w:t>zavisiće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od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toga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da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li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je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Banka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od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Zajmoprimca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primila</w:t>
      </w:r>
      <w:r w:rsidR="00B93DE5" w:rsidRPr="00624BC7">
        <w:rPr>
          <w:rFonts w:cs="Arial"/>
          <w:noProof/>
          <w:lang w:val="sr-Latn-CS"/>
        </w:rPr>
        <w:t xml:space="preserve">, </w:t>
      </w:r>
      <w:r>
        <w:rPr>
          <w:rFonts w:cs="Arial"/>
          <w:noProof/>
          <w:lang w:val="sr-Latn-CS"/>
        </w:rPr>
        <w:t>u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formi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i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sadržaju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prihvatljivoj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za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nju</w:t>
      </w:r>
      <w:r w:rsidR="00B93DE5" w:rsidRPr="00624BC7">
        <w:rPr>
          <w:rFonts w:cs="Arial"/>
          <w:noProof/>
          <w:lang w:val="sr-Latn-CS"/>
        </w:rPr>
        <w:t>:</w:t>
      </w:r>
    </w:p>
    <w:p w:rsidR="00B93DE5" w:rsidRPr="00624BC7" w:rsidRDefault="00B93DE5" w:rsidP="00B93DE5">
      <w:pPr>
        <w:ind w:left="1134"/>
        <w:rPr>
          <w:rFonts w:cs="Arial"/>
          <w:noProof/>
          <w:lang w:val="sr-Latn-CS"/>
        </w:rPr>
      </w:pPr>
      <w:r w:rsidRPr="00624BC7">
        <w:rPr>
          <w:rFonts w:cs="Arial"/>
          <w:noProof/>
          <w:lang w:val="sr-Latn-CS"/>
        </w:rPr>
        <w:t>(</w:t>
      </w:r>
      <w:r w:rsidR="00624BC7">
        <w:rPr>
          <w:rFonts w:cs="Arial"/>
          <w:noProof/>
          <w:lang w:val="sr-Latn-CS"/>
        </w:rPr>
        <w:t>a</w:t>
      </w:r>
      <w:r w:rsidRPr="00624BC7">
        <w:rPr>
          <w:rFonts w:cs="Arial"/>
          <w:noProof/>
          <w:lang w:val="sr-Latn-CS"/>
        </w:rPr>
        <w:t xml:space="preserve">) </w:t>
      </w:r>
      <w:r w:rsidR="00624BC7">
        <w:rPr>
          <w:rFonts w:cs="Arial"/>
          <w:noProof/>
          <w:lang w:val="sr-Latn-CS"/>
        </w:rPr>
        <w:t>dokumenata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koja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pokazuju</w:t>
      </w:r>
      <w:r w:rsidRPr="00624BC7">
        <w:rPr>
          <w:rFonts w:cs="Arial"/>
          <w:noProof/>
          <w:lang w:val="sr-Latn-CS"/>
        </w:rPr>
        <w:t xml:space="preserve">, </w:t>
      </w:r>
      <w:r w:rsidR="00624BC7">
        <w:rPr>
          <w:rFonts w:cs="Arial"/>
          <w:noProof/>
          <w:lang w:val="sr-Latn-CS"/>
        </w:rPr>
        <w:t>na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način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zadovoljavajući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za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Banku</w:t>
      </w:r>
      <w:r w:rsidRPr="00624BC7">
        <w:rPr>
          <w:rFonts w:cs="Arial"/>
          <w:noProof/>
          <w:lang w:val="sr-Latn-CS"/>
        </w:rPr>
        <w:t xml:space="preserve">, </w:t>
      </w:r>
      <w:r w:rsidR="00624BC7">
        <w:rPr>
          <w:rFonts w:cs="Arial"/>
          <w:noProof/>
          <w:lang w:val="sr-Latn-CS"/>
        </w:rPr>
        <w:t>da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je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razumno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očekivati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da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će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Zajmoprimac</w:t>
      </w:r>
      <w:r w:rsidRPr="00624BC7">
        <w:rPr>
          <w:rFonts w:cs="Arial"/>
          <w:noProof/>
          <w:lang w:val="sr-Latn-CS"/>
        </w:rPr>
        <w:t xml:space="preserve">, </w:t>
      </w:r>
      <w:r w:rsidR="00624BC7">
        <w:rPr>
          <w:rFonts w:cs="Arial"/>
          <w:noProof/>
          <w:lang w:val="sr-Latn-CS"/>
        </w:rPr>
        <w:t>u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roku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od</w:t>
      </w:r>
      <w:r w:rsidRPr="00624BC7">
        <w:rPr>
          <w:rFonts w:cs="Arial"/>
          <w:noProof/>
          <w:lang w:val="sr-Latn-CS"/>
        </w:rPr>
        <w:t xml:space="preserve"> 180 </w:t>
      </w:r>
      <w:r w:rsidR="00624BC7">
        <w:rPr>
          <w:rFonts w:cs="Arial"/>
          <w:noProof/>
          <w:lang w:val="sr-Latn-CS"/>
        </w:rPr>
        <w:t>dana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nakon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traženog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datuma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isplate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preciziranog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u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Zahtevu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za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isplatu</w:t>
      </w:r>
      <w:r w:rsidRPr="00624BC7">
        <w:rPr>
          <w:rFonts w:cs="Arial"/>
          <w:noProof/>
          <w:lang w:val="sr-Latn-CS"/>
        </w:rPr>
        <w:t xml:space="preserve">, </w:t>
      </w:r>
      <w:r w:rsidR="00624BC7">
        <w:rPr>
          <w:rFonts w:cs="Arial"/>
          <w:noProof/>
          <w:lang w:val="sr-Latn-CS"/>
        </w:rPr>
        <w:t>ostvariti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Kvalifikovane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rashode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u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iznosu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jednakom</w:t>
      </w:r>
      <w:r w:rsidRPr="00624BC7">
        <w:rPr>
          <w:rFonts w:cs="Arial"/>
          <w:noProof/>
          <w:lang w:val="sr-Latn-CS"/>
        </w:rPr>
        <w:t xml:space="preserve"> 100% (</w:t>
      </w:r>
      <w:r w:rsidR="00624BC7">
        <w:rPr>
          <w:rFonts w:cs="Arial"/>
          <w:noProof/>
          <w:lang w:val="sr-Latn-CS"/>
        </w:rPr>
        <w:t>sto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posto</w:t>
      </w:r>
      <w:r w:rsidRPr="00624BC7">
        <w:rPr>
          <w:rFonts w:cs="Arial"/>
          <w:noProof/>
          <w:lang w:val="sr-Latn-CS"/>
        </w:rPr>
        <w:t xml:space="preserve">) </w:t>
      </w:r>
      <w:r w:rsidR="00624BC7">
        <w:rPr>
          <w:rFonts w:cs="Arial"/>
          <w:noProof/>
          <w:lang w:val="sr-Latn-CS"/>
        </w:rPr>
        <w:t>Tranše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koja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treba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da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se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isplati</w:t>
      </w:r>
      <w:r w:rsidRPr="00624BC7">
        <w:rPr>
          <w:rFonts w:cs="Arial"/>
          <w:noProof/>
          <w:lang w:val="sr-Latn-CS"/>
        </w:rPr>
        <w:t xml:space="preserve">, </w:t>
      </w:r>
      <w:r w:rsidR="00624BC7">
        <w:rPr>
          <w:rFonts w:cs="Arial"/>
          <w:noProof/>
          <w:lang w:val="sr-Latn-CS"/>
        </w:rPr>
        <w:t>i</w:t>
      </w:r>
      <w:r w:rsidRPr="00624BC7">
        <w:rPr>
          <w:rFonts w:cs="Arial"/>
          <w:noProof/>
          <w:lang w:val="sr-Latn-CS"/>
        </w:rPr>
        <w:t xml:space="preserve"> </w:t>
      </w:r>
    </w:p>
    <w:p w:rsidR="00B93DE5" w:rsidRPr="00624BC7" w:rsidRDefault="00B93DE5" w:rsidP="00B93DE5">
      <w:pPr>
        <w:ind w:left="1134"/>
        <w:rPr>
          <w:rFonts w:cs="Arial"/>
          <w:noProof/>
          <w:lang w:val="sr-Latn-CS"/>
        </w:rPr>
      </w:pPr>
      <w:r w:rsidRPr="00624BC7">
        <w:rPr>
          <w:rFonts w:cs="Arial"/>
          <w:noProof/>
          <w:lang w:val="sr-Latn-CS"/>
        </w:rPr>
        <w:t>(</w:t>
      </w:r>
      <w:r w:rsidR="00624BC7">
        <w:rPr>
          <w:rFonts w:cs="Arial"/>
          <w:noProof/>
          <w:lang w:val="sr-Latn-CS"/>
        </w:rPr>
        <w:t>b</w:t>
      </w:r>
      <w:r w:rsidRPr="00624BC7">
        <w:rPr>
          <w:rFonts w:cs="Arial"/>
          <w:noProof/>
          <w:lang w:val="sr-Latn-CS"/>
        </w:rPr>
        <w:t xml:space="preserve">) </w:t>
      </w:r>
      <w:r w:rsidR="00624BC7">
        <w:rPr>
          <w:rFonts w:cs="Arial"/>
          <w:noProof/>
          <w:lang w:val="sr-Latn-CS"/>
        </w:rPr>
        <w:t>dokumenata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koja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pokazuju</w:t>
      </w:r>
      <w:r w:rsidRPr="00624BC7">
        <w:rPr>
          <w:rFonts w:cs="Arial"/>
          <w:noProof/>
          <w:lang w:val="sr-Latn-CS"/>
        </w:rPr>
        <w:t xml:space="preserve">, </w:t>
      </w:r>
      <w:r w:rsidR="00624BC7">
        <w:rPr>
          <w:rFonts w:cs="Arial"/>
          <w:noProof/>
          <w:lang w:val="sr-Latn-CS"/>
        </w:rPr>
        <w:t>na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način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zadovoljavajući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za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Banku</w:t>
      </w:r>
      <w:r w:rsidRPr="00624BC7">
        <w:rPr>
          <w:rFonts w:cs="Arial"/>
          <w:noProof/>
          <w:lang w:val="sr-Latn-CS"/>
        </w:rPr>
        <w:t xml:space="preserve">, </w:t>
      </w:r>
      <w:r w:rsidR="00624BC7">
        <w:rPr>
          <w:rFonts w:cs="Arial"/>
          <w:noProof/>
          <w:lang w:val="sr-Latn-CS"/>
        </w:rPr>
        <w:t>da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je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Promoter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ostvario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Kvalifikovane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rashode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u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iznosu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jednakom</w:t>
      </w:r>
      <w:r w:rsidRPr="00624BC7">
        <w:rPr>
          <w:rFonts w:cs="Arial"/>
          <w:noProof/>
          <w:lang w:val="sr-Latn-CS"/>
        </w:rPr>
        <w:t xml:space="preserve"> 100% (</w:t>
      </w:r>
      <w:r w:rsidR="00624BC7">
        <w:rPr>
          <w:rFonts w:cs="Arial"/>
          <w:noProof/>
          <w:lang w:val="sr-Latn-CS"/>
        </w:rPr>
        <w:t>sto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posto</w:t>
      </w:r>
      <w:r w:rsidRPr="00624BC7">
        <w:rPr>
          <w:rFonts w:cs="Arial"/>
          <w:noProof/>
          <w:lang w:val="sr-Latn-CS"/>
        </w:rPr>
        <w:t xml:space="preserve">) </w:t>
      </w:r>
      <w:r w:rsidR="00624BC7">
        <w:rPr>
          <w:rFonts w:cs="Arial"/>
          <w:noProof/>
          <w:lang w:val="sr-Latn-CS"/>
        </w:rPr>
        <w:t>svih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prethodno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isplaćenih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Tranši</w:t>
      </w:r>
      <w:r w:rsidRPr="00624BC7">
        <w:rPr>
          <w:rFonts w:cs="Arial"/>
          <w:noProof/>
          <w:lang w:val="sr-Latn-CS"/>
        </w:rPr>
        <w:t>.</w:t>
      </w:r>
    </w:p>
    <w:p w:rsidR="00B93DE5" w:rsidRPr="00624BC7" w:rsidRDefault="00B93DE5" w:rsidP="00B93DE5">
      <w:pPr>
        <w:pStyle w:val="numberedindent"/>
        <w:numPr>
          <w:ilvl w:val="0"/>
          <w:numId w:val="0"/>
        </w:numPr>
        <w:tabs>
          <w:tab w:val="left" w:pos="1134"/>
        </w:tabs>
        <w:overflowPunct w:val="0"/>
        <w:autoSpaceDE w:val="0"/>
        <w:autoSpaceDN w:val="0"/>
        <w:adjustRightInd w:val="0"/>
        <w:ind w:left="1134" w:hanging="992"/>
        <w:textAlignment w:val="baseline"/>
        <w:rPr>
          <w:rFonts w:cs="Arial"/>
          <w:noProof/>
          <w:lang w:val="sr-Latn-CS"/>
        </w:rPr>
      </w:pPr>
      <w:r w:rsidRPr="00624BC7">
        <w:rPr>
          <w:rFonts w:cs="Arial"/>
          <w:b/>
          <w:noProof/>
          <w:lang w:val="sr-Latn-CS"/>
        </w:rPr>
        <w:t>1.4.</w:t>
      </w:r>
      <w:r w:rsidR="00624BC7">
        <w:rPr>
          <w:rFonts w:cs="Arial"/>
          <w:b/>
          <w:noProof/>
          <w:lang w:val="sr-Latn-CS"/>
        </w:rPr>
        <w:t>E</w:t>
      </w:r>
      <w:r w:rsidRPr="00624BC7">
        <w:rPr>
          <w:rFonts w:cs="Arial"/>
          <w:noProof/>
          <w:lang w:val="sr-Latn-CS"/>
        </w:rPr>
        <w:t xml:space="preserve">         </w:t>
      </w:r>
      <w:r w:rsidR="00624BC7">
        <w:rPr>
          <w:rFonts w:cs="Arial"/>
          <w:b/>
          <w:noProof/>
          <w:lang w:val="sr-Latn-CS"/>
        </w:rPr>
        <w:t>Opšte</w:t>
      </w:r>
      <w:r w:rsidRPr="00624BC7">
        <w:rPr>
          <w:rFonts w:cs="Arial"/>
          <w:b/>
          <w:noProof/>
          <w:lang w:val="sr-Latn-CS"/>
        </w:rPr>
        <w:t xml:space="preserve"> </w:t>
      </w:r>
      <w:r w:rsidR="00624BC7">
        <w:rPr>
          <w:rFonts w:cs="Arial"/>
          <w:b/>
          <w:noProof/>
          <w:lang w:val="sr-Latn-CS"/>
        </w:rPr>
        <w:t>odredbe</w:t>
      </w:r>
      <w:r w:rsidRPr="00624BC7">
        <w:rPr>
          <w:rFonts w:cs="Arial"/>
          <w:b/>
          <w:noProof/>
          <w:lang w:val="sr-Latn-CS"/>
        </w:rPr>
        <w:t xml:space="preserve"> </w:t>
      </w:r>
      <w:r w:rsidR="00624BC7">
        <w:rPr>
          <w:rFonts w:cs="Arial"/>
          <w:b/>
          <w:noProof/>
          <w:lang w:val="sr-Latn-CS"/>
        </w:rPr>
        <w:t>o</w:t>
      </w:r>
      <w:r w:rsidRPr="00624BC7">
        <w:rPr>
          <w:rFonts w:cs="Arial"/>
          <w:b/>
          <w:noProof/>
          <w:lang w:val="sr-Latn-CS"/>
        </w:rPr>
        <w:t xml:space="preserve"> </w:t>
      </w:r>
      <w:r w:rsidR="00624BC7">
        <w:rPr>
          <w:rFonts w:cs="Arial"/>
          <w:b/>
          <w:noProof/>
          <w:lang w:val="sr-Latn-CS"/>
        </w:rPr>
        <w:t>uslovima</w:t>
      </w:r>
      <w:r w:rsidRPr="00624BC7">
        <w:rPr>
          <w:rFonts w:cs="Arial"/>
          <w:b/>
          <w:noProof/>
          <w:lang w:val="sr-Latn-CS"/>
        </w:rPr>
        <w:t xml:space="preserve"> </w:t>
      </w:r>
      <w:r w:rsidR="00624BC7">
        <w:rPr>
          <w:rFonts w:cs="Arial"/>
          <w:b/>
          <w:noProof/>
          <w:lang w:val="sr-Latn-CS"/>
        </w:rPr>
        <w:t>za</w:t>
      </w:r>
      <w:r w:rsidRPr="00624BC7">
        <w:rPr>
          <w:rFonts w:cs="Arial"/>
          <w:b/>
          <w:noProof/>
          <w:lang w:val="sr-Latn-CS"/>
        </w:rPr>
        <w:t xml:space="preserve"> </w:t>
      </w:r>
      <w:r w:rsidR="00624BC7">
        <w:rPr>
          <w:rFonts w:cs="Arial"/>
          <w:b/>
          <w:noProof/>
          <w:lang w:val="sr-Latn-CS"/>
        </w:rPr>
        <w:t>isplatu</w:t>
      </w:r>
      <w:r w:rsidRPr="00624BC7">
        <w:rPr>
          <w:rFonts w:cs="Arial"/>
          <w:noProof/>
          <w:lang w:val="sr-Latn-CS"/>
        </w:rPr>
        <w:t xml:space="preserve"> </w:t>
      </w:r>
    </w:p>
    <w:p w:rsidR="00B93DE5" w:rsidRPr="00624BC7" w:rsidRDefault="00624BC7" w:rsidP="00B93DE5">
      <w:pPr>
        <w:pStyle w:val="numberedindent"/>
        <w:numPr>
          <w:ilvl w:val="0"/>
          <w:numId w:val="0"/>
        </w:numPr>
        <w:tabs>
          <w:tab w:val="left" w:pos="720"/>
        </w:tabs>
        <w:overflowPunct w:val="0"/>
        <w:autoSpaceDE w:val="0"/>
        <w:autoSpaceDN w:val="0"/>
        <w:adjustRightInd w:val="0"/>
        <w:ind w:left="1134"/>
        <w:textAlignment w:val="baseline"/>
        <w:rPr>
          <w:rFonts w:cs="Arial"/>
          <w:noProof/>
          <w:lang w:val="sr-Latn-CS"/>
        </w:rPr>
      </w:pPr>
      <w:r>
        <w:rPr>
          <w:rFonts w:cs="Arial"/>
          <w:noProof/>
          <w:lang w:val="sr-Latn-CS"/>
        </w:rPr>
        <w:t>Ne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izuzimajući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odredbe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prethodnog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stava</w:t>
      </w:r>
      <w:r w:rsidR="00B93DE5" w:rsidRPr="00624BC7">
        <w:rPr>
          <w:rFonts w:cs="Arial"/>
          <w:noProof/>
          <w:lang w:val="sr-Latn-CS"/>
        </w:rPr>
        <w:t xml:space="preserve">, </w:t>
      </w:r>
      <w:r>
        <w:rPr>
          <w:rFonts w:cs="Arial"/>
          <w:noProof/>
          <w:lang w:val="sr-Latn-CS"/>
        </w:rPr>
        <w:t>ako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bilo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koji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deo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dokumenata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primljenih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u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skladu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sa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članom</w:t>
      </w:r>
      <w:r w:rsidR="00B93DE5" w:rsidRPr="00624BC7">
        <w:rPr>
          <w:rFonts w:cs="Arial"/>
          <w:noProof/>
          <w:lang w:val="sr-Latn-CS"/>
        </w:rPr>
        <w:t xml:space="preserve"> 1.4 </w:t>
      </w:r>
      <w:r>
        <w:rPr>
          <w:rFonts w:cs="Arial"/>
          <w:noProof/>
          <w:lang w:val="sr-Latn-CS"/>
        </w:rPr>
        <w:t>ne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bude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zadovoljavajući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za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Banku</w:t>
      </w:r>
      <w:r w:rsidR="00B93DE5" w:rsidRPr="00624BC7">
        <w:rPr>
          <w:rFonts w:cs="Arial"/>
          <w:noProof/>
          <w:lang w:val="sr-Latn-CS"/>
        </w:rPr>
        <w:t xml:space="preserve">, </w:t>
      </w:r>
      <w:r>
        <w:rPr>
          <w:rFonts w:cs="Arial"/>
          <w:noProof/>
          <w:lang w:val="sr-Latn-CS"/>
        </w:rPr>
        <w:t>Banka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može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da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isplati</w:t>
      </w:r>
      <w:r w:rsidR="00B93DE5" w:rsidRPr="00624BC7">
        <w:rPr>
          <w:rFonts w:cs="Arial"/>
          <w:noProof/>
          <w:lang w:val="sr-Latn-CS"/>
        </w:rPr>
        <w:t xml:space="preserve">, </w:t>
      </w:r>
      <w:r>
        <w:rPr>
          <w:rFonts w:cs="Arial"/>
          <w:noProof/>
          <w:lang w:val="sr-Latn-CS"/>
        </w:rPr>
        <w:t>ne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izuzimajući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minimalni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iznos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predviđen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u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članu</w:t>
      </w:r>
      <w:r w:rsidR="00B93DE5" w:rsidRPr="00624BC7">
        <w:rPr>
          <w:rFonts w:cs="Arial"/>
          <w:noProof/>
          <w:lang w:val="sr-Latn-CS"/>
        </w:rPr>
        <w:t xml:space="preserve"> 1.2.</w:t>
      </w:r>
      <w:r>
        <w:rPr>
          <w:rFonts w:cs="Arial"/>
          <w:noProof/>
          <w:lang w:val="sr-Latn-CS"/>
        </w:rPr>
        <w:t>A</w:t>
      </w:r>
      <w:r w:rsidR="00B93DE5" w:rsidRPr="00624BC7">
        <w:rPr>
          <w:rFonts w:cs="Arial"/>
          <w:noProof/>
          <w:lang w:val="sr-Latn-CS"/>
        </w:rPr>
        <w:t xml:space="preserve">, </w:t>
      </w:r>
      <w:r>
        <w:rPr>
          <w:rFonts w:cs="Arial"/>
          <w:noProof/>
          <w:lang w:val="sr-Latn-CS"/>
        </w:rPr>
        <w:t>onaj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iznos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koji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se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dobija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kad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se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iznos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iz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Zahteva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za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isplatu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umanji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za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iznos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koji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odgovara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nedokumentovanim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ostvarenim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i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prognoziranim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Kvalifikovanim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rashodima</w:t>
      </w:r>
      <w:r w:rsidR="00B93DE5" w:rsidRPr="00624BC7">
        <w:rPr>
          <w:rFonts w:cs="Arial"/>
          <w:noProof/>
          <w:lang w:val="sr-Latn-CS"/>
        </w:rPr>
        <w:t>.</w:t>
      </w:r>
    </w:p>
    <w:p w:rsidR="00B93DE5" w:rsidRPr="00624BC7" w:rsidRDefault="00B93DE5" w:rsidP="00CF1EFB">
      <w:pPr>
        <w:pStyle w:val="numberedindent"/>
        <w:numPr>
          <w:ilvl w:val="1"/>
          <w:numId w:val="74"/>
        </w:numPr>
        <w:tabs>
          <w:tab w:val="left" w:pos="720"/>
        </w:tabs>
        <w:overflowPunct w:val="0"/>
        <w:autoSpaceDE w:val="0"/>
        <w:autoSpaceDN w:val="0"/>
        <w:adjustRightInd w:val="0"/>
        <w:textAlignment w:val="baseline"/>
        <w:rPr>
          <w:rFonts w:cs="Arial"/>
          <w:b/>
          <w:noProof/>
          <w:u w:val="single"/>
          <w:lang w:val="sr-Latn-CS"/>
        </w:rPr>
      </w:pPr>
      <w:r w:rsidRPr="00624BC7">
        <w:rPr>
          <w:rFonts w:cs="Arial"/>
          <w:b/>
          <w:noProof/>
          <w:lang w:val="sr-Latn-CS"/>
        </w:rPr>
        <w:t xml:space="preserve">        </w:t>
      </w:r>
      <w:r w:rsidR="00624BC7">
        <w:rPr>
          <w:rFonts w:cs="Arial"/>
          <w:b/>
          <w:noProof/>
          <w:u w:val="single"/>
          <w:lang w:val="sr-Latn-CS"/>
        </w:rPr>
        <w:t>Odlaganje</w:t>
      </w:r>
      <w:r w:rsidRPr="00624BC7">
        <w:rPr>
          <w:rFonts w:cs="Arial"/>
          <w:b/>
          <w:noProof/>
          <w:u w:val="single"/>
          <w:lang w:val="sr-Latn-CS"/>
        </w:rPr>
        <w:t xml:space="preserve"> </w:t>
      </w:r>
      <w:r w:rsidR="00624BC7">
        <w:rPr>
          <w:rFonts w:cs="Arial"/>
          <w:b/>
          <w:noProof/>
          <w:u w:val="single"/>
          <w:lang w:val="sr-Latn-CS"/>
        </w:rPr>
        <w:t>isplate</w:t>
      </w:r>
    </w:p>
    <w:p w:rsidR="00B93DE5" w:rsidRPr="00624BC7" w:rsidRDefault="00B93DE5" w:rsidP="00B93DE5">
      <w:pPr>
        <w:pStyle w:val="Heading3"/>
        <w:keepNext w:val="0"/>
        <w:keepLines w:val="0"/>
        <w:numPr>
          <w:ilvl w:val="0"/>
          <w:numId w:val="0"/>
        </w:numPr>
        <w:rPr>
          <w:rFonts w:cs="Arial"/>
          <w:noProof/>
          <w:lang w:val="sr-Latn-CS"/>
        </w:rPr>
      </w:pPr>
      <w:r w:rsidRPr="00624BC7">
        <w:rPr>
          <w:rFonts w:cs="Arial"/>
          <w:noProof/>
          <w:lang w:val="sr-Latn-CS"/>
        </w:rPr>
        <w:t xml:space="preserve">   1.5.</w:t>
      </w:r>
      <w:r w:rsidR="00624BC7">
        <w:rPr>
          <w:rFonts w:cs="Arial"/>
          <w:noProof/>
          <w:lang w:val="sr-Latn-CS"/>
        </w:rPr>
        <w:t>A</w:t>
      </w:r>
      <w:r w:rsidRPr="00624BC7">
        <w:rPr>
          <w:rFonts w:cs="Arial"/>
          <w:noProof/>
          <w:lang w:val="sr-Latn-CS"/>
        </w:rPr>
        <w:t xml:space="preserve">      </w:t>
      </w:r>
      <w:r w:rsidR="00624BC7">
        <w:rPr>
          <w:rFonts w:cs="Arial"/>
          <w:noProof/>
          <w:lang w:val="sr-Latn-CS"/>
        </w:rPr>
        <w:t>Osnov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za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odlaganje</w:t>
      </w:r>
      <w:r w:rsidRPr="00624BC7">
        <w:rPr>
          <w:rFonts w:cs="Arial"/>
          <w:noProof/>
          <w:lang w:val="sr-Latn-CS"/>
        </w:rPr>
        <w:t xml:space="preserve"> </w:t>
      </w:r>
    </w:p>
    <w:p w:rsidR="00B93DE5" w:rsidRPr="00624BC7" w:rsidRDefault="00624BC7" w:rsidP="00B93DE5">
      <w:pPr>
        <w:ind w:left="1004"/>
        <w:rPr>
          <w:rFonts w:cs="Arial"/>
          <w:noProof/>
          <w:lang w:val="sr-Latn-CS"/>
        </w:rPr>
      </w:pPr>
      <w:r>
        <w:rPr>
          <w:rFonts w:cs="Arial"/>
          <w:noProof/>
          <w:color w:val="000000"/>
          <w:lang w:val="sr-Latn-CS"/>
        </w:rPr>
        <w:t>Banka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će</w:t>
      </w:r>
      <w:r w:rsidR="00B93DE5" w:rsidRPr="00624BC7">
        <w:rPr>
          <w:rFonts w:cs="Arial"/>
          <w:noProof/>
          <w:color w:val="000000"/>
          <w:lang w:val="sr-Latn-CS"/>
        </w:rPr>
        <w:t xml:space="preserve">, </w:t>
      </w:r>
      <w:r>
        <w:rPr>
          <w:rFonts w:cs="Arial"/>
          <w:noProof/>
          <w:color w:val="000000"/>
          <w:lang w:val="sr-Latn-CS"/>
        </w:rPr>
        <w:t>po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prijemu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pisanog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zahteva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Zajmoprimca</w:t>
      </w:r>
      <w:r w:rsidR="00B93DE5" w:rsidRPr="00624BC7">
        <w:rPr>
          <w:rFonts w:cs="Arial"/>
          <w:noProof/>
          <w:color w:val="000000"/>
          <w:lang w:val="sr-Latn-CS"/>
        </w:rPr>
        <w:t xml:space="preserve">, </w:t>
      </w:r>
      <w:r>
        <w:rPr>
          <w:rFonts w:cs="Arial"/>
          <w:noProof/>
          <w:color w:val="000000"/>
          <w:lang w:val="sr-Latn-CS"/>
        </w:rPr>
        <w:t>odložiti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isplatu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bilo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koje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najavljene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tranše</w:t>
      </w:r>
      <w:r w:rsidR="00B93DE5" w:rsidRPr="00624BC7">
        <w:rPr>
          <w:rFonts w:cs="Arial"/>
          <w:noProof/>
          <w:color w:val="000000"/>
          <w:lang w:val="sr-Latn-CS"/>
        </w:rPr>
        <w:t xml:space="preserve">, </w:t>
      </w:r>
      <w:r>
        <w:rPr>
          <w:rFonts w:cs="Arial"/>
          <w:noProof/>
          <w:color w:val="000000"/>
          <w:lang w:val="sr-Latn-CS"/>
        </w:rPr>
        <w:t>u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celosti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ili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delimično</w:t>
      </w:r>
      <w:r w:rsidR="00B93DE5" w:rsidRPr="00624BC7">
        <w:rPr>
          <w:rFonts w:cs="Arial"/>
          <w:noProof/>
          <w:color w:val="000000"/>
          <w:lang w:val="sr-Latn-CS"/>
        </w:rPr>
        <w:t xml:space="preserve">, </w:t>
      </w:r>
      <w:r>
        <w:rPr>
          <w:rFonts w:cs="Arial"/>
          <w:noProof/>
          <w:color w:val="000000"/>
          <w:lang w:val="sr-Latn-CS"/>
        </w:rPr>
        <w:t>do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datuma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koji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odredi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Zajmoprimac</w:t>
      </w:r>
      <w:r w:rsidR="00B93DE5" w:rsidRPr="00624BC7">
        <w:rPr>
          <w:rFonts w:cs="Arial"/>
          <w:noProof/>
          <w:color w:val="000000"/>
          <w:lang w:val="sr-Latn-CS"/>
        </w:rPr>
        <w:t xml:space="preserve">, </w:t>
      </w:r>
      <w:r>
        <w:rPr>
          <w:rFonts w:cs="Arial"/>
          <w:noProof/>
          <w:color w:val="000000"/>
          <w:lang w:val="sr-Latn-CS"/>
        </w:rPr>
        <w:t>pod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uslovom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da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taj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datum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pada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ne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kasnije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od</w:t>
      </w:r>
      <w:r w:rsidR="00B93DE5" w:rsidRPr="00624BC7">
        <w:rPr>
          <w:rFonts w:cs="Arial"/>
          <w:noProof/>
          <w:color w:val="000000"/>
          <w:lang w:val="sr-Latn-CS"/>
        </w:rPr>
        <w:t xml:space="preserve"> 6 (</w:t>
      </w:r>
      <w:r>
        <w:rPr>
          <w:rFonts w:cs="Arial"/>
          <w:noProof/>
          <w:color w:val="000000"/>
          <w:lang w:val="sr-Latn-CS"/>
        </w:rPr>
        <w:t>šest</w:t>
      </w:r>
      <w:r w:rsidR="00B93DE5" w:rsidRPr="00624BC7">
        <w:rPr>
          <w:rFonts w:cs="Arial"/>
          <w:noProof/>
          <w:color w:val="000000"/>
          <w:lang w:val="sr-Latn-CS"/>
        </w:rPr>
        <w:t xml:space="preserve">) </w:t>
      </w:r>
      <w:r>
        <w:rPr>
          <w:rFonts w:cs="Arial"/>
          <w:noProof/>
          <w:color w:val="000000"/>
          <w:lang w:val="sr-Latn-CS"/>
        </w:rPr>
        <w:t>meseci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od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zakazanog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datuma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isplate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Tranše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i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ne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kasnije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od</w:t>
      </w:r>
      <w:r w:rsidR="00B93DE5" w:rsidRPr="00624BC7">
        <w:rPr>
          <w:rFonts w:cs="Arial"/>
          <w:noProof/>
          <w:color w:val="000000"/>
          <w:lang w:val="sr-Latn-CS"/>
        </w:rPr>
        <w:t xml:space="preserve"> 60 (</w:t>
      </w:r>
      <w:r>
        <w:rPr>
          <w:rFonts w:cs="Arial"/>
          <w:noProof/>
          <w:color w:val="000000"/>
          <w:lang w:val="sr-Latn-CS"/>
        </w:rPr>
        <w:t>šezdeset</w:t>
      </w:r>
      <w:r w:rsidR="00B93DE5" w:rsidRPr="00624BC7">
        <w:rPr>
          <w:rFonts w:cs="Arial"/>
          <w:noProof/>
          <w:color w:val="000000"/>
          <w:lang w:val="sr-Latn-CS"/>
        </w:rPr>
        <w:t xml:space="preserve">) </w:t>
      </w:r>
      <w:r>
        <w:rPr>
          <w:rFonts w:cs="Arial"/>
          <w:noProof/>
          <w:color w:val="000000"/>
          <w:lang w:val="sr-Latn-CS"/>
        </w:rPr>
        <w:t>dana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pre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prvog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datuma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otplate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Tranše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naznačene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u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obaveštenju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o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isplati</w:t>
      </w:r>
      <w:r w:rsidR="00B93DE5" w:rsidRPr="00624BC7">
        <w:rPr>
          <w:noProof/>
          <w:lang w:val="sr-Latn-CS"/>
        </w:rPr>
        <w:t xml:space="preserve">. </w:t>
      </w:r>
      <w:r>
        <w:rPr>
          <w:rFonts w:cs="Arial"/>
          <w:noProof/>
          <w:color w:val="000000"/>
          <w:lang w:val="sr-Latn-CS"/>
        </w:rPr>
        <w:t>U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tom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slučaju</w:t>
      </w:r>
      <w:r w:rsidR="00B93DE5" w:rsidRPr="00624BC7">
        <w:rPr>
          <w:rFonts w:cs="Arial"/>
          <w:noProof/>
          <w:color w:val="000000"/>
          <w:lang w:val="sr-Latn-CS"/>
        </w:rPr>
        <w:t xml:space="preserve">, </w:t>
      </w:r>
      <w:r>
        <w:rPr>
          <w:rFonts w:cs="Arial"/>
          <w:noProof/>
          <w:color w:val="000000"/>
          <w:lang w:val="sr-Latn-CS"/>
        </w:rPr>
        <w:t>Zajmoprimac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plaća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obeštećenje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za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odlaganje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obračunato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u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odnosu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na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iznos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odložene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isplate</w:t>
      </w:r>
      <w:r w:rsidR="00B93DE5" w:rsidRPr="00624BC7">
        <w:rPr>
          <w:rFonts w:cs="Arial"/>
          <w:noProof/>
          <w:lang w:val="sr-Latn-CS"/>
        </w:rPr>
        <w:t>.</w:t>
      </w:r>
    </w:p>
    <w:p w:rsidR="00B93DE5" w:rsidRPr="00624BC7" w:rsidRDefault="00624BC7" w:rsidP="00B93DE5">
      <w:pPr>
        <w:rPr>
          <w:rFonts w:cs="Times New Roman"/>
          <w:noProof/>
          <w:lang w:val="sr-Latn-CS"/>
        </w:rPr>
      </w:pPr>
      <w:r>
        <w:rPr>
          <w:rFonts w:cs="Arial"/>
          <w:noProof/>
          <w:color w:val="000000"/>
          <w:lang w:val="sr-Latn-CS"/>
        </w:rPr>
        <w:t>Svaki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zahtev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za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odlaganje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proizvodiće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dejstvo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u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pogledu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Tranše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samo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ako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se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podnese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najmanje</w:t>
      </w:r>
      <w:r w:rsidR="00B93DE5" w:rsidRPr="00624BC7">
        <w:rPr>
          <w:rFonts w:cs="Arial"/>
          <w:noProof/>
          <w:color w:val="000000"/>
          <w:lang w:val="sr-Latn-CS"/>
        </w:rPr>
        <w:t xml:space="preserve"> 7 (</w:t>
      </w:r>
      <w:r>
        <w:rPr>
          <w:rFonts w:cs="Arial"/>
          <w:noProof/>
          <w:color w:val="000000"/>
          <w:lang w:val="sr-Latn-CS"/>
        </w:rPr>
        <w:t>sedam</w:t>
      </w:r>
      <w:r w:rsidR="00B93DE5" w:rsidRPr="00624BC7">
        <w:rPr>
          <w:rFonts w:cs="Arial"/>
          <w:noProof/>
          <w:color w:val="000000"/>
          <w:lang w:val="sr-Latn-CS"/>
        </w:rPr>
        <w:t xml:space="preserve">) </w:t>
      </w:r>
      <w:r>
        <w:rPr>
          <w:rFonts w:cs="Arial"/>
          <w:noProof/>
          <w:color w:val="000000"/>
          <w:lang w:val="sr-Latn-CS"/>
        </w:rPr>
        <w:t>radnih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dana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pre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zakazanog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datuma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isplate</w:t>
      </w:r>
      <w:r w:rsidR="00B93DE5" w:rsidRPr="00624BC7">
        <w:rPr>
          <w:noProof/>
          <w:lang w:val="sr-Latn-CS"/>
        </w:rPr>
        <w:t>.</w:t>
      </w:r>
    </w:p>
    <w:p w:rsidR="00B93DE5" w:rsidRPr="00624BC7" w:rsidRDefault="00624BC7" w:rsidP="00B93DE5">
      <w:pPr>
        <w:rPr>
          <w:noProof/>
          <w:lang w:val="sr-Latn-CS"/>
        </w:rPr>
      </w:pPr>
      <w:r>
        <w:rPr>
          <w:rFonts w:cs="Arial"/>
          <w:noProof/>
          <w:color w:val="000000"/>
          <w:lang w:val="sr-Latn-CS"/>
        </w:rPr>
        <w:t>Ako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za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najavljenu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tranšu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bilo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koji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od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uslova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iz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člana</w:t>
      </w:r>
      <w:r w:rsidR="00B93DE5" w:rsidRPr="00624BC7">
        <w:rPr>
          <w:rFonts w:cs="Arial"/>
          <w:noProof/>
          <w:color w:val="000000"/>
          <w:lang w:val="sr-Latn-CS"/>
        </w:rPr>
        <w:t xml:space="preserve"> 1.4 </w:t>
      </w:r>
      <w:r>
        <w:rPr>
          <w:rFonts w:cs="Arial"/>
          <w:noProof/>
          <w:color w:val="000000"/>
          <w:lang w:val="sr-Latn-CS"/>
        </w:rPr>
        <w:t>ne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bude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ispunjen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na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precizirani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datum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i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na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Zakazani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datum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isplate</w:t>
      </w:r>
      <w:r w:rsidR="00B93DE5" w:rsidRPr="00624BC7">
        <w:rPr>
          <w:rFonts w:cs="Arial"/>
          <w:noProof/>
          <w:color w:val="000000"/>
          <w:lang w:val="sr-Latn-CS"/>
        </w:rPr>
        <w:t xml:space="preserve"> (</w:t>
      </w:r>
      <w:r>
        <w:rPr>
          <w:rFonts w:cs="Arial"/>
          <w:noProof/>
          <w:color w:val="000000"/>
          <w:lang w:val="sr-Latn-CS"/>
        </w:rPr>
        <w:t>ili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datum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za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koji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se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očekuje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da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bude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isplata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koja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je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prethodno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odlagana</w:t>
      </w:r>
      <w:r w:rsidR="00B93DE5" w:rsidRPr="00624BC7">
        <w:rPr>
          <w:rFonts w:cs="Arial"/>
          <w:noProof/>
          <w:color w:val="000000"/>
          <w:lang w:val="sr-Latn-CS"/>
        </w:rPr>
        <w:t xml:space="preserve">), </w:t>
      </w:r>
      <w:r>
        <w:rPr>
          <w:rFonts w:cs="Arial"/>
          <w:noProof/>
          <w:color w:val="000000"/>
          <w:lang w:val="sr-Latn-CS"/>
        </w:rPr>
        <w:t>isplata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će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biti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odložena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do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datuma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koji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bude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dogovoren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između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Banke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i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Zajmoprimca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koji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pada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najmanje</w:t>
      </w:r>
      <w:r w:rsidR="00B93DE5" w:rsidRPr="00624BC7">
        <w:rPr>
          <w:rFonts w:cs="Arial"/>
          <w:noProof/>
          <w:color w:val="000000"/>
          <w:lang w:val="sr-Latn-CS"/>
        </w:rPr>
        <w:t xml:space="preserve"> 7 (</w:t>
      </w:r>
      <w:r>
        <w:rPr>
          <w:rFonts w:cs="Arial"/>
          <w:noProof/>
          <w:color w:val="000000"/>
          <w:lang w:val="sr-Latn-CS"/>
        </w:rPr>
        <w:t>sedam</w:t>
      </w:r>
      <w:r w:rsidR="00B93DE5" w:rsidRPr="00624BC7">
        <w:rPr>
          <w:rFonts w:cs="Arial"/>
          <w:noProof/>
          <w:color w:val="000000"/>
          <w:lang w:val="sr-Latn-CS"/>
        </w:rPr>
        <w:t xml:space="preserve">) </w:t>
      </w:r>
      <w:r>
        <w:rPr>
          <w:rFonts w:cs="Arial"/>
          <w:noProof/>
          <w:color w:val="000000"/>
          <w:lang w:val="sr-Latn-CS"/>
        </w:rPr>
        <w:t>radnih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dana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nakon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što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uslovi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za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isplatu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budu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ispunjeni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 w:rsidR="00B93DE5" w:rsidRPr="00624BC7">
        <w:rPr>
          <w:noProof/>
          <w:lang w:val="sr-Latn-CS"/>
        </w:rPr>
        <w:t>(</w:t>
      </w:r>
      <w:r>
        <w:rPr>
          <w:noProof/>
          <w:lang w:val="sr-Latn-CS"/>
        </w:rPr>
        <w:t>ne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dovodeći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pitanje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pravo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Banke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suspenduje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93DE5" w:rsidRPr="00624BC7">
        <w:rPr>
          <w:noProof/>
          <w:lang w:val="sr-Latn-CS"/>
        </w:rPr>
        <w:t>/</w:t>
      </w:r>
      <w:r>
        <w:rPr>
          <w:noProof/>
          <w:lang w:val="sr-Latn-CS"/>
        </w:rPr>
        <w:t>ili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otkaže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neisplaćeni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deo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kredita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celini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ili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delimično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skladu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članom</w:t>
      </w:r>
      <w:r w:rsidR="00B93DE5" w:rsidRPr="00624BC7">
        <w:rPr>
          <w:noProof/>
          <w:lang w:val="sr-Latn-CS"/>
        </w:rPr>
        <w:t xml:space="preserve"> 1.6.</w:t>
      </w:r>
      <w:r>
        <w:rPr>
          <w:noProof/>
          <w:lang w:val="sr-Latn-CS"/>
        </w:rPr>
        <w:t>B</w:t>
      </w:r>
      <w:r w:rsidR="00B93DE5" w:rsidRPr="00624BC7">
        <w:rPr>
          <w:noProof/>
          <w:lang w:val="sr-Latn-CS"/>
        </w:rPr>
        <w:t xml:space="preserve">). </w:t>
      </w:r>
      <w:r>
        <w:rPr>
          <w:rFonts w:cs="Arial"/>
          <w:noProof/>
          <w:color w:val="000000"/>
          <w:lang w:val="sr-Latn-CS"/>
        </w:rPr>
        <w:t>U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tom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slučaju</w:t>
      </w:r>
      <w:r w:rsidR="00B93DE5" w:rsidRPr="00624BC7">
        <w:rPr>
          <w:rFonts w:cs="Arial"/>
          <w:noProof/>
          <w:color w:val="000000"/>
          <w:lang w:val="sr-Latn-CS"/>
        </w:rPr>
        <w:t xml:space="preserve">, </w:t>
      </w:r>
      <w:r>
        <w:rPr>
          <w:rFonts w:cs="Arial"/>
          <w:noProof/>
          <w:color w:val="000000"/>
          <w:lang w:val="sr-Latn-CS"/>
        </w:rPr>
        <w:t>Zajmoprimac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plaća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obeštećenje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za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odlaganje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obračunato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u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odnosu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na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iznos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odložene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isplate</w:t>
      </w:r>
      <w:r w:rsidR="00B93DE5" w:rsidRPr="00624BC7">
        <w:rPr>
          <w:noProof/>
          <w:lang w:val="sr-Latn-CS"/>
        </w:rPr>
        <w:t>.</w:t>
      </w:r>
    </w:p>
    <w:p w:rsidR="00B93DE5" w:rsidRPr="00624BC7" w:rsidRDefault="00B93DE5" w:rsidP="00B93DE5">
      <w:pPr>
        <w:pStyle w:val="Heading3"/>
        <w:keepNext w:val="0"/>
        <w:keepLines w:val="0"/>
        <w:numPr>
          <w:ilvl w:val="0"/>
          <w:numId w:val="0"/>
        </w:numPr>
        <w:ind w:firstLine="180"/>
        <w:rPr>
          <w:rFonts w:cs="Arial"/>
          <w:noProof/>
          <w:lang w:val="sr-Latn-CS"/>
        </w:rPr>
      </w:pPr>
      <w:r w:rsidRPr="00624BC7">
        <w:rPr>
          <w:rFonts w:cs="Arial"/>
          <w:noProof/>
          <w:lang w:val="sr-Latn-CS"/>
        </w:rPr>
        <w:t>1.5.</w:t>
      </w:r>
      <w:r w:rsidR="00624BC7">
        <w:rPr>
          <w:rFonts w:cs="Arial"/>
          <w:noProof/>
          <w:lang w:val="sr-Latn-CS"/>
        </w:rPr>
        <w:t>B</w:t>
      </w:r>
      <w:r w:rsidRPr="00624BC7">
        <w:rPr>
          <w:rFonts w:cs="Arial"/>
          <w:noProof/>
          <w:lang w:val="sr-Latn-CS"/>
        </w:rPr>
        <w:t xml:space="preserve">     </w:t>
      </w:r>
      <w:r w:rsidR="00624BC7">
        <w:rPr>
          <w:rFonts w:cs="Arial"/>
          <w:noProof/>
          <w:color w:val="000000"/>
          <w:lang w:val="sr-Latn-CS"/>
        </w:rPr>
        <w:t>Otkazivanje</w:t>
      </w:r>
      <w:r w:rsidRPr="00624BC7">
        <w:rPr>
          <w:rFonts w:cs="Arial"/>
          <w:noProof/>
          <w:color w:val="000000"/>
          <w:lang w:val="sr-Latn-CS"/>
        </w:rPr>
        <w:t xml:space="preserve"> </w:t>
      </w:r>
      <w:r w:rsidR="00624BC7">
        <w:rPr>
          <w:rFonts w:cs="Arial"/>
          <w:noProof/>
          <w:color w:val="000000"/>
          <w:lang w:val="sr-Latn-CS"/>
        </w:rPr>
        <w:t>isplate</w:t>
      </w:r>
      <w:r w:rsidRPr="00624BC7">
        <w:rPr>
          <w:rFonts w:cs="Arial"/>
          <w:noProof/>
          <w:color w:val="000000"/>
          <w:lang w:val="sr-Latn-CS"/>
        </w:rPr>
        <w:t xml:space="preserve"> </w:t>
      </w:r>
      <w:r w:rsidR="00624BC7">
        <w:rPr>
          <w:rFonts w:cs="Arial"/>
          <w:noProof/>
          <w:color w:val="000000"/>
          <w:lang w:val="sr-Latn-CS"/>
        </w:rPr>
        <w:t>odložene</w:t>
      </w:r>
      <w:r w:rsidRPr="00624BC7">
        <w:rPr>
          <w:rFonts w:cs="Arial"/>
          <w:noProof/>
          <w:color w:val="000000"/>
          <w:lang w:val="sr-Latn-CS"/>
        </w:rPr>
        <w:t xml:space="preserve"> </w:t>
      </w:r>
      <w:r w:rsidR="00624BC7">
        <w:rPr>
          <w:rFonts w:cs="Arial"/>
          <w:noProof/>
          <w:color w:val="000000"/>
          <w:lang w:val="sr-Latn-CS"/>
        </w:rPr>
        <w:t>za</w:t>
      </w:r>
      <w:r w:rsidRPr="00624BC7">
        <w:rPr>
          <w:rFonts w:cs="Arial"/>
          <w:noProof/>
          <w:color w:val="000000"/>
          <w:lang w:val="sr-Latn-CS"/>
        </w:rPr>
        <w:t xml:space="preserve"> 6 (</w:t>
      </w:r>
      <w:r w:rsidR="00624BC7">
        <w:rPr>
          <w:rFonts w:cs="Arial"/>
          <w:noProof/>
          <w:color w:val="000000"/>
          <w:lang w:val="sr-Latn-CS"/>
        </w:rPr>
        <w:t>šest</w:t>
      </w:r>
      <w:r w:rsidRPr="00624BC7">
        <w:rPr>
          <w:rFonts w:cs="Arial"/>
          <w:noProof/>
          <w:color w:val="000000"/>
          <w:lang w:val="sr-Latn-CS"/>
        </w:rPr>
        <w:t xml:space="preserve">) </w:t>
      </w:r>
      <w:r w:rsidR="00624BC7">
        <w:rPr>
          <w:rFonts w:cs="Arial"/>
          <w:noProof/>
          <w:color w:val="000000"/>
          <w:lang w:val="sr-Latn-CS"/>
        </w:rPr>
        <w:t>meseci</w:t>
      </w:r>
      <w:r w:rsidRPr="00624BC7">
        <w:rPr>
          <w:rFonts w:cs="Arial"/>
          <w:noProof/>
          <w:lang w:val="sr-Latn-CS"/>
        </w:rPr>
        <w:t xml:space="preserve"> </w:t>
      </w:r>
    </w:p>
    <w:p w:rsidR="00B93DE5" w:rsidRPr="00624BC7" w:rsidRDefault="00624BC7" w:rsidP="00B93DE5">
      <w:pPr>
        <w:rPr>
          <w:rFonts w:cs="Times New Roman"/>
          <w:noProof/>
          <w:lang w:val="sr-Latn-CS"/>
        </w:rPr>
      </w:pPr>
      <w:r>
        <w:rPr>
          <w:rFonts w:cs="Arial"/>
          <w:noProof/>
          <w:color w:val="000000"/>
          <w:lang w:val="sr-Latn-CS"/>
        </w:rPr>
        <w:t>Dostavljanjem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obaveštenja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Zajmoprimcu</w:t>
      </w:r>
      <w:r w:rsidR="00B93DE5" w:rsidRPr="00624BC7">
        <w:rPr>
          <w:rFonts w:cs="Arial"/>
          <w:noProof/>
          <w:color w:val="000000"/>
          <w:lang w:val="sr-Latn-CS"/>
        </w:rPr>
        <w:t xml:space="preserve">, </w:t>
      </w:r>
      <w:r>
        <w:rPr>
          <w:rFonts w:cs="Arial"/>
          <w:noProof/>
          <w:color w:val="000000"/>
          <w:lang w:val="sr-Latn-CS"/>
        </w:rPr>
        <w:t>Banka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može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da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otkaže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isplatu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koja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je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bila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odložena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u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skladu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sa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članom</w:t>
      </w:r>
      <w:r w:rsidR="00B93DE5" w:rsidRPr="00624BC7">
        <w:rPr>
          <w:rFonts w:cs="Arial"/>
          <w:noProof/>
          <w:color w:val="000000"/>
          <w:lang w:val="sr-Latn-CS"/>
        </w:rPr>
        <w:t xml:space="preserve"> 1.5.</w:t>
      </w:r>
      <w:r>
        <w:rPr>
          <w:rFonts w:cs="Arial"/>
          <w:noProof/>
          <w:color w:val="000000"/>
          <w:lang w:val="sr-Latn-CS"/>
        </w:rPr>
        <w:t>A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za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više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od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ukupno</w:t>
      </w:r>
      <w:r w:rsidR="00B93DE5" w:rsidRPr="00624BC7">
        <w:rPr>
          <w:rFonts w:cs="Arial"/>
          <w:noProof/>
          <w:color w:val="000000"/>
          <w:lang w:val="sr-Latn-CS"/>
        </w:rPr>
        <w:t xml:space="preserve"> 6 (</w:t>
      </w:r>
      <w:r>
        <w:rPr>
          <w:rFonts w:cs="Arial"/>
          <w:noProof/>
          <w:color w:val="000000"/>
          <w:lang w:val="sr-Latn-CS"/>
        </w:rPr>
        <w:t>šest</w:t>
      </w:r>
      <w:r w:rsidR="00B93DE5" w:rsidRPr="00624BC7">
        <w:rPr>
          <w:rFonts w:cs="Arial"/>
          <w:noProof/>
          <w:color w:val="000000"/>
          <w:lang w:val="sr-Latn-CS"/>
        </w:rPr>
        <w:t xml:space="preserve">) </w:t>
      </w:r>
      <w:r>
        <w:rPr>
          <w:rFonts w:cs="Arial"/>
          <w:noProof/>
          <w:color w:val="000000"/>
          <w:lang w:val="sr-Latn-CS"/>
        </w:rPr>
        <w:t>meseci</w:t>
      </w:r>
      <w:r w:rsidR="00B93DE5" w:rsidRPr="00624BC7">
        <w:rPr>
          <w:noProof/>
          <w:lang w:val="sr-Latn-CS"/>
        </w:rPr>
        <w:t xml:space="preserve">. </w:t>
      </w:r>
      <w:r>
        <w:rPr>
          <w:rFonts w:cs="Arial"/>
          <w:noProof/>
          <w:color w:val="000000"/>
          <w:lang w:val="sr-Latn-CS"/>
        </w:rPr>
        <w:t>Otkazani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iznos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ostaje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raspoloživ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za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isplatu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shodno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članu</w:t>
      </w:r>
      <w:r w:rsidR="00B93DE5" w:rsidRPr="00624BC7">
        <w:rPr>
          <w:rFonts w:cs="Arial"/>
          <w:noProof/>
          <w:color w:val="000000"/>
          <w:lang w:val="sr-Latn-CS"/>
        </w:rPr>
        <w:t xml:space="preserve"> 1.2</w:t>
      </w:r>
      <w:r w:rsidR="00B93DE5" w:rsidRPr="00624BC7">
        <w:rPr>
          <w:noProof/>
          <w:lang w:val="sr-Latn-CS"/>
        </w:rPr>
        <w:t>.</w:t>
      </w:r>
    </w:p>
    <w:p w:rsidR="00B93DE5" w:rsidRPr="00624BC7" w:rsidRDefault="00B93DE5" w:rsidP="00CF1EFB">
      <w:pPr>
        <w:pStyle w:val="Heading2"/>
        <w:numPr>
          <w:ilvl w:val="1"/>
          <w:numId w:val="74"/>
        </w:numPr>
        <w:tabs>
          <w:tab w:val="left" w:pos="720"/>
        </w:tabs>
        <w:autoSpaceDN w:val="0"/>
        <w:rPr>
          <w:noProof/>
          <w:lang w:val="sr-Latn-CS"/>
        </w:rPr>
      </w:pPr>
      <w:r w:rsidRPr="00624BC7">
        <w:rPr>
          <w:noProof/>
          <w:lang w:val="sr-Latn-CS"/>
        </w:rPr>
        <w:t xml:space="preserve">       </w:t>
      </w:r>
      <w:r w:rsidR="00624BC7">
        <w:rPr>
          <w:noProof/>
          <w:lang w:val="sr-Latn-CS"/>
        </w:rPr>
        <w:t>Otkazivanje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i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suspenzija</w:t>
      </w:r>
    </w:p>
    <w:p w:rsidR="00B93DE5" w:rsidRPr="00624BC7" w:rsidRDefault="00B93DE5" w:rsidP="00B93DE5">
      <w:pPr>
        <w:pStyle w:val="Heading3"/>
        <w:numPr>
          <w:ilvl w:val="0"/>
          <w:numId w:val="0"/>
        </w:numPr>
        <w:tabs>
          <w:tab w:val="left" w:pos="720"/>
        </w:tabs>
        <w:rPr>
          <w:rFonts w:cs="Arial"/>
          <w:noProof/>
          <w:color w:val="000000"/>
          <w:lang w:val="sr-Latn-CS"/>
        </w:rPr>
      </w:pPr>
      <w:r w:rsidRPr="00624BC7">
        <w:rPr>
          <w:rFonts w:cs="Arial"/>
          <w:noProof/>
          <w:color w:val="000000"/>
          <w:lang w:val="sr-Latn-CS"/>
        </w:rPr>
        <w:t xml:space="preserve">   1.6.</w:t>
      </w:r>
      <w:r w:rsidR="00624BC7">
        <w:rPr>
          <w:rFonts w:cs="Arial"/>
          <w:noProof/>
          <w:color w:val="000000"/>
          <w:lang w:val="sr-Latn-CS"/>
        </w:rPr>
        <w:t>A</w:t>
      </w:r>
      <w:r w:rsidRPr="00624BC7">
        <w:rPr>
          <w:rFonts w:cs="Arial"/>
          <w:noProof/>
          <w:color w:val="000000"/>
          <w:lang w:val="sr-Latn-CS"/>
        </w:rPr>
        <w:t xml:space="preserve">      </w:t>
      </w:r>
      <w:r w:rsidR="00624BC7">
        <w:rPr>
          <w:rFonts w:cs="Arial"/>
          <w:noProof/>
          <w:color w:val="000000"/>
          <w:lang w:val="sr-Latn-CS"/>
        </w:rPr>
        <w:t>Pravo</w:t>
      </w:r>
      <w:r w:rsidRPr="00624BC7">
        <w:rPr>
          <w:rFonts w:cs="Arial"/>
          <w:noProof/>
          <w:color w:val="000000"/>
          <w:lang w:val="sr-Latn-CS"/>
        </w:rPr>
        <w:t xml:space="preserve"> </w:t>
      </w:r>
      <w:r w:rsidR="00624BC7">
        <w:rPr>
          <w:rFonts w:cs="Arial"/>
          <w:noProof/>
          <w:color w:val="000000"/>
          <w:lang w:val="sr-Latn-CS"/>
        </w:rPr>
        <w:t>Zajmoprimca</w:t>
      </w:r>
      <w:r w:rsidRPr="00624BC7">
        <w:rPr>
          <w:rFonts w:cs="Arial"/>
          <w:noProof/>
          <w:color w:val="000000"/>
          <w:lang w:val="sr-Latn-CS"/>
        </w:rPr>
        <w:t xml:space="preserve"> </w:t>
      </w:r>
      <w:r w:rsidR="00624BC7">
        <w:rPr>
          <w:rFonts w:cs="Arial"/>
          <w:noProof/>
          <w:color w:val="000000"/>
          <w:lang w:val="sr-Latn-CS"/>
        </w:rPr>
        <w:t>na</w:t>
      </w:r>
      <w:r w:rsidRPr="00624BC7">
        <w:rPr>
          <w:rFonts w:cs="Arial"/>
          <w:noProof/>
          <w:color w:val="000000"/>
          <w:lang w:val="sr-Latn-CS"/>
        </w:rPr>
        <w:t xml:space="preserve"> </w:t>
      </w:r>
      <w:r w:rsidR="00624BC7">
        <w:rPr>
          <w:rFonts w:cs="Arial"/>
          <w:noProof/>
          <w:color w:val="000000"/>
          <w:lang w:val="sr-Latn-CS"/>
        </w:rPr>
        <w:t>otkazivanje</w:t>
      </w:r>
    </w:p>
    <w:p w:rsidR="00B93DE5" w:rsidRPr="00624BC7" w:rsidRDefault="00624BC7" w:rsidP="00B93DE5">
      <w:pPr>
        <w:tabs>
          <w:tab w:val="left" w:pos="1843"/>
        </w:tabs>
        <w:ind w:left="993"/>
        <w:rPr>
          <w:rFonts w:cs="Times New Roman"/>
          <w:noProof/>
          <w:color w:val="auto"/>
          <w:lang w:val="sr-Latn-CS"/>
        </w:rPr>
      </w:pPr>
      <w:r>
        <w:rPr>
          <w:rFonts w:cs="Arial"/>
          <w:noProof/>
          <w:color w:val="000000"/>
          <w:lang w:val="sr-Latn-CS"/>
        </w:rPr>
        <w:t>Dostavljanjem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obaveštenja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Banci</w:t>
      </w:r>
      <w:r w:rsidR="00B93DE5" w:rsidRPr="00624BC7">
        <w:rPr>
          <w:rFonts w:cs="Arial"/>
          <w:noProof/>
          <w:color w:val="000000"/>
          <w:lang w:val="sr-Latn-CS"/>
        </w:rPr>
        <w:t xml:space="preserve">, </w:t>
      </w:r>
      <w:r>
        <w:rPr>
          <w:rFonts w:cs="Arial"/>
          <w:noProof/>
          <w:color w:val="000000"/>
          <w:lang w:val="sr-Latn-CS"/>
        </w:rPr>
        <w:t>Zajmoprimac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može</w:t>
      </w:r>
      <w:r w:rsidR="00B93DE5" w:rsidRPr="00624BC7">
        <w:rPr>
          <w:rFonts w:cs="Arial"/>
          <w:noProof/>
          <w:color w:val="000000"/>
          <w:lang w:val="sr-Latn-CS"/>
        </w:rPr>
        <w:t xml:space="preserve">, </w:t>
      </w:r>
      <w:r>
        <w:rPr>
          <w:rFonts w:cs="Arial"/>
          <w:noProof/>
          <w:color w:val="000000"/>
          <w:lang w:val="sr-Latn-CS"/>
        </w:rPr>
        <w:t>u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bilo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koje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vreme</w:t>
      </w:r>
      <w:r w:rsidR="00B93DE5" w:rsidRPr="00624BC7">
        <w:rPr>
          <w:rFonts w:cs="Arial"/>
          <w:noProof/>
          <w:color w:val="000000"/>
          <w:lang w:val="sr-Latn-CS"/>
        </w:rPr>
        <w:t xml:space="preserve">, </w:t>
      </w:r>
      <w:r>
        <w:rPr>
          <w:rFonts w:cs="Arial"/>
          <w:noProof/>
          <w:color w:val="000000"/>
          <w:lang w:val="sr-Latn-CS"/>
        </w:rPr>
        <w:t>da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sa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trenutnim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dejstvom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otkaže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celinu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ili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deo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neisplaćenog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dela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Kredita</w:t>
      </w:r>
      <w:r w:rsidR="00B93DE5" w:rsidRPr="00624BC7">
        <w:rPr>
          <w:rFonts w:cs="Arial"/>
          <w:noProof/>
          <w:color w:val="000000"/>
          <w:lang w:val="sr-Latn-CS"/>
        </w:rPr>
        <w:t xml:space="preserve">. </w:t>
      </w:r>
      <w:r>
        <w:rPr>
          <w:rFonts w:cs="Arial"/>
          <w:noProof/>
          <w:color w:val="000000"/>
          <w:lang w:val="sr-Latn-CS"/>
        </w:rPr>
        <w:t>Međutim</w:t>
      </w:r>
      <w:r w:rsidR="00B93DE5" w:rsidRPr="00624BC7">
        <w:rPr>
          <w:rFonts w:cs="Arial"/>
          <w:noProof/>
          <w:color w:val="000000"/>
          <w:lang w:val="sr-Latn-CS"/>
        </w:rPr>
        <w:t xml:space="preserve">, </w:t>
      </w:r>
      <w:r>
        <w:rPr>
          <w:rFonts w:cs="Arial"/>
          <w:noProof/>
          <w:color w:val="000000"/>
          <w:lang w:val="sr-Latn-CS"/>
        </w:rPr>
        <w:t>obaveštenje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neće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imati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dejstva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na</w:t>
      </w:r>
      <w:r w:rsidR="00B93DE5" w:rsidRPr="00624BC7">
        <w:rPr>
          <w:rFonts w:cs="Arial"/>
          <w:noProof/>
          <w:color w:val="000000"/>
          <w:lang w:val="sr-Latn-CS"/>
        </w:rPr>
        <w:t xml:space="preserve"> (</w:t>
      </w:r>
      <w:r>
        <w:rPr>
          <w:noProof/>
          <w:lang w:val="sr-Latn-CS"/>
        </w:rPr>
        <w:t>i</w:t>
      </w:r>
      <w:r w:rsidR="00B93DE5" w:rsidRPr="00624BC7">
        <w:rPr>
          <w:noProof/>
          <w:lang w:val="sr-Latn-CS"/>
        </w:rPr>
        <w:t xml:space="preserve">) </w:t>
      </w:r>
      <w:r>
        <w:rPr>
          <w:noProof/>
          <w:lang w:val="sr-Latn-CS"/>
        </w:rPr>
        <w:t>najavljenu</w:t>
      </w:r>
      <w:r w:rsidR="00B93DE5" w:rsidRPr="00624BC7">
        <w:rPr>
          <w:noProof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Tranšu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čiji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Zakazani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datum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isplate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pada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u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roku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od</w:t>
      </w:r>
      <w:r w:rsidR="00B93DE5" w:rsidRPr="00624BC7">
        <w:rPr>
          <w:rFonts w:cs="Arial"/>
          <w:noProof/>
          <w:color w:val="000000"/>
          <w:lang w:val="sr-Latn-CS"/>
        </w:rPr>
        <w:t xml:space="preserve"> 7 (</w:t>
      </w:r>
      <w:r>
        <w:rPr>
          <w:rFonts w:cs="Arial"/>
          <w:noProof/>
          <w:color w:val="000000"/>
          <w:lang w:val="sr-Latn-CS"/>
        </w:rPr>
        <w:t>sedam</w:t>
      </w:r>
      <w:r w:rsidR="00B93DE5" w:rsidRPr="00624BC7">
        <w:rPr>
          <w:rFonts w:cs="Arial"/>
          <w:noProof/>
          <w:color w:val="000000"/>
          <w:lang w:val="sr-Latn-CS"/>
        </w:rPr>
        <w:t xml:space="preserve">) </w:t>
      </w:r>
      <w:r>
        <w:rPr>
          <w:rFonts w:cs="Arial"/>
          <w:noProof/>
          <w:color w:val="000000"/>
          <w:lang w:val="sr-Latn-CS"/>
        </w:rPr>
        <w:t>Radnih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dana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od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datuma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obaveštenja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ili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 w:rsidR="00B93DE5" w:rsidRPr="00624BC7">
        <w:rPr>
          <w:noProof/>
          <w:lang w:val="sr-Latn-CS"/>
        </w:rPr>
        <w:t>(</w:t>
      </w:r>
      <w:r>
        <w:rPr>
          <w:noProof/>
          <w:lang w:val="sr-Latn-CS"/>
        </w:rPr>
        <w:t>ii</w:t>
      </w:r>
      <w:r w:rsidR="00B93DE5" w:rsidRPr="00624BC7">
        <w:rPr>
          <w:noProof/>
          <w:lang w:val="sr-Latn-CS"/>
        </w:rPr>
        <w:t xml:space="preserve">) </w:t>
      </w:r>
      <w:r>
        <w:rPr>
          <w:noProof/>
          <w:lang w:val="sr-Latn-CS"/>
        </w:rPr>
        <w:t>Tranše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pogledu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koje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podnet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zahtev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isplatu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ali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nije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izdato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obaveštenje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isplati</w:t>
      </w:r>
      <w:r w:rsidR="00B93DE5" w:rsidRPr="00624BC7">
        <w:rPr>
          <w:noProof/>
          <w:lang w:val="sr-Latn-CS"/>
        </w:rPr>
        <w:t>.</w:t>
      </w:r>
    </w:p>
    <w:p w:rsidR="00B93DE5" w:rsidRPr="00624BC7" w:rsidRDefault="00B93DE5" w:rsidP="00B93DE5">
      <w:pPr>
        <w:pStyle w:val="Heading3"/>
        <w:keepNext w:val="0"/>
        <w:keepLines w:val="0"/>
        <w:numPr>
          <w:ilvl w:val="0"/>
          <w:numId w:val="0"/>
        </w:numPr>
        <w:ind w:firstLine="180"/>
        <w:rPr>
          <w:rFonts w:cs="Arial"/>
          <w:noProof/>
          <w:lang w:val="sr-Latn-CS"/>
        </w:rPr>
      </w:pPr>
      <w:r w:rsidRPr="00624BC7">
        <w:rPr>
          <w:rFonts w:cs="Arial"/>
          <w:noProof/>
          <w:lang w:val="sr-Latn-CS"/>
        </w:rPr>
        <w:t>1.6.</w:t>
      </w:r>
      <w:r w:rsidR="00624BC7">
        <w:rPr>
          <w:rFonts w:cs="Arial"/>
          <w:noProof/>
          <w:lang w:val="sr-Latn-CS"/>
        </w:rPr>
        <w:t>B</w:t>
      </w:r>
      <w:r w:rsidRPr="00624BC7">
        <w:rPr>
          <w:rFonts w:cs="Arial"/>
          <w:noProof/>
          <w:lang w:val="sr-Latn-CS"/>
        </w:rPr>
        <w:t xml:space="preserve">     </w:t>
      </w:r>
      <w:r w:rsidR="00624BC7">
        <w:rPr>
          <w:rFonts w:cs="Arial"/>
          <w:noProof/>
          <w:lang w:val="sr-Latn-CS"/>
        </w:rPr>
        <w:t>Pravo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Banke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na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suspenziju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i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otkazivanje</w:t>
      </w:r>
      <w:r w:rsidRPr="00624BC7">
        <w:rPr>
          <w:rFonts w:cs="Arial"/>
          <w:noProof/>
          <w:lang w:val="sr-Latn-CS"/>
        </w:rPr>
        <w:t xml:space="preserve"> </w:t>
      </w:r>
    </w:p>
    <w:p w:rsidR="00B93DE5" w:rsidRPr="00624BC7" w:rsidRDefault="00624BC7" w:rsidP="00CF1EFB">
      <w:pPr>
        <w:numPr>
          <w:ilvl w:val="0"/>
          <w:numId w:val="75"/>
        </w:numPr>
        <w:tabs>
          <w:tab w:val="left" w:pos="720"/>
          <w:tab w:val="left" w:pos="1701"/>
          <w:tab w:val="left" w:pos="2268"/>
        </w:tabs>
        <w:autoSpaceDN w:val="0"/>
        <w:ind w:hanging="572"/>
        <w:rPr>
          <w:rFonts w:eastAsia="Calibri" w:cs="Times New Roman"/>
          <w:noProof/>
          <w:color w:val="000000"/>
          <w:lang w:val="sr-Latn-CS"/>
        </w:rPr>
      </w:pPr>
      <w:r>
        <w:rPr>
          <w:rFonts w:cs="Arial"/>
          <w:noProof/>
          <w:color w:val="000000"/>
          <w:lang w:val="sr-Latn-CS"/>
        </w:rPr>
        <w:t>Dostavljanjem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obaveštenja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Zajmoprimcu</w:t>
      </w:r>
      <w:r w:rsidR="00B93DE5" w:rsidRPr="00624BC7">
        <w:rPr>
          <w:rFonts w:cs="Arial"/>
          <w:noProof/>
          <w:color w:val="000000"/>
          <w:lang w:val="sr-Latn-CS"/>
        </w:rPr>
        <w:t xml:space="preserve">, </w:t>
      </w:r>
      <w:r>
        <w:rPr>
          <w:rFonts w:cs="Arial"/>
          <w:noProof/>
          <w:color w:val="000000"/>
          <w:lang w:val="sr-Latn-CS"/>
        </w:rPr>
        <w:t>Banka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može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u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bilo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koje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vreme</w:t>
      </w:r>
      <w:r w:rsidR="00B93DE5" w:rsidRPr="00624BC7">
        <w:rPr>
          <w:rFonts w:cs="Arial"/>
          <w:noProof/>
          <w:color w:val="000000"/>
          <w:lang w:val="sr-Latn-CS"/>
        </w:rPr>
        <w:t xml:space="preserve">, </w:t>
      </w:r>
      <w:r>
        <w:rPr>
          <w:rFonts w:cs="Arial"/>
          <w:noProof/>
          <w:color w:val="000000"/>
          <w:lang w:val="sr-Latn-CS"/>
        </w:rPr>
        <w:t>sa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trenutnim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dejstvom</w:t>
      </w:r>
      <w:r w:rsidR="00B93DE5" w:rsidRPr="00624BC7">
        <w:rPr>
          <w:rFonts w:cs="Arial"/>
          <w:noProof/>
          <w:color w:val="000000"/>
          <w:lang w:val="sr-Latn-CS"/>
        </w:rPr>
        <w:t xml:space="preserve">, </w:t>
      </w:r>
      <w:r>
        <w:rPr>
          <w:rFonts w:cs="Arial"/>
          <w:noProof/>
          <w:color w:val="000000"/>
          <w:lang w:val="sr-Latn-CS"/>
        </w:rPr>
        <w:t>da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suspenduje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i</w:t>
      </w:r>
      <w:r w:rsidR="00B93DE5" w:rsidRPr="00624BC7">
        <w:rPr>
          <w:rFonts w:cs="Arial"/>
          <w:noProof/>
          <w:color w:val="000000"/>
          <w:lang w:val="sr-Latn-CS"/>
        </w:rPr>
        <w:t>/</w:t>
      </w:r>
      <w:r>
        <w:rPr>
          <w:rFonts w:cs="Arial"/>
          <w:noProof/>
          <w:color w:val="000000"/>
          <w:lang w:val="sr-Latn-CS"/>
        </w:rPr>
        <w:t>ili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otkaže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u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celosti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ili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delimično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nepovučeni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deo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Kredita</w:t>
      </w:r>
      <w:r w:rsidR="00B93DE5" w:rsidRPr="00624BC7">
        <w:rPr>
          <w:rFonts w:eastAsia="Calibri"/>
          <w:noProof/>
          <w:color w:val="000000"/>
          <w:lang w:val="sr-Latn-CS"/>
        </w:rPr>
        <w:t>:</w:t>
      </w:r>
    </w:p>
    <w:p w:rsidR="00B93DE5" w:rsidRPr="00624BC7" w:rsidRDefault="00624BC7" w:rsidP="00CF1EFB">
      <w:pPr>
        <w:numPr>
          <w:ilvl w:val="1"/>
          <w:numId w:val="76"/>
        </w:numPr>
        <w:tabs>
          <w:tab w:val="num" w:pos="1440"/>
          <w:tab w:val="left" w:pos="1701"/>
          <w:tab w:val="left" w:pos="2268"/>
        </w:tabs>
        <w:autoSpaceDN w:val="0"/>
        <w:ind w:left="1440" w:hanging="360"/>
        <w:rPr>
          <w:rFonts w:eastAsia="Calibri"/>
          <w:noProof/>
          <w:color w:val="000000"/>
          <w:lang w:val="sr-Latn-CS"/>
        </w:rPr>
      </w:pPr>
      <w:r>
        <w:rPr>
          <w:rFonts w:cs="Arial"/>
          <w:noProof/>
          <w:color w:val="000000"/>
          <w:lang w:val="sr-Latn-CS"/>
        </w:rPr>
        <w:lastRenderedPageBreak/>
        <w:t>po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nastanku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slučaja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prevremenog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plaćanja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ili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slučaja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neispunjenja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obaveza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ili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događaja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ili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okolnosti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koje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bi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protokom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vremena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ili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davanjem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obaveštenja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po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ovom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ugovoru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činili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slučaj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neispunjenja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obaveza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ili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slučaj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prevremenog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plaćanja</w:t>
      </w:r>
      <w:r w:rsidR="00B93DE5" w:rsidRPr="00624BC7">
        <w:rPr>
          <w:rFonts w:eastAsia="Calibri"/>
          <w:noProof/>
          <w:color w:val="000000"/>
          <w:lang w:val="sr-Latn-CS"/>
        </w:rPr>
        <w:t xml:space="preserve">; </w:t>
      </w:r>
      <w:r>
        <w:rPr>
          <w:rFonts w:eastAsia="Calibri"/>
          <w:noProof/>
          <w:color w:val="000000"/>
          <w:lang w:val="sr-Latn-CS"/>
        </w:rPr>
        <w:t>ili</w:t>
      </w:r>
    </w:p>
    <w:p w:rsidR="00B93DE5" w:rsidRPr="00624BC7" w:rsidRDefault="00624BC7" w:rsidP="00CF1EFB">
      <w:pPr>
        <w:numPr>
          <w:ilvl w:val="1"/>
          <w:numId w:val="76"/>
        </w:numPr>
        <w:tabs>
          <w:tab w:val="num" w:pos="1440"/>
          <w:tab w:val="left" w:pos="1701"/>
          <w:tab w:val="left" w:pos="2268"/>
        </w:tabs>
        <w:autoSpaceDN w:val="0"/>
        <w:ind w:left="1440" w:hanging="360"/>
        <w:rPr>
          <w:rFonts w:eastAsia="Calibri"/>
          <w:noProof/>
          <w:color w:val="000000"/>
          <w:lang w:val="sr-Latn-CS"/>
        </w:rPr>
      </w:pPr>
      <w:r>
        <w:rPr>
          <w:rFonts w:eastAsia="Calibri"/>
          <w:noProof/>
          <w:color w:val="000000"/>
          <w:lang w:val="sr-Latn-CS"/>
        </w:rPr>
        <w:t>ako</w:t>
      </w:r>
      <w:r w:rsidR="00B93DE5" w:rsidRPr="00624BC7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dođe</w:t>
      </w:r>
      <w:r w:rsidR="00B93DE5" w:rsidRPr="00624BC7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do</w:t>
      </w:r>
      <w:r w:rsidR="00B93DE5" w:rsidRPr="00624BC7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materijalno</w:t>
      </w:r>
      <w:r w:rsidR="00B93DE5" w:rsidRPr="00624BC7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štetne</w:t>
      </w:r>
      <w:r w:rsidR="00B93DE5" w:rsidRPr="00624BC7">
        <w:rPr>
          <w:rFonts w:eastAsia="Calibri"/>
          <w:noProof/>
          <w:color w:val="000000"/>
          <w:lang w:val="sr-Latn-CS"/>
        </w:rPr>
        <w:t xml:space="preserve"> </w:t>
      </w:r>
      <w:r>
        <w:rPr>
          <w:rFonts w:eastAsia="Calibri"/>
          <w:noProof/>
          <w:color w:val="000000"/>
          <w:lang w:val="sr-Latn-CS"/>
        </w:rPr>
        <w:t>promene</w:t>
      </w:r>
      <w:r w:rsidR="00B93DE5" w:rsidRPr="00624BC7">
        <w:rPr>
          <w:rFonts w:eastAsia="Calibri"/>
          <w:noProof/>
          <w:color w:val="000000"/>
          <w:lang w:val="sr-Latn-CS"/>
        </w:rPr>
        <w:t>.</w:t>
      </w:r>
    </w:p>
    <w:p w:rsidR="00B93DE5" w:rsidRPr="00624BC7" w:rsidRDefault="00B93DE5" w:rsidP="00B93DE5">
      <w:pPr>
        <w:pStyle w:val="NoIndentEIB"/>
        <w:rPr>
          <w:rFonts w:eastAsia="Calibri"/>
          <w:noProof/>
          <w:color w:val="000000"/>
          <w:lang w:val="sr-Latn-CS"/>
        </w:rPr>
      </w:pPr>
      <w:r w:rsidRPr="00624BC7">
        <w:rPr>
          <w:rFonts w:eastAsia="Times New Roman" w:cs="Arial"/>
          <w:noProof/>
          <w:lang w:val="sr-Latn-CS"/>
        </w:rPr>
        <w:t xml:space="preserve">               (</w:t>
      </w:r>
      <w:r w:rsidR="00624BC7">
        <w:rPr>
          <w:rFonts w:eastAsia="Times New Roman" w:cs="Arial"/>
          <w:noProof/>
          <w:lang w:val="sr-Latn-CS"/>
        </w:rPr>
        <w:t>b</w:t>
      </w:r>
      <w:r w:rsidRPr="00624BC7">
        <w:rPr>
          <w:rFonts w:eastAsia="Times New Roman" w:cs="Arial"/>
          <w:noProof/>
          <w:lang w:val="sr-Latn-CS"/>
        </w:rPr>
        <w:t>)</w:t>
      </w:r>
      <w:r w:rsidRPr="00624BC7">
        <w:rPr>
          <w:rFonts w:eastAsia="Times New Roman" w:cs="Arial"/>
          <w:noProof/>
          <w:lang w:val="sr-Latn-CS"/>
        </w:rPr>
        <w:tab/>
      </w:r>
      <w:r w:rsidR="00624BC7">
        <w:rPr>
          <w:rFonts w:eastAsia="Times New Roman" w:cs="Arial"/>
          <w:noProof/>
          <w:lang w:val="sr-Latn-CS"/>
        </w:rPr>
        <w:t>Svaka</w:t>
      </w:r>
      <w:r w:rsidRPr="00624BC7">
        <w:rPr>
          <w:rFonts w:eastAsia="Times New Roman" w:cs="Arial"/>
          <w:noProof/>
          <w:lang w:val="sr-Latn-CS"/>
        </w:rPr>
        <w:t xml:space="preserve"> </w:t>
      </w:r>
      <w:r w:rsidR="00624BC7">
        <w:rPr>
          <w:rFonts w:eastAsia="Times New Roman" w:cs="Arial"/>
          <w:noProof/>
          <w:lang w:val="sr-Latn-CS"/>
        </w:rPr>
        <w:t>suspenzija</w:t>
      </w:r>
      <w:r w:rsidRPr="00624BC7">
        <w:rPr>
          <w:rFonts w:eastAsia="Times New Roman" w:cs="Arial"/>
          <w:noProof/>
          <w:lang w:val="sr-Latn-CS"/>
        </w:rPr>
        <w:t xml:space="preserve"> </w:t>
      </w:r>
      <w:r w:rsidR="00624BC7">
        <w:rPr>
          <w:rFonts w:eastAsia="Times New Roman" w:cs="Arial"/>
          <w:noProof/>
          <w:lang w:val="sr-Latn-CS"/>
        </w:rPr>
        <w:t>trajaće</w:t>
      </w:r>
      <w:r w:rsidRPr="00624BC7">
        <w:rPr>
          <w:rFonts w:eastAsia="Times New Roman" w:cs="Arial"/>
          <w:noProof/>
          <w:lang w:val="sr-Latn-CS"/>
        </w:rPr>
        <w:t xml:space="preserve"> </w:t>
      </w:r>
      <w:r w:rsidR="00624BC7">
        <w:rPr>
          <w:rFonts w:eastAsia="Times New Roman" w:cs="Arial"/>
          <w:noProof/>
          <w:lang w:val="sr-Latn-CS"/>
        </w:rPr>
        <w:t>dok</w:t>
      </w:r>
      <w:r w:rsidRPr="00624BC7">
        <w:rPr>
          <w:rFonts w:eastAsia="Times New Roman" w:cs="Arial"/>
          <w:noProof/>
          <w:lang w:val="sr-Latn-CS"/>
        </w:rPr>
        <w:t xml:space="preserve"> </w:t>
      </w:r>
      <w:r w:rsidR="00624BC7">
        <w:rPr>
          <w:rFonts w:eastAsia="Times New Roman" w:cs="Arial"/>
          <w:noProof/>
          <w:lang w:val="sr-Latn-CS"/>
        </w:rPr>
        <w:t>je</w:t>
      </w:r>
      <w:r w:rsidRPr="00624BC7">
        <w:rPr>
          <w:rFonts w:eastAsia="Times New Roman" w:cs="Arial"/>
          <w:noProof/>
          <w:lang w:val="sr-Latn-CS"/>
        </w:rPr>
        <w:t xml:space="preserve"> </w:t>
      </w:r>
      <w:r w:rsidR="00624BC7">
        <w:rPr>
          <w:rFonts w:eastAsia="Times New Roman" w:cs="Arial"/>
          <w:noProof/>
          <w:lang w:val="sr-Latn-CS"/>
        </w:rPr>
        <w:t>Banka</w:t>
      </w:r>
      <w:r w:rsidRPr="00624BC7">
        <w:rPr>
          <w:rFonts w:eastAsia="Times New Roman" w:cs="Arial"/>
          <w:noProof/>
          <w:lang w:val="sr-Latn-CS"/>
        </w:rPr>
        <w:t xml:space="preserve"> </w:t>
      </w:r>
      <w:r w:rsidR="00624BC7">
        <w:rPr>
          <w:rFonts w:eastAsia="Times New Roman" w:cs="Arial"/>
          <w:noProof/>
          <w:lang w:val="sr-Latn-CS"/>
        </w:rPr>
        <w:t>ne</w:t>
      </w:r>
      <w:r w:rsidRPr="00624BC7">
        <w:rPr>
          <w:rFonts w:eastAsia="Times New Roman" w:cs="Arial"/>
          <w:noProof/>
          <w:lang w:val="sr-Latn-CS"/>
        </w:rPr>
        <w:t xml:space="preserve"> </w:t>
      </w:r>
      <w:r w:rsidR="00624BC7">
        <w:rPr>
          <w:rFonts w:eastAsia="Times New Roman" w:cs="Arial"/>
          <w:noProof/>
          <w:lang w:val="sr-Latn-CS"/>
        </w:rPr>
        <w:t>prekine</w:t>
      </w:r>
      <w:r w:rsidRPr="00624BC7">
        <w:rPr>
          <w:rFonts w:eastAsia="Times New Roman" w:cs="Arial"/>
          <w:noProof/>
          <w:lang w:val="sr-Latn-CS"/>
        </w:rPr>
        <w:t xml:space="preserve"> </w:t>
      </w:r>
      <w:r w:rsidR="00624BC7">
        <w:rPr>
          <w:rFonts w:eastAsia="Times New Roman" w:cs="Arial"/>
          <w:noProof/>
          <w:lang w:val="sr-Latn-CS"/>
        </w:rPr>
        <w:t>ili</w:t>
      </w:r>
      <w:r w:rsidRPr="00624BC7">
        <w:rPr>
          <w:rFonts w:eastAsia="Times New Roman" w:cs="Arial"/>
          <w:noProof/>
          <w:lang w:val="sr-Latn-CS"/>
        </w:rPr>
        <w:t xml:space="preserve"> </w:t>
      </w:r>
      <w:r w:rsidR="00624BC7">
        <w:rPr>
          <w:rFonts w:eastAsia="Times New Roman" w:cs="Arial"/>
          <w:noProof/>
          <w:lang w:val="sr-Latn-CS"/>
        </w:rPr>
        <w:t>otkaže</w:t>
      </w:r>
      <w:r w:rsidRPr="00624BC7">
        <w:rPr>
          <w:rFonts w:eastAsia="Times New Roman" w:cs="Arial"/>
          <w:noProof/>
          <w:lang w:val="sr-Latn-CS"/>
        </w:rPr>
        <w:t xml:space="preserve"> </w:t>
      </w:r>
      <w:r w:rsidR="00624BC7">
        <w:rPr>
          <w:rFonts w:eastAsia="Times New Roman" w:cs="Arial"/>
          <w:noProof/>
          <w:lang w:val="sr-Latn-CS"/>
        </w:rPr>
        <w:t>suspendovani</w:t>
      </w:r>
      <w:r w:rsidRPr="00624BC7">
        <w:rPr>
          <w:rFonts w:eastAsia="Times New Roman" w:cs="Arial"/>
          <w:noProof/>
          <w:lang w:val="sr-Latn-CS"/>
        </w:rPr>
        <w:t xml:space="preserve"> </w:t>
      </w:r>
      <w:r w:rsidR="00624BC7">
        <w:rPr>
          <w:rFonts w:eastAsia="Times New Roman" w:cs="Arial"/>
          <w:noProof/>
          <w:lang w:val="sr-Latn-CS"/>
        </w:rPr>
        <w:t>iznos</w:t>
      </w:r>
      <w:r w:rsidRPr="00624BC7">
        <w:rPr>
          <w:noProof/>
          <w:lang w:val="sr-Latn-CS"/>
        </w:rPr>
        <w:t>.</w:t>
      </w:r>
    </w:p>
    <w:p w:rsidR="00B93DE5" w:rsidRPr="00624BC7" w:rsidRDefault="00B93DE5" w:rsidP="00B93DE5">
      <w:pPr>
        <w:pStyle w:val="NoIndentEIB"/>
        <w:ind w:left="1418" w:hanging="567"/>
        <w:rPr>
          <w:noProof/>
          <w:lang w:val="sr-Latn-CS"/>
        </w:rPr>
      </w:pPr>
      <w:r w:rsidRPr="00624BC7">
        <w:rPr>
          <w:noProof/>
          <w:lang w:val="sr-Latn-CS"/>
        </w:rPr>
        <w:t>(</w:t>
      </w:r>
      <w:r w:rsidR="00624BC7">
        <w:rPr>
          <w:noProof/>
          <w:lang w:val="sr-Latn-CS"/>
        </w:rPr>
        <w:t>c</w:t>
      </w:r>
      <w:r w:rsidRPr="00624BC7">
        <w:rPr>
          <w:noProof/>
          <w:lang w:val="sr-Latn-CS"/>
        </w:rPr>
        <w:t xml:space="preserve">)   </w:t>
      </w:r>
      <w:r w:rsidR="00624BC7">
        <w:rPr>
          <w:rFonts w:eastAsia="Times New Roman"/>
          <w:noProof/>
          <w:lang w:val="sr-Latn-CS"/>
        </w:rPr>
        <w:t>Banka</w:t>
      </w:r>
      <w:r w:rsidRPr="00624BC7">
        <w:rPr>
          <w:rFonts w:eastAsia="Times New Roman"/>
          <w:noProof/>
          <w:lang w:val="sr-Latn-CS"/>
        </w:rPr>
        <w:t xml:space="preserve"> </w:t>
      </w:r>
      <w:r w:rsidR="00624BC7">
        <w:rPr>
          <w:rFonts w:eastAsia="Times New Roman"/>
          <w:noProof/>
          <w:lang w:val="sr-Latn-CS"/>
        </w:rPr>
        <w:t>takođe</w:t>
      </w:r>
      <w:r w:rsidRPr="00624BC7">
        <w:rPr>
          <w:rFonts w:eastAsia="Times New Roman"/>
          <w:noProof/>
          <w:lang w:val="sr-Latn-CS"/>
        </w:rPr>
        <w:t xml:space="preserve"> </w:t>
      </w:r>
      <w:r w:rsidR="00624BC7">
        <w:rPr>
          <w:rFonts w:eastAsia="Times New Roman"/>
          <w:noProof/>
          <w:lang w:val="sr-Latn-CS"/>
        </w:rPr>
        <w:t>može</w:t>
      </w:r>
      <w:r w:rsidRPr="00624BC7">
        <w:rPr>
          <w:rFonts w:eastAsia="Times New Roman"/>
          <w:noProof/>
          <w:lang w:val="sr-Latn-CS"/>
        </w:rPr>
        <w:t xml:space="preserve"> </w:t>
      </w:r>
      <w:r w:rsidR="00624BC7">
        <w:rPr>
          <w:rFonts w:eastAsia="Times New Roman"/>
          <w:noProof/>
          <w:lang w:val="sr-Latn-CS"/>
        </w:rPr>
        <w:t>da</w:t>
      </w:r>
      <w:r w:rsidRPr="00624BC7">
        <w:rPr>
          <w:rFonts w:eastAsia="Times New Roman"/>
          <w:noProof/>
          <w:lang w:val="sr-Latn-CS"/>
        </w:rPr>
        <w:t xml:space="preserve"> </w:t>
      </w:r>
      <w:r w:rsidR="00624BC7">
        <w:rPr>
          <w:rFonts w:eastAsia="Times New Roman"/>
          <w:noProof/>
          <w:lang w:val="sr-Latn-CS"/>
        </w:rPr>
        <w:t>obustavi</w:t>
      </w:r>
      <w:r w:rsidRPr="00624BC7">
        <w:rPr>
          <w:rFonts w:eastAsia="Times New Roman"/>
          <w:noProof/>
          <w:lang w:val="sr-Latn-CS"/>
        </w:rPr>
        <w:t xml:space="preserve"> </w:t>
      </w:r>
      <w:r w:rsidR="00624BC7">
        <w:rPr>
          <w:rFonts w:eastAsia="Times New Roman"/>
          <w:noProof/>
          <w:lang w:val="sr-Latn-CS"/>
        </w:rPr>
        <w:t>deo</w:t>
      </w:r>
      <w:r w:rsidRPr="00624BC7">
        <w:rPr>
          <w:rFonts w:eastAsia="Times New Roman"/>
          <w:noProof/>
          <w:lang w:val="sr-Latn-CS"/>
        </w:rPr>
        <w:t xml:space="preserve"> </w:t>
      </w:r>
      <w:r w:rsidR="00624BC7">
        <w:rPr>
          <w:rFonts w:eastAsia="Times New Roman"/>
          <w:noProof/>
          <w:lang w:val="sr-Latn-CS"/>
        </w:rPr>
        <w:t>kredita</w:t>
      </w:r>
      <w:r w:rsidRPr="00624BC7">
        <w:rPr>
          <w:rFonts w:eastAsia="Times New Roman"/>
          <w:noProof/>
          <w:lang w:val="sr-Latn-CS"/>
        </w:rPr>
        <w:t xml:space="preserve"> </w:t>
      </w:r>
      <w:r w:rsidR="00624BC7">
        <w:rPr>
          <w:rFonts w:eastAsia="Times New Roman"/>
          <w:noProof/>
          <w:lang w:val="sr-Latn-CS"/>
        </w:rPr>
        <w:t>za</w:t>
      </w:r>
      <w:r w:rsidRPr="00624BC7">
        <w:rPr>
          <w:rFonts w:eastAsia="Times New Roman"/>
          <w:noProof/>
          <w:lang w:val="sr-Latn-CS"/>
        </w:rPr>
        <w:t xml:space="preserve"> </w:t>
      </w:r>
      <w:r w:rsidR="00624BC7">
        <w:rPr>
          <w:rFonts w:eastAsia="Times New Roman"/>
          <w:noProof/>
          <w:lang w:val="sr-Latn-CS"/>
        </w:rPr>
        <w:t>koji</w:t>
      </w:r>
      <w:r w:rsidRPr="00624BC7">
        <w:rPr>
          <w:rFonts w:eastAsia="Times New Roman"/>
          <w:noProof/>
          <w:lang w:val="sr-Latn-CS"/>
        </w:rPr>
        <w:t xml:space="preserve"> </w:t>
      </w:r>
      <w:r w:rsidR="00624BC7">
        <w:rPr>
          <w:rFonts w:eastAsia="Times New Roman"/>
          <w:noProof/>
          <w:lang w:val="sr-Latn-CS"/>
        </w:rPr>
        <w:t>nije</w:t>
      </w:r>
      <w:r w:rsidRPr="00624BC7">
        <w:rPr>
          <w:rFonts w:eastAsia="Times New Roman"/>
          <w:noProof/>
          <w:lang w:val="sr-Latn-CS"/>
        </w:rPr>
        <w:t xml:space="preserve"> </w:t>
      </w:r>
      <w:r w:rsidR="00624BC7">
        <w:rPr>
          <w:rFonts w:eastAsia="Times New Roman"/>
          <w:noProof/>
          <w:lang w:val="sr-Latn-CS"/>
        </w:rPr>
        <w:t>izdala</w:t>
      </w:r>
      <w:r w:rsidRPr="00624BC7">
        <w:rPr>
          <w:rFonts w:eastAsia="Times New Roman"/>
          <w:noProof/>
          <w:lang w:val="sr-Latn-CS"/>
        </w:rPr>
        <w:t xml:space="preserve"> </w:t>
      </w:r>
      <w:r w:rsidR="00624BC7">
        <w:rPr>
          <w:rFonts w:eastAsia="Times New Roman"/>
          <w:noProof/>
          <w:lang w:val="sr-Latn-CS"/>
        </w:rPr>
        <w:t>obaveštenje</w:t>
      </w:r>
      <w:r w:rsidRPr="00624BC7">
        <w:rPr>
          <w:rFonts w:eastAsia="Times New Roman"/>
          <w:noProof/>
          <w:lang w:val="sr-Latn-CS"/>
        </w:rPr>
        <w:t xml:space="preserve"> </w:t>
      </w:r>
      <w:r w:rsidR="00624BC7">
        <w:rPr>
          <w:rFonts w:eastAsia="Times New Roman"/>
          <w:noProof/>
          <w:lang w:val="sr-Latn-CS"/>
        </w:rPr>
        <w:t>o</w:t>
      </w:r>
      <w:r w:rsidRPr="00624BC7">
        <w:rPr>
          <w:rFonts w:eastAsia="Times New Roman"/>
          <w:noProof/>
          <w:lang w:val="sr-Latn-CS"/>
        </w:rPr>
        <w:t xml:space="preserve">   </w:t>
      </w:r>
      <w:r w:rsidR="00624BC7">
        <w:rPr>
          <w:rFonts w:eastAsia="Times New Roman"/>
          <w:noProof/>
          <w:lang w:val="sr-Latn-CS"/>
        </w:rPr>
        <w:t>isplati</w:t>
      </w:r>
      <w:r w:rsidRPr="00624BC7">
        <w:rPr>
          <w:rFonts w:eastAsia="Times New Roman"/>
          <w:noProof/>
          <w:lang w:val="sr-Latn-CS"/>
        </w:rPr>
        <w:t xml:space="preserve"> </w:t>
      </w:r>
      <w:r w:rsidR="00624BC7">
        <w:rPr>
          <w:rFonts w:eastAsia="Times New Roman"/>
          <w:noProof/>
          <w:lang w:val="sr-Latn-CS"/>
        </w:rPr>
        <w:t>s</w:t>
      </w:r>
      <w:r w:rsidRPr="00624BC7">
        <w:rPr>
          <w:rFonts w:eastAsia="Times New Roman"/>
          <w:noProof/>
          <w:lang w:val="sr-Latn-CS"/>
        </w:rPr>
        <w:t xml:space="preserve"> </w:t>
      </w:r>
      <w:r w:rsidR="00624BC7">
        <w:rPr>
          <w:rFonts w:eastAsia="Times New Roman"/>
          <w:noProof/>
          <w:lang w:val="sr-Latn-CS"/>
        </w:rPr>
        <w:t>trenutnim</w:t>
      </w:r>
      <w:r w:rsidRPr="00624BC7">
        <w:rPr>
          <w:rFonts w:eastAsia="Times New Roman"/>
          <w:noProof/>
          <w:lang w:val="sr-Latn-CS"/>
        </w:rPr>
        <w:t xml:space="preserve"> </w:t>
      </w:r>
      <w:r w:rsidR="00624BC7">
        <w:rPr>
          <w:rFonts w:eastAsia="Times New Roman"/>
          <w:noProof/>
          <w:lang w:val="sr-Latn-CS"/>
        </w:rPr>
        <w:t>dejstvom</w:t>
      </w:r>
      <w:r w:rsidRPr="00624BC7">
        <w:rPr>
          <w:rFonts w:eastAsia="Times New Roman"/>
          <w:noProof/>
          <w:lang w:val="sr-Latn-CS"/>
        </w:rPr>
        <w:t xml:space="preserve"> </w:t>
      </w:r>
      <w:r w:rsidR="00624BC7">
        <w:rPr>
          <w:rFonts w:eastAsia="Times New Roman"/>
          <w:noProof/>
          <w:lang w:val="sr-Latn-CS"/>
        </w:rPr>
        <w:t>u</w:t>
      </w:r>
      <w:r w:rsidRPr="00624BC7">
        <w:rPr>
          <w:rFonts w:eastAsia="Times New Roman"/>
          <w:noProof/>
          <w:lang w:val="sr-Latn-CS"/>
        </w:rPr>
        <w:t xml:space="preserve"> </w:t>
      </w:r>
      <w:r w:rsidR="00624BC7">
        <w:rPr>
          <w:rFonts w:eastAsia="Times New Roman"/>
          <w:noProof/>
          <w:lang w:val="sr-Latn-CS"/>
        </w:rPr>
        <w:t>slučaju</w:t>
      </w:r>
      <w:r w:rsidRPr="00624BC7">
        <w:rPr>
          <w:rFonts w:eastAsia="Times New Roman"/>
          <w:noProof/>
          <w:lang w:val="sr-Latn-CS"/>
        </w:rPr>
        <w:t xml:space="preserve"> </w:t>
      </w:r>
      <w:r w:rsidR="00624BC7">
        <w:rPr>
          <w:rFonts w:eastAsia="Times New Roman"/>
          <w:noProof/>
          <w:lang w:val="sr-Latn-CS"/>
        </w:rPr>
        <w:t>nastupanja</w:t>
      </w:r>
      <w:r w:rsidRPr="00624BC7">
        <w:rPr>
          <w:rFonts w:eastAsia="Times New Roman"/>
          <w:noProof/>
          <w:lang w:val="sr-Latn-CS"/>
        </w:rPr>
        <w:t xml:space="preserve"> </w:t>
      </w:r>
      <w:r w:rsidR="00624BC7">
        <w:rPr>
          <w:rFonts w:eastAsia="Times New Roman"/>
          <w:noProof/>
          <w:lang w:val="sr-Latn-CS"/>
        </w:rPr>
        <w:t>događaja</w:t>
      </w:r>
      <w:r w:rsidRPr="00624BC7">
        <w:rPr>
          <w:rFonts w:eastAsia="Times New Roman"/>
          <w:noProof/>
          <w:lang w:val="sr-Latn-CS"/>
        </w:rPr>
        <w:t xml:space="preserve"> </w:t>
      </w:r>
      <w:r w:rsidR="00624BC7">
        <w:rPr>
          <w:rFonts w:eastAsia="Times New Roman"/>
          <w:noProof/>
          <w:lang w:val="sr-Latn-CS"/>
        </w:rPr>
        <w:t>poremećaja</w:t>
      </w:r>
      <w:r w:rsidRPr="00624BC7">
        <w:rPr>
          <w:rFonts w:eastAsia="Times New Roman"/>
          <w:noProof/>
          <w:lang w:val="sr-Latn-CS"/>
        </w:rPr>
        <w:t xml:space="preserve"> </w:t>
      </w:r>
      <w:r w:rsidR="00624BC7">
        <w:rPr>
          <w:rFonts w:eastAsia="Times New Roman"/>
          <w:noProof/>
          <w:lang w:val="sr-Latn-CS"/>
        </w:rPr>
        <w:t>tržišta</w:t>
      </w:r>
      <w:r w:rsidRPr="00624BC7">
        <w:rPr>
          <w:rFonts w:eastAsia="Times New Roman"/>
          <w:noProof/>
          <w:lang w:val="sr-Latn-CS"/>
        </w:rPr>
        <w:t>.</w:t>
      </w:r>
    </w:p>
    <w:p w:rsidR="00B93DE5" w:rsidRPr="00624BC7" w:rsidRDefault="00B93DE5" w:rsidP="00B93DE5">
      <w:pPr>
        <w:ind w:left="0"/>
        <w:rPr>
          <w:rFonts w:cs="Arial"/>
          <w:b/>
          <w:noProof/>
          <w:lang w:val="sr-Latn-CS"/>
        </w:rPr>
      </w:pPr>
      <w:r w:rsidRPr="00624BC7">
        <w:rPr>
          <w:rFonts w:cs="Arial"/>
          <w:b/>
          <w:noProof/>
          <w:lang w:val="sr-Latn-CS"/>
        </w:rPr>
        <w:t>1.6.</w:t>
      </w:r>
      <w:r w:rsidR="00624BC7">
        <w:rPr>
          <w:rFonts w:cs="Arial"/>
          <w:b/>
          <w:noProof/>
          <w:lang w:val="sr-Latn-CS"/>
        </w:rPr>
        <w:t>C</w:t>
      </w:r>
      <w:r w:rsidRPr="00624BC7">
        <w:rPr>
          <w:rFonts w:cs="Arial"/>
          <w:b/>
          <w:noProof/>
          <w:lang w:val="sr-Latn-CS"/>
        </w:rPr>
        <w:t xml:space="preserve">         </w:t>
      </w:r>
      <w:r w:rsidR="00624BC7">
        <w:rPr>
          <w:rFonts w:cs="Arial"/>
          <w:b/>
          <w:noProof/>
          <w:lang w:val="sr-Latn-CS"/>
        </w:rPr>
        <w:t>Obeštećenje</w:t>
      </w:r>
      <w:r w:rsidRPr="00624BC7">
        <w:rPr>
          <w:rFonts w:cs="Arial"/>
          <w:b/>
          <w:noProof/>
          <w:lang w:val="sr-Latn-CS"/>
        </w:rPr>
        <w:t xml:space="preserve"> </w:t>
      </w:r>
      <w:r w:rsidR="00624BC7">
        <w:rPr>
          <w:rFonts w:cs="Arial"/>
          <w:b/>
          <w:noProof/>
          <w:lang w:val="sr-Latn-CS"/>
        </w:rPr>
        <w:t>za</w:t>
      </w:r>
      <w:r w:rsidRPr="00624BC7">
        <w:rPr>
          <w:rFonts w:cs="Arial"/>
          <w:b/>
          <w:noProof/>
          <w:lang w:val="sr-Latn-CS"/>
        </w:rPr>
        <w:t xml:space="preserve"> </w:t>
      </w:r>
      <w:r w:rsidR="00624BC7">
        <w:rPr>
          <w:rFonts w:cs="Arial"/>
          <w:b/>
          <w:noProof/>
          <w:lang w:val="sr-Latn-CS"/>
        </w:rPr>
        <w:t>suspenziju</w:t>
      </w:r>
      <w:r w:rsidRPr="00624BC7">
        <w:rPr>
          <w:rFonts w:cs="Arial"/>
          <w:b/>
          <w:noProof/>
          <w:lang w:val="sr-Latn-CS"/>
        </w:rPr>
        <w:t xml:space="preserve"> </w:t>
      </w:r>
      <w:r w:rsidR="00624BC7">
        <w:rPr>
          <w:rFonts w:cs="Arial"/>
          <w:b/>
          <w:noProof/>
          <w:lang w:val="sr-Latn-CS"/>
        </w:rPr>
        <w:t>i</w:t>
      </w:r>
      <w:r w:rsidRPr="00624BC7">
        <w:rPr>
          <w:rFonts w:cs="Arial"/>
          <w:b/>
          <w:noProof/>
          <w:lang w:val="sr-Latn-CS"/>
        </w:rPr>
        <w:t xml:space="preserve"> </w:t>
      </w:r>
      <w:r w:rsidR="00624BC7">
        <w:rPr>
          <w:rFonts w:cs="Arial"/>
          <w:b/>
          <w:noProof/>
          <w:lang w:val="sr-Latn-CS"/>
        </w:rPr>
        <w:t>otkazivanje</w:t>
      </w:r>
      <w:r w:rsidRPr="00624BC7">
        <w:rPr>
          <w:rFonts w:cs="Arial"/>
          <w:b/>
          <w:noProof/>
          <w:lang w:val="sr-Latn-CS"/>
        </w:rPr>
        <w:t xml:space="preserve"> </w:t>
      </w:r>
      <w:r w:rsidR="00624BC7">
        <w:rPr>
          <w:rFonts w:cs="Arial"/>
          <w:b/>
          <w:noProof/>
          <w:lang w:val="sr-Latn-CS"/>
        </w:rPr>
        <w:t>Tranše</w:t>
      </w:r>
      <w:r w:rsidRPr="00624BC7">
        <w:rPr>
          <w:rFonts w:cs="Arial"/>
          <w:b/>
          <w:noProof/>
          <w:lang w:val="sr-Latn-CS"/>
        </w:rPr>
        <w:t xml:space="preserve"> </w:t>
      </w:r>
    </w:p>
    <w:p w:rsidR="00B93DE5" w:rsidRPr="00624BC7" w:rsidRDefault="00B93DE5" w:rsidP="00B93DE5">
      <w:pPr>
        <w:ind w:left="0"/>
        <w:rPr>
          <w:rFonts w:cs="Arial"/>
          <w:noProof/>
          <w:lang w:val="sr-Latn-CS"/>
        </w:rPr>
      </w:pPr>
      <w:r w:rsidRPr="00624BC7">
        <w:rPr>
          <w:rFonts w:cs="Arial"/>
          <w:noProof/>
          <w:lang w:val="sr-Latn-CS"/>
        </w:rPr>
        <w:t>1.6.</w:t>
      </w:r>
      <w:r w:rsidR="00624BC7">
        <w:rPr>
          <w:rFonts w:cs="Arial"/>
          <w:noProof/>
          <w:lang w:val="sr-Latn-CS"/>
        </w:rPr>
        <w:t>C</w:t>
      </w:r>
      <w:r w:rsidRPr="00624BC7">
        <w:rPr>
          <w:rFonts w:cs="Arial"/>
          <w:noProof/>
          <w:lang w:val="sr-Latn-CS"/>
        </w:rPr>
        <w:t xml:space="preserve"> (1)    </w:t>
      </w:r>
      <w:r w:rsidR="00624BC7">
        <w:rPr>
          <w:rFonts w:cs="Arial"/>
          <w:noProof/>
          <w:lang w:val="sr-Latn-CS"/>
        </w:rPr>
        <w:t>Suspenzija</w:t>
      </w:r>
      <w:r w:rsidRPr="00624BC7">
        <w:rPr>
          <w:rFonts w:cs="Arial"/>
          <w:noProof/>
          <w:lang w:val="sr-Latn-CS"/>
        </w:rPr>
        <w:t xml:space="preserve"> </w:t>
      </w:r>
    </w:p>
    <w:p w:rsidR="00B93DE5" w:rsidRPr="00624BC7" w:rsidRDefault="00624BC7" w:rsidP="00B93DE5">
      <w:pPr>
        <w:rPr>
          <w:rFonts w:cs="Times New Roman"/>
          <w:noProof/>
          <w:lang w:val="sr-Latn-CS"/>
        </w:rPr>
      </w:pPr>
      <w:r>
        <w:rPr>
          <w:rFonts w:cs="Arial"/>
          <w:noProof/>
          <w:color w:val="000000"/>
          <w:lang w:val="sr-Latn-CS"/>
        </w:rPr>
        <w:t>Ako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Banka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suspenduje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najavljenu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Tranšu</w:t>
      </w:r>
      <w:r w:rsidR="00B93DE5" w:rsidRPr="00624BC7">
        <w:rPr>
          <w:rFonts w:cs="Arial"/>
          <w:noProof/>
          <w:color w:val="000000"/>
          <w:lang w:val="sr-Latn-CS"/>
        </w:rPr>
        <w:t xml:space="preserve">, </w:t>
      </w:r>
      <w:r>
        <w:rPr>
          <w:rFonts w:cs="Arial"/>
          <w:noProof/>
          <w:color w:val="000000"/>
          <w:lang w:val="sr-Latn-CS"/>
        </w:rPr>
        <w:t>bilo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u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Slučaju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prevremenog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plaćanja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sa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naplatom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odštete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ili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Slučaja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neispunjenja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obaveza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ili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po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nastanku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materijalno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štetne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promene</w:t>
      </w:r>
      <w:r w:rsidR="00B93DE5" w:rsidRPr="00624BC7">
        <w:rPr>
          <w:rFonts w:cs="Arial"/>
          <w:noProof/>
          <w:color w:val="000000"/>
          <w:lang w:val="sr-Latn-CS"/>
        </w:rPr>
        <w:t xml:space="preserve">, </w:t>
      </w:r>
      <w:r>
        <w:rPr>
          <w:rFonts w:cs="Arial"/>
          <w:noProof/>
          <w:color w:val="000000"/>
          <w:lang w:val="sr-Latn-CS"/>
        </w:rPr>
        <w:t>Zajmoprimac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će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isplatiti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Banci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obeštećenje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za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odlaganje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izračunato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na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osnovu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iznosa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suspendovane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isplate</w:t>
      </w:r>
      <w:r w:rsidR="00B93DE5" w:rsidRPr="00624BC7">
        <w:rPr>
          <w:noProof/>
          <w:lang w:val="sr-Latn-CS"/>
        </w:rPr>
        <w:t>.</w:t>
      </w:r>
    </w:p>
    <w:p w:rsidR="00B93DE5" w:rsidRPr="00624BC7" w:rsidRDefault="00B93DE5" w:rsidP="00B93DE5">
      <w:pPr>
        <w:ind w:left="1004" w:hanging="1004"/>
        <w:rPr>
          <w:rFonts w:cs="Arial"/>
          <w:noProof/>
          <w:lang w:val="sr-Latn-CS"/>
        </w:rPr>
      </w:pPr>
      <w:r w:rsidRPr="00624BC7">
        <w:rPr>
          <w:rFonts w:cs="Arial"/>
          <w:noProof/>
          <w:lang w:val="sr-Latn-CS"/>
        </w:rPr>
        <w:t>1.6.</w:t>
      </w:r>
      <w:r w:rsidR="00624BC7">
        <w:rPr>
          <w:rFonts w:cs="Arial"/>
          <w:noProof/>
          <w:lang w:val="sr-Latn-CS"/>
        </w:rPr>
        <w:t>C</w:t>
      </w:r>
      <w:r w:rsidRPr="00624BC7">
        <w:rPr>
          <w:rFonts w:cs="Arial"/>
          <w:noProof/>
          <w:lang w:val="sr-Latn-CS"/>
        </w:rPr>
        <w:t xml:space="preserve"> (2)    </w:t>
      </w:r>
      <w:r w:rsidR="00624BC7">
        <w:rPr>
          <w:rFonts w:cs="Arial"/>
          <w:noProof/>
          <w:lang w:val="sr-Latn-CS"/>
        </w:rPr>
        <w:t>Otkazivanje</w:t>
      </w:r>
      <w:r w:rsidRPr="00624BC7">
        <w:rPr>
          <w:rFonts w:cs="Arial"/>
          <w:noProof/>
          <w:lang w:val="sr-Latn-CS"/>
        </w:rPr>
        <w:t xml:space="preserve"> </w:t>
      </w:r>
    </w:p>
    <w:p w:rsidR="00B93DE5" w:rsidRPr="00624BC7" w:rsidRDefault="00B93DE5" w:rsidP="00B93DE5">
      <w:pPr>
        <w:ind w:left="1004"/>
        <w:rPr>
          <w:rFonts w:cs="Arial"/>
          <w:noProof/>
          <w:lang w:val="sr-Latn-CS"/>
        </w:rPr>
      </w:pPr>
      <w:r w:rsidRPr="00624BC7">
        <w:rPr>
          <w:rFonts w:cs="Arial"/>
          <w:noProof/>
          <w:lang w:val="sr-Latn-CS"/>
        </w:rPr>
        <w:t>(</w:t>
      </w:r>
      <w:r w:rsidR="00624BC7">
        <w:rPr>
          <w:rFonts w:cs="Arial"/>
          <w:noProof/>
          <w:lang w:val="sr-Latn-CS"/>
        </w:rPr>
        <w:t>a</w:t>
      </w:r>
      <w:r w:rsidRPr="00624BC7">
        <w:rPr>
          <w:rFonts w:cs="Arial"/>
          <w:noProof/>
          <w:lang w:val="sr-Latn-CS"/>
        </w:rPr>
        <w:t xml:space="preserve">) </w:t>
      </w:r>
      <w:r w:rsidR="00624BC7">
        <w:rPr>
          <w:rFonts w:cs="Arial"/>
          <w:noProof/>
          <w:lang w:val="sr-Latn-CS"/>
        </w:rPr>
        <w:t>Ako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u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skladu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sa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članom</w:t>
      </w:r>
      <w:r w:rsidRPr="00624BC7">
        <w:rPr>
          <w:rFonts w:cs="Arial"/>
          <w:noProof/>
          <w:lang w:val="sr-Latn-CS"/>
        </w:rPr>
        <w:t xml:space="preserve"> 1.6.</w:t>
      </w:r>
      <w:r w:rsidR="00624BC7">
        <w:rPr>
          <w:rFonts w:cs="Arial"/>
          <w:noProof/>
          <w:lang w:val="sr-Latn-CS"/>
        </w:rPr>
        <w:t>A</w:t>
      </w:r>
      <w:r w:rsidRPr="00624BC7">
        <w:rPr>
          <w:rFonts w:cs="Arial"/>
          <w:noProof/>
          <w:lang w:val="sr-Latn-CS"/>
        </w:rPr>
        <w:t xml:space="preserve">, </w:t>
      </w:r>
      <w:r w:rsidR="00624BC7">
        <w:rPr>
          <w:rFonts w:cs="Arial"/>
          <w:noProof/>
          <w:lang w:val="sr-Latn-CS"/>
        </w:rPr>
        <w:t>Zajmoprimac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otkaže</w:t>
      </w:r>
      <w:r w:rsidRPr="00624BC7">
        <w:rPr>
          <w:rFonts w:cs="Arial"/>
          <w:noProof/>
          <w:lang w:val="sr-Latn-CS"/>
        </w:rPr>
        <w:t>:</w:t>
      </w:r>
    </w:p>
    <w:p w:rsidR="00B93DE5" w:rsidRPr="00624BC7" w:rsidRDefault="00624BC7" w:rsidP="00CF1EFB">
      <w:pPr>
        <w:numPr>
          <w:ilvl w:val="0"/>
          <w:numId w:val="77"/>
        </w:numPr>
        <w:tabs>
          <w:tab w:val="left" w:pos="1701"/>
          <w:tab w:val="left" w:pos="2268"/>
        </w:tabs>
        <w:overflowPunct w:val="0"/>
        <w:autoSpaceDE w:val="0"/>
        <w:autoSpaceDN w:val="0"/>
        <w:adjustRightInd w:val="0"/>
        <w:ind w:left="1418" w:hanging="142"/>
        <w:rPr>
          <w:rFonts w:cs="Arial"/>
          <w:noProof/>
          <w:lang w:val="sr-Latn-CS"/>
        </w:rPr>
      </w:pPr>
      <w:r>
        <w:rPr>
          <w:rFonts w:cs="Arial"/>
          <w:noProof/>
          <w:lang w:val="sr-Latn-CS"/>
        </w:rPr>
        <w:t>Najavljenu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Tranšu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sa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fiksnom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kamatnom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stopom</w:t>
      </w:r>
      <w:r w:rsidR="00B93DE5" w:rsidRPr="00624BC7">
        <w:rPr>
          <w:rFonts w:cs="Arial"/>
          <w:noProof/>
          <w:lang w:val="sr-Latn-CS"/>
        </w:rPr>
        <w:t xml:space="preserve">, </w:t>
      </w:r>
      <w:r>
        <w:rPr>
          <w:rFonts w:cs="Arial"/>
          <w:noProof/>
          <w:lang w:val="sr-Latn-CS"/>
        </w:rPr>
        <w:t>Zajmoprimac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će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obeštetiti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Banku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shodno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članu</w:t>
      </w:r>
      <w:r w:rsidR="00B93DE5" w:rsidRPr="00624BC7">
        <w:rPr>
          <w:rFonts w:cs="Arial"/>
          <w:noProof/>
          <w:lang w:val="sr-Latn-CS"/>
        </w:rPr>
        <w:t> 4.2.</w:t>
      </w:r>
      <w:r>
        <w:rPr>
          <w:rFonts w:cs="Arial"/>
          <w:noProof/>
          <w:lang w:val="sr-Latn-CS"/>
        </w:rPr>
        <w:t>B</w:t>
      </w:r>
      <w:r w:rsidR="00B93DE5" w:rsidRPr="00624BC7">
        <w:rPr>
          <w:rFonts w:cs="Arial"/>
          <w:noProof/>
          <w:lang w:val="sr-Latn-CS"/>
        </w:rPr>
        <w:t xml:space="preserve">; </w:t>
      </w:r>
      <w:r>
        <w:rPr>
          <w:rFonts w:cs="Arial"/>
          <w:noProof/>
          <w:lang w:val="sr-Latn-CS"/>
        </w:rPr>
        <w:t>ili</w:t>
      </w:r>
    </w:p>
    <w:p w:rsidR="00B93DE5" w:rsidRPr="00624BC7" w:rsidRDefault="00624BC7" w:rsidP="00CF1EFB">
      <w:pPr>
        <w:numPr>
          <w:ilvl w:val="0"/>
          <w:numId w:val="77"/>
        </w:numPr>
        <w:tabs>
          <w:tab w:val="left" w:pos="1701"/>
          <w:tab w:val="left" w:pos="2268"/>
        </w:tabs>
        <w:overflowPunct w:val="0"/>
        <w:autoSpaceDE w:val="0"/>
        <w:autoSpaceDN w:val="0"/>
        <w:adjustRightInd w:val="0"/>
        <w:ind w:left="1701" w:hanging="425"/>
        <w:rPr>
          <w:rFonts w:cs="Arial"/>
          <w:noProof/>
          <w:lang w:val="sr-Latn-CS"/>
        </w:rPr>
      </w:pPr>
      <w:r>
        <w:rPr>
          <w:rFonts w:cs="Arial"/>
          <w:noProof/>
          <w:color w:val="000000"/>
          <w:lang w:val="sr-Latn-CS"/>
        </w:rPr>
        <w:t>Najavljenu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Tranšu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sa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varijabilnom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kamatnom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stopom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ili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neki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deo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Kredita</w:t>
      </w:r>
      <w:r w:rsidR="00B93DE5" w:rsidRPr="00624BC7">
        <w:rPr>
          <w:rFonts w:cs="Arial"/>
          <w:noProof/>
          <w:color w:val="000000"/>
          <w:lang w:val="sr-Latn-CS"/>
        </w:rPr>
        <w:t xml:space="preserve">, </w:t>
      </w:r>
      <w:r>
        <w:rPr>
          <w:rFonts w:cs="Arial"/>
          <w:noProof/>
          <w:color w:val="000000"/>
          <w:lang w:val="sr-Latn-CS"/>
        </w:rPr>
        <w:t>osim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Najavljene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tranše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sa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fiksnom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kamatnom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stopom</w:t>
      </w:r>
      <w:r w:rsidR="00B93DE5" w:rsidRPr="00624BC7">
        <w:rPr>
          <w:rFonts w:cs="Arial"/>
          <w:noProof/>
          <w:color w:val="000000"/>
          <w:lang w:val="sr-Latn-CS"/>
        </w:rPr>
        <w:t xml:space="preserve">, </w:t>
      </w:r>
      <w:r>
        <w:rPr>
          <w:rFonts w:cs="Arial"/>
          <w:noProof/>
          <w:color w:val="000000"/>
          <w:lang w:val="sr-Latn-CS"/>
        </w:rPr>
        <w:t>obeštećenje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se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ne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plaća</w:t>
      </w:r>
      <w:r w:rsidR="00B93DE5" w:rsidRPr="00624BC7">
        <w:rPr>
          <w:rFonts w:cs="Arial"/>
          <w:noProof/>
          <w:color w:val="000000"/>
          <w:lang w:val="sr-Latn-CS"/>
        </w:rPr>
        <w:t>.</w:t>
      </w:r>
      <w:r w:rsidR="00B93DE5" w:rsidRPr="00624BC7">
        <w:rPr>
          <w:rFonts w:cs="Arial"/>
          <w:noProof/>
          <w:lang w:val="sr-Latn-CS"/>
        </w:rPr>
        <w:t xml:space="preserve"> </w:t>
      </w:r>
    </w:p>
    <w:p w:rsidR="00B93DE5" w:rsidRPr="00624BC7" w:rsidRDefault="00B93DE5" w:rsidP="00B93DE5">
      <w:pPr>
        <w:rPr>
          <w:rFonts w:cs="Arial"/>
          <w:noProof/>
          <w:lang w:val="sr-Latn-CS"/>
        </w:rPr>
      </w:pPr>
      <w:r w:rsidRPr="00624BC7">
        <w:rPr>
          <w:rFonts w:cs="Arial"/>
          <w:noProof/>
          <w:lang w:val="sr-Latn-CS"/>
        </w:rPr>
        <w:t>(</w:t>
      </w:r>
      <w:r w:rsidR="00624BC7">
        <w:rPr>
          <w:rFonts w:cs="Arial"/>
          <w:noProof/>
          <w:lang w:val="sr-Latn-CS"/>
        </w:rPr>
        <w:t>b</w:t>
      </w:r>
      <w:r w:rsidRPr="00624BC7">
        <w:rPr>
          <w:rFonts w:cs="Arial"/>
          <w:noProof/>
          <w:lang w:val="sr-Latn-CS"/>
        </w:rPr>
        <w:t xml:space="preserve">) </w:t>
      </w:r>
      <w:r w:rsidR="00624BC7">
        <w:rPr>
          <w:rFonts w:cs="Arial"/>
          <w:noProof/>
          <w:lang w:val="sr-Latn-CS"/>
        </w:rPr>
        <w:t>Ako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Banka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otkaže</w:t>
      </w:r>
      <w:r w:rsidRPr="00624BC7">
        <w:rPr>
          <w:rFonts w:cs="Arial"/>
          <w:noProof/>
          <w:lang w:val="sr-Latn-CS"/>
        </w:rPr>
        <w:t>:</w:t>
      </w:r>
    </w:p>
    <w:p w:rsidR="00B93DE5" w:rsidRPr="00624BC7" w:rsidRDefault="00B93DE5" w:rsidP="00B93DE5">
      <w:pPr>
        <w:ind w:left="1560" w:hanging="284"/>
        <w:rPr>
          <w:rFonts w:cs="Arial"/>
          <w:noProof/>
          <w:lang w:val="sr-Latn-CS"/>
        </w:rPr>
      </w:pPr>
      <w:r w:rsidRPr="00624BC7">
        <w:rPr>
          <w:rFonts w:cs="Arial"/>
          <w:noProof/>
          <w:color w:val="000000"/>
          <w:lang w:val="sr-Latn-CS"/>
        </w:rPr>
        <w:t>(</w:t>
      </w:r>
      <w:r w:rsidR="00624BC7">
        <w:rPr>
          <w:rFonts w:cs="Arial"/>
          <w:noProof/>
          <w:color w:val="000000"/>
          <w:lang w:val="sr-Latn-CS"/>
        </w:rPr>
        <w:t>i</w:t>
      </w:r>
      <w:r w:rsidRPr="00624BC7">
        <w:rPr>
          <w:rFonts w:cs="Arial"/>
          <w:noProof/>
          <w:color w:val="000000"/>
          <w:lang w:val="sr-Latn-CS"/>
        </w:rPr>
        <w:t xml:space="preserve">) </w:t>
      </w:r>
      <w:r w:rsidR="00624BC7">
        <w:rPr>
          <w:rFonts w:cs="Arial"/>
          <w:noProof/>
          <w:color w:val="000000"/>
          <w:lang w:val="sr-Latn-CS"/>
        </w:rPr>
        <w:t>Tranšu</w:t>
      </w:r>
      <w:r w:rsidRPr="00624BC7">
        <w:rPr>
          <w:rFonts w:cs="Arial"/>
          <w:noProof/>
          <w:color w:val="000000"/>
          <w:lang w:val="sr-Latn-CS"/>
        </w:rPr>
        <w:t xml:space="preserve"> </w:t>
      </w:r>
      <w:r w:rsidR="00624BC7">
        <w:rPr>
          <w:rFonts w:cs="Arial"/>
          <w:noProof/>
          <w:color w:val="000000"/>
          <w:lang w:val="sr-Latn-CS"/>
        </w:rPr>
        <w:t>sa</w:t>
      </w:r>
      <w:r w:rsidRPr="00624BC7">
        <w:rPr>
          <w:rFonts w:cs="Arial"/>
          <w:noProof/>
          <w:color w:val="000000"/>
          <w:lang w:val="sr-Latn-CS"/>
        </w:rPr>
        <w:t xml:space="preserve"> </w:t>
      </w:r>
      <w:r w:rsidR="00624BC7">
        <w:rPr>
          <w:rFonts w:cs="Arial"/>
          <w:noProof/>
          <w:color w:val="000000"/>
          <w:lang w:val="sr-Latn-CS"/>
        </w:rPr>
        <w:t>fiksnom</w:t>
      </w:r>
      <w:r w:rsidRPr="00624BC7">
        <w:rPr>
          <w:rFonts w:cs="Arial"/>
          <w:noProof/>
          <w:color w:val="000000"/>
          <w:lang w:val="sr-Latn-CS"/>
        </w:rPr>
        <w:t xml:space="preserve"> </w:t>
      </w:r>
      <w:r w:rsidR="00624BC7">
        <w:rPr>
          <w:rFonts w:cs="Arial"/>
          <w:noProof/>
          <w:color w:val="000000"/>
          <w:lang w:val="sr-Latn-CS"/>
        </w:rPr>
        <w:t>kamatnom</w:t>
      </w:r>
      <w:r w:rsidRPr="00624BC7">
        <w:rPr>
          <w:rFonts w:cs="Arial"/>
          <w:noProof/>
          <w:color w:val="000000"/>
          <w:lang w:val="sr-Latn-CS"/>
        </w:rPr>
        <w:t xml:space="preserve"> </w:t>
      </w:r>
      <w:r w:rsidR="00624BC7">
        <w:rPr>
          <w:rFonts w:cs="Arial"/>
          <w:noProof/>
          <w:color w:val="000000"/>
          <w:lang w:val="sr-Latn-CS"/>
        </w:rPr>
        <w:t>stopom</w:t>
      </w:r>
      <w:r w:rsidRPr="00624BC7">
        <w:rPr>
          <w:rFonts w:cs="Arial"/>
          <w:noProof/>
          <w:color w:val="000000"/>
          <w:lang w:val="sr-Latn-CS"/>
        </w:rPr>
        <w:t xml:space="preserve"> </w:t>
      </w:r>
      <w:r w:rsidR="00624BC7">
        <w:rPr>
          <w:rFonts w:cs="Arial"/>
          <w:noProof/>
          <w:color w:val="000000"/>
          <w:lang w:val="sr-Latn-CS"/>
        </w:rPr>
        <w:t>koja</w:t>
      </w:r>
      <w:r w:rsidRPr="00624BC7">
        <w:rPr>
          <w:rFonts w:cs="Arial"/>
          <w:noProof/>
          <w:color w:val="000000"/>
          <w:lang w:val="sr-Latn-CS"/>
        </w:rPr>
        <w:t xml:space="preserve"> </w:t>
      </w:r>
      <w:r w:rsidR="00624BC7">
        <w:rPr>
          <w:rFonts w:cs="Arial"/>
          <w:noProof/>
          <w:color w:val="000000"/>
          <w:lang w:val="sr-Latn-CS"/>
        </w:rPr>
        <w:t>je</w:t>
      </w:r>
      <w:r w:rsidRPr="00624BC7">
        <w:rPr>
          <w:rFonts w:cs="Arial"/>
          <w:noProof/>
          <w:color w:val="000000"/>
          <w:lang w:val="sr-Latn-CS"/>
        </w:rPr>
        <w:t xml:space="preserve"> </w:t>
      </w:r>
      <w:r w:rsidR="00624BC7">
        <w:rPr>
          <w:rFonts w:cs="Arial"/>
          <w:noProof/>
          <w:color w:val="000000"/>
          <w:lang w:val="sr-Latn-CS"/>
        </w:rPr>
        <w:t>Najavljena</w:t>
      </w:r>
      <w:r w:rsidRPr="00624BC7">
        <w:rPr>
          <w:rFonts w:cs="Arial"/>
          <w:noProof/>
          <w:color w:val="000000"/>
          <w:lang w:val="sr-Latn-CS"/>
        </w:rPr>
        <w:t xml:space="preserve"> </w:t>
      </w:r>
      <w:r w:rsidR="00624BC7">
        <w:rPr>
          <w:rFonts w:cs="Arial"/>
          <w:noProof/>
          <w:color w:val="000000"/>
          <w:lang w:val="sr-Latn-CS"/>
        </w:rPr>
        <w:t>tranša</w:t>
      </w:r>
      <w:r w:rsidRPr="00624BC7">
        <w:rPr>
          <w:rFonts w:cs="Arial"/>
          <w:noProof/>
          <w:color w:val="000000"/>
          <w:lang w:val="sr-Latn-CS"/>
        </w:rPr>
        <w:t xml:space="preserve">, </w:t>
      </w:r>
      <w:r w:rsidR="00624BC7">
        <w:rPr>
          <w:rFonts w:cs="Arial"/>
          <w:noProof/>
          <w:color w:val="000000"/>
          <w:lang w:val="sr-Latn-CS"/>
        </w:rPr>
        <w:t>u</w:t>
      </w:r>
      <w:r w:rsidRPr="00624BC7">
        <w:rPr>
          <w:rFonts w:cs="Arial"/>
          <w:noProof/>
          <w:color w:val="000000"/>
          <w:lang w:val="sr-Latn-CS"/>
        </w:rPr>
        <w:t xml:space="preserve"> </w:t>
      </w:r>
      <w:r w:rsidR="00624BC7">
        <w:rPr>
          <w:rFonts w:cs="Arial"/>
          <w:noProof/>
          <w:color w:val="000000"/>
          <w:lang w:val="sr-Latn-CS"/>
        </w:rPr>
        <w:t>Slučaju</w:t>
      </w:r>
      <w:r w:rsidRPr="00624BC7">
        <w:rPr>
          <w:rFonts w:cs="Arial"/>
          <w:noProof/>
          <w:color w:val="000000"/>
          <w:lang w:val="sr-Latn-CS"/>
        </w:rPr>
        <w:t xml:space="preserve"> </w:t>
      </w:r>
      <w:r w:rsidR="00624BC7">
        <w:rPr>
          <w:rFonts w:cs="Arial"/>
          <w:noProof/>
          <w:color w:val="000000"/>
          <w:lang w:val="sr-Latn-CS"/>
        </w:rPr>
        <w:t>prevremenog</w:t>
      </w:r>
      <w:r w:rsidRPr="00624BC7">
        <w:rPr>
          <w:rFonts w:cs="Arial"/>
          <w:noProof/>
          <w:color w:val="000000"/>
          <w:lang w:val="sr-Latn-CS"/>
        </w:rPr>
        <w:t xml:space="preserve"> </w:t>
      </w:r>
      <w:r w:rsidR="00624BC7">
        <w:rPr>
          <w:rFonts w:cs="Arial"/>
          <w:noProof/>
          <w:color w:val="000000"/>
          <w:lang w:val="sr-Latn-CS"/>
        </w:rPr>
        <w:t>plaćanja</w:t>
      </w:r>
      <w:r w:rsidRPr="00624BC7">
        <w:rPr>
          <w:rFonts w:cs="Arial"/>
          <w:noProof/>
          <w:color w:val="000000"/>
          <w:lang w:val="sr-Latn-CS"/>
        </w:rPr>
        <w:t xml:space="preserve"> </w:t>
      </w:r>
      <w:r w:rsidR="00624BC7">
        <w:rPr>
          <w:rFonts w:cs="Arial"/>
          <w:noProof/>
          <w:color w:val="000000"/>
          <w:lang w:val="sr-Latn-CS"/>
        </w:rPr>
        <w:t>sa</w:t>
      </w:r>
      <w:r w:rsidRPr="00624BC7">
        <w:rPr>
          <w:rFonts w:cs="Arial"/>
          <w:noProof/>
          <w:color w:val="000000"/>
          <w:lang w:val="sr-Latn-CS"/>
        </w:rPr>
        <w:t xml:space="preserve"> </w:t>
      </w:r>
      <w:r w:rsidR="00624BC7">
        <w:rPr>
          <w:rFonts w:cs="Arial"/>
          <w:noProof/>
          <w:color w:val="000000"/>
          <w:lang w:val="sr-Latn-CS"/>
        </w:rPr>
        <w:t>naplatom</w:t>
      </w:r>
      <w:r w:rsidRPr="00624BC7">
        <w:rPr>
          <w:rFonts w:cs="Arial"/>
          <w:noProof/>
          <w:color w:val="000000"/>
          <w:lang w:val="sr-Latn-CS"/>
        </w:rPr>
        <w:t xml:space="preserve"> </w:t>
      </w:r>
      <w:r w:rsidR="00624BC7">
        <w:rPr>
          <w:rFonts w:cs="Arial"/>
          <w:noProof/>
          <w:color w:val="000000"/>
          <w:lang w:val="sr-Latn-CS"/>
        </w:rPr>
        <w:t>odštete</w:t>
      </w:r>
      <w:r w:rsidRPr="00624BC7">
        <w:rPr>
          <w:rFonts w:cs="Arial"/>
          <w:noProof/>
          <w:color w:val="000000"/>
          <w:lang w:val="sr-Latn-CS"/>
        </w:rPr>
        <w:t xml:space="preserve"> </w:t>
      </w:r>
      <w:r w:rsidR="00624BC7">
        <w:rPr>
          <w:rFonts w:cs="Arial"/>
          <w:noProof/>
          <w:color w:val="000000"/>
          <w:lang w:val="sr-Latn-CS"/>
        </w:rPr>
        <w:t>ili</w:t>
      </w:r>
      <w:r w:rsidRPr="00624BC7">
        <w:rPr>
          <w:rFonts w:cs="Arial"/>
          <w:noProof/>
          <w:color w:val="000000"/>
          <w:lang w:val="sr-Latn-CS"/>
        </w:rPr>
        <w:t xml:space="preserve"> </w:t>
      </w:r>
      <w:r w:rsidR="00624BC7">
        <w:rPr>
          <w:rFonts w:cs="Arial"/>
          <w:noProof/>
          <w:color w:val="000000"/>
          <w:lang w:val="sr-Latn-CS"/>
        </w:rPr>
        <w:t>po</w:t>
      </w:r>
      <w:r w:rsidRPr="00624BC7">
        <w:rPr>
          <w:rFonts w:cs="Arial"/>
          <w:noProof/>
          <w:color w:val="000000"/>
          <w:lang w:val="sr-Latn-CS"/>
        </w:rPr>
        <w:t xml:space="preserve"> </w:t>
      </w:r>
      <w:r w:rsidR="00624BC7">
        <w:rPr>
          <w:rFonts w:cs="Arial"/>
          <w:noProof/>
          <w:color w:val="000000"/>
          <w:lang w:val="sr-Latn-CS"/>
        </w:rPr>
        <w:t>nastanku</w:t>
      </w:r>
      <w:r w:rsidRPr="00624BC7">
        <w:rPr>
          <w:rFonts w:cs="Arial"/>
          <w:noProof/>
          <w:color w:val="000000"/>
          <w:lang w:val="sr-Latn-CS"/>
        </w:rPr>
        <w:t xml:space="preserve"> </w:t>
      </w:r>
      <w:r w:rsidR="00624BC7">
        <w:rPr>
          <w:rFonts w:cs="Arial"/>
          <w:noProof/>
          <w:color w:val="000000"/>
          <w:lang w:val="sr-Latn-CS"/>
        </w:rPr>
        <w:t>materijalno</w:t>
      </w:r>
      <w:r w:rsidRPr="00624BC7">
        <w:rPr>
          <w:rFonts w:cs="Arial"/>
          <w:noProof/>
          <w:color w:val="000000"/>
          <w:lang w:val="sr-Latn-CS"/>
        </w:rPr>
        <w:t xml:space="preserve"> </w:t>
      </w:r>
      <w:r w:rsidR="00624BC7">
        <w:rPr>
          <w:rFonts w:cs="Arial"/>
          <w:noProof/>
          <w:color w:val="000000"/>
          <w:lang w:val="sr-Latn-CS"/>
        </w:rPr>
        <w:t>štetne</w:t>
      </w:r>
      <w:r w:rsidRPr="00624BC7">
        <w:rPr>
          <w:rFonts w:cs="Arial"/>
          <w:noProof/>
          <w:color w:val="000000"/>
          <w:lang w:val="sr-Latn-CS"/>
        </w:rPr>
        <w:t xml:space="preserve"> </w:t>
      </w:r>
      <w:r w:rsidR="00624BC7">
        <w:rPr>
          <w:rFonts w:cs="Arial"/>
          <w:noProof/>
          <w:color w:val="000000"/>
          <w:lang w:val="sr-Latn-CS"/>
        </w:rPr>
        <w:t>promene</w:t>
      </w:r>
      <w:r w:rsidRPr="00624BC7">
        <w:rPr>
          <w:rFonts w:cs="Arial"/>
          <w:noProof/>
          <w:color w:val="000000"/>
          <w:lang w:val="sr-Latn-CS"/>
        </w:rPr>
        <w:t xml:space="preserve"> </w:t>
      </w:r>
      <w:r w:rsidR="00624BC7">
        <w:rPr>
          <w:rFonts w:cs="Arial"/>
          <w:noProof/>
          <w:color w:val="000000"/>
          <w:lang w:val="sr-Latn-CS"/>
        </w:rPr>
        <w:t>ili</w:t>
      </w:r>
      <w:r w:rsidRPr="00624BC7">
        <w:rPr>
          <w:rFonts w:cs="Arial"/>
          <w:noProof/>
          <w:color w:val="000000"/>
          <w:lang w:val="sr-Latn-CS"/>
        </w:rPr>
        <w:t xml:space="preserve"> </w:t>
      </w:r>
      <w:r w:rsidR="00624BC7">
        <w:rPr>
          <w:rFonts w:cs="Arial"/>
          <w:noProof/>
          <w:color w:val="000000"/>
          <w:lang w:val="sr-Latn-CS"/>
        </w:rPr>
        <w:t>usled</w:t>
      </w:r>
      <w:r w:rsidRPr="00624BC7">
        <w:rPr>
          <w:rFonts w:cs="Arial"/>
          <w:noProof/>
          <w:color w:val="000000"/>
          <w:lang w:val="sr-Latn-CS"/>
        </w:rPr>
        <w:t xml:space="preserve"> </w:t>
      </w:r>
      <w:r w:rsidR="00624BC7">
        <w:rPr>
          <w:rFonts w:cs="Arial"/>
          <w:noProof/>
          <w:color w:val="000000"/>
          <w:lang w:val="sr-Latn-CS"/>
        </w:rPr>
        <w:t>okolnosti</w:t>
      </w:r>
      <w:r w:rsidRPr="00624BC7">
        <w:rPr>
          <w:rFonts w:cs="Arial"/>
          <w:noProof/>
          <w:color w:val="000000"/>
          <w:lang w:val="sr-Latn-CS"/>
        </w:rPr>
        <w:t xml:space="preserve"> </w:t>
      </w:r>
      <w:r w:rsidR="00624BC7">
        <w:rPr>
          <w:rFonts w:cs="Arial"/>
          <w:noProof/>
          <w:color w:val="000000"/>
          <w:lang w:val="sr-Latn-CS"/>
        </w:rPr>
        <w:t>iz</w:t>
      </w:r>
      <w:r w:rsidRPr="00624BC7">
        <w:rPr>
          <w:rFonts w:cs="Arial"/>
          <w:noProof/>
          <w:color w:val="000000"/>
          <w:lang w:val="sr-Latn-CS"/>
        </w:rPr>
        <w:t xml:space="preserve"> </w:t>
      </w:r>
      <w:r w:rsidR="00624BC7">
        <w:rPr>
          <w:rFonts w:cs="Arial"/>
          <w:noProof/>
          <w:color w:val="000000"/>
          <w:lang w:val="sr-Latn-CS"/>
        </w:rPr>
        <w:t>člana</w:t>
      </w:r>
      <w:r w:rsidRPr="00624BC7">
        <w:rPr>
          <w:rFonts w:cs="Arial"/>
          <w:noProof/>
          <w:color w:val="000000"/>
          <w:lang w:val="sr-Latn-CS"/>
        </w:rPr>
        <w:t xml:space="preserve"> 1.5.</w:t>
      </w:r>
      <w:r w:rsidR="00624BC7">
        <w:rPr>
          <w:rFonts w:cs="Arial"/>
          <w:noProof/>
          <w:color w:val="000000"/>
          <w:lang w:val="sr-Latn-CS"/>
        </w:rPr>
        <w:t>B</w:t>
      </w:r>
      <w:r w:rsidRPr="00624BC7">
        <w:rPr>
          <w:rFonts w:cs="Arial"/>
          <w:noProof/>
          <w:color w:val="000000"/>
          <w:lang w:val="sr-Latn-CS"/>
        </w:rPr>
        <w:t xml:space="preserve">, </w:t>
      </w:r>
      <w:r w:rsidR="00624BC7">
        <w:rPr>
          <w:rFonts w:cs="Arial"/>
          <w:noProof/>
          <w:color w:val="000000"/>
          <w:lang w:val="sr-Latn-CS"/>
        </w:rPr>
        <w:t>Zajmoprimac</w:t>
      </w:r>
      <w:r w:rsidRPr="00624BC7">
        <w:rPr>
          <w:rFonts w:cs="Arial"/>
          <w:noProof/>
          <w:color w:val="000000"/>
          <w:lang w:val="sr-Latn-CS"/>
        </w:rPr>
        <w:t xml:space="preserve"> </w:t>
      </w:r>
      <w:r w:rsidR="00624BC7">
        <w:rPr>
          <w:rFonts w:cs="Arial"/>
          <w:noProof/>
          <w:color w:val="000000"/>
          <w:lang w:val="sr-Latn-CS"/>
        </w:rPr>
        <w:t>će</w:t>
      </w:r>
      <w:r w:rsidRPr="00624BC7">
        <w:rPr>
          <w:rFonts w:cs="Arial"/>
          <w:noProof/>
          <w:color w:val="000000"/>
          <w:lang w:val="sr-Latn-CS"/>
        </w:rPr>
        <w:t xml:space="preserve"> </w:t>
      </w:r>
      <w:r w:rsidR="00624BC7">
        <w:rPr>
          <w:rFonts w:cs="Arial"/>
          <w:noProof/>
          <w:color w:val="000000"/>
          <w:lang w:val="sr-Latn-CS"/>
        </w:rPr>
        <w:t>isplatiti</w:t>
      </w:r>
      <w:r w:rsidRPr="00624BC7">
        <w:rPr>
          <w:rFonts w:cs="Arial"/>
          <w:noProof/>
          <w:color w:val="000000"/>
          <w:lang w:val="sr-Latn-CS"/>
        </w:rPr>
        <w:t xml:space="preserve"> </w:t>
      </w:r>
      <w:r w:rsidR="00624BC7">
        <w:rPr>
          <w:rFonts w:cs="Arial"/>
          <w:noProof/>
          <w:color w:val="000000"/>
          <w:lang w:val="sr-Latn-CS"/>
        </w:rPr>
        <w:t>Banci</w:t>
      </w:r>
      <w:r w:rsidRPr="00624BC7">
        <w:rPr>
          <w:rFonts w:cs="Arial"/>
          <w:noProof/>
          <w:color w:val="000000"/>
          <w:lang w:val="sr-Latn-CS"/>
        </w:rPr>
        <w:t xml:space="preserve"> </w:t>
      </w:r>
      <w:r w:rsidR="00624BC7">
        <w:rPr>
          <w:rFonts w:cs="Arial"/>
          <w:noProof/>
          <w:color w:val="000000"/>
          <w:lang w:val="sr-Latn-CS"/>
        </w:rPr>
        <w:t>obeštećenje</w:t>
      </w:r>
      <w:r w:rsidRPr="00624BC7">
        <w:rPr>
          <w:rFonts w:cs="Arial"/>
          <w:noProof/>
          <w:color w:val="000000"/>
          <w:lang w:val="sr-Latn-CS"/>
        </w:rPr>
        <w:t xml:space="preserve"> </w:t>
      </w:r>
      <w:r w:rsidR="00624BC7">
        <w:rPr>
          <w:rFonts w:cs="Arial"/>
          <w:noProof/>
          <w:color w:val="000000"/>
          <w:lang w:val="sr-Latn-CS"/>
        </w:rPr>
        <w:t>za</w:t>
      </w:r>
      <w:r w:rsidRPr="00624BC7">
        <w:rPr>
          <w:rFonts w:cs="Arial"/>
          <w:noProof/>
          <w:color w:val="000000"/>
          <w:lang w:val="sr-Latn-CS"/>
        </w:rPr>
        <w:t xml:space="preserve"> </w:t>
      </w:r>
      <w:r w:rsidR="00624BC7">
        <w:rPr>
          <w:rFonts w:cs="Arial"/>
          <w:noProof/>
          <w:color w:val="000000"/>
          <w:lang w:val="sr-Latn-CS"/>
        </w:rPr>
        <w:t>prevremenu</w:t>
      </w:r>
      <w:r w:rsidRPr="00624BC7">
        <w:rPr>
          <w:rFonts w:cs="Arial"/>
          <w:noProof/>
          <w:color w:val="000000"/>
          <w:lang w:val="sr-Latn-CS"/>
        </w:rPr>
        <w:t xml:space="preserve"> </w:t>
      </w:r>
      <w:r w:rsidR="00624BC7">
        <w:rPr>
          <w:rFonts w:cs="Arial"/>
          <w:noProof/>
          <w:color w:val="000000"/>
          <w:lang w:val="sr-Latn-CS"/>
        </w:rPr>
        <w:t>otplatu</w:t>
      </w:r>
      <w:r w:rsidRPr="00624BC7">
        <w:rPr>
          <w:noProof/>
          <w:lang w:val="sr-Latn-CS"/>
        </w:rPr>
        <w:t xml:space="preserve">; </w:t>
      </w:r>
      <w:r w:rsidR="00624BC7">
        <w:rPr>
          <w:noProof/>
          <w:lang w:val="sr-Latn-CS"/>
        </w:rPr>
        <w:t>ili</w:t>
      </w:r>
      <w:r w:rsidRPr="00624BC7">
        <w:rPr>
          <w:rFonts w:cs="Arial"/>
          <w:noProof/>
          <w:lang w:val="sr-Latn-CS"/>
        </w:rPr>
        <w:t xml:space="preserve"> </w:t>
      </w:r>
    </w:p>
    <w:p w:rsidR="00B93DE5" w:rsidRPr="00624BC7" w:rsidRDefault="00B93DE5" w:rsidP="00B93DE5">
      <w:pPr>
        <w:ind w:left="1560" w:hanging="284"/>
        <w:rPr>
          <w:rFonts w:cs="Arial"/>
          <w:noProof/>
          <w:lang w:val="sr-Latn-CS"/>
        </w:rPr>
      </w:pPr>
      <w:r w:rsidRPr="00624BC7">
        <w:rPr>
          <w:rFonts w:cs="Arial"/>
          <w:noProof/>
          <w:color w:val="000000"/>
          <w:lang w:val="sr-Latn-CS"/>
        </w:rPr>
        <w:t>(</w:t>
      </w:r>
      <w:r w:rsidR="00624BC7">
        <w:rPr>
          <w:rFonts w:cs="Arial"/>
          <w:noProof/>
          <w:color w:val="000000"/>
          <w:lang w:val="sr-Latn-CS"/>
        </w:rPr>
        <w:t>ii</w:t>
      </w:r>
      <w:r w:rsidRPr="00624BC7">
        <w:rPr>
          <w:rFonts w:cs="Arial"/>
          <w:noProof/>
          <w:color w:val="000000"/>
          <w:lang w:val="sr-Latn-CS"/>
        </w:rPr>
        <w:t xml:space="preserve">) </w:t>
      </w:r>
      <w:r w:rsidR="00624BC7">
        <w:rPr>
          <w:noProof/>
          <w:lang w:val="sr-Latn-CS"/>
        </w:rPr>
        <w:t>Najavljenu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tranšu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po</w:t>
      </w:r>
      <w:r w:rsidRPr="00624BC7">
        <w:rPr>
          <w:noProof/>
          <w:lang w:val="sr-Latn-CS"/>
        </w:rPr>
        <w:t xml:space="preserve"> </w:t>
      </w:r>
      <w:r w:rsidR="00624BC7">
        <w:rPr>
          <w:rFonts w:cs="Arial"/>
          <w:noProof/>
          <w:color w:val="000000"/>
          <w:lang w:val="sr-Latn-CS"/>
        </w:rPr>
        <w:t>nastanku</w:t>
      </w:r>
      <w:r w:rsidRPr="00624BC7">
        <w:rPr>
          <w:rFonts w:cs="Arial"/>
          <w:noProof/>
          <w:color w:val="000000"/>
          <w:lang w:val="sr-Latn-CS"/>
        </w:rPr>
        <w:t xml:space="preserve"> </w:t>
      </w:r>
      <w:r w:rsidR="00624BC7">
        <w:rPr>
          <w:rFonts w:cs="Arial"/>
          <w:noProof/>
          <w:color w:val="000000"/>
          <w:lang w:val="sr-Latn-CS"/>
        </w:rPr>
        <w:t>Slučaja</w:t>
      </w:r>
      <w:r w:rsidRPr="00624BC7">
        <w:rPr>
          <w:rFonts w:cs="Arial"/>
          <w:noProof/>
          <w:color w:val="000000"/>
          <w:lang w:val="sr-Latn-CS"/>
        </w:rPr>
        <w:t xml:space="preserve"> </w:t>
      </w:r>
      <w:r w:rsidR="00624BC7">
        <w:rPr>
          <w:rFonts w:cs="Arial"/>
          <w:noProof/>
          <w:color w:val="000000"/>
          <w:lang w:val="sr-Latn-CS"/>
        </w:rPr>
        <w:t>neispunjenja</w:t>
      </w:r>
      <w:r w:rsidRPr="00624BC7">
        <w:rPr>
          <w:rFonts w:cs="Arial"/>
          <w:noProof/>
          <w:color w:val="000000"/>
          <w:lang w:val="sr-Latn-CS"/>
        </w:rPr>
        <w:t xml:space="preserve"> </w:t>
      </w:r>
      <w:r w:rsidR="00624BC7">
        <w:rPr>
          <w:rFonts w:cs="Arial"/>
          <w:noProof/>
          <w:color w:val="000000"/>
          <w:lang w:val="sr-Latn-CS"/>
        </w:rPr>
        <w:t>obaveza</w:t>
      </w:r>
      <w:r w:rsidRPr="00624BC7">
        <w:rPr>
          <w:noProof/>
          <w:lang w:val="sr-Latn-CS"/>
        </w:rPr>
        <w:t xml:space="preserve">, </w:t>
      </w:r>
      <w:r w:rsidR="00624BC7">
        <w:rPr>
          <w:rFonts w:cs="Arial"/>
          <w:noProof/>
          <w:color w:val="000000"/>
          <w:lang w:val="sr-Latn-CS"/>
        </w:rPr>
        <w:t>Zajmoprimac</w:t>
      </w:r>
      <w:r w:rsidRPr="00624BC7">
        <w:rPr>
          <w:rFonts w:cs="Arial"/>
          <w:noProof/>
          <w:color w:val="000000"/>
          <w:lang w:val="sr-Latn-CS"/>
        </w:rPr>
        <w:t xml:space="preserve"> </w:t>
      </w:r>
      <w:r w:rsidR="00624BC7">
        <w:rPr>
          <w:rFonts w:cs="Arial"/>
          <w:noProof/>
          <w:color w:val="000000"/>
          <w:lang w:val="sr-Latn-CS"/>
        </w:rPr>
        <w:t>će</w:t>
      </w:r>
      <w:r w:rsidRPr="00624BC7">
        <w:rPr>
          <w:rFonts w:cs="Arial"/>
          <w:noProof/>
          <w:color w:val="000000"/>
          <w:lang w:val="sr-Latn-CS"/>
        </w:rPr>
        <w:t xml:space="preserve"> </w:t>
      </w:r>
      <w:r w:rsidR="00624BC7">
        <w:rPr>
          <w:rFonts w:cs="Arial"/>
          <w:noProof/>
          <w:color w:val="000000"/>
          <w:lang w:val="sr-Latn-CS"/>
        </w:rPr>
        <w:t>obeštetiti</w:t>
      </w:r>
      <w:r w:rsidRPr="00624BC7">
        <w:rPr>
          <w:rFonts w:cs="Arial"/>
          <w:noProof/>
          <w:color w:val="000000"/>
          <w:lang w:val="sr-Latn-CS"/>
        </w:rPr>
        <w:t xml:space="preserve"> </w:t>
      </w:r>
      <w:r w:rsidR="00624BC7">
        <w:rPr>
          <w:rFonts w:cs="Arial"/>
          <w:noProof/>
          <w:color w:val="000000"/>
          <w:lang w:val="sr-Latn-CS"/>
        </w:rPr>
        <w:t>Banku</w:t>
      </w:r>
      <w:r w:rsidRPr="00624BC7">
        <w:rPr>
          <w:rFonts w:cs="Arial"/>
          <w:noProof/>
          <w:color w:val="000000"/>
          <w:lang w:val="sr-Latn-CS"/>
        </w:rPr>
        <w:t xml:space="preserve"> </w:t>
      </w:r>
      <w:r w:rsidR="00624BC7">
        <w:rPr>
          <w:rFonts w:cs="Arial"/>
          <w:noProof/>
          <w:color w:val="000000"/>
          <w:lang w:val="sr-Latn-CS"/>
        </w:rPr>
        <w:t>shodno</w:t>
      </w:r>
      <w:r w:rsidRPr="00624BC7">
        <w:rPr>
          <w:rFonts w:cs="Arial"/>
          <w:noProof/>
          <w:color w:val="000000"/>
          <w:lang w:val="sr-Latn-CS"/>
        </w:rPr>
        <w:t xml:space="preserve"> </w:t>
      </w:r>
      <w:r w:rsidR="00624BC7">
        <w:rPr>
          <w:rFonts w:cs="Arial"/>
          <w:noProof/>
          <w:color w:val="000000"/>
          <w:lang w:val="sr-Latn-CS"/>
        </w:rPr>
        <w:t>članu</w:t>
      </w:r>
      <w:r w:rsidRPr="00624BC7">
        <w:rPr>
          <w:rFonts w:cs="Arial"/>
          <w:noProof/>
          <w:color w:val="000000"/>
          <w:lang w:val="sr-Latn-CS"/>
        </w:rPr>
        <w:t xml:space="preserve"> 10.3.</w:t>
      </w:r>
    </w:p>
    <w:p w:rsidR="00B93DE5" w:rsidRPr="00624BC7" w:rsidRDefault="00624BC7" w:rsidP="00B93DE5">
      <w:pPr>
        <w:rPr>
          <w:rFonts w:cs="Times New Roman"/>
          <w:noProof/>
          <w:lang w:val="sr-Latn-CS"/>
        </w:rPr>
      </w:pPr>
      <w:r>
        <w:rPr>
          <w:rFonts w:cs="Arial"/>
          <w:noProof/>
          <w:color w:val="000000"/>
          <w:lang w:val="sr-Latn-CS"/>
        </w:rPr>
        <w:t>Osim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u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slučajevima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pomenutim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u</w:t>
      </w:r>
      <w:r w:rsidR="00B93DE5" w:rsidRPr="00624BC7">
        <w:rPr>
          <w:rFonts w:cs="Arial"/>
          <w:noProof/>
          <w:color w:val="000000"/>
          <w:lang w:val="sr-Latn-CS"/>
        </w:rPr>
        <w:t xml:space="preserve"> (</w:t>
      </w:r>
      <w:r>
        <w:rPr>
          <w:rFonts w:cs="Arial"/>
          <w:noProof/>
          <w:color w:val="000000"/>
          <w:lang w:val="sr-Latn-CS"/>
        </w:rPr>
        <w:t>a</w:t>
      </w:r>
      <w:r w:rsidR="00B93DE5" w:rsidRPr="00624BC7">
        <w:rPr>
          <w:rFonts w:cs="Arial"/>
          <w:noProof/>
          <w:color w:val="000000"/>
          <w:lang w:val="sr-Latn-CS"/>
        </w:rPr>
        <w:t>)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93DE5" w:rsidRPr="00624BC7">
        <w:rPr>
          <w:noProof/>
          <w:lang w:val="sr-Latn-CS"/>
        </w:rPr>
        <w:t xml:space="preserve"> (</w:t>
      </w:r>
      <w:r>
        <w:rPr>
          <w:noProof/>
          <w:lang w:val="sr-Latn-CS"/>
        </w:rPr>
        <w:t>b</w:t>
      </w:r>
      <w:r w:rsidR="00B93DE5" w:rsidRPr="00624BC7">
        <w:rPr>
          <w:noProof/>
          <w:lang w:val="sr-Latn-CS"/>
        </w:rPr>
        <w:t>)</w:t>
      </w:r>
      <w:r w:rsidR="00B93DE5" w:rsidRPr="00624BC7">
        <w:rPr>
          <w:rFonts w:cs="Arial"/>
          <w:noProof/>
          <w:color w:val="000000"/>
          <w:lang w:val="sr-Latn-CS"/>
        </w:rPr>
        <w:t xml:space="preserve">, </w:t>
      </w:r>
      <w:r>
        <w:rPr>
          <w:rFonts w:cs="Arial"/>
          <w:noProof/>
          <w:color w:val="000000"/>
          <w:lang w:val="sr-Latn-CS"/>
        </w:rPr>
        <w:t>za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otkazivanje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Tranše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koje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izvrši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Banka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obeštećenje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se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ne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plaća</w:t>
      </w:r>
      <w:r w:rsidR="00B93DE5" w:rsidRPr="00624BC7">
        <w:rPr>
          <w:noProof/>
          <w:lang w:val="sr-Latn-CS"/>
        </w:rPr>
        <w:t>.</w:t>
      </w:r>
    </w:p>
    <w:p w:rsidR="00B93DE5" w:rsidRPr="00624BC7" w:rsidRDefault="00624BC7" w:rsidP="00B93DE5">
      <w:pPr>
        <w:ind w:left="993"/>
        <w:rPr>
          <w:rFonts w:cs="Arial"/>
          <w:noProof/>
          <w:lang w:val="sr-Latn-CS"/>
        </w:rPr>
      </w:pPr>
      <w:r>
        <w:rPr>
          <w:rFonts w:cs="Arial"/>
          <w:noProof/>
          <w:color w:val="000000"/>
          <w:lang w:val="sr-Latn-CS"/>
        </w:rPr>
        <w:t>Obeštećenje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će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se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izračunati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kao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da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je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otkazani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iznos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isplaćen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na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Zakazani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datum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isplate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i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otplaćen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ili</w:t>
      </w:r>
      <w:r w:rsidR="00B93DE5" w:rsidRPr="00624BC7">
        <w:rPr>
          <w:rFonts w:cs="Arial"/>
          <w:noProof/>
          <w:color w:val="000000"/>
          <w:lang w:val="sr-Latn-CS"/>
        </w:rPr>
        <w:t xml:space="preserve">, </w:t>
      </w:r>
      <w:r>
        <w:rPr>
          <w:rFonts w:cs="Arial"/>
          <w:noProof/>
          <w:color w:val="000000"/>
          <w:lang w:val="sr-Latn-CS"/>
        </w:rPr>
        <w:t>u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meri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u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kojoj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je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isplata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Tranše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trenutno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odložena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ili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suspendovana</w:t>
      </w:r>
      <w:r w:rsidR="00B93DE5" w:rsidRPr="00624BC7">
        <w:rPr>
          <w:rFonts w:cs="Arial"/>
          <w:noProof/>
          <w:color w:val="000000"/>
          <w:lang w:val="sr-Latn-CS"/>
        </w:rPr>
        <w:t xml:space="preserve">, </w:t>
      </w:r>
      <w:r>
        <w:rPr>
          <w:rFonts w:cs="Arial"/>
          <w:noProof/>
          <w:color w:val="000000"/>
          <w:lang w:val="sr-Latn-CS"/>
        </w:rPr>
        <w:t>na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datum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obaveštenja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o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otkazivanju</w:t>
      </w:r>
      <w:r w:rsidR="00B93DE5" w:rsidRPr="00624BC7">
        <w:rPr>
          <w:noProof/>
          <w:lang w:val="sr-Latn-CS"/>
        </w:rPr>
        <w:t>.</w:t>
      </w:r>
    </w:p>
    <w:p w:rsidR="00B93DE5" w:rsidRPr="00624BC7" w:rsidRDefault="00624BC7" w:rsidP="00CF1EFB">
      <w:pPr>
        <w:pStyle w:val="Heading3"/>
        <w:keepNext w:val="0"/>
        <w:keepLines w:val="0"/>
        <w:numPr>
          <w:ilvl w:val="1"/>
          <w:numId w:val="74"/>
        </w:numPr>
        <w:tabs>
          <w:tab w:val="left" w:pos="993"/>
          <w:tab w:val="left" w:pos="1701"/>
          <w:tab w:val="left" w:pos="2268"/>
        </w:tabs>
        <w:overflowPunct w:val="0"/>
        <w:autoSpaceDE w:val="0"/>
        <w:autoSpaceDN w:val="0"/>
        <w:adjustRightInd w:val="0"/>
        <w:spacing w:before="0"/>
        <w:ind w:hanging="525"/>
        <w:jc w:val="left"/>
        <w:rPr>
          <w:rFonts w:cs="Arial"/>
          <w:noProof/>
          <w:u w:val="single"/>
          <w:lang w:val="sr-Latn-CS"/>
        </w:rPr>
      </w:pPr>
      <w:r>
        <w:rPr>
          <w:rFonts w:cs="Arial"/>
          <w:noProof/>
          <w:u w:val="single"/>
          <w:lang w:val="sr-Latn-CS"/>
        </w:rPr>
        <w:t>Otkazivanje</w:t>
      </w:r>
      <w:r w:rsidR="00B93DE5" w:rsidRPr="00624BC7">
        <w:rPr>
          <w:rFonts w:cs="Arial"/>
          <w:noProof/>
          <w:u w:val="single"/>
          <w:lang w:val="sr-Latn-CS"/>
        </w:rPr>
        <w:t xml:space="preserve"> </w:t>
      </w:r>
      <w:r>
        <w:rPr>
          <w:rFonts w:cs="Arial"/>
          <w:noProof/>
          <w:u w:val="single"/>
          <w:lang w:val="sr-Latn-CS"/>
        </w:rPr>
        <w:t>nakon</w:t>
      </w:r>
      <w:r w:rsidR="00B93DE5" w:rsidRPr="00624BC7">
        <w:rPr>
          <w:rFonts w:cs="Arial"/>
          <w:noProof/>
          <w:u w:val="single"/>
          <w:lang w:val="sr-Latn-CS"/>
        </w:rPr>
        <w:t xml:space="preserve"> </w:t>
      </w:r>
      <w:r>
        <w:rPr>
          <w:rFonts w:cs="Arial"/>
          <w:noProof/>
          <w:u w:val="single"/>
          <w:lang w:val="sr-Latn-CS"/>
        </w:rPr>
        <w:t>isteka</w:t>
      </w:r>
      <w:r w:rsidR="00B93DE5" w:rsidRPr="00624BC7">
        <w:rPr>
          <w:rFonts w:cs="Arial"/>
          <w:noProof/>
          <w:u w:val="single"/>
          <w:lang w:val="sr-Latn-CS"/>
        </w:rPr>
        <w:t xml:space="preserve"> </w:t>
      </w:r>
      <w:r>
        <w:rPr>
          <w:rFonts w:cs="Arial"/>
          <w:noProof/>
          <w:u w:val="single"/>
          <w:lang w:val="sr-Latn-CS"/>
        </w:rPr>
        <w:t>Kredita</w:t>
      </w:r>
      <w:r w:rsidR="00B93DE5" w:rsidRPr="00624BC7">
        <w:rPr>
          <w:rFonts w:cs="Arial"/>
          <w:noProof/>
          <w:u w:val="single"/>
          <w:lang w:val="sr-Latn-CS"/>
        </w:rPr>
        <w:t xml:space="preserve"> </w:t>
      </w:r>
    </w:p>
    <w:p w:rsidR="00B93DE5" w:rsidRPr="00624BC7" w:rsidRDefault="00624BC7" w:rsidP="00B93DE5">
      <w:pPr>
        <w:ind w:left="1004"/>
        <w:rPr>
          <w:rFonts w:cs="Arial"/>
          <w:noProof/>
          <w:color w:val="000000"/>
          <w:lang w:val="sr-Latn-CS"/>
        </w:rPr>
      </w:pPr>
      <w:r>
        <w:rPr>
          <w:rFonts w:cs="Arial"/>
          <w:noProof/>
          <w:color w:val="000000"/>
          <w:lang w:val="sr-Latn-CS"/>
        </w:rPr>
        <w:t>Na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dan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nakon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krajnjeg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datuma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raspoloživosti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sem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ako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je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drugačije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dogovoreno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pisanim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putem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od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strane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Banke</w:t>
      </w:r>
      <w:r w:rsidR="00B93DE5" w:rsidRPr="00624BC7">
        <w:rPr>
          <w:rFonts w:cs="Arial"/>
          <w:noProof/>
          <w:color w:val="000000"/>
          <w:lang w:val="sr-Latn-CS"/>
        </w:rPr>
        <w:t xml:space="preserve">, </w:t>
      </w:r>
      <w:r>
        <w:rPr>
          <w:rFonts w:cs="Arial"/>
          <w:noProof/>
          <w:color w:val="000000"/>
          <w:lang w:val="sr-Latn-CS"/>
        </w:rPr>
        <w:t>deo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kredita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za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koji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nije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dostavljen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Zahtev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za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isplatu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u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skladu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sa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članom</w:t>
      </w:r>
      <w:r w:rsidR="00B93DE5" w:rsidRPr="00624BC7">
        <w:rPr>
          <w:rFonts w:cs="Arial"/>
          <w:noProof/>
          <w:color w:val="000000"/>
          <w:lang w:val="sr-Latn-CS"/>
        </w:rPr>
        <w:t xml:space="preserve"> 1.2.</w:t>
      </w:r>
      <w:r>
        <w:rPr>
          <w:rFonts w:cs="Arial"/>
          <w:noProof/>
          <w:color w:val="000000"/>
          <w:lang w:val="sr-Latn-CS"/>
        </w:rPr>
        <w:t>B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biće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automatski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otkazan</w:t>
      </w:r>
      <w:r w:rsidR="00B93DE5" w:rsidRPr="00624BC7">
        <w:rPr>
          <w:rFonts w:cs="Arial"/>
          <w:noProof/>
          <w:color w:val="000000"/>
          <w:lang w:val="sr-Latn-CS"/>
        </w:rPr>
        <w:t xml:space="preserve">, </w:t>
      </w:r>
      <w:r>
        <w:rPr>
          <w:rFonts w:cs="Arial"/>
          <w:noProof/>
          <w:color w:val="000000"/>
          <w:lang w:val="sr-Latn-CS"/>
        </w:rPr>
        <w:t>bez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obaveštenja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Banke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Zajmoprimcu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i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bez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obaveze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koja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proističe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od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bilo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koje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od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strana</w:t>
      </w:r>
      <w:r w:rsidR="00B93DE5" w:rsidRPr="00624BC7">
        <w:rPr>
          <w:rFonts w:cs="Arial"/>
          <w:noProof/>
          <w:color w:val="000000"/>
          <w:lang w:val="sr-Latn-CS"/>
        </w:rPr>
        <w:t>.</w:t>
      </w:r>
    </w:p>
    <w:p w:rsidR="00B93DE5" w:rsidRPr="00624BC7" w:rsidRDefault="00B93DE5" w:rsidP="00B93DE5">
      <w:pPr>
        <w:pStyle w:val="Heading2"/>
        <w:keepNext w:val="0"/>
        <w:keepLines w:val="0"/>
        <w:numPr>
          <w:ilvl w:val="0"/>
          <w:numId w:val="0"/>
        </w:numPr>
        <w:tabs>
          <w:tab w:val="left" w:pos="720"/>
        </w:tabs>
        <w:spacing w:before="0"/>
        <w:rPr>
          <w:rFonts w:cs="Arial"/>
          <w:noProof/>
          <w:color w:val="auto"/>
          <w:lang w:val="sr-Latn-CS"/>
        </w:rPr>
      </w:pPr>
      <w:r w:rsidRPr="00624BC7">
        <w:rPr>
          <w:rFonts w:cs="Arial"/>
          <w:noProof/>
          <w:lang w:val="sr-Latn-CS"/>
        </w:rPr>
        <w:t xml:space="preserve">1.8            </w:t>
      </w:r>
      <w:r w:rsidR="00624BC7">
        <w:rPr>
          <w:rFonts w:cs="Arial"/>
          <w:noProof/>
          <w:lang w:val="sr-Latn-CS"/>
        </w:rPr>
        <w:t>Iznosi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koji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dospevaju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u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skladu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sa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članom</w:t>
      </w:r>
      <w:r w:rsidRPr="00624BC7">
        <w:rPr>
          <w:rFonts w:cs="Arial"/>
          <w:noProof/>
          <w:lang w:val="sr-Latn-CS"/>
        </w:rPr>
        <w:t xml:space="preserve"> 1. </w:t>
      </w:r>
    </w:p>
    <w:p w:rsidR="00B93DE5" w:rsidRPr="00624BC7" w:rsidRDefault="00624BC7" w:rsidP="00B93DE5">
      <w:pPr>
        <w:rPr>
          <w:rFonts w:cs="Times New Roman"/>
          <w:noProof/>
          <w:lang w:val="sr-Latn-CS"/>
        </w:rPr>
      </w:pPr>
      <w:r>
        <w:rPr>
          <w:rFonts w:cs="Arial"/>
          <w:noProof/>
          <w:color w:val="000000"/>
          <w:lang w:val="sr-Latn-CS"/>
        </w:rPr>
        <w:t>Iznosi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koji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dospevaju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u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skladu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sa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čl</w:t>
      </w:r>
      <w:r w:rsidR="00B93DE5" w:rsidRPr="00624BC7">
        <w:rPr>
          <w:rFonts w:cs="Arial"/>
          <w:noProof/>
          <w:color w:val="000000"/>
          <w:lang w:val="sr-Latn-CS"/>
        </w:rPr>
        <w:t xml:space="preserve">. 1.5 </w:t>
      </w:r>
      <w:r>
        <w:rPr>
          <w:rFonts w:cs="Arial"/>
          <w:noProof/>
          <w:color w:val="000000"/>
          <w:lang w:val="sr-Latn-CS"/>
        </w:rPr>
        <w:t>i</w:t>
      </w:r>
      <w:r w:rsidR="00B93DE5" w:rsidRPr="00624BC7">
        <w:rPr>
          <w:rFonts w:cs="Arial"/>
          <w:noProof/>
          <w:color w:val="000000"/>
          <w:lang w:val="sr-Latn-CS"/>
        </w:rPr>
        <w:t xml:space="preserve"> 1.6 </w:t>
      </w:r>
      <w:r>
        <w:rPr>
          <w:rFonts w:cs="Arial"/>
          <w:noProof/>
          <w:color w:val="000000"/>
          <w:lang w:val="sr-Latn-CS"/>
        </w:rPr>
        <w:t>plaćaće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se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u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evrima</w:t>
      </w:r>
      <w:r w:rsidR="00B93DE5" w:rsidRPr="00624BC7">
        <w:rPr>
          <w:rFonts w:cs="Arial"/>
          <w:noProof/>
          <w:color w:val="000000"/>
          <w:lang w:val="sr-Latn-CS"/>
        </w:rPr>
        <w:t xml:space="preserve">. </w:t>
      </w:r>
      <w:r>
        <w:rPr>
          <w:rFonts w:cs="Arial"/>
          <w:noProof/>
          <w:color w:val="000000"/>
          <w:lang w:val="sr-Latn-CS"/>
        </w:rPr>
        <w:t>Iznosi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će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morati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da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se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plate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u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roku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od</w:t>
      </w:r>
      <w:r w:rsidR="00B93DE5" w:rsidRPr="00624BC7">
        <w:rPr>
          <w:rFonts w:cs="Arial"/>
          <w:noProof/>
          <w:color w:val="000000"/>
          <w:lang w:val="sr-Latn-CS"/>
        </w:rPr>
        <w:t xml:space="preserve"> 15 (</w:t>
      </w:r>
      <w:r>
        <w:rPr>
          <w:rFonts w:cs="Arial"/>
          <w:noProof/>
          <w:color w:val="000000"/>
          <w:lang w:val="sr-Latn-CS"/>
        </w:rPr>
        <w:t>petnaest</w:t>
      </w:r>
      <w:r w:rsidR="00B93DE5" w:rsidRPr="00624BC7">
        <w:rPr>
          <w:rFonts w:cs="Arial"/>
          <w:noProof/>
          <w:color w:val="000000"/>
          <w:lang w:val="sr-Latn-CS"/>
        </w:rPr>
        <w:t xml:space="preserve">) </w:t>
      </w:r>
      <w:r>
        <w:rPr>
          <w:rFonts w:cs="Arial"/>
          <w:noProof/>
          <w:color w:val="000000"/>
          <w:lang w:val="sr-Latn-CS"/>
        </w:rPr>
        <w:t>dana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od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dana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kada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Zajmoprimac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primi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zahtev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Banke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ili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u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dužem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roku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koji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Banka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navede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u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zahtevu</w:t>
      </w:r>
      <w:r w:rsidR="00B93DE5" w:rsidRPr="00624BC7">
        <w:rPr>
          <w:noProof/>
          <w:lang w:val="sr-Latn-CS"/>
        </w:rPr>
        <w:t>.</w:t>
      </w:r>
    </w:p>
    <w:p w:rsidR="00B93DE5" w:rsidRPr="00624BC7" w:rsidRDefault="00B93DE5" w:rsidP="00B93DE5">
      <w:pPr>
        <w:pStyle w:val="bcpara"/>
        <w:tabs>
          <w:tab w:val="left" w:pos="1701"/>
          <w:tab w:val="left" w:pos="2268"/>
        </w:tabs>
        <w:overflowPunct w:val="0"/>
        <w:autoSpaceDE w:val="0"/>
        <w:autoSpaceDN w:val="0"/>
        <w:adjustRightInd w:val="0"/>
        <w:spacing w:after="120" w:line="240" w:lineRule="auto"/>
        <w:ind w:left="993"/>
        <w:textAlignment w:val="baseline"/>
        <w:rPr>
          <w:rFonts w:cs="Arial"/>
          <w:lang w:val="sr-Latn-CS"/>
        </w:rPr>
      </w:pPr>
    </w:p>
    <w:p w:rsidR="00B93DE5" w:rsidRPr="00624BC7" w:rsidRDefault="00624BC7" w:rsidP="00B93DE5">
      <w:pPr>
        <w:pStyle w:val="Heading1"/>
        <w:keepLines w:val="0"/>
        <w:numPr>
          <w:ilvl w:val="0"/>
          <w:numId w:val="0"/>
        </w:numPr>
        <w:spacing w:before="0"/>
        <w:rPr>
          <w:rFonts w:cs="Arial"/>
          <w:noProof/>
          <w:lang w:val="sr-Latn-CS"/>
        </w:rPr>
      </w:pPr>
      <w:r>
        <w:rPr>
          <w:rFonts w:cs="Arial"/>
          <w:noProof/>
          <w:lang w:val="sr-Latn-CS"/>
        </w:rPr>
        <w:t>ČLAN</w:t>
      </w:r>
      <w:r w:rsidR="00B93DE5" w:rsidRPr="00624BC7">
        <w:rPr>
          <w:rFonts w:cs="Arial"/>
          <w:noProof/>
          <w:lang w:val="sr-Latn-CS"/>
        </w:rPr>
        <w:t xml:space="preserve"> 2. </w:t>
      </w:r>
      <w:r w:rsidR="00B93DE5" w:rsidRPr="00624BC7">
        <w:rPr>
          <w:rFonts w:cs="Arial"/>
          <w:noProof/>
          <w:lang w:val="sr-Latn-CS"/>
        </w:rPr>
        <w:br/>
      </w:r>
      <w:r>
        <w:rPr>
          <w:rFonts w:cs="Arial"/>
          <w:noProof/>
          <w:lang w:val="sr-Latn-CS"/>
        </w:rPr>
        <w:t>ZAJAM</w:t>
      </w:r>
    </w:p>
    <w:p w:rsidR="00B93DE5" w:rsidRPr="00624BC7" w:rsidRDefault="00B93DE5" w:rsidP="00CF1EFB">
      <w:pPr>
        <w:pStyle w:val="Heading2"/>
        <w:keepLines w:val="0"/>
        <w:numPr>
          <w:ilvl w:val="1"/>
          <w:numId w:val="78"/>
        </w:numPr>
        <w:tabs>
          <w:tab w:val="left" w:pos="720"/>
        </w:tabs>
        <w:overflowPunct w:val="0"/>
        <w:autoSpaceDE w:val="0"/>
        <w:autoSpaceDN w:val="0"/>
        <w:adjustRightInd w:val="0"/>
        <w:spacing w:before="0" w:after="120"/>
        <w:ind w:hanging="644"/>
        <w:jc w:val="left"/>
        <w:rPr>
          <w:rFonts w:cs="Arial"/>
          <w:noProof/>
          <w:lang w:val="sr-Latn-CS"/>
        </w:rPr>
      </w:pPr>
      <w:r w:rsidRPr="00624BC7">
        <w:rPr>
          <w:rFonts w:cs="Arial"/>
          <w:noProof/>
          <w:lang w:val="sr-Latn-CS"/>
        </w:rPr>
        <w:t xml:space="preserve">      </w:t>
      </w:r>
      <w:r w:rsidR="00624BC7">
        <w:rPr>
          <w:rFonts w:cs="Arial"/>
          <w:noProof/>
          <w:lang w:val="sr-Latn-CS"/>
        </w:rPr>
        <w:t>Iznos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Zajma</w:t>
      </w:r>
    </w:p>
    <w:p w:rsidR="00B93DE5" w:rsidRPr="00624BC7" w:rsidRDefault="00624BC7" w:rsidP="00B93DE5">
      <w:pPr>
        <w:rPr>
          <w:rFonts w:cs="Times New Roman"/>
          <w:noProof/>
          <w:lang w:val="sr-Latn-CS"/>
        </w:rPr>
      </w:pPr>
      <w:r>
        <w:rPr>
          <w:rFonts w:cs="Arial"/>
          <w:noProof/>
          <w:color w:val="000000"/>
          <w:lang w:val="sr-Latn-CS"/>
        </w:rPr>
        <w:t>Zajam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će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se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sastojati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od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ukupnih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iznosa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tranši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koje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je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Banka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isplatila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po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ovom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kreditu</w:t>
      </w:r>
      <w:r w:rsidR="00B93DE5" w:rsidRPr="00624BC7">
        <w:rPr>
          <w:rFonts w:cs="Arial"/>
          <w:noProof/>
          <w:color w:val="000000"/>
          <w:lang w:val="sr-Latn-CS"/>
        </w:rPr>
        <w:t xml:space="preserve">, </w:t>
      </w:r>
      <w:r>
        <w:rPr>
          <w:rFonts w:cs="Arial"/>
          <w:noProof/>
          <w:color w:val="000000"/>
          <w:lang w:val="sr-Latn-CS"/>
        </w:rPr>
        <w:t>a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u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skladu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sa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potvrdom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Banke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prema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članu</w:t>
      </w:r>
      <w:r w:rsidR="00B93DE5" w:rsidRPr="00624BC7">
        <w:rPr>
          <w:rFonts w:cs="Arial"/>
          <w:noProof/>
          <w:color w:val="000000"/>
          <w:lang w:val="sr-Latn-CS"/>
        </w:rPr>
        <w:t xml:space="preserve"> 2.3</w:t>
      </w:r>
      <w:r w:rsidR="00B93DE5" w:rsidRPr="00624BC7">
        <w:rPr>
          <w:noProof/>
          <w:lang w:val="sr-Latn-CS"/>
        </w:rPr>
        <w:t>.</w:t>
      </w:r>
    </w:p>
    <w:p w:rsidR="00B93DE5" w:rsidRPr="00624BC7" w:rsidRDefault="00B93DE5" w:rsidP="00CF1EFB">
      <w:pPr>
        <w:pStyle w:val="Heading2"/>
        <w:numPr>
          <w:ilvl w:val="1"/>
          <w:numId w:val="78"/>
        </w:numPr>
        <w:tabs>
          <w:tab w:val="left" w:pos="720"/>
        </w:tabs>
        <w:autoSpaceDN w:val="0"/>
        <w:ind w:hanging="644"/>
        <w:rPr>
          <w:noProof/>
          <w:lang w:val="sr-Latn-CS"/>
        </w:rPr>
      </w:pPr>
      <w:r w:rsidRPr="00624BC7">
        <w:rPr>
          <w:rFonts w:cs="Arial"/>
          <w:noProof/>
          <w:color w:val="000000"/>
          <w:lang w:val="sr-Latn-CS"/>
        </w:rPr>
        <w:lastRenderedPageBreak/>
        <w:t xml:space="preserve">      </w:t>
      </w:r>
      <w:r w:rsidR="00624BC7">
        <w:rPr>
          <w:rFonts w:cs="Arial"/>
          <w:noProof/>
          <w:color w:val="000000"/>
          <w:lang w:val="sr-Latn-CS"/>
        </w:rPr>
        <w:t>Valuta</w:t>
      </w:r>
      <w:r w:rsidRPr="00624BC7">
        <w:rPr>
          <w:rFonts w:cs="Arial"/>
          <w:noProof/>
          <w:color w:val="000000"/>
          <w:lang w:val="sr-Latn-CS"/>
        </w:rPr>
        <w:t xml:space="preserve"> </w:t>
      </w:r>
      <w:r w:rsidR="00624BC7">
        <w:rPr>
          <w:rFonts w:cs="Arial"/>
          <w:noProof/>
          <w:color w:val="000000"/>
          <w:lang w:val="sr-Latn-CS"/>
        </w:rPr>
        <w:t>otplate</w:t>
      </w:r>
      <w:r w:rsidRPr="00624BC7">
        <w:rPr>
          <w:rFonts w:cs="Arial"/>
          <w:noProof/>
          <w:color w:val="000000"/>
          <w:lang w:val="sr-Latn-CS"/>
        </w:rPr>
        <w:t xml:space="preserve"> </w:t>
      </w:r>
      <w:r w:rsidR="00624BC7">
        <w:rPr>
          <w:rFonts w:cs="Arial"/>
          <w:noProof/>
          <w:color w:val="000000"/>
          <w:lang w:val="sr-Latn-CS"/>
        </w:rPr>
        <w:t>glavnice</w:t>
      </w:r>
      <w:r w:rsidRPr="00624BC7">
        <w:rPr>
          <w:rFonts w:cs="Arial"/>
          <w:noProof/>
          <w:color w:val="000000"/>
          <w:lang w:val="sr-Latn-CS"/>
        </w:rPr>
        <w:t xml:space="preserve">, </w:t>
      </w:r>
      <w:r w:rsidR="00624BC7">
        <w:rPr>
          <w:rFonts w:cs="Arial"/>
          <w:noProof/>
          <w:color w:val="000000"/>
          <w:lang w:val="sr-Latn-CS"/>
        </w:rPr>
        <w:t>kamate</w:t>
      </w:r>
      <w:r w:rsidRPr="00624BC7">
        <w:rPr>
          <w:rFonts w:cs="Arial"/>
          <w:noProof/>
          <w:color w:val="000000"/>
          <w:lang w:val="sr-Latn-CS"/>
        </w:rPr>
        <w:t xml:space="preserve"> </w:t>
      </w:r>
      <w:r w:rsidR="00624BC7">
        <w:rPr>
          <w:rFonts w:cs="Arial"/>
          <w:noProof/>
          <w:color w:val="000000"/>
          <w:lang w:val="sr-Latn-CS"/>
        </w:rPr>
        <w:t>i</w:t>
      </w:r>
      <w:r w:rsidRPr="00624BC7">
        <w:rPr>
          <w:rFonts w:cs="Arial"/>
          <w:noProof/>
          <w:color w:val="000000"/>
          <w:lang w:val="sr-Latn-CS"/>
        </w:rPr>
        <w:t xml:space="preserve"> </w:t>
      </w:r>
      <w:r w:rsidR="00624BC7">
        <w:rPr>
          <w:rFonts w:cs="Arial"/>
          <w:noProof/>
          <w:color w:val="000000"/>
          <w:lang w:val="sr-Latn-CS"/>
        </w:rPr>
        <w:t>drugih</w:t>
      </w:r>
      <w:r w:rsidRPr="00624BC7">
        <w:rPr>
          <w:rFonts w:cs="Arial"/>
          <w:noProof/>
          <w:color w:val="000000"/>
          <w:lang w:val="sr-Latn-CS"/>
        </w:rPr>
        <w:t xml:space="preserve"> </w:t>
      </w:r>
      <w:r w:rsidR="00624BC7">
        <w:rPr>
          <w:rFonts w:cs="Arial"/>
          <w:noProof/>
          <w:color w:val="000000"/>
          <w:lang w:val="sr-Latn-CS"/>
        </w:rPr>
        <w:t>troškova</w:t>
      </w:r>
    </w:p>
    <w:p w:rsidR="00B93DE5" w:rsidRPr="00624BC7" w:rsidRDefault="00624BC7" w:rsidP="00B93DE5">
      <w:pPr>
        <w:ind w:left="1004"/>
        <w:rPr>
          <w:rFonts w:cs="Arial"/>
          <w:noProof/>
          <w:lang w:val="sr-Latn-CS"/>
        </w:rPr>
      </w:pPr>
      <w:r>
        <w:rPr>
          <w:rFonts w:cs="Arial"/>
          <w:noProof/>
          <w:lang w:val="sr-Latn-CS"/>
        </w:rPr>
        <w:t>Kamata</w:t>
      </w:r>
      <w:r w:rsidR="00B93DE5" w:rsidRPr="00624BC7">
        <w:rPr>
          <w:rFonts w:cs="Arial"/>
          <w:noProof/>
          <w:lang w:val="sr-Latn-CS"/>
        </w:rPr>
        <w:t xml:space="preserve">, </w:t>
      </w:r>
      <w:r>
        <w:rPr>
          <w:rFonts w:cs="Arial"/>
          <w:noProof/>
          <w:lang w:val="sr-Latn-CS"/>
        </w:rPr>
        <w:t>otplate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i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druge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prateće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troškove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noProof/>
          <w:lang w:val="sr-Latn-CS"/>
        </w:rPr>
        <w:t>plative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svaku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tranšu</w:t>
      </w:r>
      <w:r w:rsidR="00B93DE5" w:rsidRPr="00624BC7">
        <w:rPr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Zajmoprimac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plaća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u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evrima</w:t>
      </w:r>
      <w:r w:rsidR="00B93DE5" w:rsidRPr="00624BC7">
        <w:rPr>
          <w:rFonts w:cs="Arial"/>
          <w:noProof/>
          <w:lang w:val="sr-Latn-CS"/>
        </w:rPr>
        <w:t>.</w:t>
      </w:r>
    </w:p>
    <w:p w:rsidR="00B93DE5" w:rsidRPr="00624BC7" w:rsidRDefault="00624BC7" w:rsidP="00B93DE5">
      <w:pPr>
        <w:ind w:left="1004"/>
        <w:rPr>
          <w:rFonts w:cs="Arial"/>
          <w:noProof/>
          <w:lang w:val="sr-Latn-CS"/>
        </w:rPr>
      </w:pPr>
      <w:r>
        <w:rPr>
          <w:rFonts w:cs="Arial"/>
          <w:noProof/>
          <w:lang w:val="sr-Latn-CS"/>
        </w:rPr>
        <w:t>Sva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druga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plaćanja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biće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izvršena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u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valuti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koju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precizira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Banka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uzevši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u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obzir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valutu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rashoda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koji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će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biti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plaćeni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tom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uplatom</w:t>
      </w:r>
      <w:r w:rsidR="00B93DE5" w:rsidRPr="00624BC7">
        <w:rPr>
          <w:rFonts w:cs="Arial"/>
          <w:noProof/>
          <w:lang w:val="sr-Latn-CS"/>
        </w:rPr>
        <w:t>.</w:t>
      </w:r>
    </w:p>
    <w:p w:rsidR="00B93DE5" w:rsidRPr="00624BC7" w:rsidRDefault="00B93DE5" w:rsidP="00CF1EFB">
      <w:pPr>
        <w:pStyle w:val="Heading2"/>
        <w:numPr>
          <w:ilvl w:val="1"/>
          <w:numId w:val="78"/>
        </w:numPr>
        <w:tabs>
          <w:tab w:val="left" w:pos="720"/>
        </w:tabs>
        <w:overflowPunct w:val="0"/>
        <w:autoSpaceDE w:val="0"/>
        <w:autoSpaceDN w:val="0"/>
        <w:adjustRightInd w:val="0"/>
        <w:spacing w:before="0" w:after="120"/>
        <w:ind w:hanging="644"/>
        <w:jc w:val="left"/>
        <w:rPr>
          <w:rFonts w:cs="Arial"/>
          <w:noProof/>
          <w:lang w:val="sr-Latn-CS"/>
        </w:rPr>
      </w:pPr>
      <w:r w:rsidRPr="00624BC7">
        <w:rPr>
          <w:rFonts w:cs="Arial"/>
          <w:noProof/>
          <w:lang w:val="sr-Latn-CS"/>
        </w:rPr>
        <w:t xml:space="preserve">      </w:t>
      </w:r>
      <w:r w:rsidR="00624BC7">
        <w:rPr>
          <w:rFonts w:cs="Arial"/>
          <w:noProof/>
          <w:lang w:val="sr-Latn-CS"/>
        </w:rPr>
        <w:t>Potvrda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Banke</w:t>
      </w:r>
    </w:p>
    <w:p w:rsidR="00B93DE5" w:rsidRPr="00624BC7" w:rsidRDefault="00624BC7" w:rsidP="00B93DE5">
      <w:pPr>
        <w:pStyle w:val="bcpara"/>
        <w:tabs>
          <w:tab w:val="left" w:pos="1701"/>
          <w:tab w:val="left" w:pos="2268"/>
        </w:tabs>
        <w:overflowPunct w:val="0"/>
        <w:autoSpaceDE w:val="0"/>
        <w:autoSpaceDN w:val="0"/>
        <w:adjustRightInd w:val="0"/>
        <w:spacing w:after="120" w:line="240" w:lineRule="auto"/>
        <w:ind w:left="993"/>
        <w:textAlignment w:val="baseline"/>
        <w:rPr>
          <w:rFonts w:cs="Arial"/>
          <w:lang w:val="sr-Latn-CS"/>
        </w:rPr>
      </w:pPr>
      <w:r>
        <w:rPr>
          <w:rFonts w:cs="Arial"/>
          <w:color w:val="000000"/>
          <w:lang w:val="sr-Latn-CS"/>
        </w:rPr>
        <w:t>U</w:t>
      </w:r>
      <w:r w:rsidR="00B93DE5" w:rsidRPr="00624BC7">
        <w:rPr>
          <w:rFonts w:cs="Arial"/>
          <w:color w:val="000000"/>
          <w:lang w:val="sr-Latn-CS"/>
        </w:rPr>
        <w:t xml:space="preserve"> </w:t>
      </w:r>
      <w:r>
        <w:rPr>
          <w:rFonts w:cs="Arial"/>
          <w:color w:val="000000"/>
          <w:lang w:val="sr-Latn-CS"/>
        </w:rPr>
        <w:t>roku</w:t>
      </w:r>
      <w:r w:rsidR="00B93DE5" w:rsidRPr="00624BC7">
        <w:rPr>
          <w:rFonts w:cs="Arial"/>
          <w:color w:val="000000"/>
          <w:lang w:val="sr-Latn-CS"/>
        </w:rPr>
        <w:t xml:space="preserve"> </w:t>
      </w:r>
      <w:r>
        <w:rPr>
          <w:rFonts w:cs="Arial"/>
          <w:color w:val="000000"/>
          <w:lang w:val="sr-Latn-CS"/>
        </w:rPr>
        <w:t>od</w:t>
      </w:r>
      <w:r w:rsidR="00B93DE5" w:rsidRPr="00624BC7">
        <w:rPr>
          <w:rFonts w:cs="Arial"/>
          <w:color w:val="000000"/>
          <w:lang w:val="sr-Latn-CS"/>
        </w:rPr>
        <w:t xml:space="preserve"> 10 (</w:t>
      </w:r>
      <w:r>
        <w:rPr>
          <w:rFonts w:cs="Arial"/>
          <w:color w:val="000000"/>
          <w:lang w:val="sr-Latn-CS"/>
        </w:rPr>
        <w:t>deset</w:t>
      </w:r>
      <w:r w:rsidR="00B93DE5" w:rsidRPr="00624BC7">
        <w:rPr>
          <w:rFonts w:cs="Arial"/>
          <w:color w:val="000000"/>
          <w:lang w:val="sr-Latn-CS"/>
        </w:rPr>
        <w:t xml:space="preserve">) </w:t>
      </w:r>
      <w:r>
        <w:rPr>
          <w:rFonts w:cs="Arial"/>
          <w:color w:val="000000"/>
          <w:lang w:val="sr-Latn-CS"/>
        </w:rPr>
        <w:t>dana</w:t>
      </w:r>
      <w:r w:rsidR="00B93DE5" w:rsidRPr="00624BC7">
        <w:rPr>
          <w:rFonts w:cs="Arial"/>
          <w:color w:val="000000"/>
          <w:lang w:val="sr-Latn-CS"/>
        </w:rPr>
        <w:t xml:space="preserve"> </w:t>
      </w:r>
      <w:r>
        <w:rPr>
          <w:rFonts w:cs="Arial"/>
          <w:color w:val="000000"/>
          <w:lang w:val="sr-Latn-CS"/>
        </w:rPr>
        <w:t>od</w:t>
      </w:r>
      <w:r w:rsidR="00B93DE5" w:rsidRPr="00624BC7">
        <w:rPr>
          <w:rFonts w:cs="Arial"/>
          <w:color w:val="000000"/>
          <w:lang w:val="sr-Latn-CS"/>
        </w:rPr>
        <w:t xml:space="preserve"> </w:t>
      </w:r>
      <w:r>
        <w:rPr>
          <w:rFonts w:cs="Arial"/>
          <w:color w:val="000000"/>
          <w:lang w:val="sr-Latn-CS"/>
        </w:rPr>
        <w:t>isplate</w:t>
      </w:r>
      <w:r w:rsidR="00B93DE5" w:rsidRPr="00624BC7">
        <w:rPr>
          <w:rFonts w:cs="Arial"/>
          <w:color w:val="000000"/>
          <w:lang w:val="sr-Latn-CS"/>
        </w:rPr>
        <w:t xml:space="preserve"> </w:t>
      </w:r>
      <w:r>
        <w:rPr>
          <w:rFonts w:cs="Arial"/>
          <w:color w:val="000000"/>
          <w:lang w:val="sr-Latn-CS"/>
        </w:rPr>
        <w:t>svake</w:t>
      </w:r>
      <w:r w:rsidR="00B93DE5" w:rsidRPr="00624BC7">
        <w:rPr>
          <w:rFonts w:cs="Arial"/>
          <w:color w:val="000000"/>
          <w:lang w:val="sr-Latn-CS"/>
        </w:rPr>
        <w:t xml:space="preserve"> </w:t>
      </w:r>
      <w:r>
        <w:rPr>
          <w:rFonts w:cs="Arial"/>
          <w:color w:val="000000"/>
          <w:lang w:val="sr-Latn-CS"/>
        </w:rPr>
        <w:t>tranše</w:t>
      </w:r>
      <w:r w:rsidR="00B93DE5" w:rsidRPr="00624BC7">
        <w:rPr>
          <w:rFonts w:cs="Arial"/>
          <w:color w:val="000000"/>
          <w:lang w:val="sr-Latn-CS"/>
        </w:rPr>
        <w:t xml:space="preserve">, </w:t>
      </w:r>
      <w:r>
        <w:rPr>
          <w:rFonts w:cs="Arial"/>
          <w:color w:val="000000"/>
          <w:lang w:val="sr-Latn-CS"/>
        </w:rPr>
        <w:t>Banka</w:t>
      </w:r>
      <w:r w:rsidR="00B93DE5" w:rsidRPr="00624BC7">
        <w:rPr>
          <w:rFonts w:cs="Arial"/>
          <w:color w:val="000000"/>
          <w:lang w:val="sr-Latn-CS"/>
        </w:rPr>
        <w:t xml:space="preserve"> </w:t>
      </w:r>
      <w:r>
        <w:rPr>
          <w:rFonts w:cs="Arial"/>
          <w:color w:val="000000"/>
          <w:lang w:val="sr-Latn-CS"/>
        </w:rPr>
        <w:t>će</w:t>
      </w:r>
      <w:r w:rsidR="00B93DE5" w:rsidRPr="00624BC7">
        <w:rPr>
          <w:rFonts w:cs="Arial"/>
          <w:color w:val="000000"/>
          <w:lang w:val="sr-Latn-CS"/>
        </w:rPr>
        <w:t xml:space="preserve"> </w:t>
      </w:r>
      <w:r>
        <w:rPr>
          <w:rFonts w:cs="Arial"/>
          <w:color w:val="000000"/>
          <w:lang w:val="sr-Latn-CS"/>
        </w:rPr>
        <w:t>Zajmoprimcu</w:t>
      </w:r>
      <w:r w:rsidR="00B93DE5" w:rsidRPr="00624BC7">
        <w:rPr>
          <w:rFonts w:cs="Arial"/>
          <w:color w:val="000000"/>
          <w:lang w:val="sr-Latn-CS"/>
        </w:rPr>
        <w:t xml:space="preserve"> </w:t>
      </w:r>
      <w:r>
        <w:rPr>
          <w:rFonts w:cs="Arial"/>
          <w:color w:val="000000"/>
          <w:lang w:val="sr-Latn-CS"/>
        </w:rPr>
        <w:t>dostaviti</w:t>
      </w:r>
      <w:r w:rsidR="00B93DE5" w:rsidRPr="00624BC7">
        <w:rPr>
          <w:rFonts w:cs="Arial"/>
          <w:color w:val="000000"/>
          <w:lang w:val="sr-Latn-CS"/>
        </w:rPr>
        <w:t xml:space="preserve"> </w:t>
      </w:r>
      <w:r>
        <w:rPr>
          <w:rFonts w:cs="Arial"/>
          <w:color w:val="000000"/>
          <w:lang w:val="sr-Latn-CS"/>
        </w:rPr>
        <w:t>plan</w:t>
      </w:r>
      <w:r w:rsidR="00B93DE5" w:rsidRPr="00624BC7">
        <w:rPr>
          <w:rFonts w:cs="Arial"/>
          <w:color w:val="000000"/>
          <w:lang w:val="sr-Latn-CS"/>
        </w:rPr>
        <w:t xml:space="preserve"> </w:t>
      </w:r>
      <w:r>
        <w:rPr>
          <w:rFonts w:cs="Arial"/>
          <w:color w:val="000000"/>
          <w:lang w:val="sr-Latn-CS"/>
        </w:rPr>
        <w:t>otplate</w:t>
      </w:r>
      <w:r w:rsidR="00B93DE5" w:rsidRPr="00624BC7">
        <w:rPr>
          <w:rFonts w:cs="Arial"/>
          <w:color w:val="000000"/>
          <w:lang w:val="sr-Latn-CS"/>
        </w:rPr>
        <w:t xml:space="preserve"> </w:t>
      </w:r>
      <w:r>
        <w:rPr>
          <w:rFonts w:cs="Arial"/>
          <w:color w:val="000000"/>
          <w:lang w:val="sr-Latn-CS"/>
        </w:rPr>
        <w:t>koji</w:t>
      </w:r>
      <w:r w:rsidR="00B93DE5" w:rsidRPr="00624BC7">
        <w:rPr>
          <w:rFonts w:cs="Arial"/>
          <w:color w:val="000000"/>
          <w:lang w:val="sr-Latn-CS"/>
        </w:rPr>
        <w:t xml:space="preserve"> </w:t>
      </w:r>
      <w:r>
        <w:rPr>
          <w:rFonts w:cs="Arial"/>
          <w:color w:val="000000"/>
          <w:lang w:val="sr-Latn-CS"/>
        </w:rPr>
        <w:t>se</w:t>
      </w:r>
      <w:r w:rsidR="00B93DE5" w:rsidRPr="00624BC7">
        <w:rPr>
          <w:rFonts w:cs="Arial"/>
          <w:color w:val="000000"/>
          <w:lang w:val="sr-Latn-CS"/>
        </w:rPr>
        <w:t xml:space="preserve"> </w:t>
      </w:r>
      <w:r>
        <w:rPr>
          <w:rFonts w:cs="Arial"/>
          <w:color w:val="000000"/>
          <w:lang w:val="sr-Latn-CS"/>
        </w:rPr>
        <w:t>navodi</w:t>
      </w:r>
      <w:r w:rsidR="00B93DE5" w:rsidRPr="00624BC7">
        <w:rPr>
          <w:rFonts w:cs="Arial"/>
          <w:color w:val="000000"/>
          <w:lang w:val="sr-Latn-CS"/>
        </w:rPr>
        <w:t xml:space="preserve"> </w:t>
      </w:r>
      <w:r>
        <w:rPr>
          <w:rFonts w:cs="Arial"/>
          <w:color w:val="000000"/>
          <w:lang w:val="sr-Latn-CS"/>
        </w:rPr>
        <w:t>u</w:t>
      </w:r>
      <w:r w:rsidR="00B93DE5" w:rsidRPr="00624BC7">
        <w:rPr>
          <w:rFonts w:cs="Arial"/>
          <w:color w:val="000000"/>
          <w:lang w:val="sr-Latn-CS"/>
        </w:rPr>
        <w:t xml:space="preserve"> </w:t>
      </w:r>
      <w:r>
        <w:rPr>
          <w:rFonts w:cs="Arial"/>
          <w:color w:val="000000"/>
          <w:lang w:val="sr-Latn-CS"/>
        </w:rPr>
        <w:t>članu</w:t>
      </w:r>
      <w:r w:rsidR="00B93DE5" w:rsidRPr="00624BC7">
        <w:rPr>
          <w:rFonts w:cs="Arial"/>
          <w:color w:val="000000"/>
          <w:lang w:val="sr-Latn-CS"/>
        </w:rPr>
        <w:t xml:space="preserve"> 4.1, </w:t>
      </w:r>
      <w:r>
        <w:rPr>
          <w:rFonts w:cs="Arial"/>
          <w:color w:val="000000"/>
          <w:lang w:val="sr-Latn-CS"/>
        </w:rPr>
        <w:t>ako</w:t>
      </w:r>
      <w:r w:rsidR="00B93DE5" w:rsidRPr="00624BC7">
        <w:rPr>
          <w:rFonts w:cs="Arial"/>
          <w:color w:val="000000"/>
          <w:lang w:val="sr-Latn-CS"/>
        </w:rPr>
        <w:t xml:space="preserve"> </w:t>
      </w:r>
      <w:r>
        <w:rPr>
          <w:rFonts w:cs="Arial"/>
          <w:color w:val="000000"/>
          <w:lang w:val="sr-Latn-CS"/>
        </w:rPr>
        <w:t>je</w:t>
      </w:r>
      <w:r w:rsidR="00B93DE5" w:rsidRPr="00624BC7">
        <w:rPr>
          <w:rFonts w:cs="Arial"/>
          <w:color w:val="000000"/>
          <w:lang w:val="sr-Latn-CS"/>
        </w:rPr>
        <w:t xml:space="preserve"> </w:t>
      </w:r>
      <w:r>
        <w:rPr>
          <w:rFonts w:cs="Arial"/>
          <w:color w:val="000000"/>
          <w:lang w:val="sr-Latn-CS"/>
        </w:rPr>
        <w:t>to</w:t>
      </w:r>
      <w:r w:rsidR="00B93DE5" w:rsidRPr="00624BC7">
        <w:rPr>
          <w:rFonts w:cs="Arial"/>
          <w:color w:val="000000"/>
          <w:lang w:val="sr-Latn-CS"/>
        </w:rPr>
        <w:t xml:space="preserve"> </w:t>
      </w:r>
      <w:r>
        <w:rPr>
          <w:rFonts w:cs="Arial"/>
          <w:color w:val="000000"/>
          <w:lang w:val="sr-Latn-CS"/>
        </w:rPr>
        <w:t>odgovarajuće</w:t>
      </w:r>
      <w:r w:rsidR="00B93DE5" w:rsidRPr="00624BC7">
        <w:rPr>
          <w:rFonts w:cs="Arial"/>
          <w:color w:val="000000"/>
          <w:lang w:val="sr-Latn-CS"/>
        </w:rPr>
        <w:t xml:space="preserve">, </w:t>
      </w:r>
      <w:r>
        <w:rPr>
          <w:rFonts w:cs="Arial"/>
          <w:color w:val="000000"/>
          <w:lang w:val="sr-Latn-CS"/>
        </w:rPr>
        <w:t>gde</w:t>
      </w:r>
      <w:r w:rsidR="00B93DE5" w:rsidRPr="00624BC7">
        <w:rPr>
          <w:rFonts w:cs="Arial"/>
          <w:color w:val="000000"/>
          <w:lang w:val="sr-Latn-CS"/>
        </w:rPr>
        <w:t xml:space="preserve"> </w:t>
      </w:r>
      <w:r>
        <w:rPr>
          <w:rFonts w:cs="Arial"/>
          <w:color w:val="000000"/>
          <w:lang w:val="sr-Latn-CS"/>
        </w:rPr>
        <w:t>se</w:t>
      </w:r>
      <w:r w:rsidR="00B93DE5" w:rsidRPr="00624BC7">
        <w:rPr>
          <w:rFonts w:cs="Arial"/>
          <w:color w:val="000000"/>
          <w:lang w:val="sr-Latn-CS"/>
        </w:rPr>
        <w:t xml:space="preserve"> </w:t>
      </w:r>
      <w:r>
        <w:rPr>
          <w:rFonts w:cs="Arial"/>
          <w:color w:val="000000"/>
          <w:lang w:val="sr-Latn-CS"/>
        </w:rPr>
        <w:t>prikazuju</w:t>
      </w:r>
      <w:r w:rsidR="00B93DE5" w:rsidRPr="00624BC7">
        <w:rPr>
          <w:rFonts w:cs="Arial"/>
          <w:color w:val="000000"/>
          <w:lang w:val="sr-Latn-CS"/>
        </w:rPr>
        <w:t xml:space="preserve"> </w:t>
      </w:r>
      <w:r>
        <w:rPr>
          <w:rFonts w:cs="Arial"/>
          <w:color w:val="000000"/>
          <w:lang w:val="sr-Latn-CS"/>
        </w:rPr>
        <w:t>datum</w:t>
      </w:r>
      <w:r w:rsidR="00B93DE5" w:rsidRPr="00624BC7">
        <w:rPr>
          <w:rFonts w:cs="Arial"/>
          <w:color w:val="000000"/>
          <w:lang w:val="sr-Latn-CS"/>
        </w:rPr>
        <w:t xml:space="preserve"> </w:t>
      </w:r>
      <w:r>
        <w:rPr>
          <w:rFonts w:cs="Arial"/>
          <w:color w:val="000000"/>
          <w:lang w:val="sr-Latn-CS"/>
        </w:rPr>
        <w:t>isplate</w:t>
      </w:r>
      <w:r w:rsidR="00B93DE5" w:rsidRPr="00624BC7">
        <w:rPr>
          <w:lang w:val="sr-Latn-CS"/>
        </w:rPr>
        <w:t xml:space="preserve">, </w:t>
      </w:r>
      <w:r>
        <w:rPr>
          <w:rFonts w:cs="Arial"/>
          <w:color w:val="000000"/>
          <w:lang w:val="sr-Latn-CS"/>
        </w:rPr>
        <w:t>valuta</w:t>
      </w:r>
      <w:r w:rsidR="00B93DE5" w:rsidRPr="00624BC7">
        <w:rPr>
          <w:rFonts w:cs="Arial"/>
          <w:color w:val="000000"/>
          <w:lang w:val="sr-Latn-CS"/>
        </w:rPr>
        <w:t xml:space="preserve"> </w:t>
      </w:r>
      <w:r>
        <w:rPr>
          <w:rFonts w:cs="Arial"/>
          <w:color w:val="000000"/>
          <w:lang w:val="sr-Latn-CS"/>
        </w:rPr>
        <w:t>i</w:t>
      </w:r>
      <w:r w:rsidR="00B93DE5" w:rsidRPr="00624BC7">
        <w:rPr>
          <w:rFonts w:cs="Arial"/>
          <w:color w:val="000000"/>
          <w:lang w:val="sr-Latn-CS"/>
        </w:rPr>
        <w:t xml:space="preserve"> </w:t>
      </w:r>
      <w:r>
        <w:rPr>
          <w:rFonts w:cs="Arial"/>
          <w:color w:val="000000"/>
          <w:lang w:val="sr-Latn-CS"/>
        </w:rPr>
        <w:t>iznos</w:t>
      </w:r>
      <w:r w:rsidR="00B93DE5" w:rsidRPr="00624BC7">
        <w:rPr>
          <w:rFonts w:cs="Arial"/>
          <w:color w:val="000000"/>
          <w:lang w:val="sr-Latn-CS"/>
        </w:rPr>
        <w:t xml:space="preserve"> </w:t>
      </w:r>
      <w:r>
        <w:rPr>
          <w:rFonts w:cs="Arial"/>
          <w:color w:val="000000"/>
          <w:lang w:val="sr-Latn-CS"/>
        </w:rPr>
        <w:t>isplate</w:t>
      </w:r>
      <w:r w:rsidR="00B93DE5" w:rsidRPr="00624BC7">
        <w:rPr>
          <w:rFonts w:cs="Arial"/>
          <w:color w:val="000000"/>
          <w:lang w:val="sr-Latn-CS"/>
        </w:rPr>
        <w:t xml:space="preserve">, </w:t>
      </w:r>
      <w:r>
        <w:rPr>
          <w:rFonts w:cs="Arial"/>
          <w:color w:val="000000"/>
          <w:lang w:val="sr-Latn-CS"/>
        </w:rPr>
        <w:t>uslovi</w:t>
      </w:r>
      <w:r w:rsidR="00B93DE5" w:rsidRPr="00624BC7">
        <w:rPr>
          <w:rFonts w:cs="Arial"/>
          <w:color w:val="000000"/>
          <w:lang w:val="sr-Latn-CS"/>
        </w:rPr>
        <w:t xml:space="preserve"> </w:t>
      </w:r>
      <w:r>
        <w:rPr>
          <w:rFonts w:cs="Arial"/>
          <w:color w:val="000000"/>
          <w:lang w:val="sr-Latn-CS"/>
        </w:rPr>
        <w:t>otplate</w:t>
      </w:r>
      <w:r w:rsidR="00B93DE5" w:rsidRPr="00624BC7">
        <w:rPr>
          <w:rFonts w:cs="Arial"/>
          <w:color w:val="000000"/>
          <w:lang w:val="sr-Latn-CS"/>
        </w:rPr>
        <w:t xml:space="preserve"> </w:t>
      </w:r>
      <w:r>
        <w:rPr>
          <w:rFonts w:cs="Arial"/>
          <w:color w:val="000000"/>
          <w:lang w:val="sr-Latn-CS"/>
        </w:rPr>
        <w:t>i</w:t>
      </w:r>
      <w:r w:rsidR="00B93DE5" w:rsidRPr="00624BC7">
        <w:rPr>
          <w:rFonts w:cs="Arial"/>
          <w:color w:val="000000"/>
          <w:lang w:val="sr-Latn-CS"/>
        </w:rPr>
        <w:t xml:space="preserve"> </w:t>
      </w:r>
      <w:r>
        <w:rPr>
          <w:rFonts w:cs="Arial"/>
          <w:color w:val="000000"/>
          <w:lang w:val="sr-Latn-CS"/>
        </w:rPr>
        <w:t>kamatna</w:t>
      </w:r>
      <w:r w:rsidR="00B93DE5" w:rsidRPr="00624BC7">
        <w:rPr>
          <w:rFonts w:cs="Arial"/>
          <w:color w:val="000000"/>
          <w:lang w:val="sr-Latn-CS"/>
        </w:rPr>
        <w:t xml:space="preserve"> </w:t>
      </w:r>
      <w:r>
        <w:rPr>
          <w:rFonts w:cs="Arial"/>
          <w:color w:val="000000"/>
          <w:lang w:val="sr-Latn-CS"/>
        </w:rPr>
        <w:t>stopa</w:t>
      </w:r>
      <w:r w:rsidR="00B93DE5" w:rsidRPr="00624BC7">
        <w:rPr>
          <w:rFonts w:cs="Arial"/>
          <w:color w:val="000000"/>
          <w:lang w:val="sr-Latn-CS"/>
        </w:rPr>
        <w:t xml:space="preserve"> </w:t>
      </w:r>
      <w:r>
        <w:rPr>
          <w:rFonts w:cs="Arial"/>
          <w:color w:val="000000"/>
          <w:lang w:val="sr-Latn-CS"/>
        </w:rPr>
        <w:t>za</w:t>
      </w:r>
      <w:r w:rsidR="00B93DE5" w:rsidRPr="00624BC7">
        <w:rPr>
          <w:rFonts w:cs="Arial"/>
          <w:color w:val="000000"/>
          <w:lang w:val="sr-Latn-CS"/>
        </w:rPr>
        <w:t xml:space="preserve"> </w:t>
      </w:r>
      <w:r>
        <w:rPr>
          <w:rFonts w:cs="Arial"/>
          <w:color w:val="000000"/>
          <w:lang w:val="sr-Latn-CS"/>
        </w:rPr>
        <w:t>tu</w:t>
      </w:r>
      <w:r w:rsidR="00B93DE5" w:rsidRPr="00624BC7">
        <w:rPr>
          <w:rFonts w:cs="Arial"/>
          <w:color w:val="000000"/>
          <w:lang w:val="sr-Latn-CS"/>
        </w:rPr>
        <w:t xml:space="preserve"> </w:t>
      </w:r>
      <w:r>
        <w:rPr>
          <w:rFonts w:cs="Arial"/>
          <w:color w:val="000000"/>
          <w:lang w:val="sr-Latn-CS"/>
        </w:rPr>
        <w:t>tranšu</w:t>
      </w:r>
      <w:r w:rsidR="00B93DE5" w:rsidRPr="00624BC7">
        <w:rPr>
          <w:rFonts w:cs="Arial"/>
          <w:lang w:val="sr-Latn-CS"/>
        </w:rPr>
        <w:t>.</w:t>
      </w:r>
    </w:p>
    <w:p w:rsidR="00B93DE5" w:rsidRPr="00624BC7" w:rsidRDefault="00B93DE5" w:rsidP="00B93DE5">
      <w:pPr>
        <w:pStyle w:val="bcpara"/>
        <w:tabs>
          <w:tab w:val="left" w:pos="1701"/>
          <w:tab w:val="left" w:pos="2268"/>
        </w:tabs>
        <w:overflowPunct w:val="0"/>
        <w:autoSpaceDE w:val="0"/>
        <w:autoSpaceDN w:val="0"/>
        <w:adjustRightInd w:val="0"/>
        <w:spacing w:after="120" w:line="240" w:lineRule="auto"/>
        <w:ind w:left="993"/>
        <w:textAlignment w:val="baseline"/>
        <w:rPr>
          <w:rFonts w:cs="Arial"/>
          <w:lang w:val="sr-Latn-CS"/>
        </w:rPr>
      </w:pPr>
    </w:p>
    <w:p w:rsidR="00B93DE5" w:rsidRPr="00624BC7" w:rsidRDefault="00624BC7" w:rsidP="00B93DE5">
      <w:pPr>
        <w:pStyle w:val="Heading1"/>
        <w:keepLines w:val="0"/>
        <w:numPr>
          <w:ilvl w:val="0"/>
          <w:numId w:val="0"/>
        </w:numPr>
        <w:spacing w:before="0"/>
        <w:rPr>
          <w:rFonts w:cs="Arial"/>
          <w:noProof/>
          <w:lang w:val="sr-Latn-CS"/>
        </w:rPr>
      </w:pPr>
      <w:r>
        <w:rPr>
          <w:rFonts w:cs="Arial"/>
          <w:noProof/>
          <w:lang w:val="sr-Latn-CS"/>
        </w:rPr>
        <w:t>ČLAN</w:t>
      </w:r>
      <w:r w:rsidR="00B93DE5" w:rsidRPr="00624BC7">
        <w:rPr>
          <w:rFonts w:cs="Arial"/>
          <w:noProof/>
          <w:lang w:val="sr-Latn-CS"/>
        </w:rPr>
        <w:t xml:space="preserve"> 3.</w:t>
      </w:r>
      <w:r w:rsidR="00B93DE5" w:rsidRPr="00624BC7">
        <w:rPr>
          <w:rFonts w:cs="Arial"/>
          <w:noProof/>
          <w:lang w:val="sr-Latn-CS"/>
        </w:rPr>
        <w:br/>
      </w:r>
      <w:r>
        <w:rPr>
          <w:rFonts w:cs="Arial"/>
          <w:noProof/>
          <w:lang w:val="sr-Latn-CS"/>
        </w:rPr>
        <w:t>KAMATA</w:t>
      </w:r>
    </w:p>
    <w:p w:rsidR="00B93DE5" w:rsidRPr="00624BC7" w:rsidRDefault="00B93DE5" w:rsidP="00B93DE5">
      <w:pPr>
        <w:pStyle w:val="Heading2"/>
        <w:keepLines w:val="0"/>
        <w:numPr>
          <w:ilvl w:val="0"/>
          <w:numId w:val="0"/>
        </w:numPr>
        <w:tabs>
          <w:tab w:val="left" w:pos="720"/>
        </w:tabs>
        <w:spacing w:before="0"/>
        <w:ind w:left="993" w:hanging="993"/>
        <w:rPr>
          <w:rFonts w:cs="Arial"/>
          <w:noProof/>
          <w:u w:val="none"/>
          <w:lang w:val="sr-Latn-CS"/>
        </w:rPr>
      </w:pPr>
      <w:r w:rsidRPr="00624BC7">
        <w:rPr>
          <w:rFonts w:cs="Arial"/>
          <w:noProof/>
          <w:lang w:val="sr-Latn-CS"/>
        </w:rPr>
        <w:t xml:space="preserve">3.1          </w:t>
      </w:r>
      <w:r w:rsidR="00624BC7">
        <w:rPr>
          <w:rFonts w:cs="Arial"/>
          <w:noProof/>
          <w:lang w:val="sr-Latn-CS"/>
        </w:rPr>
        <w:t>Kamatna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stopa</w:t>
      </w:r>
    </w:p>
    <w:p w:rsidR="00B93DE5" w:rsidRPr="00624BC7" w:rsidRDefault="00624BC7" w:rsidP="00B93DE5">
      <w:pPr>
        <w:rPr>
          <w:rFonts w:cs="Arial"/>
          <w:noProof/>
          <w:lang w:val="sr-Latn-CS"/>
        </w:rPr>
      </w:pPr>
      <w:r>
        <w:rPr>
          <w:rFonts w:cs="Arial"/>
          <w:noProof/>
          <w:lang w:val="sr-Latn-CS"/>
        </w:rPr>
        <w:t>Fiksna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kamatna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stopa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i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Rasponi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su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na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raspolaganju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u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periodima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koji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nisu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manji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od</w:t>
      </w:r>
      <w:r w:rsidR="00B93DE5" w:rsidRPr="00624BC7">
        <w:rPr>
          <w:rFonts w:cs="Arial"/>
          <w:noProof/>
          <w:color w:val="000000"/>
          <w:lang w:val="sr-Latn-CS"/>
        </w:rPr>
        <w:t xml:space="preserve"> 4 (</w:t>
      </w:r>
      <w:r>
        <w:rPr>
          <w:rFonts w:cs="Arial"/>
          <w:noProof/>
          <w:color w:val="000000"/>
          <w:lang w:val="sr-Latn-CS"/>
        </w:rPr>
        <w:t>četiri</w:t>
      </w:r>
      <w:r w:rsidR="00B93DE5" w:rsidRPr="00624BC7">
        <w:rPr>
          <w:rFonts w:cs="Arial"/>
          <w:noProof/>
          <w:color w:val="000000"/>
          <w:lang w:val="sr-Latn-CS"/>
        </w:rPr>
        <w:t xml:space="preserve">) </w:t>
      </w:r>
      <w:r>
        <w:rPr>
          <w:rFonts w:cs="Arial"/>
          <w:noProof/>
          <w:color w:val="000000"/>
          <w:lang w:val="sr-Latn-CS"/>
        </w:rPr>
        <w:t>godine</w:t>
      </w:r>
      <w:r w:rsidR="00B93DE5" w:rsidRPr="00624BC7">
        <w:rPr>
          <w:rFonts w:cs="Arial"/>
          <w:noProof/>
          <w:lang w:val="sr-Latn-CS"/>
        </w:rPr>
        <w:t>.</w:t>
      </w:r>
    </w:p>
    <w:p w:rsidR="00B93DE5" w:rsidRPr="00624BC7" w:rsidRDefault="00B93DE5" w:rsidP="00B93DE5">
      <w:pPr>
        <w:pStyle w:val="Heading3"/>
        <w:keepNext w:val="0"/>
        <w:keepLines w:val="0"/>
        <w:numPr>
          <w:ilvl w:val="0"/>
          <w:numId w:val="0"/>
        </w:numPr>
        <w:rPr>
          <w:rFonts w:cs="Arial"/>
          <w:noProof/>
          <w:lang w:val="sr-Latn-CS"/>
        </w:rPr>
      </w:pPr>
      <w:r w:rsidRPr="00624BC7">
        <w:rPr>
          <w:rFonts w:cs="Arial"/>
          <w:noProof/>
          <w:lang w:val="sr-Latn-CS"/>
        </w:rPr>
        <w:t>3.1.</w:t>
      </w:r>
      <w:r w:rsidR="00624BC7">
        <w:rPr>
          <w:rFonts w:cs="Arial"/>
          <w:noProof/>
          <w:lang w:val="sr-Latn-CS"/>
        </w:rPr>
        <w:t>A</w:t>
      </w:r>
      <w:r w:rsidRPr="00624BC7">
        <w:rPr>
          <w:rFonts w:cs="Arial"/>
          <w:noProof/>
          <w:lang w:val="sr-Latn-CS"/>
        </w:rPr>
        <w:t xml:space="preserve">        </w:t>
      </w:r>
      <w:r w:rsidR="00624BC7">
        <w:rPr>
          <w:rFonts w:cs="Arial"/>
          <w:noProof/>
          <w:lang w:val="sr-Latn-CS"/>
        </w:rPr>
        <w:t>Tranše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sa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fiksnom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kamatnom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stopom</w:t>
      </w:r>
    </w:p>
    <w:p w:rsidR="00B93DE5" w:rsidRPr="00624BC7" w:rsidRDefault="00624BC7" w:rsidP="00B93DE5">
      <w:pPr>
        <w:rPr>
          <w:rFonts w:cs="Times New Roman"/>
          <w:noProof/>
          <w:lang w:val="sr-Latn-CS"/>
        </w:rPr>
      </w:pPr>
      <w:r>
        <w:rPr>
          <w:rFonts w:cs="Arial"/>
          <w:noProof/>
          <w:color w:val="000000"/>
          <w:lang w:val="sr-Latn-CS"/>
        </w:rPr>
        <w:t>Zajmoprimac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će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platiti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kamatu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na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neizmireni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iznos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svake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tranše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sa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fiksnom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kamatnom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stopom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tromesečno</w:t>
      </w:r>
      <w:r w:rsidR="00B93DE5" w:rsidRPr="00624BC7">
        <w:rPr>
          <w:rFonts w:cs="Arial"/>
          <w:noProof/>
          <w:color w:val="000000"/>
          <w:lang w:val="sr-Latn-CS"/>
        </w:rPr>
        <w:t xml:space="preserve">, </w:t>
      </w:r>
      <w:r>
        <w:rPr>
          <w:rFonts w:cs="Arial"/>
          <w:noProof/>
          <w:color w:val="000000"/>
          <w:lang w:val="sr-Latn-CS"/>
        </w:rPr>
        <w:t>polugodišnje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ili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godišnje</w:t>
      </w:r>
      <w:r w:rsidR="00B93DE5" w:rsidRPr="00624BC7">
        <w:rPr>
          <w:rFonts w:cs="Arial"/>
          <w:noProof/>
          <w:color w:val="000000"/>
          <w:lang w:val="sr-Latn-CS"/>
        </w:rPr>
        <w:t xml:space="preserve">, </w:t>
      </w:r>
      <w:r>
        <w:rPr>
          <w:rFonts w:cs="Arial"/>
          <w:noProof/>
          <w:color w:val="000000"/>
          <w:lang w:val="sr-Latn-CS"/>
        </w:rPr>
        <w:t>na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relevantne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datume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plaćanja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kako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je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precizirano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u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Obaveštenju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o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isplati</w:t>
      </w:r>
      <w:r w:rsidR="00B93DE5" w:rsidRPr="00624BC7">
        <w:rPr>
          <w:rFonts w:cs="Arial"/>
          <w:noProof/>
          <w:color w:val="000000"/>
          <w:lang w:val="sr-Latn-CS"/>
        </w:rPr>
        <w:t xml:space="preserve">, </w:t>
      </w:r>
      <w:r>
        <w:rPr>
          <w:rFonts w:cs="Arial"/>
          <w:noProof/>
          <w:color w:val="000000"/>
          <w:lang w:val="sr-Latn-CS"/>
        </w:rPr>
        <w:t>počevši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od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prvog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takvog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datuma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plaćanja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nakon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datuma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isplate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tranše</w:t>
      </w:r>
      <w:r w:rsidR="00B93DE5" w:rsidRPr="00624BC7">
        <w:rPr>
          <w:noProof/>
          <w:lang w:val="sr-Latn-CS"/>
        </w:rPr>
        <w:t xml:space="preserve">. </w:t>
      </w:r>
      <w:r>
        <w:rPr>
          <w:rFonts w:cs="Arial"/>
          <w:noProof/>
          <w:color w:val="000000"/>
          <w:lang w:val="sr-Latn-CS"/>
        </w:rPr>
        <w:t>Ako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je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period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od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datuma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isplate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do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prvog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Datuma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plaćanja</w:t>
      </w:r>
      <w:r w:rsidR="00B93DE5" w:rsidRPr="00624BC7">
        <w:rPr>
          <w:rFonts w:cs="Arial"/>
          <w:noProof/>
          <w:color w:val="000000"/>
          <w:lang w:val="sr-Latn-CS"/>
        </w:rPr>
        <w:t xml:space="preserve"> 15 (</w:t>
      </w:r>
      <w:r>
        <w:rPr>
          <w:rFonts w:cs="Arial"/>
          <w:noProof/>
          <w:color w:val="000000"/>
          <w:lang w:val="sr-Latn-CS"/>
        </w:rPr>
        <w:t>petnaest</w:t>
      </w:r>
      <w:r w:rsidR="00B93DE5" w:rsidRPr="00624BC7">
        <w:rPr>
          <w:rFonts w:cs="Arial"/>
          <w:noProof/>
          <w:color w:val="000000"/>
          <w:lang w:val="sr-Latn-CS"/>
        </w:rPr>
        <w:t xml:space="preserve">) </w:t>
      </w:r>
      <w:r>
        <w:rPr>
          <w:rFonts w:cs="Arial"/>
          <w:noProof/>
          <w:color w:val="000000"/>
          <w:lang w:val="sr-Latn-CS"/>
        </w:rPr>
        <w:t>ili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manje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dana</w:t>
      </w:r>
      <w:r w:rsidR="00B93DE5" w:rsidRPr="00624BC7">
        <w:rPr>
          <w:rFonts w:cs="Arial"/>
          <w:noProof/>
          <w:color w:val="000000"/>
          <w:lang w:val="sr-Latn-CS"/>
        </w:rPr>
        <w:t xml:space="preserve">, </w:t>
      </w:r>
      <w:r>
        <w:rPr>
          <w:rFonts w:cs="Arial"/>
          <w:noProof/>
          <w:color w:val="000000"/>
          <w:lang w:val="sr-Latn-CS"/>
        </w:rPr>
        <w:t>plaćanje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obračunate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kamate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u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tom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periodu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se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odlaže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do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sledećeg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datuma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plaćanja</w:t>
      </w:r>
      <w:r w:rsidR="00B93DE5" w:rsidRPr="00624BC7">
        <w:rPr>
          <w:noProof/>
          <w:lang w:val="sr-Latn-CS"/>
        </w:rPr>
        <w:t>.</w:t>
      </w:r>
    </w:p>
    <w:p w:rsidR="00B93DE5" w:rsidRPr="00624BC7" w:rsidRDefault="00624BC7" w:rsidP="00B93DE5">
      <w:pPr>
        <w:ind w:left="1004"/>
        <w:rPr>
          <w:rFonts w:cs="Arial"/>
          <w:noProof/>
          <w:lang w:val="sr-Latn-CS"/>
        </w:rPr>
      </w:pPr>
      <w:r>
        <w:rPr>
          <w:rFonts w:cs="Arial"/>
          <w:noProof/>
          <w:color w:val="000000"/>
          <w:lang w:val="sr-Latn-CS"/>
        </w:rPr>
        <w:t>Kamata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će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se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obračunavati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na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osnovu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člana</w:t>
      </w:r>
      <w:r w:rsidR="00B93DE5" w:rsidRPr="00624BC7">
        <w:rPr>
          <w:rFonts w:cs="Arial"/>
          <w:noProof/>
          <w:color w:val="000000"/>
          <w:lang w:val="sr-Latn-CS"/>
        </w:rPr>
        <w:t xml:space="preserve"> 5.1(</w:t>
      </w:r>
      <w:r>
        <w:rPr>
          <w:rFonts w:cs="Arial"/>
          <w:noProof/>
          <w:color w:val="000000"/>
          <w:lang w:val="sr-Latn-CS"/>
        </w:rPr>
        <w:t>a</w:t>
      </w:r>
      <w:r w:rsidR="00B93DE5" w:rsidRPr="00624BC7">
        <w:rPr>
          <w:rFonts w:cs="Arial"/>
          <w:noProof/>
          <w:color w:val="000000"/>
          <w:lang w:val="sr-Latn-CS"/>
        </w:rPr>
        <w:t>)</w:t>
      </w:r>
      <w:r w:rsidR="00B93DE5" w:rsidRPr="00624BC7">
        <w:rPr>
          <w:rFonts w:cs="Arial"/>
          <w:noProof/>
          <w:lang w:val="sr-Latn-CS"/>
        </w:rPr>
        <w:t>.</w:t>
      </w:r>
    </w:p>
    <w:p w:rsidR="00B93DE5" w:rsidRPr="00624BC7" w:rsidRDefault="00B93DE5" w:rsidP="00B93DE5">
      <w:pPr>
        <w:pStyle w:val="Heading3"/>
        <w:keepLines w:val="0"/>
        <w:numPr>
          <w:ilvl w:val="0"/>
          <w:numId w:val="0"/>
        </w:numPr>
        <w:rPr>
          <w:rFonts w:cs="Arial"/>
          <w:noProof/>
          <w:lang w:val="sr-Latn-CS"/>
        </w:rPr>
      </w:pPr>
      <w:r w:rsidRPr="00624BC7">
        <w:rPr>
          <w:rFonts w:cs="Arial"/>
          <w:noProof/>
          <w:lang w:val="sr-Latn-CS"/>
        </w:rPr>
        <w:t>3.1.</w:t>
      </w:r>
      <w:r w:rsidR="00624BC7">
        <w:rPr>
          <w:rFonts w:cs="Arial"/>
          <w:noProof/>
          <w:lang w:val="sr-Latn-CS"/>
        </w:rPr>
        <w:t>B</w:t>
      </w:r>
      <w:r w:rsidRPr="00624BC7">
        <w:rPr>
          <w:rFonts w:cs="Arial"/>
          <w:noProof/>
          <w:lang w:val="sr-Latn-CS"/>
        </w:rPr>
        <w:t xml:space="preserve">         </w:t>
      </w:r>
      <w:r w:rsidR="00624BC7">
        <w:rPr>
          <w:rFonts w:cs="Arial"/>
          <w:noProof/>
          <w:lang w:val="sr-Latn-CS"/>
        </w:rPr>
        <w:t>Tranše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sa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varijabilnom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kamatnom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stopom</w:t>
      </w:r>
    </w:p>
    <w:p w:rsidR="00B93DE5" w:rsidRPr="00624BC7" w:rsidRDefault="00624BC7" w:rsidP="00B93DE5">
      <w:pPr>
        <w:rPr>
          <w:rFonts w:cs="Times New Roman"/>
          <w:noProof/>
          <w:lang w:val="sr-Latn-CS"/>
        </w:rPr>
      </w:pPr>
      <w:r>
        <w:rPr>
          <w:rFonts w:cs="Arial"/>
          <w:noProof/>
          <w:color w:val="000000"/>
          <w:lang w:val="sr-Latn-CS"/>
        </w:rPr>
        <w:t>Zajmoprimac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će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platiti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kamatu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na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neizmireni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iznos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svake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tranše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sa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varijabilnom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kamatnom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stopom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po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varijabilnoj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kamatnoj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stopi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tromesečno</w:t>
      </w:r>
      <w:r w:rsidR="00B93DE5" w:rsidRPr="00624BC7">
        <w:rPr>
          <w:rFonts w:cs="Arial"/>
          <w:noProof/>
          <w:color w:val="000000"/>
          <w:lang w:val="sr-Latn-CS"/>
        </w:rPr>
        <w:t xml:space="preserve">, </w:t>
      </w:r>
      <w:r>
        <w:rPr>
          <w:rFonts w:cs="Arial"/>
          <w:noProof/>
          <w:color w:val="000000"/>
          <w:lang w:val="sr-Latn-CS"/>
        </w:rPr>
        <w:t>polugodišnje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ili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godišnje</w:t>
      </w:r>
      <w:r w:rsidR="00B93DE5" w:rsidRPr="00624BC7">
        <w:rPr>
          <w:rFonts w:cs="Arial"/>
          <w:noProof/>
          <w:color w:val="000000"/>
          <w:lang w:val="sr-Latn-CS"/>
        </w:rPr>
        <w:t xml:space="preserve">, </w:t>
      </w:r>
      <w:r>
        <w:rPr>
          <w:rFonts w:cs="Arial"/>
          <w:noProof/>
          <w:color w:val="000000"/>
          <w:lang w:val="sr-Latn-CS"/>
        </w:rPr>
        <w:t>na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relevantne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datume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plaćanja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kako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je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precizirano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u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Obaveštenju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o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isplati</w:t>
      </w:r>
      <w:r w:rsidR="00B93DE5" w:rsidRPr="00624BC7">
        <w:rPr>
          <w:rFonts w:cs="Arial"/>
          <w:noProof/>
          <w:color w:val="000000"/>
          <w:lang w:val="sr-Latn-CS"/>
        </w:rPr>
        <w:t xml:space="preserve">, </w:t>
      </w:r>
      <w:r>
        <w:rPr>
          <w:rFonts w:cs="Arial"/>
          <w:noProof/>
          <w:color w:val="000000"/>
          <w:lang w:val="sr-Latn-CS"/>
        </w:rPr>
        <w:t>počevši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od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prvog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takvog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Datuma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plaćanja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nakon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datuma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isplate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tranše</w:t>
      </w:r>
      <w:r w:rsidR="00B93DE5" w:rsidRPr="00624BC7">
        <w:rPr>
          <w:noProof/>
          <w:lang w:val="sr-Latn-CS"/>
        </w:rPr>
        <w:t xml:space="preserve">. </w:t>
      </w:r>
      <w:r>
        <w:rPr>
          <w:rFonts w:cs="Arial"/>
          <w:noProof/>
          <w:color w:val="000000"/>
          <w:lang w:val="sr-Latn-CS"/>
        </w:rPr>
        <w:t>Ako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je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period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od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datuma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isplate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tranše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do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prvog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Datuma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plaćanja</w:t>
      </w:r>
      <w:r w:rsidR="00B93DE5" w:rsidRPr="00624BC7">
        <w:rPr>
          <w:rFonts w:cs="Arial"/>
          <w:noProof/>
          <w:color w:val="000000"/>
          <w:lang w:val="sr-Latn-CS"/>
        </w:rPr>
        <w:t xml:space="preserve"> 15 (</w:t>
      </w:r>
      <w:r>
        <w:rPr>
          <w:rFonts w:cs="Arial"/>
          <w:noProof/>
          <w:color w:val="000000"/>
          <w:lang w:val="sr-Latn-CS"/>
        </w:rPr>
        <w:t>petnaest</w:t>
      </w:r>
      <w:r w:rsidR="00B93DE5" w:rsidRPr="00624BC7">
        <w:rPr>
          <w:rFonts w:cs="Arial"/>
          <w:noProof/>
          <w:color w:val="000000"/>
          <w:lang w:val="sr-Latn-CS"/>
        </w:rPr>
        <w:t xml:space="preserve">) </w:t>
      </w:r>
      <w:r>
        <w:rPr>
          <w:rFonts w:cs="Arial"/>
          <w:noProof/>
          <w:color w:val="000000"/>
          <w:lang w:val="sr-Latn-CS"/>
        </w:rPr>
        <w:t>ili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manje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dana</w:t>
      </w:r>
      <w:r w:rsidR="00B93DE5" w:rsidRPr="00624BC7">
        <w:rPr>
          <w:rFonts w:cs="Arial"/>
          <w:noProof/>
          <w:color w:val="000000"/>
          <w:lang w:val="sr-Latn-CS"/>
        </w:rPr>
        <w:t xml:space="preserve">, </w:t>
      </w:r>
      <w:r>
        <w:rPr>
          <w:rFonts w:cs="Arial"/>
          <w:noProof/>
          <w:color w:val="000000"/>
          <w:lang w:val="sr-Latn-CS"/>
        </w:rPr>
        <w:t>plaćanje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obračunate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kamate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u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tom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periodu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se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odlaže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do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sledećeg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Datuma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plaćanja</w:t>
      </w:r>
      <w:r w:rsidR="00B93DE5" w:rsidRPr="00624BC7">
        <w:rPr>
          <w:noProof/>
          <w:lang w:val="sr-Latn-CS"/>
        </w:rPr>
        <w:t>.</w:t>
      </w:r>
    </w:p>
    <w:p w:rsidR="00B93DE5" w:rsidRPr="00624BC7" w:rsidRDefault="00624BC7" w:rsidP="00B93DE5">
      <w:pPr>
        <w:rPr>
          <w:noProof/>
          <w:lang w:val="sr-Latn-CS"/>
        </w:rPr>
      </w:pPr>
      <w:r>
        <w:rPr>
          <w:rFonts w:cs="Arial"/>
          <w:noProof/>
          <w:color w:val="000000"/>
          <w:lang w:val="sr-Latn-CS"/>
        </w:rPr>
        <w:t>Banka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će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obavestiti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Zajmoprimca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o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varijabilnoj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kamatnoj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stopi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u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roku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od</w:t>
      </w:r>
      <w:r w:rsidR="00B93DE5" w:rsidRPr="00624BC7">
        <w:rPr>
          <w:rFonts w:cs="Arial"/>
          <w:noProof/>
          <w:color w:val="000000"/>
          <w:lang w:val="sr-Latn-CS"/>
        </w:rPr>
        <w:t xml:space="preserve"> 10 (</w:t>
      </w:r>
      <w:r>
        <w:rPr>
          <w:rFonts w:cs="Arial"/>
          <w:noProof/>
          <w:color w:val="000000"/>
          <w:lang w:val="sr-Latn-CS"/>
        </w:rPr>
        <w:t>deset</w:t>
      </w:r>
      <w:r w:rsidR="00B93DE5" w:rsidRPr="00624BC7">
        <w:rPr>
          <w:rFonts w:cs="Arial"/>
          <w:noProof/>
          <w:color w:val="000000"/>
          <w:lang w:val="sr-Latn-CS"/>
        </w:rPr>
        <w:t xml:space="preserve">) </w:t>
      </w:r>
      <w:r>
        <w:rPr>
          <w:rFonts w:cs="Arial"/>
          <w:noProof/>
          <w:color w:val="000000"/>
          <w:lang w:val="sr-Latn-CS"/>
        </w:rPr>
        <w:t>dana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nakon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početka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svakog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referentnog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perioda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varijabilne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kamatne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stope</w:t>
      </w:r>
      <w:r w:rsidR="00B93DE5" w:rsidRPr="00624BC7">
        <w:rPr>
          <w:noProof/>
          <w:lang w:val="sr-Latn-CS"/>
        </w:rPr>
        <w:t>.</w:t>
      </w:r>
    </w:p>
    <w:p w:rsidR="00B93DE5" w:rsidRPr="00624BC7" w:rsidRDefault="00624BC7" w:rsidP="00B93DE5">
      <w:pPr>
        <w:rPr>
          <w:noProof/>
          <w:lang w:val="sr-Latn-CS"/>
        </w:rPr>
      </w:pPr>
      <w:r>
        <w:rPr>
          <w:rFonts w:cs="Arial"/>
          <w:noProof/>
          <w:color w:val="000000"/>
          <w:lang w:val="sr-Latn-CS"/>
        </w:rPr>
        <w:t>Ako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se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prema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članovima</w:t>
      </w:r>
      <w:r w:rsidR="00B93DE5" w:rsidRPr="00624BC7">
        <w:rPr>
          <w:rFonts w:cs="Arial"/>
          <w:noProof/>
          <w:color w:val="000000"/>
          <w:lang w:val="sr-Latn-CS"/>
        </w:rPr>
        <w:t xml:space="preserve"> 1.5 </w:t>
      </w:r>
      <w:r>
        <w:rPr>
          <w:rFonts w:cs="Arial"/>
          <w:noProof/>
          <w:color w:val="000000"/>
          <w:lang w:val="sr-Latn-CS"/>
        </w:rPr>
        <w:t>i</w:t>
      </w:r>
      <w:r w:rsidR="00B93DE5" w:rsidRPr="00624BC7">
        <w:rPr>
          <w:rFonts w:cs="Arial"/>
          <w:noProof/>
          <w:color w:val="000000"/>
          <w:lang w:val="sr-Latn-CS"/>
        </w:rPr>
        <w:t xml:space="preserve"> 1.6 </w:t>
      </w:r>
      <w:r>
        <w:rPr>
          <w:rFonts w:cs="Arial"/>
          <w:noProof/>
          <w:color w:val="000000"/>
          <w:lang w:val="sr-Latn-CS"/>
        </w:rPr>
        <w:t>isplata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tranše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sa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varijabilnom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kamatnom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stopom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izvrši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nakon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Zakazanog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datuma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isplate</w:t>
      </w:r>
      <w:r w:rsidR="00B93DE5" w:rsidRPr="00624BC7">
        <w:rPr>
          <w:rFonts w:cs="Arial"/>
          <w:noProof/>
          <w:color w:val="000000"/>
          <w:lang w:val="sr-Latn-CS"/>
        </w:rPr>
        <w:t xml:space="preserve">, </w:t>
      </w:r>
      <w:r>
        <w:rPr>
          <w:rFonts w:cs="Arial"/>
          <w:noProof/>
          <w:color w:val="000000"/>
          <w:lang w:val="sr-Latn-CS"/>
        </w:rPr>
        <w:t>kamatna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stopa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koja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se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primenjuje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na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prvi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Referentni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period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varijabilne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kamatne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stope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utvrđuje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kao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da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je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isplata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izvršena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na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Zakazani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datum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isplate</w:t>
      </w:r>
      <w:r w:rsidR="00B93DE5" w:rsidRPr="00624BC7">
        <w:rPr>
          <w:noProof/>
          <w:lang w:val="sr-Latn-CS"/>
        </w:rPr>
        <w:t>.</w:t>
      </w:r>
    </w:p>
    <w:p w:rsidR="00B93DE5" w:rsidRPr="00624BC7" w:rsidRDefault="00624BC7" w:rsidP="00B93DE5">
      <w:pPr>
        <w:rPr>
          <w:noProof/>
          <w:lang w:val="sr-Latn-CS"/>
        </w:rPr>
      </w:pPr>
      <w:r>
        <w:rPr>
          <w:rFonts w:cs="Arial"/>
          <w:noProof/>
          <w:color w:val="000000"/>
          <w:lang w:val="sr-Latn-CS"/>
        </w:rPr>
        <w:t>Za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svaki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Referentni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period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varijabilne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kamatne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stope</w:t>
      </w:r>
      <w:r w:rsidR="00B93DE5" w:rsidRPr="00624BC7">
        <w:rPr>
          <w:rFonts w:cs="Arial"/>
          <w:noProof/>
          <w:color w:val="000000"/>
          <w:lang w:val="sr-Latn-CS"/>
        </w:rPr>
        <w:t xml:space="preserve">, </w:t>
      </w:r>
      <w:r>
        <w:rPr>
          <w:rFonts w:cs="Arial"/>
          <w:noProof/>
          <w:color w:val="000000"/>
          <w:lang w:val="sr-Latn-CS"/>
        </w:rPr>
        <w:t>kamata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će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se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obračunavati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kako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je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predviđeno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u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članu</w:t>
      </w:r>
      <w:r w:rsidR="00B93DE5" w:rsidRPr="00624BC7">
        <w:rPr>
          <w:rFonts w:cs="Arial"/>
          <w:noProof/>
          <w:color w:val="000000"/>
          <w:lang w:val="sr-Latn-CS"/>
        </w:rPr>
        <w:t xml:space="preserve"> 5.1(</w:t>
      </w:r>
      <w:r>
        <w:rPr>
          <w:rFonts w:cs="Arial"/>
          <w:noProof/>
          <w:color w:val="000000"/>
          <w:lang w:val="sr-Latn-CS"/>
        </w:rPr>
        <w:t>b</w:t>
      </w:r>
      <w:r w:rsidR="00B93DE5" w:rsidRPr="00624BC7">
        <w:rPr>
          <w:rFonts w:cs="Arial"/>
          <w:noProof/>
          <w:color w:val="000000"/>
          <w:lang w:val="sr-Latn-CS"/>
        </w:rPr>
        <w:t xml:space="preserve">). </w:t>
      </w:r>
      <w:r>
        <w:rPr>
          <w:rFonts w:cs="Arial"/>
          <w:noProof/>
          <w:color w:val="000000"/>
          <w:lang w:val="sr-Latn-CS"/>
        </w:rPr>
        <w:t>Ako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je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varijabilna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kamatna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stopa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za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bilo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koji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Referentni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period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varijabilne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kamatne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stope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ispod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nule</w:t>
      </w:r>
      <w:r w:rsidR="00B93DE5" w:rsidRPr="00624BC7">
        <w:rPr>
          <w:rFonts w:cs="Arial"/>
          <w:noProof/>
          <w:color w:val="000000"/>
          <w:lang w:val="sr-Latn-CS"/>
        </w:rPr>
        <w:t xml:space="preserve">, </w:t>
      </w:r>
      <w:r>
        <w:rPr>
          <w:rFonts w:cs="Arial"/>
          <w:noProof/>
          <w:color w:val="000000"/>
          <w:lang w:val="sr-Latn-CS"/>
        </w:rPr>
        <w:t>smatra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se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da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je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kamatna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stopa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nula</w:t>
      </w:r>
      <w:r w:rsidR="00B93DE5" w:rsidRPr="00624BC7">
        <w:rPr>
          <w:rFonts w:cs="Arial"/>
          <w:noProof/>
          <w:color w:val="000000"/>
          <w:lang w:val="sr-Latn-CS"/>
        </w:rPr>
        <w:t>.</w:t>
      </w:r>
    </w:p>
    <w:p w:rsidR="00B93DE5" w:rsidRPr="00624BC7" w:rsidRDefault="00B93DE5" w:rsidP="00B93DE5">
      <w:pPr>
        <w:pStyle w:val="Heading3"/>
        <w:numPr>
          <w:ilvl w:val="0"/>
          <w:numId w:val="0"/>
        </w:numPr>
        <w:ind w:firstLine="284"/>
        <w:rPr>
          <w:rFonts w:cs="Arial"/>
          <w:noProof/>
          <w:lang w:val="sr-Latn-CS"/>
        </w:rPr>
      </w:pPr>
      <w:r w:rsidRPr="00624BC7">
        <w:rPr>
          <w:rFonts w:cs="Arial"/>
          <w:bCs w:val="0"/>
          <w:noProof/>
          <w:lang w:val="sr-Latn-CS"/>
        </w:rPr>
        <w:t>3.1.</w:t>
      </w:r>
      <w:r w:rsidR="00624BC7">
        <w:rPr>
          <w:rFonts w:cs="Arial"/>
          <w:bCs w:val="0"/>
          <w:noProof/>
          <w:lang w:val="sr-Latn-CS"/>
        </w:rPr>
        <w:t>C</w:t>
      </w:r>
      <w:r w:rsidRPr="00624BC7">
        <w:rPr>
          <w:rFonts w:cs="Arial"/>
          <w:bCs w:val="0"/>
          <w:noProof/>
          <w:lang w:val="sr-Latn-CS"/>
        </w:rPr>
        <w:t xml:space="preserve">    </w:t>
      </w:r>
      <w:r w:rsidR="00624BC7">
        <w:rPr>
          <w:rFonts w:cs="Arial"/>
          <w:bCs w:val="0"/>
          <w:noProof/>
          <w:lang w:val="sr-Latn-CS"/>
        </w:rPr>
        <w:t>Revizija</w:t>
      </w:r>
      <w:r w:rsidRPr="00624BC7">
        <w:rPr>
          <w:rFonts w:cs="Arial"/>
          <w:bCs w:val="0"/>
          <w:noProof/>
          <w:lang w:val="sr-Latn-CS"/>
        </w:rPr>
        <w:t xml:space="preserve"> </w:t>
      </w:r>
      <w:r w:rsidR="00624BC7">
        <w:rPr>
          <w:rFonts w:cs="Arial"/>
          <w:bCs w:val="0"/>
          <w:noProof/>
          <w:lang w:val="sr-Latn-CS"/>
        </w:rPr>
        <w:t>ili</w:t>
      </w:r>
      <w:r w:rsidRPr="00624BC7">
        <w:rPr>
          <w:rFonts w:cs="Arial"/>
          <w:bCs w:val="0"/>
          <w:noProof/>
          <w:lang w:val="sr-Latn-CS"/>
        </w:rPr>
        <w:t xml:space="preserve"> </w:t>
      </w:r>
      <w:r w:rsidR="00624BC7">
        <w:rPr>
          <w:rFonts w:cs="Arial"/>
          <w:bCs w:val="0"/>
          <w:noProof/>
          <w:lang w:val="sr-Latn-CS"/>
        </w:rPr>
        <w:t>Konverzija</w:t>
      </w:r>
      <w:r w:rsidRPr="00624BC7">
        <w:rPr>
          <w:rFonts w:cs="Arial"/>
          <w:bCs w:val="0"/>
          <w:noProof/>
          <w:lang w:val="sr-Latn-CS"/>
        </w:rPr>
        <w:t xml:space="preserve"> </w:t>
      </w:r>
      <w:r w:rsidR="00624BC7">
        <w:rPr>
          <w:rFonts w:cs="Arial"/>
          <w:bCs w:val="0"/>
          <w:noProof/>
          <w:lang w:val="sr-Latn-CS"/>
        </w:rPr>
        <w:t>Tranši</w:t>
      </w:r>
      <w:r w:rsidRPr="00624BC7">
        <w:rPr>
          <w:rFonts w:cs="Arial"/>
          <w:noProof/>
          <w:lang w:val="sr-Latn-CS"/>
        </w:rPr>
        <w:t xml:space="preserve"> </w:t>
      </w:r>
    </w:p>
    <w:p w:rsidR="00B93DE5" w:rsidRPr="00624BC7" w:rsidRDefault="00624BC7" w:rsidP="00B93DE5">
      <w:pPr>
        <w:tabs>
          <w:tab w:val="left" w:pos="993"/>
        </w:tabs>
        <w:ind w:left="993"/>
        <w:rPr>
          <w:rFonts w:cs="Arial"/>
          <w:bCs/>
          <w:i/>
          <w:iCs/>
          <w:noProof/>
          <w:lang w:val="sr-Latn-CS"/>
        </w:rPr>
      </w:pPr>
      <w:r>
        <w:rPr>
          <w:rFonts w:cs="Arial"/>
          <w:noProof/>
          <w:color w:val="000000"/>
          <w:lang w:val="sr-Latn-CS"/>
        </w:rPr>
        <w:t>Kada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Zajmoprimac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izabere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mogućnost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da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izvrši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reviziju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ili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konverziju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kamatne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stope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koja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se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primenjuje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za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određenu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Tranšu</w:t>
      </w:r>
      <w:r w:rsidR="00B93DE5" w:rsidRPr="00624BC7">
        <w:rPr>
          <w:rFonts w:cs="Arial"/>
          <w:noProof/>
          <w:color w:val="000000"/>
          <w:lang w:val="sr-Latn-CS"/>
        </w:rPr>
        <w:t xml:space="preserve">, </w:t>
      </w:r>
      <w:r>
        <w:rPr>
          <w:rFonts w:cs="Arial"/>
          <w:noProof/>
          <w:color w:val="000000"/>
          <w:lang w:val="sr-Latn-CS"/>
        </w:rPr>
        <w:t>on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će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od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Datuma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efektivnosti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revizije</w:t>
      </w:r>
      <w:r w:rsidR="00B93DE5" w:rsidRPr="00624BC7">
        <w:rPr>
          <w:rFonts w:cs="Arial"/>
          <w:noProof/>
          <w:color w:val="000000"/>
          <w:lang w:val="sr-Latn-CS"/>
        </w:rPr>
        <w:t>/</w:t>
      </w:r>
      <w:r>
        <w:rPr>
          <w:rFonts w:cs="Arial"/>
          <w:noProof/>
          <w:color w:val="000000"/>
          <w:lang w:val="sr-Latn-CS"/>
        </w:rPr>
        <w:t>konverzije</w:t>
      </w:r>
      <w:r w:rsidR="00B93DE5" w:rsidRPr="00624BC7">
        <w:rPr>
          <w:noProof/>
          <w:lang w:val="sr-Latn-CS"/>
        </w:rPr>
        <w:t xml:space="preserve"> </w:t>
      </w:r>
      <w:r w:rsidR="00B93DE5" w:rsidRPr="00624BC7">
        <w:rPr>
          <w:rFonts w:cs="Arial"/>
          <w:noProof/>
          <w:color w:val="000000"/>
          <w:lang w:val="sr-Latn-CS"/>
        </w:rPr>
        <w:t>(</w:t>
      </w:r>
      <w:r>
        <w:rPr>
          <w:rFonts w:cs="Arial"/>
          <w:noProof/>
          <w:color w:val="000000"/>
          <w:lang w:val="sr-Latn-CS"/>
        </w:rPr>
        <w:t>u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skladu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sa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procedurom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koja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se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utvrđuje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u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Prilogu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D</w:t>
      </w:r>
      <w:r w:rsidR="00B93DE5" w:rsidRPr="00624BC7">
        <w:rPr>
          <w:rFonts w:cs="Arial"/>
          <w:noProof/>
          <w:color w:val="000000"/>
          <w:lang w:val="sr-Latn-CS"/>
        </w:rPr>
        <w:t xml:space="preserve">), </w:t>
      </w:r>
      <w:r>
        <w:rPr>
          <w:rFonts w:cs="Arial"/>
          <w:noProof/>
          <w:color w:val="000000"/>
          <w:lang w:val="sr-Latn-CS"/>
        </w:rPr>
        <w:t>plaćati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kamatu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po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stopi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utvrđenoj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u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skladu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sa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odredbama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Priloga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D</w:t>
      </w:r>
      <w:r w:rsidR="00B93DE5" w:rsidRPr="00624BC7">
        <w:rPr>
          <w:noProof/>
          <w:lang w:val="sr-Latn-CS"/>
        </w:rPr>
        <w:t>.</w:t>
      </w:r>
    </w:p>
    <w:p w:rsidR="00B93DE5" w:rsidRPr="00624BC7" w:rsidRDefault="00B93DE5" w:rsidP="00CF1EFB">
      <w:pPr>
        <w:pStyle w:val="Heading2"/>
        <w:keepNext w:val="0"/>
        <w:keepLines w:val="0"/>
        <w:numPr>
          <w:ilvl w:val="1"/>
          <w:numId w:val="79"/>
        </w:numPr>
        <w:tabs>
          <w:tab w:val="left" w:pos="720"/>
        </w:tabs>
        <w:overflowPunct w:val="0"/>
        <w:autoSpaceDE w:val="0"/>
        <w:autoSpaceDN w:val="0"/>
        <w:adjustRightInd w:val="0"/>
        <w:spacing w:before="0" w:after="120"/>
        <w:jc w:val="left"/>
        <w:rPr>
          <w:rFonts w:cs="Arial"/>
          <w:b w:val="0"/>
          <w:bCs w:val="0"/>
          <w:noProof/>
          <w:lang w:val="sr-Latn-CS"/>
        </w:rPr>
      </w:pPr>
      <w:r w:rsidRPr="00624BC7">
        <w:rPr>
          <w:rFonts w:cs="Arial"/>
          <w:noProof/>
          <w:lang w:val="sr-Latn-CS"/>
        </w:rPr>
        <w:t xml:space="preserve">      </w:t>
      </w:r>
      <w:r w:rsidR="00624BC7">
        <w:rPr>
          <w:rFonts w:cs="Arial"/>
          <w:noProof/>
          <w:lang w:val="sr-Latn-CS"/>
        </w:rPr>
        <w:t>Kamata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na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neizmirene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iznose</w:t>
      </w:r>
    </w:p>
    <w:p w:rsidR="00B93DE5" w:rsidRPr="00624BC7" w:rsidRDefault="00624BC7" w:rsidP="00B93DE5">
      <w:pPr>
        <w:rPr>
          <w:rFonts w:cs="Times New Roman"/>
          <w:noProof/>
          <w:lang w:val="sr-Latn-CS"/>
        </w:rPr>
      </w:pPr>
      <w:r>
        <w:rPr>
          <w:rFonts w:cs="Arial"/>
          <w:noProof/>
          <w:color w:val="000000"/>
          <w:lang w:val="sr-Latn-CS"/>
        </w:rPr>
        <w:t>Ne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izuzimajući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odredbe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člana</w:t>
      </w:r>
      <w:r w:rsidR="00B93DE5" w:rsidRPr="00624BC7">
        <w:rPr>
          <w:rFonts w:cs="Arial"/>
          <w:noProof/>
          <w:color w:val="000000"/>
          <w:lang w:val="sr-Latn-CS"/>
        </w:rPr>
        <w:t xml:space="preserve"> 10. </w:t>
      </w:r>
      <w:r>
        <w:rPr>
          <w:rFonts w:cs="Arial"/>
          <w:noProof/>
          <w:color w:val="000000"/>
          <w:lang w:val="sr-Latn-CS"/>
        </w:rPr>
        <w:t>i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kao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izuzetak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od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člana</w:t>
      </w:r>
      <w:r w:rsidR="00B93DE5" w:rsidRPr="00624BC7">
        <w:rPr>
          <w:rFonts w:cs="Arial"/>
          <w:noProof/>
          <w:color w:val="000000"/>
          <w:lang w:val="sr-Latn-CS"/>
        </w:rPr>
        <w:t xml:space="preserve"> 3.1, </w:t>
      </w:r>
      <w:r>
        <w:rPr>
          <w:rFonts w:cs="Arial"/>
          <w:noProof/>
          <w:color w:val="000000"/>
          <w:lang w:val="sr-Latn-CS"/>
        </w:rPr>
        <w:t>ako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Zajmoprimac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ne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uspe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da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isplati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bilo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koji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iznos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u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skladu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sa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ovim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ugovorom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na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dan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dospeća</w:t>
      </w:r>
      <w:r w:rsidR="00B93DE5" w:rsidRPr="00624BC7">
        <w:rPr>
          <w:rFonts w:cs="Arial"/>
          <w:noProof/>
          <w:color w:val="000000"/>
          <w:lang w:val="sr-Latn-CS"/>
        </w:rPr>
        <w:t xml:space="preserve">, </w:t>
      </w:r>
      <w:r>
        <w:rPr>
          <w:rFonts w:cs="Arial"/>
          <w:noProof/>
          <w:color w:val="000000"/>
          <w:lang w:val="sr-Latn-CS"/>
        </w:rPr>
        <w:t>kamata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će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se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lastRenderedPageBreak/>
        <w:t>pripisivati</w:t>
      </w:r>
      <w:r w:rsidR="00B93DE5" w:rsidRPr="00624BC7">
        <w:rPr>
          <w:rFonts w:cs="Arial"/>
          <w:noProof/>
          <w:color w:val="000000"/>
          <w:lang w:val="sr-Latn-CS"/>
        </w:rPr>
        <w:t xml:space="preserve"> (</w:t>
      </w:r>
      <w:r>
        <w:rPr>
          <w:rFonts w:cs="Arial"/>
          <w:noProof/>
          <w:color w:val="000000"/>
          <w:lang w:val="sr-Latn-CS"/>
        </w:rPr>
        <w:t>u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skladu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sa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obavezujućim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odredbama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primenljivih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zakona</w:t>
      </w:r>
      <w:r w:rsidR="00B93DE5" w:rsidRPr="00624BC7">
        <w:rPr>
          <w:rFonts w:cs="Arial"/>
          <w:noProof/>
          <w:color w:val="000000"/>
          <w:lang w:val="sr-Latn-CS"/>
        </w:rPr>
        <w:t xml:space="preserve">, </w:t>
      </w:r>
      <w:r>
        <w:rPr>
          <w:rFonts w:cs="Arial"/>
          <w:noProof/>
          <w:color w:val="000000"/>
          <w:lang w:val="sr-Latn-CS"/>
        </w:rPr>
        <w:t>uključujući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član</w:t>
      </w:r>
      <w:r w:rsidR="00B93DE5" w:rsidRPr="00624BC7">
        <w:rPr>
          <w:rFonts w:cs="Arial"/>
          <w:noProof/>
          <w:color w:val="000000"/>
          <w:lang w:val="sr-Latn-CS"/>
        </w:rPr>
        <w:t xml:space="preserve"> 1154 </w:t>
      </w:r>
      <w:r>
        <w:rPr>
          <w:rFonts w:cs="Arial"/>
          <w:noProof/>
          <w:color w:val="000000"/>
          <w:lang w:val="sr-Latn-CS"/>
        </w:rPr>
        <w:t>Luksemburškog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građanskog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zakonika</w:t>
      </w:r>
      <w:r w:rsidR="00B93DE5" w:rsidRPr="00624BC7">
        <w:rPr>
          <w:rFonts w:cs="Arial"/>
          <w:noProof/>
          <w:color w:val="000000"/>
          <w:lang w:val="sr-Latn-CS"/>
        </w:rPr>
        <w:t xml:space="preserve">) </w:t>
      </w:r>
      <w:r>
        <w:rPr>
          <w:rFonts w:cs="Arial"/>
          <w:noProof/>
          <w:color w:val="000000"/>
          <w:lang w:val="sr-Latn-CS"/>
        </w:rPr>
        <w:t>na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bilo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koji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neizmiren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iznos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koji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dospeva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na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plaćanje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u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skladu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sa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uslovima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ovog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ugovora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od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datuma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dospeća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do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datuma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plaćanja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po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godišnjoj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stopi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koja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je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jednaka</w:t>
      </w:r>
      <w:r w:rsidR="00B93DE5" w:rsidRPr="00624BC7">
        <w:rPr>
          <w:noProof/>
          <w:lang w:val="sr-Latn-CS"/>
        </w:rPr>
        <w:t>:</w:t>
      </w:r>
    </w:p>
    <w:p w:rsidR="00B93DE5" w:rsidRPr="00624BC7" w:rsidRDefault="00B93DE5" w:rsidP="00B93DE5">
      <w:pPr>
        <w:pStyle w:val="NoIndentEIB"/>
        <w:ind w:left="1418" w:hanging="567"/>
        <w:rPr>
          <w:noProof/>
          <w:lang w:val="sr-Latn-CS"/>
        </w:rPr>
      </w:pPr>
      <w:r w:rsidRPr="00624BC7">
        <w:rPr>
          <w:noProof/>
          <w:lang w:val="sr-Latn-CS"/>
        </w:rPr>
        <w:t>(</w:t>
      </w:r>
      <w:r w:rsidR="00624BC7">
        <w:rPr>
          <w:noProof/>
          <w:lang w:val="sr-Latn-CS"/>
        </w:rPr>
        <w:t>a</w:t>
      </w:r>
      <w:r w:rsidRPr="00624BC7">
        <w:rPr>
          <w:noProof/>
          <w:lang w:val="sr-Latn-CS"/>
        </w:rPr>
        <w:t>)</w:t>
      </w:r>
      <w:r w:rsidRPr="00624BC7">
        <w:rPr>
          <w:noProof/>
          <w:lang w:val="sr-Latn-CS"/>
        </w:rPr>
        <w:tab/>
      </w:r>
      <w:r w:rsidR="00624BC7">
        <w:rPr>
          <w:noProof/>
          <w:lang w:val="sr-Latn-CS"/>
        </w:rPr>
        <w:t>za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neizmirene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iznose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koji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se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odnose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na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tranše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sa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varijabilnom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kamatnom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stopom</w:t>
      </w:r>
      <w:r w:rsidRPr="00624BC7">
        <w:rPr>
          <w:noProof/>
          <w:lang w:val="sr-Latn-CS"/>
        </w:rPr>
        <w:t xml:space="preserve">, </w:t>
      </w:r>
      <w:r w:rsidR="00624BC7">
        <w:rPr>
          <w:noProof/>
          <w:lang w:val="sr-Latn-CS"/>
        </w:rPr>
        <w:t>primenljivoj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varijabilnoj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kamatnoj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stopi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plus</w:t>
      </w:r>
      <w:r w:rsidRPr="00624BC7">
        <w:rPr>
          <w:noProof/>
          <w:lang w:val="sr-Latn-CS"/>
        </w:rPr>
        <w:t xml:space="preserve"> 2% (200 </w:t>
      </w:r>
      <w:r w:rsidR="00624BC7">
        <w:rPr>
          <w:noProof/>
          <w:lang w:val="sr-Latn-CS"/>
        </w:rPr>
        <w:t>baznih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poena</w:t>
      </w:r>
      <w:r w:rsidRPr="00624BC7">
        <w:rPr>
          <w:noProof/>
          <w:lang w:val="sr-Latn-CS"/>
        </w:rPr>
        <w:t xml:space="preserve">); </w:t>
      </w:r>
    </w:p>
    <w:p w:rsidR="00B93DE5" w:rsidRPr="00624BC7" w:rsidRDefault="00B93DE5" w:rsidP="00B93DE5">
      <w:pPr>
        <w:pStyle w:val="NoIndentEIB"/>
        <w:ind w:left="1418" w:hanging="567"/>
        <w:rPr>
          <w:noProof/>
          <w:lang w:val="sr-Latn-CS"/>
        </w:rPr>
      </w:pPr>
      <w:r w:rsidRPr="00624BC7">
        <w:rPr>
          <w:noProof/>
          <w:lang w:val="sr-Latn-CS"/>
        </w:rPr>
        <w:t>(</w:t>
      </w:r>
      <w:r w:rsidR="00624BC7">
        <w:rPr>
          <w:noProof/>
          <w:lang w:val="sr-Latn-CS"/>
        </w:rPr>
        <w:t>b</w:t>
      </w:r>
      <w:r w:rsidRPr="00624BC7">
        <w:rPr>
          <w:noProof/>
          <w:lang w:val="sr-Latn-CS"/>
        </w:rPr>
        <w:t>)</w:t>
      </w:r>
      <w:r w:rsidRPr="00624BC7">
        <w:rPr>
          <w:noProof/>
          <w:lang w:val="sr-Latn-CS"/>
        </w:rPr>
        <w:tab/>
      </w:r>
      <w:r w:rsidR="00624BC7">
        <w:rPr>
          <w:noProof/>
          <w:lang w:val="sr-Latn-CS"/>
        </w:rPr>
        <w:t>za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neizmirene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iznose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koji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se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odnose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na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tranše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sa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fiksnom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kamatnom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stopom</w:t>
      </w:r>
      <w:r w:rsidRPr="00624BC7">
        <w:rPr>
          <w:noProof/>
          <w:lang w:val="sr-Latn-CS"/>
        </w:rPr>
        <w:t xml:space="preserve">, </w:t>
      </w:r>
      <w:r w:rsidR="00624BC7">
        <w:rPr>
          <w:noProof/>
          <w:lang w:val="sr-Latn-CS"/>
        </w:rPr>
        <w:t>višoj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od</w:t>
      </w:r>
      <w:r w:rsidRPr="00624BC7">
        <w:rPr>
          <w:noProof/>
          <w:lang w:val="sr-Latn-CS"/>
        </w:rPr>
        <w:t xml:space="preserve"> (</w:t>
      </w:r>
      <w:r w:rsidR="00624BC7">
        <w:rPr>
          <w:noProof/>
          <w:lang w:val="sr-Latn-CS"/>
        </w:rPr>
        <w:t>i</w:t>
      </w:r>
      <w:r w:rsidRPr="00624BC7">
        <w:rPr>
          <w:noProof/>
          <w:lang w:val="sr-Latn-CS"/>
        </w:rPr>
        <w:t xml:space="preserve">) </w:t>
      </w:r>
      <w:r w:rsidR="00624BC7">
        <w:rPr>
          <w:noProof/>
          <w:lang w:val="sr-Latn-CS"/>
        </w:rPr>
        <w:t>primenljive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fiksne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kamatne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stope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plus</w:t>
      </w:r>
      <w:r w:rsidRPr="00624BC7">
        <w:rPr>
          <w:noProof/>
          <w:lang w:val="sr-Latn-CS"/>
        </w:rPr>
        <w:t xml:space="preserve"> 2% (200 </w:t>
      </w:r>
      <w:r w:rsidR="00624BC7">
        <w:rPr>
          <w:noProof/>
          <w:lang w:val="sr-Latn-CS"/>
        </w:rPr>
        <w:t>baznih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poena</w:t>
      </w:r>
      <w:r w:rsidRPr="00624BC7">
        <w:rPr>
          <w:noProof/>
          <w:lang w:val="sr-Latn-CS"/>
        </w:rPr>
        <w:t xml:space="preserve">) </w:t>
      </w:r>
      <w:r w:rsidR="00624BC7">
        <w:rPr>
          <w:noProof/>
          <w:lang w:val="sr-Latn-CS"/>
        </w:rPr>
        <w:t>ili</w:t>
      </w:r>
      <w:r w:rsidRPr="00624BC7">
        <w:rPr>
          <w:noProof/>
          <w:lang w:val="sr-Latn-CS"/>
        </w:rPr>
        <w:t xml:space="preserve"> (</w:t>
      </w:r>
      <w:r w:rsidR="00624BC7">
        <w:rPr>
          <w:noProof/>
          <w:lang w:val="sr-Latn-CS"/>
        </w:rPr>
        <w:t>ii</w:t>
      </w:r>
      <w:r w:rsidRPr="00624BC7">
        <w:rPr>
          <w:noProof/>
          <w:lang w:val="sr-Latn-CS"/>
        </w:rPr>
        <w:t xml:space="preserve">) </w:t>
      </w:r>
      <w:r w:rsidR="00624BC7">
        <w:rPr>
          <w:noProof/>
          <w:lang w:val="sr-Latn-CS"/>
        </w:rPr>
        <w:t>relevantne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međubankarske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stopi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plus</w:t>
      </w:r>
      <w:r w:rsidRPr="00624BC7">
        <w:rPr>
          <w:noProof/>
          <w:lang w:val="sr-Latn-CS"/>
        </w:rPr>
        <w:t xml:space="preserve"> 2% (200 </w:t>
      </w:r>
      <w:r w:rsidR="00624BC7">
        <w:rPr>
          <w:noProof/>
          <w:lang w:val="sr-Latn-CS"/>
        </w:rPr>
        <w:t>baznih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poena</w:t>
      </w:r>
      <w:r w:rsidRPr="00624BC7">
        <w:rPr>
          <w:noProof/>
          <w:lang w:val="sr-Latn-CS"/>
        </w:rPr>
        <w:t xml:space="preserve">); </w:t>
      </w:r>
      <w:r w:rsidR="00624BC7">
        <w:rPr>
          <w:noProof/>
          <w:lang w:val="sr-Latn-CS"/>
        </w:rPr>
        <w:t>i</w:t>
      </w:r>
    </w:p>
    <w:p w:rsidR="00B93DE5" w:rsidRPr="00624BC7" w:rsidRDefault="00B93DE5" w:rsidP="00B93DE5">
      <w:pPr>
        <w:pStyle w:val="NoIndentEIB"/>
        <w:ind w:left="1418" w:hanging="567"/>
        <w:rPr>
          <w:noProof/>
          <w:lang w:val="sr-Latn-CS"/>
        </w:rPr>
      </w:pPr>
      <w:r w:rsidRPr="00624BC7">
        <w:rPr>
          <w:noProof/>
          <w:lang w:val="sr-Latn-CS"/>
        </w:rPr>
        <w:t>(</w:t>
      </w:r>
      <w:r w:rsidR="00624BC7">
        <w:rPr>
          <w:noProof/>
          <w:lang w:val="sr-Latn-CS"/>
        </w:rPr>
        <w:t>c</w:t>
      </w:r>
      <w:r w:rsidRPr="00624BC7">
        <w:rPr>
          <w:noProof/>
          <w:lang w:val="sr-Latn-CS"/>
        </w:rPr>
        <w:t>)</w:t>
      </w:r>
      <w:r w:rsidRPr="00624BC7">
        <w:rPr>
          <w:noProof/>
          <w:lang w:val="sr-Latn-CS"/>
        </w:rPr>
        <w:tab/>
      </w:r>
      <w:r w:rsidR="00624BC7">
        <w:rPr>
          <w:noProof/>
          <w:lang w:val="sr-Latn-CS"/>
        </w:rPr>
        <w:t>za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neizmirene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iznose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sem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navedenih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pod</w:t>
      </w:r>
      <w:r w:rsidRPr="00624BC7">
        <w:rPr>
          <w:noProof/>
          <w:lang w:val="sr-Latn-CS"/>
        </w:rPr>
        <w:t xml:space="preserve"> (</w:t>
      </w:r>
      <w:r w:rsidR="00624BC7">
        <w:rPr>
          <w:noProof/>
          <w:lang w:val="sr-Latn-CS"/>
        </w:rPr>
        <w:t>a</w:t>
      </w:r>
      <w:r w:rsidRPr="00624BC7">
        <w:rPr>
          <w:noProof/>
          <w:lang w:val="sr-Latn-CS"/>
        </w:rPr>
        <w:t xml:space="preserve">) </w:t>
      </w:r>
      <w:r w:rsidR="00624BC7">
        <w:rPr>
          <w:noProof/>
          <w:lang w:val="sr-Latn-CS"/>
        </w:rPr>
        <w:t>ili</w:t>
      </w:r>
      <w:r w:rsidRPr="00624BC7">
        <w:rPr>
          <w:noProof/>
          <w:lang w:val="sr-Latn-CS"/>
        </w:rPr>
        <w:t xml:space="preserve"> (</w:t>
      </w:r>
      <w:r w:rsidR="00624BC7">
        <w:rPr>
          <w:noProof/>
          <w:lang w:val="sr-Latn-CS"/>
        </w:rPr>
        <w:t>b</w:t>
      </w:r>
      <w:r w:rsidRPr="00624BC7">
        <w:rPr>
          <w:noProof/>
          <w:lang w:val="sr-Latn-CS"/>
        </w:rPr>
        <w:t xml:space="preserve">), </w:t>
      </w:r>
      <w:r w:rsidR="00624BC7">
        <w:rPr>
          <w:noProof/>
          <w:lang w:val="sr-Latn-CS"/>
        </w:rPr>
        <w:t>relevantnoj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međubankarskoj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stopi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plus</w:t>
      </w:r>
      <w:r w:rsidRPr="00624BC7">
        <w:rPr>
          <w:noProof/>
          <w:lang w:val="sr-Latn-CS"/>
        </w:rPr>
        <w:t xml:space="preserve"> 2% (200 </w:t>
      </w:r>
      <w:r w:rsidR="00624BC7">
        <w:rPr>
          <w:noProof/>
          <w:lang w:val="sr-Latn-CS"/>
        </w:rPr>
        <w:t>baznih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poena</w:t>
      </w:r>
      <w:r w:rsidRPr="00624BC7">
        <w:rPr>
          <w:noProof/>
          <w:lang w:val="sr-Latn-CS"/>
        </w:rPr>
        <w:t>),</w:t>
      </w:r>
    </w:p>
    <w:p w:rsidR="00B93DE5" w:rsidRPr="00624BC7" w:rsidRDefault="00624BC7" w:rsidP="00B93DE5">
      <w:pPr>
        <w:rPr>
          <w:noProof/>
          <w:lang w:val="sr-Latn-CS"/>
        </w:rPr>
      </w:pPr>
      <w:r>
        <w:rPr>
          <w:rFonts w:cs="Arial"/>
          <w:noProof/>
          <w:color w:val="000000"/>
          <w:lang w:val="sr-Latn-CS"/>
        </w:rPr>
        <w:t>i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plaćaće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se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u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skladu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sa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zahtevom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Banke</w:t>
      </w:r>
      <w:r w:rsidR="00B93DE5" w:rsidRPr="00624BC7">
        <w:rPr>
          <w:rFonts w:cs="Arial"/>
          <w:noProof/>
          <w:color w:val="000000"/>
          <w:lang w:val="sr-Latn-CS"/>
        </w:rPr>
        <w:t xml:space="preserve">. </w:t>
      </w:r>
      <w:r>
        <w:rPr>
          <w:rFonts w:cs="Arial"/>
          <w:noProof/>
          <w:color w:val="000000"/>
          <w:lang w:val="sr-Latn-CS"/>
        </w:rPr>
        <w:t>U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svrhu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utvrđivanja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Relevantne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međubankarske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stope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u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vezi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sa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ovim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članom</w:t>
      </w:r>
      <w:r w:rsidR="00B93DE5" w:rsidRPr="00624BC7">
        <w:rPr>
          <w:rFonts w:cs="Arial"/>
          <w:noProof/>
          <w:color w:val="000000"/>
          <w:lang w:val="sr-Latn-CS"/>
        </w:rPr>
        <w:t xml:space="preserve"> 3.2, </w:t>
      </w:r>
      <w:r>
        <w:rPr>
          <w:rFonts w:cs="Arial"/>
          <w:noProof/>
          <w:color w:val="000000"/>
          <w:lang w:val="sr-Latn-CS"/>
        </w:rPr>
        <w:t>relevantni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periodi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u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smislu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Priloga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B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biće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sukcesivni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periodi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u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trajanju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od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jednog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meseca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pri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čemu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prvi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period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počinje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na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datum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dospeća</w:t>
      </w:r>
      <w:r w:rsidR="00B93DE5" w:rsidRPr="00624BC7">
        <w:rPr>
          <w:noProof/>
          <w:lang w:val="sr-Latn-CS"/>
        </w:rPr>
        <w:t>.</w:t>
      </w:r>
    </w:p>
    <w:p w:rsidR="00B93DE5" w:rsidRPr="00624BC7" w:rsidRDefault="00624BC7" w:rsidP="00B93DE5">
      <w:pPr>
        <w:rPr>
          <w:noProof/>
          <w:lang w:val="sr-Latn-CS"/>
        </w:rPr>
      </w:pPr>
      <w:r>
        <w:rPr>
          <w:rFonts w:cs="Arial"/>
          <w:noProof/>
          <w:color w:val="000000"/>
          <w:lang w:val="sr-Latn-CS"/>
        </w:rPr>
        <w:t>Ako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je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neizmirena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suma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izražena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u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valuti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koja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nije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valuta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tranše</w:t>
      </w:r>
      <w:r w:rsidR="00B93DE5" w:rsidRPr="00624BC7">
        <w:rPr>
          <w:rFonts w:cs="Arial"/>
          <w:noProof/>
          <w:color w:val="000000"/>
          <w:lang w:val="sr-Latn-CS"/>
        </w:rPr>
        <w:t xml:space="preserve">, </w:t>
      </w:r>
      <w:r>
        <w:rPr>
          <w:rFonts w:cs="Arial"/>
          <w:noProof/>
          <w:color w:val="000000"/>
          <w:lang w:val="sr-Latn-CS"/>
        </w:rPr>
        <w:t>primenjivaće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se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sledeća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godišnja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stopa</w:t>
      </w:r>
      <w:r w:rsidR="00B93DE5" w:rsidRPr="00624BC7">
        <w:rPr>
          <w:rFonts w:cs="Arial"/>
          <w:noProof/>
          <w:color w:val="000000"/>
          <w:lang w:val="sr-Latn-CS"/>
        </w:rPr>
        <w:t xml:space="preserve">, </w:t>
      </w:r>
      <w:r>
        <w:rPr>
          <w:rFonts w:cs="Arial"/>
          <w:noProof/>
          <w:color w:val="000000"/>
          <w:lang w:val="sr-Latn-CS"/>
        </w:rPr>
        <w:t>to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jest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Relevantna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međubankarska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stopa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koju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Banka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generalno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koristi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za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transakcije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u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toj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valuti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plus</w:t>
      </w:r>
      <w:r w:rsidR="00B93DE5" w:rsidRPr="00624BC7">
        <w:rPr>
          <w:rFonts w:cs="Arial"/>
          <w:noProof/>
          <w:color w:val="000000"/>
          <w:lang w:val="sr-Latn-CS"/>
        </w:rPr>
        <w:t xml:space="preserve"> 2% (200 </w:t>
      </w:r>
      <w:r>
        <w:rPr>
          <w:rFonts w:cs="Arial"/>
          <w:noProof/>
          <w:color w:val="000000"/>
          <w:lang w:val="sr-Latn-CS"/>
        </w:rPr>
        <w:t>baznih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poena</w:t>
      </w:r>
      <w:r w:rsidR="00B93DE5" w:rsidRPr="00624BC7">
        <w:rPr>
          <w:rFonts w:cs="Arial"/>
          <w:noProof/>
          <w:color w:val="000000"/>
          <w:lang w:val="sr-Latn-CS"/>
        </w:rPr>
        <w:t xml:space="preserve">), </w:t>
      </w:r>
      <w:r>
        <w:rPr>
          <w:rFonts w:cs="Arial"/>
          <w:noProof/>
          <w:color w:val="000000"/>
          <w:lang w:val="sr-Latn-CS"/>
        </w:rPr>
        <w:t>izračunato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u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skladu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sa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tržišnom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praksom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za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takvu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stopu</w:t>
      </w:r>
      <w:r w:rsidR="00B93DE5" w:rsidRPr="00624BC7">
        <w:rPr>
          <w:noProof/>
          <w:lang w:val="sr-Latn-CS"/>
        </w:rPr>
        <w:t>.</w:t>
      </w:r>
    </w:p>
    <w:p w:rsidR="00B93DE5" w:rsidRPr="00624BC7" w:rsidRDefault="00B93DE5" w:rsidP="00B93DE5">
      <w:pPr>
        <w:ind w:left="0"/>
        <w:rPr>
          <w:noProof/>
          <w:lang w:val="sr-Latn-CS"/>
        </w:rPr>
      </w:pPr>
      <w:r w:rsidRPr="00624BC7">
        <w:rPr>
          <w:b/>
          <w:noProof/>
          <w:lang w:val="sr-Latn-CS"/>
        </w:rPr>
        <w:t xml:space="preserve">     3.3</w:t>
      </w:r>
      <w:r w:rsidRPr="00624BC7">
        <w:rPr>
          <w:noProof/>
          <w:lang w:val="sr-Latn-CS"/>
        </w:rPr>
        <w:t xml:space="preserve">         </w:t>
      </w:r>
      <w:r w:rsidR="00624BC7">
        <w:rPr>
          <w:b/>
          <w:noProof/>
          <w:u w:val="single"/>
          <w:lang w:val="sr-Latn-CS"/>
        </w:rPr>
        <w:t>Slučaj</w:t>
      </w:r>
      <w:r w:rsidRPr="00624BC7">
        <w:rPr>
          <w:b/>
          <w:noProof/>
          <w:u w:val="single"/>
          <w:lang w:val="sr-Latn-CS"/>
        </w:rPr>
        <w:t xml:space="preserve"> </w:t>
      </w:r>
      <w:r w:rsidR="00624BC7">
        <w:rPr>
          <w:b/>
          <w:noProof/>
          <w:u w:val="single"/>
          <w:lang w:val="sr-Latn-CS"/>
        </w:rPr>
        <w:t>poremećaja</w:t>
      </w:r>
      <w:r w:rsidRPr="00624BC7">
        <w:rPr>
          <w:b/>
          <w:noProof/>
          <w:u w:val="single"/>
          <w:lang w:val="sr-Latn-CS"/>
        </w:rPr>
        <w:t xml:space="preserve"> </w:t>
      </w:r>
      <w:r w:rsidR="00624BC7">
        <w:rPr>
          <w:b/>
          <w:noProof/>
          <w:u w:val="single"/>
          <w:lang w:val="sr-Latn-CS"/>
        </w:rPr>
        <w:t>na</w:t>
      </w:r>
      <w:r w:rsidRPr="00624BC7">
        <w:rPr>
          <w:b/>
          <w:noProof/>
          <w:u w:val="single"/>
          <w:lang w:val="sr-Latn-CS"/>
        </w:rPr>
        <w:t xml:space="preserve"> </w:t>
      </w:r>
      <w:r w:rsidR="00624BC7">
        <w:rPr>
          <w:b/>
          <w:noProof/>
          <w:u w:val="single"/>
          <w:lang w:val="sr-Latn-CS"/>
        </w:rPr>
        <w:t>tržištu</w:t>
      </w:r>
    </w:p>
    <w:p w:rsidR="00B93DE5" w:rsidRPr="00624BC7" w:rsidRDefault="00624BC7" w:rsidP="00B93DE5">
      <w:pPr>
        <w:spacing w:after="0"/>
        <w:ind w:left="1134"/>
        <w:rPr>
          <w:rFonts w:cs="Arial"/>
          <w:noProof/>
          <w:lang w:val="sr-Latn-CS"/>
        </w:rPr>
      </w:pPr>
      <w:r>
        <w:rPr>
          <w:rFonts w:cs="Arial"/>
          <w:noProof/>
          <w:lang w:val="sr-Latn-CS"/>
        </w:rPr>
        <w:t>Ako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u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bilo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koje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vreme</w:t>
      </w:r>
      <w:r w:rsidR="00B93DE5" w:rsidRPr="00624BC7">
        <w:rPr>
          <w:rFonts w:cs="Arial"/>
          <w:noProof/>
          <w:lang w:val="sr-Latn-CS"/>
        </w:rPr>
        <w:t xml:space="preserve"> (</w:t>
      </w:r>
      <w:r>
        <w:rPr>
          <w:rFonts w:cs="Arial"/>
          <w:noProof/>
          <w:lang w:val="sr-Latn-CS"/>
        </w:rPr>
        <w:t>i</w:t>
      </w:r>
      <w:r w:rsidR="00B93DE5" w:rsidRPr="00624BC7">
        <w:rPr>
          <w:rFonts w:cs="Arial"/>
          <w:noProof/>
          <w:lang w:val="sr-Latn-CS"/>
        </w:rPr>
        <w:t xml:space="preserve">) </w:t>
      </w:r>
      <w:r>
        <w:rPr>
          <w:rFonts w:cs="Arial"/>
          <w:noProof/>
          <w:lang w:val="sr-Latn-CS"/>
        </w:rPr>
        <w:t>od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datuma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kada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Banka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izda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obaveštenje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o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isplati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u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vezi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sa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tranšom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i</w:t>
      </w:r>
      <w:r w:rsidR="00B93DE5" w:rsidRPr="00624BC7">
        <w:rPr>
          <w:rFonts w:cs="Arial"/>
          <w:noProof/>
          <w:lang w:val="sr-Latn-CS"/>
        </w:rPr>
        <w:t xml:space="preserve"> (</w:t>
      </w:r>
      <w:r>
        <w:rPr>
          <w:rFonts w:cs="Arial"/>
          <w:noProof/>
          <w:lang w:val="sr-Latn-CS"/>
        </w:rPr>
        <w:t>ii</w:t>
      </w:r>
      <w:r w:rsidR="00B93DE5" w:rsidRPr="00624BC7">
        <w:rPr>
          <w:rFonts w:cs="Arial"/>
          <w:noProof/>
          <w:lang w:val="sr-Latn-CS"/>
        </w:rPr>
        <w:t xml:space="preserve">) </w:t>
      </w:r>
      <w:r>
        <w:rPr>
          <w:rFonts w:cs="Arial"/>
          <w:noProof/>
          <w:lang w:val="sr-Latn-CS"/>
        </w:rPr>
        <w:t>do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datuma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koji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pada</w:t>
      </w:r>
      <w:r w:rsidR="00B93DE5" w:rsidRPr="00624BC7">
        <w:rPr>
          <w:rFonts w:cs="Arial"/>
          <w:noProof/>
          <w:lang w:val="sr-Latn-CS"/>
        </w:rPr>
        <w:t xml:space="preserve"> 30 (</w:t>
      </w:r>
      <w:r>
        <w:rPr>
          <w:rFonts w:cs="Arial"/>
          <w:noProof/>
          <w:lang w:val="sr-Latn-CS"/>
        </w:rPr>
        <w:t>trideset</w:t>
      </w:r>
      <w:r w:rsidR="00B93DE5" w:rsidRPr="00624BC7">
        <w:rPr>
          <w:rFonts w:cs="Arial"/>
          <w:noProof/>
          <w:lang w:val="sr-Latn-CS"/>
        </w:rPr>
        <w:t xml:space="preserve">) </w:t>
      </w:r>
      <w:r>
        <w:rPr>
          <w:rFonts w:cs="Arial"/>
          <w:noProof/>
          <w:lang w:val="sr-Latn-CS"/>
        </w:rPr>
        <w:t>kalendarskih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dana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pre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planiranog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datuma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isplate</w:t>
      </w:r>
      <w:r w:rsidR="00B93DE5" w:rsidRPr="00624BC7">
        <w:rPr>
          <w:rFonts w:cs="Arial"/>
          <w:noProof/>
          <w:lang w:val="sr-Latn-CS"/>
        </w:rPr>
        <w:t xml:space="preserve">, </w:t>
      </w:r>
      <w:r>
        <w:rPr>
          <w:rFonts w:cs="Arial"/>
          <w:noProof/>
          <w:lang w:val="sr-Latn-CS"/>
        </w:rPr>
        <w:t>nastupi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događaj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poremećaja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tržišta</w:t>
      </w:r>
      <w:r w:rsidR="00B93DE5" w:rsidRPr="00624BC7">
        <w:rPr>
          <w:rFonts w:cs="Arial"/>
          <w:noProof/>
          <w:lang w:val="sr-Latn-CS"/>
        </w:rPr>
        <w:t xml:space="preserve">, </w:t>
      </w:r>
      <w:r>
        <w:rPr>
          <w:rFonts w:cs="Arial"/>
          <w:noProof/>
          <w:lang w:val="sr-Latn-CS"/>
        </w:rPr>
        <w:t>Banka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može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da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obavesti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Zajmoprimca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da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je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ova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klauzula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stupila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na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snagu</w:t>
      </w:r>
      <w:r w:rsidR="00B93DE5" w:rsidRPr="00624BC7">
        <w:rPr>
          <w:rFonts w:cs="Arial"/>
          <w:noProof/>
          <w:lang w:val="sr-Latn-CS"/>
        </w:rPr>
        <w:t xml:space="preserve">. </w:t>
      </w:r>
      <w:r>
        <w:rPr>
          <w:rFonts w:cs="Arial"/>
          <w:noProof/>
          <w:lang w:val="sr-Latn-CS"/>
        </w:rPr>
        <w:t>U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tom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slučaju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primenjuju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se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sledeća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pravila</w:t>
      </w:r>
      <w:r w:rsidR="00B93DE5" w:rsidRPr="00624BC7">
        <w:rPr>
          <w:rFonts w:cs="Arial"/>
          <w:noProof/>
          <w:lang w:val="sr-Latn-CS"/>
        </w:rPr>
        <w:t>:</w:t>
      </w:r>
    </w:p>
    <w:p w:rsidR="00B93DE5" w:rsidRPr="00624BC7" w:rsidRDefault="00624BC7" w:rsidP="00CF1EFB">
      <w:pPr>
        <w:numPr>
          <w:ilvl w:val="0"/>
          <w:numId w:val="80"/>
        </w:numPr>
        <w:tabs>
          <w:tab w:val="left" w:pos="720"/>
          <w:tab w:val="left" w:pos="1701"/>
          <w:tab w:val="left" w:pos="2268"/>
        </w:tabs>
        <w:autoSpaceDN w:val="0"/>
        <w:ind w:hanging="572"/>
        <w:rPr>
          <w:rFonts w:eastAsia="Calibri" w:cs="Times New Roman"/>
          <w:noProof/>
          <w:color w:val="000000"/>
          <w:lang w:val="sr-Latn-CS"/>
        </w:rPr>
      </w:pPr>
      <w:r>
        <w:rPr>
          <w:rFonts w:cs="Arial"/>
          <w:noProof/>
          <w:color w:val="000000"/>
          <w:lang w:val="sr-Latn-CS"/>
        </w:rPr>
        <w:t>kamatna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stopa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koja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će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se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primeniti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za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takvu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Tranšu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do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Datuma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otplate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ili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Datuma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Revizije</w:t>
      </w:r>
      <w:r w:rsidR="00B93DE5" w:rsidRPr="00624BC7">
        <w:rPr>
          <w:rFonts w:cs="Arial"/>
          <w:noProof/>
          <w:color w:val="000000"/>
          <w:lang w:val="sr-Latn-CS"/>
        </w:rPr>
        <w:t>/</w:t>
      </w:r>
      <w:r>
        <w:rPr>
          <w:rFonts w:cs="Arial"/>
          <w:noProof/>
          <w:color w:val="000000"/>
          <w:lang w:val="sr-Latn-CS"/>
        </w:rPr>
        <w:t>konverzije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kamate</w:t>
      </w:r>
      <w:r w:rsidR="00B93DE5" w:rsidRPr="00624BC7">
        <w:rPr>
          <w:rFonts w:cs="Arial"/>
          <w:noProof/>
          <w:color w:val="000000"/>
          <w:lang w:val="sr-Latn-CS"/>
        </w:rPr>
        <w:t xml:space="preserve">, </w:t>
      </w:r>
      <w:r>
        <w:rPr>
          <w:rFonts w:cs="Arial"/>
          <w:noProof/>
          <w:color w:val="000000"/>
          <w:lang w:val="sr-Latn-CS"/>
        </w:rPr>
        <w:t>ako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postoji</w:t>
      </w:r>
      <w:r w:rsidR="00B93DE5" w:rsidRPr="00624BC7">
        <w:rPr>
          <w:rFonts w:cs="Arial"/>
          <w:noProof/>
          <w:color w:val="000000"/>
          <w:lang w:val="sr-Latn-CS"/>
        </w:rPr>
        <w:t xml:space="preserve">, </w:t>
      </w:r>
      <w:r>
        <w:rPr>
          <w:rFonts w:cs="Arial"/>
          <w:noProof/>
          <w:color w:val="000000"/>
          <w:lang w:val="sr-Latn-CS"/>
        </w:rPr>
        <w:t>biće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stopa</w:t>
      </w:r>
      <w:r w:rsidR="00B93DE5" w:rsidRPr="00624BC7">
        <w:rPr>
          <w:rFonts w:cs="Arial"/>
          <w:noProof/>
          <w:color w:val="000000"/>
          <w:lang w:val="sr-Latn-CS"/>
        </w:rPr>
        <w:t xml:space="preserve"> (</w:t>
      </w:r>
      <w:r>
        <w:rPr>
          <w:rFonts w:cs="Arial"/>
          <w:noProof/>
          <w:color w:val="000000"/>
          <w:lang w:val="sr-Latn-CS"/>
        </w:rPr>
        <w:t>izražena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kao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procenat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godišnje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stope</w:t>
      </w:r>
      <w:r w:rsidR="00B93DE5" w:rsidRPr="00624BC7">
        <w:rPr>
          <w:rFonts w:cs="Arial"/>
          <w:noProof/>
          <w:color w:val="000000"/>
          <w:lang w:val="sr-Latn-CS"/>
        </w:rPr>
        <w:t xml:space="preserve">) </w:t>
      </w:r>
      <w:r>
        <w:rPr>
          <w:rFonts w:cs="Arial"/>
          <w:noProof/>
          <w:color w:val="000000"/>
          <w:lang w:val="sr-Latn-CS"/>
        </w:rPr>
        <w:t>za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koju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Banka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utvrđuje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da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je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njen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ukupni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trošak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za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finansiranje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relevantne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Tranše</w:t>
      </w:r>
      <w:r w:rsidR="00B93DE5" w:rsidRPr="00624BC7">
        <w:rPr>
          <w:rFonts w:cs="Arial"/>
          <w:noProof/>
          <w:color w:val="000000"/>
          <w:lang w:val="sr-Latn-CS"/>
        </w:rPr>
        <w:t xml:space="preserve">, </w:t>
      </w:r>
      <w:r>
        <w:rPr>
          <w:rFonts w:cs="Arial"/>
          <w:noProof/>
          <w:color w:val="000000"/>
          <w:lang w:val="sr-Latn-CS"/>
        </w:rPr>
        <w:t>zasnovane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na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tada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primenjivim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internim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referentnim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stopama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Banke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ili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alternativnim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metodama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utvrđivanja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stope</w:t>
      </w:r>
      <w:r w:rsidR="00B93DE5" w:rsidRPr="00624BC7">
        <w:rPr>
          <w:rFonts w:cs="Arial"/>
          <w:noProof/>
          <w:color w:val="000000"/>
          <w:lang w:val="sr-Latn-CS"/>
        </w:rPr>
        <w:t xml:space="preserve">, </w:t>
      </w:r>
      <w:r>
        <w:rPr>
          <w:rFonts w:cs="Arial"/>
          <w:noProof/>
          <w:color w:val="000000"/>
          <w:lang w:val="sr-Latn-CS"/>
        </w:rPr>
        <w:t>koji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Banka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delujući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razumno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utvrdi</w:t>
      </w:r>
      <w:r w:rsidR="00B93DE5" w:rsidRPr="00624BC7">
        <w:rPr>
          <w:rFonts w:cs="Arial"/>
          <w:noProof/>
          <w:color w:val="000000"/>
          <w:lang w:val="sr-Latn-CS"/>
        </w:rPr>
        <w:t xml:space="preserve">. </w:t>
      </w:r>
      <w:r w:rsidR="00B93DE5" w:rsidRPr="00624BC7">
        <w:rPr>
          <w:rFonts w:eastAsia="Calibri"/>
          <w:noProof/>
          <w:color w:val="000000"/>
          <w:lang w:val="sr-Latn-CS"/>
        </w:rPr>
        <w:t xml:space="preserve"> </w:t>
      </w:r>
    </w:p>
    <w:p w:rsidR="00B93DE5" w:rsidRPr="00624BC7" w:rsidRDefault="00624BC7" w:rsidP="00B93DE5">
      <w:pPr>
        <w:tabs>
          <w:tab w:val="left" w:pos="720"/>
        </w:tabs>
        <w:ind w:left="1423"/>
        <w:rPr>
          <w:rFonts w:eastAsia="Calibri"/>
          <w:noProof/>
          <w:color w:val="000000"/>
          <w:lang w:val="sr-Latn-CS"/>
        </w:rPr>
      </w:pPr>
      <w:r>
        <w:rPr>
          <w:rFonts w:cs="Arial"/>
          <w:noProof/>
          <w:color w:val="000000"/>
          <w:lang w:val="sr-Latn-CS"/>
        </w:rPr>
        <w:t>Zajmoprimac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ima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pravo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da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odbije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pisanim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putem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takvu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isplatu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unutar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roka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navedenog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u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obaveštenju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i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snosiće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rezultujuće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troškove</w:t>
      </w:r>
      <w:r w:rsidR="00B93DE5" w:rsidRPr="00624BC7">
        <w:rPr>
          <w:rFonts w:cs="Arial"/>
          <w:noProof/>
          <w:color w:val="000000"/>
          <w:lang w:val="sr-Latn-CS"/>
        </w:rPr>
        <w:t xml:space="preserve">, </w:t>
      </w:r>
      <w:r>
        <w:rPr>
          <w:rFonts w:cs="Arial"/>
          <w:noProof/>
          <w:color w:val="000000"/>
          <w:lang w:val="sr-Latn-CS"/>
        </w:rPr>
        <w:t>ako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ih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ima</w:t>
      </w:r>
      <w:r w:rsidR="00B93DE5" w:rsidRPr="00624BC7">
        <w:rPr>
          <w:rFonts w:cs="Arial"/>
          <w:noProof/>
          <w:color w:val="000000"/>
          <w:lang w:val="sr-Latn-CS"/>
        </w:rPr>
        <w:t xml:space="preserve">, </w:t>
      </w:r>
      <w:r>
        <w:rPr>
          <w:rFonts w:cs="Arial"/>
          <w:noProof/>
          <w:color w:val="000000"/>
          <w:lang w:val="sr-Latn-CS"/>
        </w:rPr>
        <w:t>u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kom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slučaju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Banka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neće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izvršiti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isplatu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i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odnosni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kredit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će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ostati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dostupan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za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isplatu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prema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članu</w:t>
      </w:r>
      <w:r w:rsidR="00B93DE5" w:rsidRPr="00624BC7">
        <w:rPr>
          <w:rFonts w:cs="Arial"/>
          <w:noProof/>
          <w:color w:val="000000"/>
          <w:lang w:val="sr-Latn-CS"/>
        </w:rPr>
        <w:t xml:space="preserve"> 1.2.</w:t>
      </w:r>
      <w:r>
        <w:rPr>
          <w:rFonts w:cs="Arial"/>
          <w:noProof/>
          <w:color w:val="000000"/>
          <w:lang w:val="sr-Latn-CS"/>
        </w:rPr>
        <w:t>B</w:t>
      </w:r>
      <w:r w:rsidR="00B93DE5" w:rsidRPr="00624BC7">
        <w:rPr>
          <w:rFonts w:cs="Arial"/>
          <w:noProof/>
          <w:color w:val="000000"/>
          <w:lang w:val="sr-Latn-CS"/>
        </w:rPr>
        <w:t xml:space="preserve">. </w:t>
      </w:r>
      <w:r>
        <w:rPr>
          <w:rFonts w:cs="Arial"/>
          <w:noProof/>
          <w:color w:val="000000"/>
          <w:lang w:val="sr-Latn-CS"/>
        </w:rPr>
        <w:t>Ako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Zajmoprimac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ne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odbije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isplatu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na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vreme</w:t>
      </w:r>
      <w:r w:rsidR="00B93DE5" w:rsidRPr="00624BC7">
        <w:rPr>
          <w:rFonts w:cs="Arial"/>
          <w:noProof/>
          <w:color w:val="000000"/>
          <w:lang w:val="sr-Latn-CS"/>
        </w:rPr>
        <w:t xml:space="preserve">, </w:t>
      </w:r>
      <w:r>
        <w:rPr>
          <w:rFonts w:cs="Arial"/>
          <w:noProof/>
          <w:color w:val="000000"/>
          <w:lang w:val="sr-Latn-CS"/>
        </w:rPr>
        <w:t>strane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se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slažu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da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će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isplata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i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prateći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uslovi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biti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u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potpunosti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obavezujući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za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obe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strane</w:t>
      </w:r>
      <w:r w:rsidR="00B93DE5" w:rsidRPr="00624BC7">
        <w:rPr>
          <w:rFonts w:eastAsia="Calibri"/>
          <w:noProof/>
          <w:color w:val="000000"/>
          <w:lang w:val="sr-Latn-CS"/>
        </w:rPr>
        <w:t>.</w:t>
      </w:r>
    </w:p>
    <w:p w:rsidR="00B93DE5" w:rsidRPr="00624BC7" w:rsidRDefault="00B93DE5" w:rsidP="00B93DE5">
      <w:pPr>
        <w:tabs>
          <w:tab w:val="left" w:pos="720"/>
        </w:tabs>
        <w:ind w:left="1418" w:hanging="1418"/>
        <w:rPr>
          <w:rFonts w:eastAsia="Calibri"/>
          <w:noProof/>
          <w:color w:val="000000"/>
          <w:lang w:val="sr-Latn-CS"/>
        </w:rPr>
      </w:pPr>
      <w:r w:rsidRPr="00624BC7">
        <w:rPr>
          <w:rFonts w:eastAsia="Calibri"/>
          <w:noProof/>
          <w:color w:val="000000"/>
          <w:lang w:val="sr-Latn-CS"/>
        </w:rPr>
        <w:t xml:space="preserve">                (</w:t>
      </w:r>
      <w:r w:rsidR="00624BC7">
        <w:rPr>
          <w:rFonts w:eastAsia="Calibri"/>
          <w:noProof/>
          <w:color w:val="000000"/>
          <w:lang w:val="sr-Latn-CS"/>
        </w:rPr>
        <w:t>b</w:t>
      </w:r>
      <w:r w:rsidRPr="00624BC7">
        <w:rPr>
          <w:rFonts w:eastAsia="Calibri"/>
          <w:noProof/>
          <w:color w:val="000000"/>
          <w:lang w:val="sr-Latn-CS"/>
        </w:rPr>
        <w:t xml:space="preserve">)     </w:t>
      </w:r>
      <w:r w:rsidR="00624BC7">
        <w:rPr>
          <w:rFonts w:eastAsia="Calibri"/>
          <w:noProof/>
          <w:color w:val="000000"/>
          <w:lang w:val="sr-Latn-CS"/>
        </w:rPr>
        <w:t>raspon</w:t>
      </w:r>
      <w:r w:rsidRPr="00624BC7">
        <w:rPr>
          <w:rFonts w:eastAsia="Calibri"/>
          <w:noProof/>
          <w:color w:val="000000"/>
          <w:lang w:val="sr-Latn-CS"/>
        </w:rPr>
        <w:t xml:space="preserve"> </w:t>
      </w:r>
      <w:r w:rsidR="00624BC7">
        <w:rPr>
          <w:rFonts w:eastAsia="Calibri"/>
          <w:noProof/>
          <w:color w:val="000000"/>
          <w:lang w:val="sr-Latn-CS"/>
        </w:rPr>
        <w:t>ili</w:t>
      </w:r>
      <w:r w:rsidRPr="00624BC7">
        <w:rPr>
          <w:rFonts w:eastAsia="Calibri"/>
          <w:noProof/>
          <w:color w:val="000000"/>
          <w:lang w:val="sr-Latn-CS"/>
        </w:rPr>
        <w:t xml:space="preserve"> </w:t>
      </w:r>
      <w:r w:rsidR="00624BC7">
        <w:rPr>
          <w:rFonts w:eastAsia="Calibri"/>
          <w:noProof/>
          <w:color w:val="000000"/>
          <w:lang w:val="sr-Latn-CS"/>
        </w:rPr>
        <w:t>fiksna</w:t>
      </w:r>
      <w:r w:rsidRPr="00624BC7">
        <w:rPr>
          <w:rFonts w:eastAsia="Calibri"/>
          <w:noProof/>
          <w:color w:val="000000"/>
          <w:lang w:val="sr-Latn-CS"/>
        </w:rPr>
        <w:t xml:space="preserve"> </w:t>
      </w:r>
      <w:r w:rsidR="00624BC7">
        <w:rPr>
          <w:rFonts w:eastAsia="Calibri"/>
          <w:noProof/>
          <w:color w:val="000000"/>
          <w:lang w:val="sr-Latn-CS"/>
        </w:rPr>
        <w:t>kamatna</w:t>
      </w:r>
      <w:r w:rsidRPr="00624BC7">
        <w:rPr>
          <w:rFonts w:eastAsia="Calibri"/>
          <w:noProof/>
          <w:color w:val="000000"/>
          <w:lang w:val="sr-Latn-CS"/>
        </w:rPr>
        <w:t xml:space="preserve"> </w:t>
      </w:r>
      <w:r w:rsidR="00624BC7">
        <w:rPr>
          <w:rFonts w:eastAsia="Calibri"/>
          <w:noProof/>
          <w:color w:val="000000"/>
          <w:lang w:val="sr-Latn-CS"/>
        </w:rPr>
        <w:t>stopa</w:t>
      </w:r>
      <w:r w:rsidRPr="00624BC7">
        <w:rPr>
          <w:rFonts w:eastAsia="Calibri"/>
          <w:noProof/>
          <w:color w:val="000000"/>
          <w:lang w:val="sr-Latn-CS"/>
        </w:rPr>
        <w:t xml:space="preserve"> </w:t>
      </w:r>
      <w:r w:rsidR="00624BC7">
        <w:rPr>
          <w:rFonts w:eastAsia="Calibri"/>
          <w:noProof/>
          <w:color w:val="000000"/>
          <w:lang w:val="sr-Latn-CS"/>
        </w:rPr>
        <w:t>koje</w:t>
      </w:r>
      <w:r w:rsidRPr="00624BC7">
        <w:rPr>
          <w:rFonts w:eastAsia="Calibri"/>
          <w:noProof/>
          <w:color w:val="000000"/>
          <w:lang w:val="sr-Latn-CS"/>
        </w:rPr>
        <w:t xml:space="preserve"> </w:t>
      </w:r>
      <w:r w:rsidR="00624BC7">
        <w:rPr>
          <w:rFonts w:eastAsia="Calibri"/>
          <w:noProof/>
          <w:color w:val="000000"/>
          <w:lang w:val="sr-Latn-CS"/>
        </w:rPr>
        <w:t>je</w:t>
      </w:r>
      <w:r w:rsidRPr="00624BC7">
        <w:rPr>
          <w:rFonts w:eastAsia="Calibri"/>
          <w:noProof/>
          <w:color w:val="000000"/>
          <w:lang w:val="sr-Latn-CS"/>
        </w:rPr>
        <w:t xml:space="preserve"> </w:t>
      </w:r>
      <w:r w:rsidR="00624BC7">
        <w:rPr>
          <w:rFonts w:eastAsia="Calibri"/>
          <w:noProof/>
          <w:color w:val="000000"/>
          <w:lang w:val="sr-Latn-CS"/>
        </w:rPr>
        <w:t>Banka</w:t>
      </w:r>
      <w:r w:rsidRPr="00624BC7">
        <w:rPr>
          <w:rFonts w:eastAsia="Calibri"/>
          <w:noProof/>
          <w:color w:val="000000"/>
          <w:lang w:val="sr-Latn-CS"/>
        </w:rPr>
        <w:t xml:space="preserve"> </w:t>
      </w:r>
      <w:r w:rsidR="00624BC7">
        <w:rPr>
          <w:rFonts w:eastAsia="Calibri"/>
          <w:noProof/>
          <w:color w:val="000000"/>
          <w:lang w:val="sr-Latn-CS"/>
        </w:rPr>
        <w:t>prethodno</w:t>
      </w:r>
      <w:r w:rsidRPr="00624BC7">
        <w:rPr>
          <w:rFonts w:eastAsia="Calibri"/>
          <w:noProof/>
          <w:color w:val="000000"/>
          <w:lang w:val="sr-Latn-CS"/>
        </w:rPr>
        <w:t xml:space="preserve"> </w:t>
      </w:r>
      <w:r w:rsidR="00624BC7">
        <w:rPr>
          <w:rFonts w:eastAsia="Calibri"/>
          <w:noProof/>
          <w:color w:val="000000"/>
          <w:lang w:val="sr-Latn-CS"/>
        </w:rPr>
        <w:t>naznačila</w:t>
      </w:r>
      <w:r w:rsidRPr="00624BC7">
        <w:rPr>
          <w:rFonts w:eastAsia="Calibri"/>
          <w:noProof/>
          <w:color w:val="000000"/>
          <w:lang w:val="sr-Latn-CS"/>
        </w:rPr>
        <w:t xml:space="preserve"> </w:t>
      </w:r>
      <w:r w:rsidR="00624BC7">
        <w:rPr>
          <w:rFonts w:eastAsia="Calibri"/>
          <w:noProof/>
          <w:color w:val="000000"/>
          <w:lang w:val="sr-Latn-CS"/>
        </w:rPr>
        <w:t>u</w:t>
      </w:r>
      <w:r w:rsidRPr="00624BC7">
        <w:rPr>
          <w:rFonts w:eastAsia="Calibri"/>
          <w:noProof/>
          <w:color w:val="000000"/>
          <w:lang w:val="sr-Latn-CS"/>
        </w:rPr>
        <w:t xml:space="preserve"> </w:t>
      </w:r>
      <w:r w:rsidR="00624BC7">
        <w:rPr>
          <w:rFonts w:eastAsia="Calibri"/>
          <w:noProof/>
          <w:color w:val="000000"/>
          <w:lang w:val="sr-Latn-CS"/>
        </w:rPr>
        <w:t>obaveštenju</w:t>
      </w:r>
      <w:r w:rsidRPr="00624BC7">
        <w:rPr>
          <w:rFonts w:eastAsia="Calibri"/>
          <w:noProof/>
          <w:color w:val="000000"/>
          <w:lang w:val="sr-Latn-CS"/>
        </w:rPr>
        <w:t xml:space="preserve"> </w:t>
      </w:r>
      <w:r w:rsidR="00624BC7">
        <w:rPr>
          <w:rFonts w:eastAsia="Calibri"/>
          <w:noProof/>
          <w:color w:val="000000"/>
          <w:lang w:val="sr-Latn-CS"/>
        </w:rPr>
        <w:t>o</w:t>
      </w:r>
      <w:r w:rsidRPr="00624BC7">
        <w:rPr>
          <w:rFonts w:eastAsia="Calibri"/>
          <w:noProof/>
          <w:color w:val="000000"/>
          <w:lang w:val="sr-Latn-CS"/>
        </w:rPr>
        <w:t xml:space="preserve"> </w:t>
      </w:r>
      <w:r w:rsidR="00624BC7">
        <w:rPr>
          <w:rFonts w:eastAsia="Calibri"/>
          <w:noProof/>
          <w:color w:val="000000"/>
          <w:lang w:val="sr-Latn-CS"/>
        </w:rPr>
        <w:t>isplati</w:t>
      </w:r>
      <w:r w:rsidRPr="00624BC7">
        <w:rPr>
          <w:rFonts w:eastAsia="Calibri"/>
          <w:noProof/>
          <w:color w:val="000000"/>
          <w:lang w:val="sr-Latn-CS"/>
        </w:rPr>
        <w:t xml:space="preserve"> </w:t>
      </w:r>
      <w:r w:rsidR="00624BC7">
        <w:rPr>
          <w:rFonts w:eastAsia="Calibri"/>
          <w:noProof/>
          <w:color w:val="000000"/>
          <w:lang w:val="sr-Latn-CS"/>
        </w:rPr>
        <w:t>više</w:t>
      </w:r>
      <w:r w:rsidRPr="00624BC7">
        <w:rPr>
          <w:rFonts w:eastAsia="Calibri"/>
          <w:noProof/>
          <w:color w:val="000000"/>
          <w:lang w:val="sr-Latn-CS"/>
        </w:rPr>
        <w:t xml:space="preserve"> </w:t>
      </w:r>
      <w:r w:rsidR="00624BC7">
        <w:rPr>
          <w:rFonts w:eastAsia="Calibri"/>
          <w:noProof/>
          <w:color w:val="000000"/>
          <w:lang w:val="sr-Latn-CS"/>
        </w:rPr>
        <w:t>neće</w:t>
      </w:r>
      <w:r w:rsidRPr="00624BC7">
        <w:rPr>
          <w:rFonts w:eastAsia="Calibri"/>
          <w:noProof/>
          <w:color w:val="000000"/>
          <w:lang w:val="sr-Latn-CS"/>
        </w:rPr>
        <w:t xml:space="preserve"> </w:t>
      </w:r>
      <w:r w:rsidR="00624BC7">
        <w:rPr>
          <w:rFonts w:eastAsia="Calibri"/>
          <w:noProof/>
          <w:color w:val="000000"/>
          <w:lang w:val="sr-Latn-CS"/>
        </w:rPr>
        <w:t>biti</w:t>
      </w:r>
      <w:r w:rsidRPr="00624BC7">
        <w:rPr>
          <w:rFonts w:eastAsia="Calibri"/>
          <w:noProof/>
          <w:color w:val="000000"/>
          <w:lang w:val="sr-Latn-CS"/>
        </w:rPr>
        <w:t xml:space="preserve"> </w:t>
      </w:r>
      <w:r w:rsidR="00624BC7">
        <w:rPr>
          <w:rFonts w:eastAsia="Calibri"/>
          <w:noProof/>
          <w:color w:val="000000"/>
          <w:lang w:val="sr-Latn-CS"/>
        </w:rPr>
        <w:t>primenljivi</w:t>
      </w:r>
      <w:r w:rsidRPr="00624BC7">
        <w:rPr>
          <w:rFonts w:eastAsia="Calibri"/>
          <w:noProof/>
          <w:color w:val="000000"/>
          <w:lang w:val="sr-Latn-CS"/>
        </w:rPr>
        <w:t>.</w:t>
      </w:r>
    </w:p>
    <w:p w:rsidR="00B93DE5" w:rsidRPr="00624BC7" w:rsidRDefault="00B93DE5" w:rsidP="00B93DE5">
      <w:pPr>
        <w:tabs>
          <w:tab w:val="left" w:pos="720"/>
        </w:tabs>
        <w:ind w:left="1418" w:hanging="1418"/>
        <w:rPr>
          <w:rFonts w:eastAsia="Times New Roman"/>
          <w:noProof/>
          <w:color w:val="auto"/>
          <w:lang w:val="sr-Latn-CS"/>
        </w:rPr>
      </w:pPr>
    </w:p>
    <w:p w:rsidR="00B93DE5" w:rsidRPr="00624BC7" w:rsidRDefault="00624BC7" w:rsidP="00B93DE5">
      <w:pPr>
        <w:pStyle w:val="Heading1"/>
        <w:keepLines w:val="0"/>
        <w:numPr>
          <w:ilvl w:val="0"/>
          <w:numId w:val="0"/>
        </w:numPr>
        <w:spacing w:before="0"/>
        <w:rPr>
          <w:rFonts w:cs="Arial"/>
          <w:noProof/>
          <w:lang w:val="sr-Latn-CS"/>
        </w:rPr>
      </w:pPr>
      <w:r>
        <w:rPr>
          <w:rFonts w:cs="Arial"/>
          <w:noProof/>
          <w:lang w:val="sr-Latn-CS"/>
        </w:rPr>
        <w:t>ČLAN</w:t>
      </w:r>
      <w:r w:rsidR="00B93DE5" w:rsidRPr="00624BC7">
        <w:rPr>
          <w:rFonts w:cs="Arial"/>
          <w:noProof/>
          <w:lang w:val="sr-Latn-CS"/>
        </w:rPr>
        <w:t xml:space="preserve"> 4.</w:t>
      </w:r>
      <w:r w:rsidR="00B93DE5" w:rsidRPr="00624BC7">
        <w:rPr>
          <w:rFonts w:cs="Arial"/>
          <w:noProof/>
          <w:lang w:val="sr-Latn-CS"/>
        </w:rPr>
        <w:br/>
      </w:r>
      <w:r>
        <w:rPr>
          <w:rFonts w:cs="Arial"/>
          <w:noProof/>
          <w:lang w:val="sr-Latn-CS"/>
        </w:rPr>
        <w:t>OTPLATA</w:t>
      </w:r>
    </w:p>
    <w:p w:rsidR="00B93DE5" w:rsidRPr="00624BC7" w:rsidRDefault="00B93DE5" w:rsidP="00B93DE5">
      <w:pPr>
        <w:pStyle w:val="Heading1"/>
        <w:keepLines w:val="0"/>
        <w:numPr>
          <w:ilvl w:val="0"/>
          <w:numId w:val="0"/>
        </w:numPr>
        <w:spacing w:before="0"/>
        <w:jc w:val="left"/>
        <w:rPr>
          <w:rFonts w:cs="Arial"/>
          <w:noProof/>
          <w:u w:val="none"/>
          <w:lang w:val="sr-Latn-CS"/>
        </w:rPr>
      </w:pPr>
      <w:r w:rsidRPr="00624BC7">
        <w:rPr>
          <w:rFonts w:cs="Arial"/>
          <w:noProof/>
          <w:lang w:val="sr-Latn-CS"/>
        </w:rPr>
        <w:t xml:space="preserve">     4.1       </w:t>
      </w:r>
      <w:r w:rsidR="00624BC7">
        <w:rPr>
          <w:rFonts w:cs="Arial"/>
          <w:noProof/>
          <w:lang w:val="sr-Latn-CS"/>
        </w:rPr>
        <w:t>NORMALNA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OTPLATA</w:t>
      </w:r>
      <w:r w:rsidRPr="00624BC7">
        <w:rPr>
          <w:rFonts w:cs="Arial"/>
          <w:noProof/>
          <w:lang w:val="sr-Latn-CS"/>
        </w:rPr>
        <w:t xml:space="preserve"> </w:t>
      </w:r>
    </w:p>
    <w:p w:rsidR="00B93DE5" w:rsidRPr="00624BC7" w:rsidRDefault="00B93DE5" w:rsidP="00B93DE5">
      <w:pPr>
        <w:ind w:left="0"/>
        <w:rPr>
          <w:rFonts w:cs="Times New Roman"/>
          <w:b/>
          <w:noProof/>
          <w:lang w:val="sr-Latn-CS"/>
        </w:rPr>
      </w:pPr>
      <w:r w:rsidRPr="00624BC7">
        <w:rPr>
          <w:b/>
          <w:noProof/>
          <w:lang w:val="sr-Latn-CS"/>
        </w:rPr>
        <w:t xml:space="preserve">     4.1.</w:t>
      </w:r>
      <w:r w:rsidR="00624BC7">
        <w:rPr>
          <w:b/>
          <w:noProof/>
          <w:lang w:val="sr-Latn-CS"/>
        </w:rPr>
        <w:t>A</w:t>
      </w:r>
      <w:r w:rsidRPr="00624BC7">
        <w:rPr>
          <w:b/>
          <w:noProof/>
          <w:lang w:val="sr-Latn-CS"/>
        </w:rPr>
        <w:t xml:space="preserve">   </w:t>
      </w:r>
      <w:r w:rsidR="00624BC7">
        <w:rPr>
          <w:b/>
          <w:noProof/>
          <w:lang w:val="sr-Latn-CS"/>
        </w:rPr>
        <w:t>Otplata</w:t>
      </w:r>
      <w:r w:rsidRPr="00624BC7">
        <w:rPr>
          <w:b/>
          <w:noProof/>
          <w:lang w:val="sr-Latn-CS"/>
        </w:rPr>
        <w:t xml:space="preserve"> </w:t>
      </w:r>
      <w:r w:rsidR="00624BC7">
        <w:rPr>
          <w:b/>
          <w:noProof/>
          <w:lang w:val="sr-Latn-CS"/>
        </w:rPr>
        <w:t>u</w:t>
      </w:r>
      <w:r w:rsidRPr="00624BC7">
        <w:rPr>
          <w:b/>
          <w:noProof/>
          <w:lang w:val="sr-Latn-CS"/>
        </w:rPr>
        <w:t xml:space="preserve"> </w:t>
      </w:r>
      <w:r w:rsidR="00624BC7">
        <w:rPr>
          <w:b/>
          <w:noProof/>
          <w:lang w:val="sr-Latn-CS"/>
        </w:rPr>
        <w:t>ratama</w:t>
      </w:r>
    </w:p>
    <w:p w:rsidR="00B93DE5" w:rsidRPr="00624BC7" w:rsidRDefault="00B93DE5" w:rsidP="00B93DE5">
      <w:pPr>
        <w:pStyle w:val="NoIndentEIB"/>
        <w:ind w:left="1418" w:hanging="567"/>
        <w:rPr>
          <w:noProof/>
          <w:lang w:val="sr-Latn-CS"/>
        </w:rPr>
      </w:pPr>
      <w:r w:rsidRPr="00624BC7">
        <w:rPr>
          <w:rFonts w:eastAsia="Times New Roman" w:cs="Arial"/>
          <w:noProof/>
          <w:lang w:val="sr-Latn-CS"/>
        </w:rPr>
        <w:t>(</w:t>
      </w:r>
      <w:r w:rsidR="00624BC7">
        <w:rPr>
          <w:rFonts w:eastAsia="Times New Roman" w:cs="Arial"/>
          <w:noProof/>
          <w:lang w:val="sr-Latn-CS"/>
        </w:rPr>
        <w:t>a</w:t>
      </w:r>
      <w:r w:rsidRPr="00624BC7">
        <w:rPr>
          <w:rFonts w:eastAsia="Times New Roman" w:cs="Arial"/>
          <w:noProof/>
          <w:lang w:val="sr-Latn-CS"/>
        </w:rPr>
        <w:t>)</w:t>
      </w:r>
      <w:r w:rsidRPr="00624BC7">
        <w:rPr>
          <w:rFonts w:eastAsia="Times New Roman" w:cs="Arial"/>
          <w:noProof/>
          <w:lang w:val="sr-Latn-CS"/>
        </w:rPr>
        <w:tab/>
      </w:r>
      <w:r w:rsidR="00624BC7">
        <w:rPr>
          <w:rFonts w:eastAsia="Times New Roman" w:cs="Arial"/>
          <w:noProof/>
          <w:lang w:val="sr-Latn-CS"/>
        </w:rPr>
        <w:t>Zajmoprimac</w:t>
      </w:r>
      <w:r w:rsidRPr="00624BC7">
        <w:rPr>
          <w:rFonts w:eastAsia="Times New Roman" w:cs="Arial"/>
          <w:noProof/>
          <w:lang w:val="sr-Latn-CS"/>
        </w:rPr>
        <w:t xml:space="preserve"> </w:t>
      </w:r>
      <w:r w:rsidR="00624BC7">
        <w:rPr>
          <w:rFonts w:eastAsia="Times New Roman" w:cs="Arial"/>
          <w:noProof/>
          <w:lang w:val="sr-Latn-CS"/>
        </w:rPr>
        <w:t>će</w:t>
      </w:r>
      <w:r w:rsidRPr="00624BC7">
        <w:rPr>
          <w:rFonts w:eastAsia="Times New Roman" w:cs="Arial"/>
          <w:noProof/>
          <w:lang w:val="sr-Latn-CS"/>
        </w:rPr>
        <w:t xml:space="preserve"> </w:t>
      </w:r>
      <w:r w:rsidR="00624BC7">
        <w:rPr>
          <w:rFonts w:eastAsia="Times New Roman" w:cs="Arial"/>
          <w:noProof/>
          <w:lang w:val="sr-Latn-CS"/>
        </w:rPr>
        <w:t>otplatiti</w:t>
      </w:r>
      <w:r w:rsidRPr="00624BC7">
        <w:rPr>
          <w:rFonts w:eastAsia="Times New Roman" w:cs="Arial"/>
          <w:noProof/>
          <w:lang w:val="sr-Latn-CS"/>
        </w:rPr>
        <w:t xml:space="preserve"> </w:t>
      </w:r>
      <w:r w:rsidR="00624BC7">
        <w:rPr>
          <w:rFonts w:eastAsia="Times New Roman" w:cs="Arial"/>
          <w:noProof/>
          <w:lang w:val="sr-Latn-CS"/>
        </w:rPr>
        <w:t>svaku</w:t>
      </w:r>
      <w:r w:rsidRPr="00624BC7">
        <w:rPr>
          <w:rFonts w:eastAsia="Times New Roman" w:cs="Arial"/>
          <w:noProof/>
          <w:lang w:val="sr-Latn-CS"/>
        </w:rPr>
        <w:t xml:space="preserve"> </w:t>
      </w:r>
      <w:r w:rsidR="00624BC7">
        <w:rPr>
          <w:rFonts w:eastAsia="Times New Roman" w:cs="Arial"/>
          <w:noProof/>
          <w:lang w:val="sr-Latn-CS"/>
        </w:rPr>
        <w:t>Tranšu</w:t>
      </w:r>
      <w:r w:rsidRPr="00624BC7">
        <w:rPr>
          <w:rFonts w:eastAsia="Times New Roman" w:cs="Arial"/>
          <w:noProof/>
          <w:lang w:val="sr-Latn-CS"/>
        </w:rPr>
        <w:t xml:space="preserve"> </w:t>
      </w:r>
      <w:r w:rsidR="00624BC7">
        <w:rPr>
          <w:rFonts w:eastAsia="Times New Roman" w:cs="Arial"/>
          <w:noProof/>
          <w:lang w:val="sr-Latn-CS"/>
        </w:rPr>
        <w:t>u</w:t>
      </w:r>
      <w:r w:rsidRPr="00624BC7">
        <w:rPr>
          <w:rFonts w:eastAsia="Times New Roman" w:cs="Arial"/>
          <w:noProof/>
          <w:lang w:val="sr-Latn-CS"/>
        </w:rPr>
        <w:t xml:space="preserve"> </w:t>
      </w:r>
      <w:r w:rsidR="00624BC7">
        <w:rPr>
          <w:rFonts w:eastAsia="Times New Roman" w:cs="Arial"/>
          <w:noProof/>
          <w:lang w:val="sr-Latn-CS"/>
        </w:rPr>
        <w:t>ratama</w:t>
      </w:r>
      <w:r w:rsidRPr="00624BC7">
        <w:rPr>
          <w:rFonts w:eastAsia="Times New Roman" w:cs="Arial"/>
          <w:noProof/>
          <w:lang w:val="sr-Latn-CS"/>
        </w:rPr>
        <w:t xml:space="preserve"> </w:t>
      </w:r>
      <w:r w:rsidR="00624BC7">
        <w:rPr>
          <w:rFonts w:eastAsia="Times New Roman" w:cs="Arial"/>
          <w:noProof/>
          <w:lang w:val="sr-Latn-CS"/>
        </w:rPr>
        <w:t>na</w:t>
      </w:r>
      <w:r w:rsidRPr="00624BC7">
        <w:rPr>
          <w:rFonts w:eastAsia="Times New Roman" w:cs="Arial"/>
          <w:noProof/>
          <w:lang w:val="sr-Latn-CS"/>
        </w:rPr>
        <w:t xml:space="preserve"> </w:t>
      </w:r>
      <w:r w:rsidR="00624BC7">
        <w:rPr>
          <w:rFonts w:eastAsia="Times New Roman" w:cs="Arial"/>
          <w:noProof/>
          <w:lang w:val="sr-Latn-CS"/>
        </w:rPr>
        <w:t>Datume</w:t>
      </w:r>
      <w:r w:rsidRPr="00624BC7">
        <w:rPr>
          <w:rFonts w:eastAsia="Times New Roman" w:cs="Arial"/>
          <w:noProof/>
          <w:lang w:val="sr-Latn-CS"/>
        </w:rPr>
        <w:t xml:space="preserve"> </w:t>
      </w:r>
      <w:r w:rsidR="00624BC7">
        <w:rPr>
          <w:rFonts w:eastAsia="Times New Roman" w:cs="Arial"/>
          <w:noProof/>
          <w:lang w:val="sr-Latn-CS"/>
        </w:rPr>
        <w:t>plaćanja</w:t>
      </w:r>
      <w:r w:rsidRPr="00624BC7">
        <w:rPr>
          <w:rFonts w:eastAsia="Times New Roman" w:cs="Arial"/>
          <w:noProof/>
          <w:lang w:val="sr-Latn-CS"/>
        </w:rPr>
        <w:t xml:space="preserve"> </w:t>
      </w:r>
      <w:r w:rsidR="00624BC7">
        <w:rPr>
          <w:rFonts w:eastAsia="Times New Roman" w:cs="Arial"/>
          <w:noProof/>
          <w:lang w:val="sr-Latn-CS"/>
        </w:rPr>
        <w:t>precizirane</w:t>
      </w:r>
      <w:r w:rsidRPr="00624BC7">
        <w:rPr>
          <w:rFonts w:eastAsia="Times New Roman" w:cs="Arial"/>
          <w:noProof/>
          <w:lang w:val="sr-Latn-CS"/>
        </w:rPr>
        <w:t xml:space="preserve"> </w:t>
      </w:r>
      <w:r w:rsidR="00624BC7">
        <w:rPr>
          <w:rFonts w:eastAsia="Times New Roman" w:cs="Arial"/>
          <w:noProof/>
          <w:lang w:val="sr-Latn-CS"/>
        </w:rPr>
        <w:t>u</w:t>
      </w:r>
      <w:r w:rsidRPr="00624BC7">
        <w:rPr>
          <w:rFonts w:eastAsia="Times New Roman" w:cs="Arial"/>
          <w:noProof/>
          <w:lang w:val="sr-Latn-CS"/>
        </w:rPr>
        <w:t xml:space="preserve"> </w:t>
      </w:r>
      <w:r w:rsidR="00624BC7">
        <w:rPr>
          <w:rFonts w:eastAsia="Times New Roman" w:cs="Arial"/>
          <w:noProof/>
          <w:lang w:val="sr-Latn-CS"/>
        </w:rPr>
        <w:t>relevantnom</w:t>
      </w:r>
      <w:r w:rsidRPr="00624BC7">
        <w:rPr>
          <w:rFonts w:eastAsia="Times New Roman" w:cs="Arial"/>
          <w:noProof/>
          <w:lang w:val="sr-Latn-CS"/>
        </w:rPr>
        <w:t xml:space="preserve"> </w:t>
      </w:r>
      <w:r w:rsidR="00624BC7">
        <w:rPr>
          <w:rFonts w:eastAsia="Times New Roman" w:cs="Arial"/>
          <w:noProof/>
          <w:lang w:val="sr-Latn-CS"/>
        </w:rPr>
        <w:t>Obaveštenju</w:t>
      </w:r>
      <w:r w:rsidRPr="00624BC7">
        <w:rPr>
          <w:rFonts w:eastAsia="Times New Roman" w:cs="Arial"/>
          <w:noProof/>
          <w:lang w:val="sr-Latn-CS"/>
        </w:rPr>
        <w:t xml:space="preserve"> </w:t>
      </w:r>
      <w:r w:rsidR="00624BC7">
        <w:rPr>
          <w:rFonts w:eastAsia="Times New Roman" w:cs="Arial"/>
          <w:noProof/>
          <w:lang w:val="sr-Latn-CS"/>
        </w:rPr>
        <w:t>o</w:t>
      </w:r>
      <w:r w:rsidRPr="00624BC7">
        <w:rPr>
          <w:rFonts w:eastAsia="Times New Roman" w:cs="Arial"/>
          <w:noProof/>
          <w:lang w:val="sr-Latn-CS"/>
        </w:rPr>
        <w:t xml:space="preserve"> </w:t>
      </w:r>
      <w:r w:rsidR="00624BC7">
        <w:rPr>
          <w:rFonts w:eastAsia="Times New Roman" w:cs="Arial"/>
          <w:noProof/>
          <w:lang w:val="sr-Latn-CS"/>
        </w:rPr>
        <w:t>isplati</w:t>
      </w:r>
      <w:r w:rsidRPr="00624BC7">
        <w:rPr>
          <w:rFonts w:eastAsia="Times New Roman" w:cs="Arial"/>
          <w:noProof/>
          <w:lang w:val="sr-Latn-CS"/>
        </w:rPr>
        <w:t xml:space="preserve">, </w:t>
      </w:r>
      <w:r w:rsidR="00624BC7">
        <w:rPr>
          <w:rFonts w:eastAsia="Times New Roman" w:cs="Arial"/>
          <w:noProof/>
          <w:lang w:val="sr-Latn-CS"/>
        </w:rPr>
        <w:t>a</w:t>
      </w:r>
      <w:r w:rsidRPr="00624BC7">
        <w:rPr>
          <w:rFonts w:eastAsia="Times New Roman" w:cs="Arial"/>
          <w:noProof/>
          <w:lang w:val="sr-Latn-CS"/>
        </w:rPr>
        <w:t xml:space="preserve"> </w:t>
      </w:r>
      <w:r w:rsidR="00624BC7">
        <w:rPr>
          <w:rFonts w:eastAsia="Times New Roman" w:cs="Arial"/>
          <w:noProof/>
          <w:lang w:val="sr-Latn-CS"/>
        </w:rPr>
        <w:t>u</w:t>
      </w:r>
      <w:r w:rsidRPr="00624BC7">
        <w:rPr>
          <w:rFonts w:eastAsia="Times New Roman" w:cs="Arial"/>
          <w:noProof/>
          <w:lang w:val="sr-Latn-CS"/>
        </w:rPr>
        <w:t xml:space="preserve"> </w:t>
      </w:r>
      <w:r w:rsidR="00624BC7">
        <w:rPr>
          <w:rFonts w:eastAsia="Times New Roman" w:cs="Arial"/>
          <w:noProof/>
          <w:lang w:val="sr-Latn-CS"/>
        </w:rPr>
        <w:t>skladu</w:t>
      </w:r>
      <w:r w:rsidRPr="00624BC7">
        <w:rPr>
          <w:rFonts w:eastAsia="Times New Roman" w:cs="Arial"/>
          <w:noProof/>
          <w:lang w:val="sr-Latn-CS"/>
        </w:rPr>
        <w:t xml:space="preserve"> </w:t>
      </w:r>
      <w:r w:rsidR="00624BC7">
        <w:rPr>
          <w:rFonts w:eastAsia="Times New Roman" w:cs="Arial"/>
          <w:noProof/>
          <w:lang w:val="sr-Latn-CS"/>
        </w:rPr>
        <w:t>sa</w:t>
      </w:r>
      <w:r w:rsidRPr="00624BC7">
        <w:rPr>
          <w:rFonts w:eastAsia="Times New Roman" w:cs="Arial"/>
          <w:noProof/>
          <w:lang w:val="sr-Latn-CS"/>
        </w:rPr>
        <w:t xml:space="preserve"> </w:t>
      </w:r>
      <w:r w:rsidR="00624BC7">
        <w:rPr>
          <w:rFonts w:eastAsia="Times New Roman" w:cs="Arial"/>
          <w:noProof/>
          <w:lang w:val="sr-Latn-CS"/>
        </w:rPr>
        <w:t>uslovima</w:t>
      </w:r>
      <w:r w:rsidRPr="00624BC7">
        <w:rPr>
          <w:rFonts w:eastAsia="Times New Roman" w:cs="Arial"/>
          <w:noProof/>
          <w:lang w:val="sr-Latn-CS"/>
        </w:rPr>
        <w:t xml:space="preserve"> </w:t>
      </w:r>
      <w:r w:rsidR="00624BC7">
        <w:rPr>
          <w:rFonts w:eastAsia="Times New Roman" w:cs="Arial"/>
          <w:noProof/>
          <w:lang w:val="sr-Latn-CS"/>
        </w:rPr>
        <w:t>plana</w:t>
      </w:r>
      <w:r w:rsidRPr="00624BC7">
        <w:rPr>
          <w:rFonts w:eastAsia="Times New Roman" w:cs="Arial"/>
          <w:noProof/>
          <w:lang w:val="sr-Latn-CS"/>
        </w:rPr>
        <w:t xml:space="preserve"> </w:t>
      </w:r>
      <w:r w:rsidR="00624BC7">
        <w:rPr>
          <w:rFonts w:eastAsia="Times New Roman" w:cs="Arial"/>
          <w:noProof/>
          <w:lang w:val="sr-Latn-CS"/>
        </w:rPr>
        <w:t>otplate</w:t>
      </w:r>
      <w:r w:rsidRPr="00624BC7">
        <w:rPr>
          <w:rFonts w:eastAsia="Times New Roman" w:cs="Arial"/>
          <w:noProof/>
          <w:lang w:val="sr-Latn-CS"/>
        </w:rPr>
        <w:t xml:space="preserve"> </w:t>
      </w:r>
      <w:r w:rsidR="00624BC7">
        <w:rPr>
          <w:rFonts w:eastAsia="Times New Roman" w:cs="Arial"/>
          <w:noProof/>
          <w:lang w:val="sr-Latn-CS"/>
        </w:rPr>
        <w:t>dostavljenom</w:t>
      </w:r>
      <w:r w:rsidRPr="00624BC7">
        <w:rPr>
          <w:rFonts w:eastAsia="Times New Roman" w:cs="Arial"/>
          <w:noProof/>
          <w:lang w:val="sr-Latn-CS"/>
        </w:rPr>
        <w:t xml:space="preserve"> </w:t>
      </w:r>
      <w:r w:rsidR="00624BC7">
        <w:rPr>
          <w:rFonts w:eastAsia="Times New Roman" w:cs="Arial"/>
          <w:noProof/>
          <w:lang w:val="sr-Latn-CS"/>
        </w:rPr>
        <w:t>shodno</w:t>
      </w:r>
      <w:r w:rsidRPr="00624BC7">
        <w:rPr>
          <w:rFonts w:eastAsia="Times New Roman" w:cs="Arial"/>
          <w:noProof/>
          <w:lang w:val="sr-Latn-CS"/>
        </w:rPr>
        <w:t xml:space="preserve"> </w:t>
      </w:r>
      <w:r w:rsidR="00624BC7">
        <w:rPr>
          <w:rFonts w:eastAsia="Times New Roman" w:cs="Arial"/>
          <w:noProof/>
          <w:lang w:val="sr-Latn-CS"/>
        </w:rPr>
        <w:t>članu</w:t>
      </w:r>
      <w:r w:rsidRPr="00624BC7">
        <w:rPr>
          <w:rFonts w:eastAsia="Times New Roman" w:cs="Arial"/>
          <w:noProof/>
          <w:lang w:val="sr-Latn-CS"/>
        </w:rPr>
        <w:t xml:space="preserve"> 2.3</w:t>
      </w:r>
      <w:r w:rsidRPr="00624BC7">
        <w:rPr>
          <w:noProof/>
          <w:lang w:val="sr-Latn-CS"/>
        </w:rPr>
        <w:t xml:space="preserve">. </w:t>
      </w:r>
    </w:p>
    <w:p w:rsidR="00B93DE5" w:rsidRPr="00624BC7" w:rsidRDefault="00B93DE5" w:rsidP="00B93DE5">
      <w:pPr>
        <w:pStyle w:val="NoIndentEIB"/>
        <w:ind w:left="851"/>
        <w:rPr>
          <w:noProof/>
          <w:lang w:val="sr-Latn-CS"/>
        </w:rPr>
      </w:pPr>
      <w:r w:rsidRPr="00624BC7">
        <w:rPr>
          <w:rFonts w:eastAsia="Times New Roman" w:cs="Arial"/>
          <w:noProof/>
          <w:lang w:val="sr-Latn-CS"/>
        </w:rPr>
        <w:t>(</w:t>
      </w:r>
      <w:r w:rsidR="00624BC7">
        <w:rPr>
          <w:rFonts w:eastAsia="Times New Roman" w:cs="Arial"/>
          <w:noProof/>
          <w:lang w:val="sr-Latn-CS"/>
        </w:rPr>
        <w:t>b</w:t>
      </w:r>
      <w:r w:rsidRPr="00624BC7">
        <w:rPr>
          <w:rFonts w:eastAsia="Times New Roman" w:cs="Arial"/>
          <w:noProof/>
          <w:lang w:val="sr-Latn-CS"/>
        </w:rPr>
        <w:t>)</w:t>
      </w:r>
      <w:r w:rsidRPr="00624BC7">
        <w:rPr>
          <w:rFonts w:eastAsia="Times New Roman" w:cs="Arial"/>
          <w:noProof/>
          <w:lang w:val="sr-Latn-CS"/>
        </w:rPr>
        <w:tab/>
      </w:r>
      <w:r w:rsidR="00624BC7">
        <w:rPr>
          <w:rFonts w:eastAsia="Times New Roman" w:cs="Arial"/>
          <w:noProof/>
          <w:lang w:val="sr-Latn-CS"/>
        </w:rPr>
        <w:t>Svaki</w:t>
      </w:r>
      <w:r w:rsidRPr="00624BC7">
        <w:rPr>
          <w:rFonts w:eastAsia="Times New Roman" w:cs="Arial"/>
          <w:noProof/>
          <w:lang w:val="sr-Latn-CS"/>
        </w:rPr>
        <w:t xml:space="preserve"> </w:t>
      </w:r>
      <w:r w:rsidR="00624BC7">
        <w:rPr>
          <w:rFonts w:eastAsia="Times New Roman" w:cs="Arial"/>
          <w:noProof/>
          <w:lang w:val="sr-Latn-CS"/>
        </w:rPr>
        <w:t>plan</w:t>
      </w:r>
      <w:r w:rsidRPr="00624BC7">
        <w:rPr>
          <w:rFonts w:eastAsia="Times New Roman" w:cs="Arial"/>
          <w:noProof/>
          <w:lang w:val="sr-Latn-CS"/>
        </w:rPr>
        <w:t xml:space="preserve"> </w:t>
      </w:r>
      <w:r w:rsidR="00624BC7">
        <w:rPr>
          <w:rFonts w:eastAsia="Times New Roman" w:cs="Arial"/>
          <w:noProof/>
          <w:lang w:val="sr-Latn-CS"/>
        </w:rPr>
        <w:t>otplate</w:t>
      </w:r>
      <w:r w:rsidRPr="00624BC7">
        <w:rPr>
          <w:rFonts w:eastAsia="Times New Roman" w:cs="Arial"/>
          <w:noProof/>
          <w:lang w:val="sr-Latn-CS"/>
        </w:rPr>
        <w:t xml:space="preserve"> </w:t>
      </w:r>
      <w:r w:rsidR="00624BC7">
        <w:rPr>
          <w:rFonts w:eastAsia="Times New Roman" w:cs="Arial"/>
          <w:noProof/>
          <w:lang w:val="sr-Latn-CS"/>
        </w:rPr>
        <w:t>izradiće</w:t>
      </w:r>
      <w:r w:rsidRPr="00624BC7">
        <w:rPr>
          <w:rFonts w:eastAsia="Times New Roman" w:cs="Arial"/>
          <w:noProof/>
          <w:lang w:val="sr-Latn-CS"/>
        </w:rPr>
        <w:t xml:space="preserve"> </w:t>
      </w:r>
      <w:r w:rsidR="00624BC7">
        <w:rPr>
          <w:rFonts w:eastAsia="Times New Roman" w:cs="Arial"/>
          <w:noProof/>
          <w:lang w:val="sr-Latn-CS"/>
        </w:rPr>
        <w:t>se</w:t>
      </w:r>
      <w:r w:rsidRPr="00624BC7">
        <w:rPr>
          <w:rFonts w:eastAsia="Times New Roman" w:cs="Arial"/>
          <w:noProof/>
          <w:lang w:val="sr-Latn-CS"/>
        </w:rPr>
        <w:t xml:space="preserve"> </w:t>
      </w:r>
      <w:r w:rsidR="00624BC7">
        <w:rPr>
          <w:rFonts w:eastAsia="Times New Roman" w:cs="Arial"/>
          <w:noProof/>
          <w:lang w:val="sr-Latn-CS"/>
        </w:rPr>
        <w:t>na</w:t>
      </w:r>
      <w:r w:rsidRPr="00624BC7">
        <w:rPr>
          <w:rFonts w:eastAsia="Times New Roman" w:cs="Arial"/>
          <w:noProof/>
          <w:lang w:val="sr-Latn-CS"/>
        </w:rPr>
        <w:t xml:space="preserve"> </w:t>
      </w:r>
      <w:r w:rsidR="00624BC7">
        <w:rPr>
          <w:rFonts w:eastAsia="Times New Roman" w:cs="Arial"/>
          <w:noProof/>
          <w:lang w:val="sr-Latn-CS"/>
        </w:rPr>
        <w:t>osnovu</w:t>
      </w:r>
      <w:r w:rsidRPr="00624BC7">
        <w:rPr>
          <w:rFonts w:eastAsia="Times New Roman" w:cs="Arial"/>
          <w:noProof/>
          <w:lang w:val="sr-Latn-CS"/>
        </w:rPr>
        <w:t xml:space="preserve"> </w:t>
      </w:r>
      <w:r w:rsidR="00624BC7">
        <w:rPr>
          <w:rFonts w:eastAsia="Times New Roman" w:cs="Arial"/>
          <w:noProof/>
          <w:lang w:val="sr-Latn-CS"/>
        </w:rPr>
        <w:t>sledećeg</w:t>
      </w:r>
      <w:r w:rsidRPr="00624BC7">
        <w:rPr>
          <w:noProof/>
          <w:lang w:val="sr-Latn-CS"/>
        </w:rPr>
        <w:t>:</w:t>
      </w:r>
    </w:p>
    <w:p w:rsidR="00B93DE5" w:rsidRPr="00624BC7" w:rsidRDefault="00624BC7" w:rsidP="00CF1EFB">
      <w:pPr>
        <w:pStyle w:val="NoIndentEIB"/>
        <w:numPr>
          <w:ilvl w:val="1"/>
          <w:numId w:val="81"/>
        </w:numPr>
        <w:rPr>
          <w:noProof/>
          <w:lang w:val="sr-Latn-CS"/>
        </w:rPr>
      </w:pPr>
      <w:r>
        <w:rPr>
          <w:rFonts w:eastAsia="Times New Roman" w:cs="Arial"/>
          <w:noProof/>
          <w:lang w:val="sr-Latn-CS"/>
        </w:rPr>
        <w:t>u</w:t>
      </w:r>
      <w:r w:rsidR="00B93DE5" w:rsidRPr="00624BC7">
        <w:rPr>
          <w:rFonts w:eastAsia="Times New Roman" w:cs="Arial"/>
          <w:noProof/>
          <w:lang w:val="sr-Latn-CS"/>
        </w:rPr>
        <w:t xml:space="preserve"> </w:t>
      </w:r>
      <w:r>
        <w:rPr>
          <w:rFonts w:eastAsia="Times New Roman" w:cs="Arial"/>
          <w:noProof/>
          <w:lang w:val="sr-Latn-CS"/>
        </w:rPr>
        <w:t>slučaju</w:t>
      </w:r>
      <w:r w:rsidR="00B93DE5" w:rsidRPr="00624BC7">
        <w:rPr>
          <w:rFonts w:eastAsia="Times New Roman" w:cs="Arial"/>
          <w:noProof/>
          <w:lang w:val="sr-Latn-CS"/>
        </w:rPr>
        <w:t xml:space="preserve"> </w:t>
      </w:r>
      <w:r>
        <w:rPr>
          <w:rFonts w:eastAsia="Times New Roman" w:cs="Arial"/>
          <w:noProof/>
          <w:lang w:val="sr-Latn-CS"/>
        </w:rPr>
        <w:t>Tranše</w:t>
      </w:r>
      <w:r w:rsidR="00B93DE5" w:rsidRPr="00624BC7">
        <w:rPr>
          <w:rFonts w:eastAsia="Times New Roman" w:cs="Arial"/>
          <w:noProof/>
          <w:lang w:val="sr-Latn-CS"/>
        </w:rPr>
        <w:t xml:space="preserve"> </w:t>
      </w:r>
      <w:r>
        <w:rPr>
          <w:rFonts w:eastAsia="Times New Roman" w:cs="Arial"/>
          <w:noProof/>
          <w:lang w:val="sr-Latn-CS"/>
        </w:rPr>
        <w:t>sa</w:t>
      </w:r>
      <w:r w:rsidR="00B93DE5" w:rsidRPr="00624BC7">
        <w:rPr>
          <w:rFonts w:eastAsia="Times New Roman" w:cs="Arial"/>
          <w:noProof/>
          <w:lang w:val="sr-Latn-CS"/>
        </w:rPr>
        <w:t xml:space="preserve"> </w:t>
      </w:r>
      <w:r>
        <w:rPr>
          <w:rFonts w:eastAsia="Times New Roman" w:cs="Arial"/>
          <w:noProof/>
          <w:lang w:val="sr-Latn-CS"/>
        </w:rPr>
        <w:t>fiksnom</w:t>
      </w:r>
      <w:r w:rsidR="00B93DE5" w:rsidRPr="00624BC7">
        <w:rPr>
          <w:rFonts w:eastAsia="Times New Roman" w:cs="Arial"/>
          <w:noProof/>
          <w:lang w:val="sr-Latn-CS"/>
        </w:rPr>
        <w:t xml:space="preserve"> </w:t>
      </w:r>
      <w:r>
        <w:rPr>
          <w:rFonts w:eastAsia="Times New Roman" w:cs="Arial"/>
          <w:noProof/>
          <w:lang w:val="sr-Latn-CS"/>
        </w:rPr>
        <w:t>kamatnom</w:t>
      </w:r>
      <w:r w:rsidR="00B93DE5" w:rsidRPr="00624BC7">
        <w:rPr>
          <w:rFonts w:eastAsia="Times New Roman" w:cs="Arial"/>
          <w:noProof/>
          <w:lang w:val="sr-Latn-CS"/>
        </w:rPr>
        <w:t xml:space="preserve"> </w:t>
      </w:r>
      <w:r>
        <w:rPr>
          <w:rFonts w:eastAsia="Times New Roman" w:cs="Arial"/>
          <w:noProof/>
          <w:lang w:val="sr-Latn-CS"/>
        </w:rPr>
        <w:t>stopom</w:t>
      </w:r>
      <w:r w:rsidR="00B93DE5" w:rsidRPr="00624BC7">
        <w:rPr>
          <w:rFonts w:eastAsia="Times New Roman" w:cs="Arial"/>
          <w:noProof/>
          <w:lang w:val="sr-Latn-CS"/>
        </w:rPr>
        <w:t xml:space="preserve"> </w:t>
      </w:r>
      <w:r>
        <w:rPr>
          <w:rFonts w:eastAsia="Times New Roman" w:cs="Arial"/>
          <w:noProof/>
          <w:lang w:val="sr-Latn-CS"/>
        </w:rPr>
        <w:t>bez</w:t>
      </w:r>
      <w:r w:rsidR="00B93DE5" w:rsidRPr="00624BC7">
        <w:rPr>
          <w:rFonts w:eastAsia="Times New Roman" w:cs="Arial"/>
          <w:noProof/>
          <w:lang w:val="sr-Latn-CS"/>
        </w:rPr>
        <w:t xml:space="preserve"> </w:t>
      </w:r>
      <w:r>
        <w:rPr>
          <w:rFonts w:eastAsia="Times New Roman" w:cs="Arial"/>
          <w:noProof/>
          <w:lang w:val="sr-Latn-CS"/>
        </w:rPr>
        <w:t>Datuma</w:t>
      </w:r>
      <w:r w:rsidR="00B93DE5" w:rsidRPr="00624BC7">
        <w:rPr>
          <w:rFonts w:eastAsia="Times New Roman" w:cs="Arial"/>
          <w:noProof/>
          <w:lang w:val="sr-Latn-CS"/>
        </w:rPr>
        <w:t xml:space="preserve"> </w:t>
      </w:r>
      <w:r>
        <w:rPr>
          <w:rFonts w:eastAsia="Times New Roman" w:cs="Arial"/>
          <w:noProof/>
          <w:lang w:val="sr-Latn-CS"/>
        </w:rPr>
        <w:t>revizije</w:t>
      </w:r>
      <w:r w:rsidR="00B93DE5" w:rsidRPr="00624BC7">
        <w:rPr>
          <w:rFonts w:eastAsia="Times New Roman" w:cs="Arial"/>
          <w:noProof/>
          <w:lang w:val="sr-Latn-CS"/>
        </w:rPr>
        <w:t>/</w:t>
      </w:r>
      <w:r>
        <w:rPr>
          <w:rFonts w:eastAsia="Times New Roman" w:cs="Arial"/>
          <w:noProof/>
          <w:lang w:val="sr-Latn-CS"/>
        </w:rPr>
        <w:t>konverzije</w:t>
      </w:r>
      <w:r w:rsidR="00B93DE5" w:rsidRPr="00624BC7">
        <w:rPr>
          <w:rFonts w:eastAsia="Times New Roman" w:cs="Arial"/>
          <w:noProof/>
          <w:lang w:val="sr-Latn-CS"/>
        </w:rPr>
        <w:t xml:space="preserve"> </w:t>
      </w:r>
      <w:r>
        <w:rPr>
          <w:rFonts w:eastAsia="Times New Roman" w:cs="Arial"/>
          <w:noProof/>
          <w:lang w:val="sr-Latn-CS"/>
        </w:rPr>
        <w:t>kamate</w:t>
      </w:r>
      <w:r w:rsidR="00B93DE5" w:rsidRPr="00624BC7">
        <w:rPr>
          <w:rFonts w:eastAsia="Times New Roman" w:cs="Arial"/>
          <w:noProof/>
          <w:lang w:val="sr-Latn-CS"/>
        </w:rPr>
        <w:t xml:space="preserve">, </w:t>
      </w:r>
      <w:r>
        <w:rPr>
          <w:rFonts w:eastAsia="Times New Roman" w:cs="Arial"/>
          <w:noProof/>
          <w:lang w:val="sr-Latn-CS"/>
        </w:rPr>
        <w:t>otplata</w:t>
      </w:r>
      <w:r w:rsidR="00B93DE5" w:rsidRPr="00624BC7">
        <w:rPr>
          <w:rFonts w:eastAsia="Times New Roman" w:cs="Arial"/>
          <w:noProof/>
          <w:lang w:val="sr-Latn-CS"/>
        </w:rPr>
        <w:t xml:space="preserve"> </w:t>
      </w:r>
      <w:r>
        <w:rPr>
          <w:rFonts w:eastAsia="Times New Roman" w:cs="Arial"/>
          <w:noProof/>
          <w:lang w:val="sr-Latn-CS"/>
        </w:rPr>
        <w:t>se</w:t>
      </w:r>
      <w:r w:rsidR="00B93DE5" w:rsidRPr="00624BC7">
        <w:rPr>
          <w:rFonts w:eastAsia="Times New Roman" w:cs="Arial"/>
          <w:noProof/>
          <w:lang w:val="sr-Latn-CS"/>
        </w:rPr>
        <w:t xml:space="preserve"> </w:t>
      </w:r>
      <w:r>
        <w:rPr>
          <w:rFonts w:eastAsia="Times New Roman" w:cs="Arial"/>
          <w:noProof/>
          <w:lang w:val="sr-Latn-CS"/>
        </w:rPr>
        <w:t>vrši</w:t>
      </w:r>
      <w:r w:rsidR="00B93DE5" w:rsidRPr="00624BC7">
        <w:rPr>
          <w:rFonts w:eastAsia="Times New Roman" w:cs="Arial"/>
          <w:noProof/>
          <w:lang w:val="sr-Latn-CS"/>
        </w:rPr>
        <w:t xml:space="preserve"> </w:t>
      </w:r>
      <w:r>
        <w:rPr>
          <w:rFonts w:eastAsia="Times New Roman" w:cs="Arial"/>
          <w:noProof/>
          <w:lang w:val="sr-Latn-CS"/>
        </w:rPr>
        <w:t>u</w:t>
      </w:r>
      <w:r w:rsidR="00B93DE5" w:rsidRPr="00624BC7">
        <w:rPr>
          <w:rFonts w:eastAsia="Times New Roman" w:cs="Arial"/>
          <w:noProof/>
          <w:lang w:val="sr-Latn-CS"/>
        </w:rPr>
        <w:t xml:space="preserve"> </w:t>
      </w:r>
      <w:r>
        <w:rPr>
          <w:rFonts w:eastAsia="Times New Roman" w:cs="Arial"/>
          <w:noProof/>
          <w:lang w:val="sr-Latn-CS"/>
        </w:rPr>
        <w:t>jednakim</w:t>
      </w:r>
      <w:r w:rsidR="00B93DE5" w:rsidRPr="00624BC7">
        <w:rPr>
          <w:rFonts w:eastAsia="Times New Roman" w:cs="Arial"/>
          <w:noProof/>
          <w:lang w:val="sr-Latn-CS"/>
        </w:rPr>
        <w:t xml:space="preserve"> </w:t>
      </w:r>
      <w:r>
        <w:rPr>
          <w:rFonts w:eastAsia="Times New Roman" w:cs="Arial"/>
          <w:noProof/>
          <w:lang w:val="sr-Latn-CS"/>
        </w:rPr>
        <w:t>tromesečnim</w:t>
      </w:r>
      <w:r w:rsidR="00B93DE5" w:rsidRPr="00624BC7">
        <w:rPr>
          <w:rFonts w:eastAsia="Times New Roman" w:cs="Arial"/>
          <w:noProof/>
          <w:lang w:val="sr-Latn-CS"/>
        </w:rPr>
        <w:t xml:space="preserve">, </w:t>
      </w:r>
      <w:r>
        <w:rPr>
          <w:rFonts w:eastAsia="Times New Roman" w:cs="Arial"/>
          <w:noProof/>
          <w:lang w:val="sr-Latn-CS"/>
        </w:rPr>
        <w:t>polugodišnjim</w:t>
      </w:r>
      <w:r w:rsidR="00B93DE5" w:rsidRPr="00624BC7">
        <w:rPr>
          <w:rFonts w:eastAsia="Times New Roman" w:cs="Arial"/>
          <w:noProof/>
          <w:lang w:val="sr-Latn-CS"/>
        </w:rPr>
        <w:t xml:space="preserve"> </w:t>
      </w:r>
      <w:r>
        <w:rPr>
          <w:rFonts w:eastAsia="Times New Roman" w:cs="Arial"/>
          <w:noProof/>
          <w:lang w:val="sr-Latn-CS"/>
        </w:rPr>
        <w:t>ili</w:t>
      </w:r>
      <w:r w:rsidR="00B93DE5" w:rsidRPr="00624BC7">
        <w:rPr>
          <w:rFonts w:eastAsia="Times New Roman" w:cs="Arial"/>
          <w:noProof/>
          <w:lang w:val="sr-Latn-CS"/>
        </w:rPr>
        <w:t xml:space="preserve"> </w:t>
      </w:r>
      <w:r>
        <w:rPr>
          <w:rFonts w:eastAsia="Times New Roman" w:cs="Arial"/>
          <w:noProof/>
          <w:lang w:val="sr-Latn-CS"/>
        </w:rPr>
        <w:t>godišnjim</w:t>
      </w:r>
      <w:r w:rsidR="00B93DE5" w:rsidRPr="00624BC7">
        <w:rPr>
          <w:rFonts w:eastAsia="Times New Roman" w:cs="Arial"/>
          <w:noProof/>
          <w:lang w:val="sr-Latn-CS"/>
        </w:rPr>
        <w:t xml:space="preserve"> </w:t>
      </w:r>
      <w:r>
        <w:rPr>
          <w:rFonts w:eastAsia="Times New Roman" w:cs="Arial"/>
          <w:noProof/>
          <w:lang w:val="sr-Latn-CS"/>
        </w:rPr>
        <w:t>ratama</w:t>
      </w:r>
      <w:r w:rsidR="00B93DE5" w:rsidRPr="00624BC7">
        <w:rPr>
          <w:rFonts w:eastAsia="Times New Roman" w:cs="Arial"/>
          <w:noProof/>
          <w:lang w:val="sr-Latn-CS"/>
        </w:rPr>
        <w:t xml:space="preserve"> </w:t>
      </w:r>
      <w:r>
        <w:rPr>
          <w:rFonts w:eastAsia="Times New Roman" w:cs="Arial"/>
          <w:noProof/>
          <w:lang w:val="sr-Latn-CS"/>
        </w:rPr>
        <w:t>glavnice</w:t>
      </w:r>
      <w:r w:rsidR="00B93DE5" w:rsidRPr="00624BC7">
        <w:rPr>
          <w:rFonts w:eastAsia="Times New Roman" w:cs="Arial"/>
          <w:noProof/>
          <w:lang w:val="sr-Latn-CS"/>
        </w:rPr>
        <w:t xml:space="preserve"> </w:t>
      </w:r>
      <w:r>
        <w:rPr>
          <w:rFonts w:eastAsia="Times New Roman" w:cs="Arial"/>
          <w:noProof/>
          <w:lang w:val="sr-Latn-CS"/>
        </w:rPr>
        <w:t>ili</w:t>
      </w:r>
      <w:r w:rsidR="00B93DE5" w:rsidRPr="00624BC7">
        <w:rPr>
          <w:rFonts w:eastAsia="Times New Roman" w:cs="Arial"/>
          <w:noProof/>
          <w:lang w:val="sr-Latn-CS"/>
        </w:rPr>
        <w:t xml:space="preserve"> </w:t>
      </w:r>
      <w:r>
        <w:rPr>
          <w:rFonts w:eastAsia="Times New Roman" w:cs="Arial"/>
          <w:noProof/>
          <w:lang w:val="sr-Latn-CS"/>
        </w:rPr>
        <w:t>u</w:t>
      </w:r>
      <w:r w:rsidR="00B93DE5" w:rsidRPr="00624BC7">
        <w:rPr>
          <w:rFonts w:eastAsia="Times New Roman" w:cs="Arial"/>
          <w:noProof/>
          <w:lang w:val="sr-Latn-CS"/>
        </w:rPr>
        <w:t xml:space="preserve"> </w:t>
      </w:r>
      <w:r>
        <w:rPr>
          <w:rFonts w:eastAsia="Times New Roman" w:cs="Arial"/>
          <w:noProof/>
          <w:lang w:val="sr-Latn-CS"/>
        </w:rPr>
        <w:t>stalnim</w:t>
      </w:r>
      <w:r w:rsidR="00B93DE5" w:rsidRPr="00624BC7">
        <w:rPr>
          <w:rFonts w:eastAsia="Times New Roman" w:cs="Arial"/>
          <w:noProof/>
          <w:lang w:val="sr-Latn-CS"/>
        </w:rPr>
        <w:t xml:space="preserve"> </w:t>
      </w:r>
      <w:r>
        <w:rPr>
          <w:rFonts w:eastAsia="Times New Roman" w:cs="Arial"/>
          <w:noProof/>
          <w:lang w:val="sr-Latn-CS"/>
        </w:rPr>
        <w:t>ratama</w:t>
      </w:r>
      <w:r w:rsidR="00B93DE5" w:rsidRPr="00624BC7">
        <w:rPr>
          <w:rFonts w:eastAsia="Times New Roman" w:cs="Arial"/>
          <w:noProof/>
          <w:lang w:val="sr-Latn-CS"/>
        </w:rPr>
        <w:t xml:space="preserve"> </w:t>
      </w:r>
      <w:r>
        <w:rPr>
          <w:rFonts w:eastAsia="Times New Roman" w:cs="Arial"/>
          <w:noProof/>
          <w:lang w:val="sr-Latn-CS"/>
        </w:rPr>
        <w:t>glavnice</w:t>
      </w:r>
      <w:r w:rsidR="00B93DE5" w:rsidRPr="00624BC7">
        <w:rPr>
          <w:rFonts w:eastAsia="Times New Roman" w:cs="Arial"/>
          <w:noProof/>
          <w:lang w:val="sr-Latn-CS"/>
        </w:rPr>
        <w:t xml:space="preserve"> </w:t>
      </w:r>
      <w:r>
        <w:rPr>
          <w:rFonts w:eastAsia="Times New Roman" w:cs="Arial"/>
          <w:noProof/>
          <w:lang w:val="sr-Latn-CS"/>
        </w:rPr>
        <w:t>i</w:t>
      </w:r>
      <w:r w:rsidR="00B93DE5" w:rsidRPr="00624BC7">
        <w:rPr>
          <w:rFonts w:eastAsia="Times New Roman" w:cs="Arial"/>
          <w:noProof/>
          <w:lang w:val="sr-Latn-CS"/>
        </w:rPr>
        <w:t xml:space="preserve"> </w:t>
      </w:r>
      <w:r>
        <w:rPr>
          <w:rFonts w:eastAsia="Times New Roman" w:cs="Arial"/>
          <w:noProof/>
          <w:lang w:val="sr-Latn-CS"/>
        </w:rPr>
        <w:t>kamate</w:t>
      </w:r>
      <w:r w:rsidR="00B93DE5" w:rsidRPr="00624BC7">
        <w:rPr>
          <w:noProof/>
          <w:lang w:val="sr-Latn-CS"/>
        </w:rPr>
        <w:t>;</w:t>
      </w:r>
    </w:p>
    <w:p w:rsidR="00B93DE5" w:rsidRPr="00624BC7" w:rsidRDefault="00624BC7" w:rsidP="00CF1EFB">
      <w:pPr>
        <w:pStyle w:val="NoIndentEIB"/>
        <w:numPr>
          <w:ilvl w:val="1"/>
          <w:numId w:val="81"/>
        </w:numPr>
        <w:rPr>
          <w:noProof/>
          <w:lang w:val="sr-Latn-CS"/>
        </w:rPr>
      </w:pPr>
      <w:r>
        <w:rPr>
          <w:rFonts w:eastAsia="Times New Roman" w:cs="Arial"/>
          <w:noProof/>
          <w:lang w:val="sr-Latn-CS"/>
        </w:rPr>
        <w:lastRenderedPageBreak/>
        <w:t>u</w:t>
      </w:r>
      <w:r w:rsidR="00B93DE5" w:rsidRPr="00624BC7">
        <w:rPr>
          <w:rFonts w:eastAsia="Times New Roman" w:cs="Arial"/>
          <w:noProof/>
          <w:lang w:val="sr-Latn-CS"/>
        </w:rPr>
        <w:t xml:space="preserve"> </w:t>
      </w:r>
      <w:r>
        <w:rPr>
          <w:rFonts w:eastAsia="Times New Roman" w:cs="Arial"/>
          <w:noProof/>
          <w:lang w:val="sr-Latn-CS"/>
        </w:rPr>
        <w:t>slučaju</w:t>
      </w:r>
      <w:r w:rsidR="00B93DE5" w:rsidRPr="00624BC7">
        <w:rPr>
          <w:rFonts w:eastAsia="Times New Roman" w:cs="Arial"/>
          <w:noProof/>
          <w:lang w:val="sr-Latn-CS"/>
        </w:rPr>
        <w:t xml:space="preserve"> </w:t>
      </w:r>
      <w:r>
        <w:rPr>
          <w:rFonts w:eastAsia="Times New Roman" w:cs="Arial"/>
          <w:noProof/>
          <w:lang w:val="sr-Latn-CS"/>
        </w:rPr>
        <w:t>Tranše</w:t>
      </w:r>
      <w:r w:rsidR="00B93DE5" w:rsidRPr="00624BC7">
        <w:rPr>
          <w:rFonts w:eastAsia="Times New Roman" w:cs="Arial"/>
          <w:noProof/>
          <w:lang w:val="sr-Latn-CS"/>
        </w:rPr>
        <w:t xml:space="preserve"> </w:t>
      </w:r>
      <w:r>
        <w:rPr>
          <w:rFonts w:eastAsia="Times New Roman" w:cs="Arial"/>
          <w:noProof/>
          <w:lang w:val="sr-Latn-CS"/>
        </w:rPr>
        <w:t>sa</w:t>
      </w:r>
      <w:r w:rsidR="00B93DE5" w:rsidRPr="00624BC7">
        <w:rPr>
          <w:rFonts w:eastAsia="Times New Roman" w:cs="Arial"/>
          <w:noProof/>
          <w:lang w:val="sr-Latn-CS"/>
        </w:rPr>
        <w:t xml:space="preserve"> </w:t>
      </w:r>
      <w:r>
        <w:rPr>
          <w:rFonts w:eastAsia="Times New Roman" w:cs="Arial"/>
          <w:noProof/>
          <w:lang w:val="sr-Latn-CS"/>
        </w:rPr>
        <w:t>fiksnom</w:t>
      </w:r>
      <w:r w:rsidR="00B93DE5" w:rsidRPr="00624BC7">
        <w:rPr>
          <w:rFonts w:eastAsia="Times New Roman" w:cs="Arial"/>
          <w:noProof/>
          <w:lang w:val="sr-Latn-CS"/>
        </w:rPr>
        <w:t xml:space="preserve"> </w:t>
      </w:r>
      <w:r>
        <w:rPr>
          <w:rFonts w:eastAsia="Times New Roman" w:cs="Arial"/>
          <w:noProof/>
          <w:lang w:val="sr-Latn-CS"/>
        </w:rPr>
        <w:t>kamatnom</w:t>
      </w:r>
      <w:r w:rsidR="00B93DE5" w:rsidRPr="00624BC7">
        <w:rPr>
          <w:rFonts w:eastAsia="Times New Roman" w:cs="Arial"/>
          <w:noProof/>
          <w:lang w:val="sr-Latn-CS"/>
        </w:rPr>
        <w:t xml:space="preserve"> </w:t>
      </w:r>
      <w:r>
        <w:rPr>
          <w:rFonts w:eastAsia="Times New Roman" w:cs="Arial"/>
          <w:noProof/>
          <w:lang w:val="sr-Latn-CS"/>
        </w:rPr>
        <w:t>stopom</w:t>
      </w:r>
      <w:r w:rsidR="00B93DE5" w:rsidRPr="00624BC7">
        <w:rPr>
          <w:rFonts w:eastAsia="Times New Roman" w:cs="Arial"/>
          <w:noProof/>
          <w:lang w:val="sr-Latn-CS"/>
        </w:rPr>
        <w:t xml:space="preserve"> </w:t>
      </w:r>
      <w:r>
        <w:rPr>
          <w:rFonts w:eastAsia="Times New Roman" w:cs="Arial"/>
          <w:noProof/>
          <w:lang w:val="sr-Latn-CS"/>
        </w:rPr>
        <w:t>sa</w:t>
      </w:r>
      <w:r w:rsidR="00B93DE5" w:rsidRPr="00624BC7">
        <w:rPr>
          <w:rFonts w:eastAsia="Times New Roman" w:cs="Arial"/>
          <w:noProof/>
          <w:lang w:val="sr-Latn-CS"/>
        </w:rPr>
        <w:t xml:space="preserve"> </w:t>
      </w:r>
      <w:r>
        <w:rPr>
          <w:rFonts w:eastAsia="Times New Roman" w:cs="Arial"/>
          <w:noProof/>
          <w:lang w:val="sr-Latn-CS"/>
        </w:rPr>
        <w:t>Datumom</w:t>
      </w:r>
      <w:r w:rsidR="00B93DE5" w:rsidRPr="00624BC7">
        <w:rPr>
          <w:rFonts w:eastAsia="Times New Roman" w:cs="Arial"/>
          <w:noProof/>
          <w:lang w:val="sr-Latn-CS"/>
        </w:rPr>
        <w:t xml:space="preserve"> </w:t>
      </w:r>
      <w:r>
        <w:rPr>
          <w:rFonts w:eastAsia="Times New Roman" w:cs="Arial"/>
          <w:noProof/>
          <w:lang w:val="sr-Latn-CS"/>
        </w:rPr>
        <w:t>revizije</w:t>
      </w:r>
      <w:r w:rsidR="00B93DE5" w:rsidRPr="00624BC7">
        <w:rPr>
          <w:rFonts w:eastAsia="Times New Roman" w:cs="Arial"/>
          <w:noProof/>
          <w:lang w:val="sr-Latn-CS"/>
        </w:rPr>
        <w:t>/</w:t>
      </w:r>
      <w:r>
        <w:rPr>
          <w:rFonts w:eastAsia="Times New Roman" w:cs="Arial"/>
          <w:noProof/>
          <w:lang w:val="sr-Latn-CS"/>
        </w:rPr>
        <w:t>konverzije</w:t>
      </w:r>
      <w:r w:rsidR="00B93DE5" w:rsidRPr="00624BC7">
        <w:rPr>
          <w:rFonts w:eastAsia="Times New Roman" w:cs="Arial"/>
          <w:noProof/>
          <w:lang w:val="sr-Latn-CS"/>
        </w:rPr>
        <w:t xml:space="preserve"> </w:t>
      </w:r>
      <w:r>
        <w:rPr>
          <w:rFonts w:eastAsia="Times New Roman" w:cs="Arial"/>
          <w:noProof/>
          <w:lang w:val="sr-Latn-CS"/>
        </w:rPr>
        <w:t>kamate</w:t>
      </w:r>
      <w:r w:rsidR="00B93DE5" w:rsidRPr="00624BC7">
        <w:rPr>
          <w:rFonts w:eastAsia="Times New Roman" w:cs="Arial"/>
          <w:noProof/>
          <w:lang w:val="sr-Latn-CS"/>
        </w:rPr>
        <w:t xml:space="preserve"> </w:t>
      </w:r>
      <w:r>
        <w:rPr>
          <w:rFonts w:eastAsia="Times New Roman" w:cs="Arial"/>
          <w:noProof/>
          <w:lang w:val="sr-Latn-CS"/>
        </w:rPr>
        <w:t>ili</w:t>
      </w:r>
      <w:r w:rsidR="00B93DE5" w:rsidRPr="00624BC7">
        <w:rPr>
          <w:rFonts w:eastAsia="Times New Roman" w:cs="Arial"/>
          <w:noProof/>
          <w:lang w:val="sr-Latn-CS"/>
        </w:rPr>
        <w:t xml:space="preserve"> </w:t>
      </w:r>
      <w:r>
        <w:rPr>
          <w:rFonts w:eastAsia="Times New Roman" w:cs="Arial"/>
          <w:noProof/>
          <w:lang w:val="sr-Latn-CS"/>
        </w:rPr>
        <w:t>Tranše</w:t>
      </w:r>
      <w:r w:rsidR="00B93DE5" w:rsidRPr="00624BC7">
        <w:rPr>
          <w:rFonts w:eastAsia="Times New Roman" w:cs="Arial"/>
          <w:noProof/>
          <w:lang w:val="sr-Latn-CS"/>
        </w:rPr>
        <w:t xml:space="preserve"> </w:t>
      </w:r>
      <w:r>
        <w:rPr>
          <w:rFonts w:eastAsia="Times New Roman" w:cs="Arial"/>
          <w:noProof/>
          <w:lang w:val="sr-Latn-CS"/>
        </w:rPr>
        <w:t>sa</w:t>
      </w:r>
      <w:r w:rsidR="00B93DE5" w:rsidRPr="00624BC7">
        <w:rPr>
          <w:rFonts w:eastAsia="Times New Roman" w:cs="Arial"/>
          <w:noProof/>
          <w:lang w:val="sr-Latn-CS"/>
        </w:rPr>
        <w:t xml:space="preserve"> </w:t>
      </w:r>
      <w:r>
        <w:rPr>
          <w:rFonts w:eastAsia="Times New Roman" w:cs="Arial"/>
          <w:noProof/>
          <w:lang w:val="sr-Latn-CS"/>
        </w:rPr>
        <w:t>varijabilnom</w:t>
      </w:r>
      <w:r w:rsidR="00B93DE5" w:rsidRPr="00624BC7">
        <w:rPr>
          <w:rFonts w:eastAsia="Times New Roman" w:cs="Arial"/>
          <w:noProof/>
          <w:lang w:val="sr-Latn-CS"/>
        </w:rPr>
        <w:t xml:space="preserve"> </w:t>
      </w:r>
      <w:r>
        <w:rPr>
          <w:rFonts w:eastAsia="Times New Roman" w:cs="Arial"/>
          <w:noProof/>
          <w:lang w:val="sr-Latn-CS"/>
        </w:rPr>
        <w:t>kamatnom</w:t>
      </w:r>
      <w:r w:rsidR="00B93DE5" w:rsidRPr="00624BC7">
        <w:rPr>
          <w:rFonts w:eastAsia="Times New Roman" w:cs="Arial"/>
          <w:noProof/>
          <w:lang w:val="sr-Latn-CS"/>
        </w:rPr>
        <w:t xml:space="preserve"> </w:t>
      </w:r>
      <w:r>
        <w:rPr>
          <w:rFonts w:eastAsia="Times New Roman" w:cs="Arial"/>
          <w:noProof/>
          <w:lang w:val="sr-Latn-CS"/>
        </w:rPr>
        <w:t>stopom</w:t>
      </w:r>
      <w:r w:rsidR="00B93DE5" w:rsidRPr="00624BC7">
        <w:rPr>
          <w:rFonts w:eastAsia="Times New Roman" w:cs="Arial"/>
          <w:noProof/>
          <w:lang w:val="sr-Latn-CS"/>
        </w:rPr>
        <w:t xml:space="preserve">, </w:t>
      </w:r>
      <w:r>
        <w:rPr>
          <w:rFonts w:eastAsia="Times New Roman" w:cs="Arial"/>
          <w:noProof/>
          <w:lang w:val="sr-Latn-CS"/>
        </w:rPr>
        <w:t>otplata</w:t>
      </w:r>
      <w:r w:rsidR="00B93DE5" w:rsidRPr="00624BC7">
        <w:rPr>
          <w:rFonts w:eastAsia="Times New Roman" w:cs="Arial"/>
          <w:noProof/>
          <w:lang w:val="sr-Latn-CS"/>
        </w:rPr>
        <w:t xml:space="preserve"> </w:t>
      </w:r>
      <w:r>
        <w:rPr>
          <w:rFonts w:eastAsia="Times New Roman" w:cs="Arial"/>
          <w:noProof/>
          <w:lang w:val="sr-Latn-CS"/>
        </w:rPr>
        <w:t>se</w:t>
      </w:r>
      <w:r w:rsidR="00B93DE5" w:rsidRPr="00624BC7">
        <w:rPr>
          <w:rFonts w:eastAsia="Times New Roman" w:cs="Arial"/>
          <w:noProof/>
          <w:lang w:val="sr-Latn-CS"/>
        </w:rPr>
        <w:t xml:space="preserve"> </w:t>
      </w:r>
      <w:r>
        <w:rPr>
          <w:rFonts w:eastAsia="Times New Roman" w:cs="Arial"/>
          <w:noProof/>
          <w:lang w:val="sr-Latn-CS"/>
        </w:rPr>
        <w:t>vrši</w:t>
      </w:r>
      <w:r w:rsidR="00B93DE5" w:rsidRPr="00624BC7">
        <w:rPr>
          <w:rFonts w:eastAsia="Times New Roman" w:cs="Arial"/>
          <w:noProof/>
          <w:lang w:val="sr-Latn-CS"/>
        </w:rPr>
        <w:t xml:space="preserve"> </w:t>
      </w:r>
      <w:r>
        <w:rPr>
          <w:rFonts w:eastAsia="Times New Roman" w:cs="Arial"/>
          <w:noProof/>
          <w:lang w:val="sr-Latn-CS"/>
        </w:rPr>
        <w:t>u</w:t>
      </w:r>
      <w:r w:rsidR="00B93DE5" w:rsidRPr="00624BC7">
        <w:rPr>
          <w:rFonts w:eastAsia="Times New Roman" w:cs="Arial"/>
          <w:noProof/>
          <w:lang w:val="sr-Latn-CS"/>
        </w:rPr>
        <w:t xml:space="preserve"> </w:t>
      </w:r>
      <w:r>
        <w:rPr>
          <w:rFonts w:eastAsia="Times New Roman" w:cs="Arial"/>
          <w:noProof/>
          <w:lang w:val="sr-Latn-CS"/>
        </w:rPr>
        <w:t>jednakim</w:t>
      </w:r>
      <w:r w:rsidR="00B93DE5" w:rsidRPr="00624BC7">
        <w:rPr>
          <w:rFonts w:eastAsia="Times New Roman" w:cs="Arial"/>
          <w:noProof/>
          <w:lang w:val="sr-Latn-CS"/>
        </w:rPr>
        <w:t xml:space="preserve"> </w:t>
      </w:r>
      <w:r>
        <w:rPr>
          <w:rFonts w:eastAsia="Times New Roman" w:cs="Arial"/>
          <w:noProof/>
          <w:lang w:val="sr-Latn-CS"/>
        </w:rPr>
        <w:t>tromesečnim</w:t>
      </w:r>
      <w:r w:rsidR="00B93DE5" w:rsidRPr="00624BC7">
        <w:rPr>
          <w:rFonts w:eastAsia="Times New Roman" w:cs="Arial"/>
          <w:noProof/>
          <w:lang w:val="sr-Latn-CS"/>
        </w:rPr>
        <w:t xml:space="preserve">, </w:t>
      </w:r>
      <w:r>
        <w:rPr>
          <w:rFonts w:eastAsia="Times New Roman" w:cs="Arial"/>
          <w:noProof/>
          <w:lang w:val="sr-Latn-CS"/>
        </w:rPr>
        <w:t>polugodišnjim</w:t>
      </w:r>
      <w:r w:rsidR="00B93DE5" w:rsidRPr="00624BC7">
        <w:rPr>
          <w:rFonts w:eastAsia="Times New Roman" w:cs="Arial"/>
          <w:noProof/>
          <w:lang w:val="sr-Latn-CS"/>
        </w:rPr>
        <w:t xml:space="preserve"> </w:t>
      </w:r>
      <w:r>
        <w:rPr>
          <w:rFonts w:eastAsia="Times New Roman" w:cs="Arial"/>
          <w:noProof/>
          <w:lang w:val="sr-Latn-CS"/>
        </w:rPr>
        <w:t>ili</w:t>
      </w:r>
      <w:r w:rsidR="00B93DE5" w:rsidRPr="00624BC7">
        <w:rPr>
          <w:rFonts w:eastAsia="Times New Roman" w:cs="Arial"/>
          <w:noProof/>
          <w:lang w:val="sr-Latn-CS"/>
        </w:rPr>
        <w:t xml:space="preserve"> </w:t>
      </w:r>
      <w:r>
        <w:rPr>
          <w:rFonts w:eastAsia="Times New Roman" w:cs="Arial"/>
          <w:noProof/>
          <w:lang w:val="sr-Latn-CS"/>
        </w:rPr>
        <w:t>godišnjim</w:t>
      </w:r>
      <w:r w:rsidR="00B93DE5" w:rsidRPr="00624BC7">
        <w:rPr>
          <w:rFonts w:eastAsia="Times New Roman" w:cs="Arial"/>
          <w:noProof/>
          <w:lang w:val="sr-Latn-CS"/>
        </w:rPr>
        <w:t xml:space="preserve"> </w:t>
      </w:r>
      <w:r>
        <w:rPr>
          <w:rFonts w:eastAsia="Times New Roman" w:cs="Arial"/>
          <w:noProof/>
          <w:lang w:val="sr-Latn-CS"/>
        </w:rPr>
        <w:t>ratama</w:t>
      </w:r>
      <w:r w:rsidR="00B93DE5" w:rsidRPr="00624BC7">
        <w:rPr>
          <w:rFonts w:eastAsia="Times New Roman" w:cs="Arial"/>
          <w:noProof/>
          <w:lang w:val="sr-Latn-CS"/>
        </w:rPr>
        <w:t xml:space="preserve"> </w:t>
      </w:r>
      <w:r>
        <w:rPr>
          <w:rFonts w:eastAsia="Times New Roman" w:cs="Arial"/>
          <w:noProof/>
          <w:lang w:val="sr-Latn-CS"/>
        </w:rPr>
        <w:t>glavnice</w:t>
      </w:r>
      <w:r w:rsidR="00B93DE5" w:rsidRPr="00624BC7">
        <w:rPr>
          <w:noProof/>
          <w:lang w:val="sr-Latn-CS"/>
        </w:rPr>
        <w:t xml:space="preserve">; </w:t>
      </w:r>
    </w:p>
    <w:p w:rsidR="00B93DE5" w:rsidRPr="00624BC7" w:rsidRDefault="00624BC7" w:rsidP="00CF1EFB">
      <w:pPr>
        <w:pStyle w:val="NoIndentEIB"/>
        <w:numPr>
          <w:ilvl w:val="1"/>
          <w:numId w:val="81"/>
        </w:numPr>
        <w:rPr>
          <w:noProof/>
          <w:lang w:val="sr-Latn-CS"/>
        </w:rPr>
      </w:pPr>
      <w:r>
        <w:rPr>
          <w:rFonts w:eastAsia="Times New Roman" w:cs="Arial"/>
          <w:noProof/>
          <w:lang w:val="sr-Latn-CS"/>
        </w:rPr>
        <w:t>prvi</w:t>
      </w:r>
      <w:r w:rsidR="00B93DE5" w:rsidRPr="00624BC7">
        <w:rPr>
          <w:rFonts w:eastAsia="Times New Roman" w:cs="Arial"/>
          <w:noProof/>
          <w:lang w:val="sr-Latn-CS"/>
        </w:rPr>
        <w:t xml:space="preserve"> </w:t>
      </w:r>
      <w:r>
        <w:rPr>
          <w:rFonts w:eastAsia="Times New Roman" w:cs="Arial"/>
          <w:noProof/>
          <w:lang w:val="sr-Latn-CS"/>
        </w:rPr>
        <w:t>datum</w:t>
      </w:r>
      <w:r w:rsidR="00B93DE5" w:rsidRPr="00624BC7">
        <w:rPr>
          <w:rFonts w:eastAsia="Times New Roman" w:cs="Arial"/>
          <w:noProof/>
          <w:lang w:val="sr-Latn-CS"/>
        </w:rPr>
        <w:t xml:space="preserve"> </w:t>
      </w:r>
      <w:r>
        <w:rPr>
          <w:rFonts w:eastAsia="Times New Roman" w:cs="Arial"/>
          <w:noProof/>
          <w:lang w:val="sr-Latn-CS"/>
        </w:rPr>
        <w:t>izmirivanja</w:t>
      </w:r>
      <w:r w:rsidR="00B93DE5" w:rsidRPr="00624BC7">
        <w:rPr>
          <w:rFonts w:eastAsia="Times New Roman" w:cs="Arial"/>
          <w:noProof/>
          <w:lang w:val="sr-Latn-CS"/>
        </w:rPr>
        <w:t xml:space="preserve"> </w:t>
      </w:r>
      <w:r>
        <w:rPr>
          <w:rFonts w:eastAsia="Times New Roman" w:cs="Arial"/>
          <w:noProof/>
          <w:lang w:val="sr-Latn-CS"/>
        </w:rPr>
        <w:t>obaveza</w:t>
      </w:r>
      <w:r w:rsidR="00B93DE5" w:rsidRPr="00624BC7">
        <w:rPr>
          <w:rFonts w:eastAsia="Times New Roman" w:cs="Arial"/>
          <w:noProof/>
          <w:lang w:val="sr-Latn-CS"/>
        </w:rPr>
        <w:t xml:space="preserve"> </w:t>
      </w:r>
      <w:r>
        <w:rPr>
          <w:rFonts w:eastAsia="Times New Roman" w:cs="Arial"/>
          <w:noProof/>
          <w:lang w:val="sr-Latn-CS"/>
        </w:rPr>
        <w:t>po</w:t>
      </w:r>
      <w:r w:rsidR="00B93DE5" w:rsidRPr="00624BC7">
        <w:rPr>
          <w:rFonts w:eastAsia="Times New Roman" w:cs="Arial"/>
          <w:noProof/>
          <w:lang w:val="sr-Latn-CS"/>
        </w:rPr>
        <w:t xml:space="preserve"> </w:t>
      </w:r>
      <w:r>
        <w:rPr>
          <w:rFonts w:eastAsia="Times New Roman" w:cs="Arial"/>
          <w:noProof/>
          <w:lang w:val="sr-Latn-CS"/>
        </w:rPr>
        <w:t>osnovu</w:t>
      </w:r>
      <w:r w:rsidR="00B93DE5" w:rsidRPr="00624BC7">
        <w:rPr>
          <w:rFonts w:eastAsia="Times New Roman" w:cs="Arial"/>
          <w:noProof/>
          <w:lang w:val="sr-Latn-CS"/>
        </w:rPr>
        <w:t xml:space="preserve"> </w:t>
      </w:r>
      <w:r>
        <w:rPr>
          <w:rFonts w:eastAsia="Times New Roman" w:cs="Arial"/>
          <w:noProof/>
          <w:lang w:val="sr-Latn-CS"/>
        </w:rPr>
        <w:t>svake</w:t>
      </w:r>
      <w:r w:rsidR="00B93DE5" w:rsidRPr="00624BC7">
        <w:rPr>
          <w:rFonts w:eastAsia="Times New Roman" w:cs="Arial"/>
          <w:noProof/>
          <w:lang w:val="sr-Latn-CS"/>
        </w:rPr>
        <w:t xml:space="preserve"> </w:t>
      </w:r>
      <w:r>
        <w:rPr>
          <w:rFonts w:eastAsia="Times New Roman" w:cs="Arial"/>
          <w:noProof/>
          <w:lang w:val="sr-Latn-CS"/>
        </w:rPr>
        <w:t>tranše</w:t>
      </w:r>
      <w:r w:rsidR="00B93DE5" w:rsidRPr="00624BC7">
        <w:rPr>
          <w:rFonts w:eastAsia="Times New Roman" w:cs="Arial"/>
          <w:noProof/>
          <w:lang w:val="sr-Latn-CS"/>
        </w:rPr>
        <w:t xml:space="preserve"> </w:t>
      </w:r>
      <w:r>
        <w:rPr>
          <w:rFonts w:eastAsia="Times New Roman" w:cs="Arial"/>
          <w:noProof/>
          <w:lang w:val="sr-Latn-CS"/>
        </w:rPr>
        <w:t>biće</w:t>
      </w:r>
      <w:r w:rsidR="00B93DE5" w:rsidRPr="00624BC7">
        <w:rPr>
          <w:rFonts w:eastAsia="Times New Roman" w:cs="Arial"/>
          <w:noProof/>
          <w:lang w:val="sr-Latn-CS"/>
        </w:rPr>
        <w:t xml:space="preserve"> </w:t>
      </w:r>
      <w:r>
        <w:rPr>
          <w:rFonts w:eastAsia="Times New Roman" w:cs="Arial"/>
          <w:noProof/>
          <w:lang w:val="sr-Latn-CS"/>
        </w:rPr>
        <w:t>datum</w:t>
      </w:r>
      <w:r w:rsidR="00B93DE5" w:rsidRPr="00624BC7">
        <w:rPr>
          <w:rFonts w:eastAsia="Times New Roman" w:cs="Arial"/>
          <w:noProof/>
          <w:lang w:val="sr-Latn-CS"/>
        </w:rPr>
        <w:t xml:space="preserve"> </w:t>
      </w:r>
      <w:r>
        <w:rPr>
          <w:rFonts w:eastAsia="Times New Roman" w:cs="Arial"/>
          <w:noProof/>
          <w:lang w:val="sr-Latn-CS"/>
        </w:rPr>
        <w:t>plaćanja</w:t>
      </w:r>
      <w:r w:rsidR="00B93DE5" w:rsidRPr="00624BC7">
        <w:rPr>
          <w:rFonts w:eastAsia="Times New Roman" w:cs="Arial"/>
          <w:noProof/>
          <w:lang w:val="sr-Latn-CS"/>
        </w:rPr>
        <w:t xml:space="preserve"> </w:t>
      </w:r>
      <w:r>
        <w:rPr>
          <w:rFonts w:eastAsia="Times New Roman" w:cs="Arial"/>
          <w:noProof/>
          <w:lang w:val="sr-Latn-CS"/>
        </w:rPr>
        <w:t>koji</w:t>
      </w:r>
      <w:r w:rsidR="00B93DE5" w:rsidRPr="00624BC7">
        <w:rPr>
          <w:rFonts w:eastAsia="Times New Roman" w:cs="Arial"/>
          <w:noProof/>
          <w:lang w:val="sr-Latn-CS"/>
        </w:rPr>
        <w:t xml:space="preserve"> </w:t>
      </w:r>
      <w:r>
        <w:rPr>
          <w:rFonts w:eastAsia="Times New Roman" w:cs="Arial"/>
          <w:noProof/>
          <w:lang w:val="sr-Latn-CS"/>
        </w:rPr>
        <w:t>pada</w:t>
      </w:r>
      <w:r w:rsidR="00B93DE5" w:rsidRPr="00624BC7">
        <w:rPr>
          <w:rFonts w:eastAsia="Times New Roman" w:cs="Arial"/>
          <w:noProof/>
          <w:lang w:val="sr-Latn-CS"/>
        </w:rPr>
        <w:t xml:space="preserve"> </w:t>
      </w:r>
      <w:r>
        <w:rPr>
          <w:rFonts w:eastAsia="Times New Roman" w:cs="Arial"/>
          <w:noProof/>
          <w:lang w:val="sr-Latn-CS"/>
        </w:rPr>
        <w:t>ne</w:t>
      </w:r>
      <w:r w:rsidR="00B93DE5" w:rsidRPr="00624BC7">
        <w:rPr>
          <w:rFonts w:eastAsia="Times New Roman" w:cs="Arial"/>
          <w:noProof/>
          <w:lang w:val="sr-Latn-CS"/>
        </w:rPr>
        <w:t xml:space="preserve"> </w:t>
      </w:r>
      <w:r>
        <w:rPr>
          <w:rFonts w:eastAsia="Times New Roman" w:cs="Arial"/>
          <w:noProof/>
          <w:lang w:val="sr-Latn-CS"/>
        </w:rPr>
        <w:t>pre</w:t>
      </w:r>
      <w:r w:rsidR="00B93DE5" w:rsidRPr="00624BC7">
        <w:rPr>
          <w:rFonts w:eastAsia="Times New Roman" w:cs="Arial"/>
          <w:noProof/>
          <w:lang w:val="sr-Latn-CS"/>
        </w:rPr>
        <w:t xml:space="preserve"> </w:t>
      </w:r>
      <w:r>
        <w:rPr>
          <w:rFonts w:eastAsia="Times New Roman" w:cs="Arial"/>
          <w:noProof/>
          <w:lang w:val="sr-Latn-CS"/>
        </w:rPr>
        <w:t>isteka</w:t>
      </w:r>
      <w:r w:rsidR="00B93DE5" w:rsidRPr="00624BC7">
        <w:rPr>
          <w:rFonts w:eastAsia="Times New Roman" w:cs="Arial"/>
          <w:noProof/>
          <w:lang w:val="sr-Latn-CS"/>
        </w:rPr>
        <w:t xml:space="preserve"> 60 (</w:t>
      </w:r>
      <w:r>
        <w:rPr>
          <w:rFonts w:eastAsia="Times New Roman" w:cs="Arial"/>
          <w:noProof/>
          <w:lang w:val="sr-Latn-CS"/>
        </w:rPr>
        <w:t>šezdeset</w:t>
      </w:r>
      <w:r w:rsidR="00B93DE5" w:rsidRPr="00624BC7">
        <w:rPr>
          <w:rFonts w:eastAsia="Times New Roman" w:cs="Arial"/>
          <w:noProof/>
          <w:lang w:val="sr-Latn-CS"/>
        </w:rPr>
        <w:t xml:space="preserve">) </w:t>
      </w:r>
      <w:r>
        <w:rPr>
          <w:rFonts w:eastAsia="Times New Roman" w:cs="Arial"/>
          <w:noProof/>
          <w:lang w:val="sr-Latn-CS"/>
        </w:rPr>
        <w:t>dana</w:t>
      </w:r>
      <w:r w:rsidR="00B93DE5" w:rsidRPr="00624BC7">
        <w:rPr>
          <w:rFonts w:eastAsia="Times New Roman" w:cs="Arial"/>
          <w:noProof/>
          <w:lang w:val="sr-Latn-CS"/>
        </w:rPr>
        <w:t xml:space="preserve"> </w:t>
      </w:r>
      <w:r>
        <w:rPr>
          <w:rFonts w:eastAsia="Times New Roman" w:cs="Arial"/>
          <w:noProof/>
          <w:lang w:val="sr-Latn-CS"/>
        </w:rPr>
        <w:t>od</w:t>
      </w:r>
      <w:r w:rsidR="00B93DE5" w:rsidRPr="00624BC7">
        <w:rPr>
          <w:rFonts w:eastAsia="Times New Roman" w:cs="Arial"/>
          <w:noProof/>
          <w:lang w:val="sr-Latn-CS"/>
        </w:rPr>
        <w:t xml:space="preserve"> </w:t>
      </w:r>
      <w:r>
        <w:rPr>
          <w:rFonts w:eastAsia="Times New Roman" w:cs="Arial"/>
          <w:noProof/>
          <w:lang w:val="sr-Latn-CS"/>
        </w:rPr>
        <w:t>Zakazanog</w:t>
      </w:r>
      <w:r w:rsidR="00B93DE5" w:rsidRPr="00624BC7">
        <w:rPr>
          <w:rFonts w:eastAsia="Times New Roman" w:cs="Arial"/>
          <w:noProof/>
          <w:lang w:val="sr-Latn-CS"/>
        </w:rPr>
        <w:t xml:space="preserve"> </w:t>
      </w:r>
      <w:r>
        <w:rPr>
          <w:rFonts w:eastAsia="Times New Roman" w:cs="Arial"/>
          <w:noProof/>
          <w:lang w:val="sr-Latn-CS"/>
        </w:rPr>
        <w:t>datuma</w:t>
      </w:r>
      <w:r w:rsidR="00B93DE5" w:rsidRPr="00624BC7">
        <w:rPr>
          <w:rFonts w:eastAsia="Times New Roman" w:cs="Arial"/>
          <w:noProof/>
          <w:lang w:val="sr-Latn-CS"/>
        </w:rPr>
        <w:t xml:space="preserve"> </w:t>
      </w:r>
      <w:r>
        <w:rPr>
          <w:rFonts w:eastAsia="Times New Roman" w:cs="Arial"/>
          <w:noProof/>
          <w:lang w:val="sr-Latn-CS"/>
        </w:rPr>
        <w:t>isplate</w:t>
      </w:r>
      <w:r w:rsidR="00B93DE5" w:rsidRPr="00624BC7">
        <w:rPr>
          <w:rFonts w:eastAsia="Times New Roman" w:cs="Arial"/>
          <w:noProof/>
          <w:lang w:val="sr-Latn-CS"/>
        </w:rPr>
        <w:t xml:space="preserve"> </w:t>
      </w:r>
      <w:r>
        <w:rPr>
          <w:rFonts w:eastAsia="Times New Roman" w:cs="Arial"/>
          <w:noProof/>
          <w:lang w:val="sr-Latn-CS"/>
        </w:rPr>
        <w:t>i</w:t>
      </w:r>
      <w:r w:rsidR="00B93DE5" w:rsidRPr="00624BC7">
        <w:rPr>
          <w:rFonts w:eastAsia="Times New Roman" w:cs="Arial"/>
          <w:noProof/>
          <w:lang w:val="sr-Latn-CS"/>
        </w:rPr>
        <w:t xml:space="preserve"> </w:t>
      </w:r>
      <w:r>
        <w:rPr>
          <w:rFonts w:eastAsia="Times New Roman" w:cs="Arial"/>
          <w:noProof/>
          <w:lang w:val="sr-Latn-CS"/>
        </w:rPr>
        <w:t>ne</w:t>
      </w:r>
      <w:r w:rsidR="00B93DE5" w:rsidRPr="00624BC7">
        <w:rPr>
          <w:rFonts w:eastAsia="Times New Roman" w:cs="Arial"/>
          <w:noProof/>
          <w:lang w:val="sr-Latn-CS"/>
        </w:rPr>
        <w:t xml:space="preserve"> </w:t>
      </w:r>
      <w:r>
        <w:rPr>
          <w:rFonts w:eastAsia="Times New Roman" w:cs="Arial"/>
          <w:noProof/>
          <w:lang w:val="sr-Latn-CS"/>
        </w:rPr>
        <w:t>nakon</w:t>
      </w:r>
      <w:r w:rsidR="00B93DE5" w:rsidRPr="00624BC7">
        <w:rPr>
          <w:rFonts w:eastAsia="Times New Roman" w:cs="Arial"/>
          <w:noProof/>
          <w:lang w:val="sr-Latn-CS"/>
        </w:rPr>
        <w:t xml:space="preserve"> </w:t>
      </w:r>
      <w:r>
        <w:rPr>
          <w:rFonts w:eastAsia="Times New Roman" w:cs="Arial"/>
          <w:noProof/>
          <w:lang w:val="sr-Latn-CS"/>
        </w:rPr>
        <w:t>prvog</w:t>
      </w:r>
      <w:r w:rsidR="00B93DE5" w:rsidRPr="00624BC7">
        <w:rPr>
          <w:rFonts w:eastAsia="Times New Roman" w:cs="Arial"/>
          <w:noProof/>
          <w:lang w:val="sr-Latn-CS"/>
        </w:rPr>
        <w:t xml:space="preserve"> </w:t>
      </w:r>
      <w:r>
        <w:rPr>
          <w:rFonts w:eastAsia="Times New Roman" w:cs="Arial"/>
          <w:noProof/>
          <w:lang w:val="sr-Latn-CS"/>
        </w:rPr>
        <w:t>datuma</w:t>
      </w:r>
      <w:r w:rsidR="00B93DE5" w:rsidRPr="00624BC7">
        <w:rPr>
          <w:rFonts w:eastAsia="Times New Roman" w:cs="Arial"/>
          <w:noProof/>
          <w:lang w:val="sr-Latn-CS"/>
        </w:rPr>
        <w:t xml:space="preserve"> </w:t>
      </w:r>
      <w:r>
        <w:rPr>
          <w:rFonts w:eastAsia="Times New Roman" w:cs="Arial"/>
          <w:noProof/>
          <w:lang w:val="sr-Latn-CS"/>
        </w:rPr>
        <w:t>plaćanja</w:t>
      </w:r>
      <w:r w:rsidR="00B93DE5" w:rsidRPr="00624BC7">
        <w:rPr>
          <w:rFonts w:eastAsia="Times New Roman" w:cs="Arial"/>
          <w:noProof/>
          <w:lang w:val="sr-Latn-CS"/>
        </w:rPr>
        <w:t xml:space="preserve"> </w:t>
      </w:r>
      <w:r>
        <w:rPr>
          <w:rFonts w:eastAsia="Times New Roman" w:cs="Arial"/>
          <w:noProof/>
          <w:lang w:val="sr-Latn-CS"/>
        </w:rPr>
        <w:t>koji</w:t>
      </w:r>
      <w:r w:rsidR="00B93DE5" w:rsidRPr="00624BC7">
        <w:rPr>
          <w:rFonts w:eastAsia="Times New Roman" w:cs="Arial"/>
          <w:noProof/>
          <w:lang w:val="sr-Latn-CS"/>
        </w:rPr>
        <w:t xml:space="preserve"> </w:t>
      </w:r>
      <w:r>
        <w:rPr>
          <w:rFonts w:eastAsia="Times New Roman" w:cs="Arial"/>
          <w:noProof/>
          <w:lang w:val="sr-Latn-CS"/>
        </w:rPr>
        <w:t>sledi</w:t>
      </w:r>
      <w:r w:rsidR="00B93DE5" w:rsidRPr="00624BC7">
        <w:rPr>
          <w:rFonts w:eastAsia="Times New Roman" w:cs="Arial"/>
          <w:noProof/>
          <w:lang w:val="sr-Latn-CS"/>
        </w:rPr>
        <w:t xml:space="preserve"> </w:t>
      </w:r>
      <w:r>
        <w:rPr>
          <w:rFonts w:eastAsia="Times New Roman" w:cs="Arial"/>
          <w:noProof/>
          <w:lang w:val="sr-Latn-CS"/>
        </w:rPr>
        <w:t>odmah</w:t>
      </w:r>
      <w:r w:rsidR="00B93DE5" w:rsidRPr="00624BC7">
        <w:rPr>
          <w:rFonts w:eastAsia="Times New Roman" w:cs="Arial"/>
          <w:noProof/>
          <w:lang w:val="sr-Latn-CS"/>
        </w:rPr>
        <w:t xml:space="preserve"> </w:t>
      </w:r>
      <w:r>
        <w:rPr>
          <w:rFonts w:eastAsia="Times New Roman" w:cs="Arial"/>
          <w:noProof/>
          <w:lang w:val="sr-Latn-CS"/>
        </w:rPr>
        <w:t>nakon</w:t>
      </w:r>
      <w:r w:rsidR="00B93DE5" w:rsidRPr="00624BC7">
        <w:rPr>
          <w:rFonts w:eastAsia="Times New Roman" w:cs="Arial"/>
          <w:noProof/>
          <w:lang w:val="sr-Latn-CS"/>
        </w:rPr>
        <w:t xml:space="preserve"> 6. (</w:t>
      </w:r>
      <w:r>
        <w:rPr>
          <w:rFonts w:eastAsia="Times New Roman" w:cs="Arial"/>
          <w:noProof/>
          <w:lang w:val="sr-Latn-CS"/>
        </w:rPr>
        <w:t>šeste</w:t>
      </w:r>
      <w:r w:rsidR="00B93DE5" w:rsidRPr="00624BC7">
        <w:rPr>
          <w:rFonts w:eastAsia="Times New Roman" w:cs="Arial"/>
          <w:noProof/>
          <w:lang w:val="sr-Latn-CS"/>
        </w:rPr>
        <w:t xml:space="preserve">) </w:t>
      </w:r>
      <w:r>
        <w:rPr>
          <w:rFonts w:eastAsia="Times New Roman" w:cs="Arial"/>
          <w:noProof/>
          <w:lang w:val="sr-Latn-CS"/>
        </w:rPr>
        <w:t>godišnjice</w:t>
      </w:r>
      <w:r w:rsidR="00B93DE5" w:rsidRPr="00624BC7">
        <w:rPr>
          <w:rFonts w:eastAsia="Times New Roman" w:cs="Arial"/>
          <w:noProof/>
          <w:lang w:val="sr-Latn-CS"/>
        </w:rPr>
        <w:t xml:space="preserve"> </w:t>
      </w:r>
      <w:r>
        <w:rPr>
          <w:rFonts w:eastAsia="Times New Roman" w:cs="Arial"/>
          <w:noProof/>
          <w:lang w:val="sr-Latn-CS"/>
        </w:rPr>
        <w:t>Zakazanog</w:t>
      </w:r>
      <w:r w:rsidR="00B93DE5" w:rsidRPr="00624BC7">
        <w:rPr>
          <w:rFonts w:eastAsia="Times New Roman" w:cs="Arial"/>
          <w:noProof/>
          <w:lang w:val="sr-Latn-CS"/>
        </w:rPr>
        <w:t xml:space="preserve"> </w:t>
      </w:r>
      <w:r>
        <w:rPr>
          <w:rFonts w:eastAsia="Times New Roman" w:cs="Arial"/>
          <w:noProof/>
          <w:lang w:val="sr-Latn-CS"/>
        </w:rPr>
        <w:t>datuma</w:t>
      </w:r>
      <w:r w:rsidR="00B93DE5" w:rsidRPr="00624BC7">
        <w:rPr>
          <w:rFonts w:eastAsia="Times New Roman" w:cs="Arial"/>
          <w:noProof/>
          <w:lang w:val="sr-Latn-CS"/>
        </w:rPr>
        <w:t xml:space="preserve"> </w:t>
      </w:r>
      <w:r>
        <w:rPr>
          <w:rFonts w:eastAsia="Times New Roman" w:cs="Arial"/>
          <w:noProof/>
          <w:lang w:val="sr-Latn-CS"/>
        </w:rPr>
        <w:t>isplate</w:t>
      </w:r>
      <w:r w:rsidR="00B93DE5" w:rsidRPr="00624BC7">
        <w:rPr>
          <w:rFonts w:eastAsia="Times New Roman" w:cs="Arial"/>
          <w:noProof/>
          <w:lang w:val="sr-Latn-CS"/>
        </w:rPr>
        <w:t xml:space="preserve"> </w:t>
      </w:r>
      <w:r>
        <w:rPr>
          <w:rFonts w:eastAsia="Times New Roman" w:cs="Arial"/>
          <w:noProof/>
          <w:lang w:val="sr-Latn-CS"/>
        </w:rPr>
        <w:t>tranše</w:t>
      </w:r>
      <w:r w:rsidR="00B93DE5" w:rsidRPr="00624BC7">
        <w:rPr>
          <w:noProof/>
          <w:lang w:val="sr-Latn-CS"/>
        </w:rPr>
        <w:t xml:space="preserve">; </w:t>
      </w:r>
      <w:r>
        <w:rPr>
          <w:noProof/>
          <w:lang w:val="sr-Latn-CS"/>
        </w:rPr>
        <w:t>i</w:t>
      </w:r>
    </w:p>
    <w:p w:rsidR="00B93DE5" w:rsidRPr="00624BC7" w:rsidRDefault="00624BC7" w:rsidP="00CF1EFB">
      <w:pPr>
        <w:pStyle w:val="NoIndentEIB"/>
        <w:numPr>
          <w:ilvl w:val="1"/>
          <w:numId w:val="81"/>
        </w:numPr>
        <w:rPr>
          <w:noProof/>
          <w:lang w:val="sr-Latn-CS"/>
        </w:rPr>
      </w:pPr>
      <w:r>
        <w:rPr>
          <w:rFonts w:eastAsia="Times New Roman" w:cs="Arial"/>
          <w:noProof/>
          <w:lang w:val="sr-Latn-CS"/>
        </w:rPr>
        <w:t>poslednji</w:t>
      </w:r>
      <w:r w:rsidR="00B93DE5" w:rsidRPr="00624BC7">
        <w:rPr>
          <w:rFonts w:eastAsia="Times New Roman" w:cs="Arial"/>
          <w:noProof/>
          <w:lang w:val="sr-Latn-CS"/>
        </w:rPr>
        <w:t xml:space="preserve"> </w:t>
      </w:r>
      <w:r>
        <w:rPr>
          <w:rFonts w:eastAsia="Times New Roman" w:cs="Arial"/>
          <w:noProof/>
          <w:lang w:val="sr-Latn-CS"/>
        </w:rPr>
        <w:t>datum</w:t>
      </w:r>
      <w:r w:rsidR="00B93DE5" w:rsidRPr="00624BC7">
        <w:rPr>
          <w:rFonts w:eastAsia="Times New Roman" w:cs="Arial"/>
          <w:noProof/>
          <w:lang w:val="sr-Latn-CS"/>
        </w:rPr>
        <w:t xml:space="preserve"> </w:t>
      </w:r>
      <w:r>
        <w:rPr>
          <w:rFonts w:eastAsia="Times New Roman" w:cs="Arial"/>
          <w:noProof/>
          <w:lang w:val="sr-Latn-CS"/>
        </w:rPr>
        <w:t>otplate</w:t>
      </w:r>
      <w:r w:rsidR="00B93DE5" w:rsidRPr="00624BC7">
        <w:rPr>
          <w:rFonts w:eastAsia="Times New Roman" w:cs="Arial"/>
          <w:noProof/>
          <w:lang w:val="sr-Latn-CS"/>
        </w:rPr>
        <w:t xml:space="preserve"> </w:t>
      </w:r>
      <w:r>
        <w:rPr>
          <w:rFonts w:eastAsia="Times New Roman" w:cs="Arial"/>
          <w:noProof/>
          <w:lang w:val="sr-Latn-CS"/>
        </w:rPr>
        <w:t>svake</w:t>
      </w:r>
      <w:r w:rsidR="00B93DE5" w:rsidRPr="00624BC7">
        <w:rPr>
          <w:rFonts w:eastAsia="Times New Roman" w:cs="Arial"/>
          <w:noProof/>
          <w:lang w:val="sr-Latn-CS"/>
        </w:rPr>
        <w:t xml:space="preserve"> </w:t>
      </w:r>
      <w:r>
        <w:rPr>
          <w:rFonts w:eastAsia="Times New Roman" w:cs="Arial"/>
          <w:noProof/>
          <w:lang w:val="sr-Latn-CS"/>
        </w:rPr>
        <w:t>Tranše</w:t>
      </w:r>
      <w:r w:rsidR="00B93DE5" w:rsidRPr="00624BC7">
        <w:rPr>
          <w:rFonts w:eastAsia="Times New Roman" w:cs="Arial"/>
          <w:noProof/>
          <w:lang w:val="sr-Latn-CS"/>
        </w:rPr>
        <w:t xml:space="preserve"> </w:t>
      </w:r>
      <w:r>
        <w:rPr>
          <w:rFonts w:eastAsia="Times New Roman" w:cs="Arial"/>
          <w:noProof/>
          <w:lang w:val="sr-Latn-CS"/>
        </w:rPr>
        <w:t>biće</w:t>
      </w:r>
      <w:r w:rsidR="00B93DE5" w:rsidRPr="00624BC7">
        <w:rPr>
          <w:rFonts w:eastAsia="Times New Roman" w:cs="Arial"/>
          <w:noProof/>
          <w:lang w:val="sr-Latn-CS"/>
        </w:rPr>
        <w:t xml:space="preserve"> </w:t>
      </w:r>
      <w:r>
        <w:rPr>
          <w:rFonts w:eastAsia="Times New Roman" w:cs="Arial"/>
          <w:noProof/>
          <w:lang w:val="sr-Latn-CS"/>
        </w:rPr>
        <w:t>Datum</w:t>
      </w:r>
      <w:r w:rsidR="00B93DE5" w:rsidRPr="00624BC7">
        <w:rPr>
          <w:rFonts w:eastAsia="Times New Roman" w:cs="Arial"/>
          <w:noProof/>
          <w:lang w:val="sr-Latn-CS"/>
        </w:rPr>
        <w:t xml:space="preserve"> </w:t>
      </w:r>
      <w:r>
        <w:rPr>
          <w:rFonts w:eastAsia="Times New Roman" w:cs="Arial"/>
          <w:noProof/>
          <w:lang w:val="sr-Latn-CS"/>
        </w:rPr>
        <w:t>plaćanja</w:t>
      </w:r>
      <w:r w:rsidR="00B93DE5" w:rsidRPr="00624BC7">
        <w:rPr>
          <w:rFonts w:eastAsia="Times New Roman" w:cs="Arial"/>
          <w:noProof/>
          <w:lang w:val="sr-Latn-CS"/>
        </w:rPr>
        <w:t xml:space="preserve"> </w:t>
      </w:r>
      <w:r>
        <w:rPr>
          <w:rFonts w:eastAsia="Times New Roman" w:cs="Arial"/>
          <w:noProof/>
          <w:lang w:val="sr-Latn-CS"/>
        </w:rPr>
        <w:t>koji</w:t>
      </w:r>
      <w:r w:rsidR="00B93DE5" w:rsidRPr="00624BC7">
        <w:rPr>
          <w:rFonts w:eastAsia="Times New Roman" w:cs="Arial"/>
          <w:noProof/>
          <w:lang w:val="sr-Latn-CS"/>
        </w:rPr>
        <w:t xml:space="preserve"> </w:t>
      </w:r>
      <w:r>
        <w:rPr>
          <w:rFonts w:eastAsia="Times New Roman" w:cs="Arial"/>
          <w:noProof/>
          <w:lang w:val="sr-Latn-CS"/>
        </w:rPr>
        <w:t>pada</w:t>
      </w:r>
      <w:r w:rsidR="00B93DE5" w:rsidRPr="00624BC7">
        <w:rPr>
          <w:rFonts w:eastAsia="Times New Roman" w:cs="Arial"/>
          <w:noProof/>
          <w:lang w:val="sr-Latn-CS"/>
        </w:rPr>
        <w:t xml:space="preserve"> </w:t>
      </w:r>
      <w:r>
        <w:rPr>
          <w:rFonts w:eastAsia="Times New Roman" w:cs="Arial"/>
          <w:noProof/>
          <w:lang w:val="sr-Latn-CS"/>
        </w:rPr>
        <w:t>ne</w:t>
      </w:r>
      <w:r w:rsidR="00B93DE5" w:rsidRPr="00624BC7">
        <w:rPr>
          <w:rFonts w:eastAsia="Times New Roman" w:cs="Arial"/>
          <w:noProof/>
          <w:lang w:val="sr-Latn-CS"/>
        </w:rPr>
        <w:t xml:space="preserve"> </w:t>
      </w:r>
      <w:r>
        <w:rPr>
          <w:rFonts w:eastAsia="Times New Roman" w:cs="Arial"/>
          <w:noProof/>
          <w:lang w:val="sr-Latn-CS"/>
        </w:rPr>
        <w:t>pre</w:t>
      </w:r>
      <w:r w:rsidR="00B93DE5" w:rsidRPr="00624BC7">
        <w:rPr>
          <w:rFonts w:eastAsia="Times New Roman" w:cs="Arial"/>
          <w:noProof/>
          <w:lang w:val="sr-Latn-CS"/>
        </w:rPr>
        <w:t xml:space="preserve"> </w:t>
      </w:r>
      <w:r>
        <w:rPr>
          <w:rFonts w:eastAsia="Times New Roman" w:cs="Arial"/>
          <w:noProof/>
          <w:lang w:val="sr-Latn-CS"/>
        </w:rPr>
        <w:t>isteka</w:t>
      </w:r>
      <w:r w:rsidR="00B93DE5" w:rsidRPr="00624BC7">
        <w:rPr>
          <w:rFonts w:eastAsia="Times New Roman" w:cs="Arial"/>
          <w:noProof/>
          <w:lang w:val="sr-Latn-CS"/>
        </w:rPr>
        <w:t xml:space="preserve"> 4 (</w:t>
      </w:r>
      <w:r>
        <w:rPr>
          <w:rFonts w:eastAsia="Times New Roman" w:cs="Arial"/>
          <w:noProof/>
          <w:lang w:val="sr-Latn-CS"/>
        </w:rPr>
        <w:t>četiri</w:t>
      </w:r>
      <w:r w:rsidR="00B93DE5" w:rsidRPr="00624BC7">
        <w:rPr>
          <w:rFonts w:eastAsia="Times New Roman" w:cs="Arial"/>
          <w:noProof/>
          <w:lang w:val="sr-Latn-CS"/>
        </w:rPr>
        <w:t xml:space="preserve">) </w:t>
      </w:r>
      <w:r>
        <w:rPr>
          <w:rFonts w:eastAsia="Times New Roman" w:cs="Arial"/>
          <w:noProof/>
          <w:lang w:val="sr-Latn-CS"/>
        </w:rPr>
        <w:t>godine</w:t>
      </w:r>
      <w:r w:rsidR="00B93DE5" w:rsidRPr="00624BC7">
        <w:rPr>
          <w:rFonts w:eastAsia="Times New Roman" w:cs="Arial"/>
          <w:noProof/>
          <w:lang w:val="sr-Latn-CS"/>
        </w:rPr>
        <w:t xml:space="preserve"> </w:t>
      </w:r>
      <w:r>
        <w:rPr>
          <w:rFonts w:eastAsia="Times New Roman" w:cs="Arial"/>
          <w:noProof/>
          <w:lang w:val="sr-Latn-CS"/>
        </w:rPr>
        <w:t>i</w:t>
      </w:r>
      <w:r w:rsidR="00B93DE5" w:rsidRPr="00624BC7">
        <w:rPr>
          <w:rFonts w:eastAsia="Times New Roman" w:cs="Arial"/>
          <w:noProof/>
          <w:lang w:val="sr-Latn-CS"/>
        </w:rPr>
        <w:t xml:space="preserve"> </w:t>
      </w:r>
      <w:r>
        <w:rPr>
          <w:rFonts w:eastAsia="Times New Roman" w:cs="Arial"/>
          <w:noProof/>
          <w:lang w:val="sr-Latn-CS"/>
        </w:rPr>
        <w:t>ne</w:t>
      </w:r>
      <w:r w:rsidR="00B93DE5" w:rsidRPr="00624BC7">
        <w:rPr>
          <w:rFonts w:eastAsia="Times New Roman" w:cs="Arial"/>
          <w:noProof/>
          <w:lang w:val="sr-Latn-CS"/>
        </w:rPr>
        <w:t xml:space="preserve"> </w:t>
      </w:r>
      <w:r>
        <w:rPr>
          <w:rFonts w:eastAsia="Times New Roman" w:cs="Arial"/>
          <w:noProof/>
          <w:lang w:val="sr-Latn-CS"/>
        </w:rPr>
        <w:t>kasnije</w:t>
      </w:r>
      <w:r w:rsidR="00B93DE5" w:rsidRPr="00624BC7">
        <w:rPr>
          <w:rFonts w:eastAsia="Times New Roman" w:cs="Arial"/>
          <w:noProof/>
          <w:lang w:val="sr-Latn-CS"/>
        </w:rPr>
        <w:t xml:space="preserve"> </w:t>
      </w:r>
      <w:r>
        <w:rPr>
          <w:rFonts w:eastAsia="Times New Roman" w:cs="Arial"/>
          <w:noProof/>
          <w:lang w:val="sr-Latn-CS"/>
        </w:rPr>
        <w:t>od</w:t>
      </w:r>
      <w:r w:rsidR="00B93DE5" w:rsidRPr="00624BC7">
        <w:rPr>
          <w:rFonts w:eastAsia="Times New Roman" w:cs="Arial"/>
          <w:noProof/>
          <w:lang w:val="sr-Latn-CS"/>
        </w:rPr>
        <w:t xml:space="preserve"> 25 (</w:t>
      </w:r>
      <w:r>
        <w:rPr>
          <w:rFonts w:eastAsia="Times New Roman" w:cs="Arial"/>
          <w:noProof/>
          <w:lang w:val="sr-Latn-CS"/>
        </w:rPr>
        <w:t>dvadeset</w:t>
      </w:r>
      <w:r w:rsidR="00B93DE5" w:rsidRPr="00624BC7">
        <w:rPr>
          <w:rFonts w:eastAsia="Times New Roman" w:cs="Arial"/>
          <w:noProof/>
          <w:lang w:val="sr-Latn-CS"/>
        </w:rPr>
        <w:t xml:space="preserve"> </w:t>
      </w:r>
      <w:r>
        <w:rPr>
          <w:rFonts w:eastAsia="Times New Roman" w:cs="Arial"/>
          <w:noProof/>
          <w:lang w:val="sr-Latn-CS"/>
        </w:rPr>
        <w:t>pet</w:t>
      </w:r>
      <w:r w:rsidR="00B93DE5" w:rsidRPr="00624BC7">
        <w:rPr>
          <w:rFonts w:eastAsia="Times New Roman" w:cs="Arial"/>
          <w:noProof/>
          <w:lang w:val="sr-Latn-CS"/>
        </w:rPr>
        <w:t xml:space="preserve">) </w:t>
      </w:r>
      <w:r>
        <w:rPr>
          <w:rFonts w:eastAsia="Times New Roman" w:cs="Arial"/>
          <w:noProof/>
          <w:lang w:val="sr-Latn-CS"/>
        </w:rPr>
        <w:t>godina</w:t>
      </w:r>
      <w:r w:rsidR="00B93DE5" w:rsidRPr="00624BC7">
        <w:rPr>
          <w:rFonts w:eastAsia="Times New Roman" w:cs="Arial"/>
          <w:noProof/>
          <w:lang w:val="sr-Latn-CS"/>
        </w:rPr>
        <w:t xml:space="preserve"> </w:t>
      </w:r>
      <w:r>
        <w:rPr>
          <w:rFonts w:eastAsia="Times New Roman" w:cs="Arial"/>
          <w:noProof/>
          <w:lang w:val="sr-Latn-CS"/>
        </w:rPr>
        <w:t>od</w:t>
      </w:r>
      <w:r w:rsidR="00B93DE5" w:rsidRPr="00624BC7">
        <w:rPr>
          <w:rFonts w:eastAsia="Times New Roman" w:cs="Arial"/>
          <w:noProof/>
          <w:lang w:val="sr-Latn-CS"/>
        </w:rPr>
        <w:t xml:space="preserve"> </w:t>
      </w:r>
      <w:r>
        <w:rPr>
          <w:rFonts w:eastAsia="Times New Roman" w:cs="Arial"/>
          <w:noProof/>
          <w:lang w:val="sr-Latn-CS"/>
        </w:rPr>
        <w:t>zakazanog</w:t>
      </w:r>
      <w:r w:rsidR="00B93DE5" w:rsidRPr="00624BC7">
        <w:rPr>
          <w:rFonts w:eastAsia="Times New Roman" w:cs="Arial"/>
          <w:noProof/>
          <w:lang w:val="sr-Latn-CS"/>
        </w:rPr>
        <w:t xml:space="preserve"> </w:t>
      </w:r>
      <w:r>
        <w:rPr>
          <w:rFonts w:eastAsia="Times New Roman" w:cs="Arial"/>
          <w:noProof/>
          <w:lang w:val="sr-Latn-CS"/>
        </w:rPr>
        <w:t>datuma</w:t>
      </w:r>
      <w:r w:rsidR="00B93DE5" w:rsidRPr="00624BC7">
        <w:rPr>
          <w:rFonts w:eastAsia="Times New Roman" w:cs="Arial"/>
          <w:noProof/>
          <w:lang w:val="sr-Latn-CS"/>
        </w:rPr>
        <w:t xml:space="preserve"> </w:t>
      </w:r>
      <w:r>
        <w:rPr>
          <w:rFonts w:eastAsia="Times New Roman" w:cs="Arial"/>
          <w:noProof/>
          <w:lang w:val="sr-Latn-CS"/>
        </w:rPr>
        <w:t>isplate</w:t>
      </w:r>
      <w:r w:rsidR="00B93DE5" w:rsidRPr="00624BC7">
        <w:rPr>
          <w:noProof/>
          <w:lang w:val="sr-Latn-CS"/>
        </w:rPr>
        <w:t xml:space="preserve">. </w:t>
      </w:r>
    </w:p>
    <w:p w:rsidR="00B93DE5" w:rsidRPr="00624BC7" w:rsidRDefault="00B93DE5" w:rsidP="00B93DE5">
      <w:pPr>
        <w:pStyle w:val="NoIndentEIB"/>
        <w:rPr>
          <w:noProof/>
          <w:lang w:val="sr-Latn-CS"/>
        </w:rPr>
      </w:pPr>
    </w:p>
    <w:p w:rsidR="00B93DE5" w:rsidRPr="00624BC7" w:rsidRDefault="00624BC7" w:rsidP="00CF1EFB">
      <w:pPr>
        <w:pStyle w:val="Heading2"/>
        <w:keepNext w:val="0"/>
        <w:keepLines w:val="0"/>
        <w:numPr>
          <w:ilvl w:val="1"/>
          <w:numId w:val="82"/>
        </w:numPr>
        <w:tabs>
          <w:tab w:val="num" w:pos="993"/>
        </w:tabs>
        <w:overflowPunct w:val="0"/>
        <w:autoSpaceDE w:val="0"/>
        <w:autoSpaceDN w:val="0"/>
        <w:adjustRightInd w:val="0"/>
        <w:spacing w:before="0" w:after="120"/>
        <w:jc w:val="left"/>
        <w:rPr>
          <w:rFonts w:cs="Arial"/>
          <w:noProof/>
          <w:lang w:val="sr-Latn-CS"/>
        </w:rPr>
      </w:pPr>
      <w:r>
        <w:rPr>
          <w:rFonts w:cs="Arial"/>
          <w:noProof/>
          <w:lang w:val="sr-Latn-CS"/>
        </w:rPr>
        <w:t>Dobrovoljna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prevremena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otplata</w:t>
      </w:r>
    </w:p>
    <w:p w:rsidR="00B93DE5" w:rsidRPr="00624BC7" w:rsidRDefault="00B93DE5" w:rsidP="00B93DE5">
      <w:pPr>
        <w:ind w:left="0"/>
        <w:rPr>
          <w:rFonts w:cs="Arial"/>
          <w:noProof/>
          <w:lang w:val="sr-Latn-CS"/>
        </w:rPr>
      </w:pPr>
      <w:r w:rsidRPr="00624BC7">
        <w:rPr>
          <w:rFonts w:cs="Arial"/>
          <w:b/>
          <w:noProof/>
          <w:lang w:val="sr-Latn-CS"/>
        </w:rPr>
        <w:t>4.2.</w:t>
      </w:r>
      <w:r w:rsidR="00624BC7">
        <w:rPr>
          <w:rFonts w:cs="Arial"/>
          <w:b/>
          <w:noProof/>
          <w:lang w:val="sr-Latn-CS"/>
        </w:rPr>
        <w:t>A</w:t>
      </w:r>
      <w:r w:rsidRPr="00624BC7">
        <w:rPr>
          <w:rFonts w:cs="Arial"/>
          <w:b/>
          <w:noProof/>
          <w:lang w:val="sr-Latn-CS"/>
        </w:rPr>
        <w:t xml:space="preserve">  </w:t>
      </w:r>
      <w:r w:rsidRPr="00624BC7">
        <w:rPr>
          <w:rFonts w:cs="Arial"/>
          <w:noProof/>
          <w:lang w:val="sr-Latn-CS"/>
        </w:rPr>
        <w:t xml:space="preserve">       </w:t>
      </w:r>
      <w:r w:rsidR="00624BC7">
        <w:rPr>
          <w:rFonts w:cs="Arial"/>
          <w:b/>
          <w:noProof/>
          <w:lang w:val="sr-Latn-CS"/>
        </w:rPr>
        <w:t>Opcija</w:t>
      </w:r>
      <w:r w:rsidRPr="00624BC7">
        <w:rPr>
          <w:rFonts w:cs="Arial"/>
          <w:b/>
          <w:noProof/>
          <w:lang w:val="sr-Latn-CS"/>
        </w:rPr>
        <w:t xml:space="preserve"> </w:t>
      </w:r>
      <w:r w:rsidR="00624BC7">
        <w:rPr>
          <w:rFonts w:cs="Arial"/>
          <w:b/>
          <w:noProof/>
          <w:lang w:val="sr-Latn-CS"/>
        </w:rPr>
        <w:t>prevremene</w:t>
      </w:r>
      <w:r w:rsidRPr="00624BC7">
        <w:rPr>
          <w:rFonts w:cs="Arial"/>
          <w:b/>
          <w:noProof/>
          <w:lang w:val="sr-Latn-CS"/>
        </w:rPr>
        <w:t xml:space="preserve"> </w:t>
      </w:r>
      <w:r w:rsidR="00624BC7">
        <w:rPr>
          <w:rFonts w:cs="Arial"/>
          <w:b/>
          <w:noProof/>
          <w:lang w:val="sr-Latn-CS"/>
        </w:rPr>
        <w:t>otplate</w:t>
      </w:r>
      <w:r w:rsidRPr="00624BC7">
        <w:rPr>
          <w:rFonts w:cs="Arial"/>
          <w:noProof/>
          <w:lang w:val="sr-Latn-CS"/>
        </w:rPr>
        <w:t xml:space="preserve"> </w:t>
      </w:r>
    </w:p>
    <w:p w:rsidR="00B93DE5" w:rsidRPr="00624BC7" w:rsidRDefault="00624BC7" w:rsidP="00B93DE5">
      <w:pPr>
        <w:rPr>
          <w:rFonts w:cs="Arial"/>
          <w:noProof/>
          <w:color w:val="000000"/>
          <w:lang w:val="sr-Latn-CS"/>
        </w:rPr>
      </w:pPr>
      <w:r>
        <w:rPr>
          <w:rFonts w:cs="Arial"/>
          <w:noProof/>
          <w:color w:val="000000"/>
          <w:lang w:val="sr-Latn-CS"/>
        </w:rPr>
        <w:t>Shodno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članu</w:t>
      </w:r>
      <w:r w:rsidR="00B93DE5" w:rsidRPr="00624BC7">
        <w:rPr>
          <w:rFonts w:cs="Arial"/>
          <w:noProof/>
          <w:color w:val="000000"/>
          <w:lang w:val="sr-Latn-CS"/>
        </w:rPr>
        <w:t xml:space="preserve"> 4.2.</w:t>
      </w:r>
      <w:r>
        <w:rPr>
          <w:rFonts w:cs="Arial"/>
          <w:noProof/>
          <w:color w:val="000000"/>
          <w:lang w:val="sr-Latn-CS"/>
        </w:rPr>
        <w:t>B</w:t>
      </w:r>
      <w:r w:rsidR="00B93DE5" w:rsidRPr="00624BC7">
        <w:rPr>
          <w:rFonts w:cs="Arial"/>
          <w:noProof/>
          <w:color w:val="000000"/>
          <w:lang w:val="sr-Latn-CS"/>
        </w:rPr>
        <w:t>, 4.2.</w:t>
      </w:r>
      <w:r>
        <w:rPr>
          <w:rFonts w:cs="Arial"/>
          <w:noProof/>
          <w:color w:val="000000"/>
          <w:lang w:val="sr-Latn-CS"/>
        </w:rPr>
        <w:t>C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i</w:t>
      </w:r>
      <w:r w:rsidR="00B93DE5" w:rsidRPr="00624BC7">
        <w:rPr>
          <w:rFonts w:cs="Arial"/>
          <w:noProof/>
          <w:color w:val="000000"/>
          <w:lang w:val="sr-Latn-CS"/>
        </w:rPr>
        <w:t xml:space="preserve"> 4.4, </w:t>
      </w:r>
      <w:r>
        <w:rPr>
          <w:rFonts w:cs="Arial"/>
          <w:noProof/>
          <w:color w:val="000000"/>
          <w:lang w:val="sr-Latn-CS"/>
        </w:rPr>
        <w:t>Zajmoprimac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može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da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izvrši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prevremeno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plaćanje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svih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ili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dela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bilo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koje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Tranše</w:t>
      </w:r>
      <w:r w:rsidR="00B93DE5" w:rsidRPr="00624BC7">
        <w:rPr>
          <w:rFonts w:cs="Arial"/>
          <w:noProof/>
          <w:color w:val="000000"/>
          <w:lang w:val="sr-Latn-CS"/>
        </w:rPr>
        <w:t xml:space="preserve">, </w:t>
      </w:r>
      <w:r>
        <w:rPr>
          <w:rFonts w:cs="Arial"/>
          <w:noProof/>
          <w:color w:val="000000"/>
          <w:lang w:val="sr-Latn-CS"/>
        </w:rPr>
        <w:t>sa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obračunatom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kamatom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i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obeštećenjima</w:t>
      </w:r>
      <w:r w:rsidR="00B93DE5" w:rsidRPr="00624BC7">
        <w:rPr>
          <w:rFonts w:cs="Arial"/>
          <w:noProof/>
          <w:color w:val="000000"/>
          <w:lang w:val="sr-Latn-CS"/>
        </w:rPr>
        <w:t xml:space="preserve">, </w:t>
      </w:r>
      <w:r>
        <w:rPr>
          <w:rFonts w:cs="Arial"/>
          <w:noProof/>
          <w:color w:val="000000"/>
          <w:lang w:val="sr-Latn-CS"/>
        </w:rPr>
        <w:t>ako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ih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ima</w:t>
      </w:r>
      <w:r w:rsidR="00B93DE5" w:rsidRPr="00624BC7">
        <w:rPr>
          <w:rFonts w:cs="Arial"/>
          <w:noProof/>
          <w:color w:val="000000"/>
          <w:lang w:val="sr-Latn-CS"/>
        </w:rPr>
        <w:t xml:space="preserve">, </w:t>
      </w:r>
      <w:r>
        <w:rPr>
          <w:rFonts w:cs="Arial"/>
          <w:noProof/>
          <w:color w:val="000000"/>
          <w:lang w:val="sr-Latn-CS"/>
        </w:rPr>
        <w:t>dajući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Zahtev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za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prevremenu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otplatu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najmanje</w:t>
      </w:r>
      <w:r w:rsidR="00B93DE5" w:rsidRPr="00624BC7">
        <w:rPr>
          <w:rFonts w:cs="Arial"/>
          <w:noProof/>
          <w:color w:val="000000"/>
          <w:lang w:val="sr-Latn-CS"/>
        </w:rPr>
        <w:t xml:space="preserve"> 1 (</w:t>
      </w:r>
      <w:r>
        <w:rPr>
          <w:rFonts w:cs="Arial"/>
          <w:noProof/>
          <w:color w:val="000000"/>
          <w:lang w:val="sr-Latn-CS"/>
        </w:rPr>
        <w:t>jedan</w:t>
      </w:r>
      <w:r w:rsidR="00B93DE5" w:rsidRPr="00624BC7">
        <w:rPr>
          <w:rFonts w:cs="Arial"/>
          <w:noProof/>
          <w:color w:val="000000"/>
          <w:lang w:val="sr-Latn-CS"/>
        </w:rPr>
        <w:t xml:space="preserve">) </w:t>
      </w:r>
      <w:r>
        <w:rPr>
          <w:rFonts w:cs="Arial"/>
          <w:noProof/>
          <w:color w:val="000000"/>
          <w:lang w:val="sr-Latn-CS"/>
        </w:rPr>
        <w:t>mesec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ranije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precizirajući</w:t>
      </w:r>
      <w:r w:rsidR="00B93DE5" w:rsidRPr="00624BC7">
        <w:rPr>
          <w:rFonts w:cs="Arial"/>
          <w:noProof/>
          <w:color w:val="000000"/>
          <w:lang w:val="sr-Latn-CS"/>
        </w:rPr>
        <w:t>:</w:t>
      </w:r>
    </w:p>
    <w:p w:rsidR="00B93DE5" w:rsidRPr="00624BC7" w:rsidRDefault="00B93DE5" w:rsidP="00B93DE5">
      <w:pPr>
        <w:rPr>
          <w:rFonts w:cs="Times New Roman"/>
          <w:noProof/>
          <w:color w:val="auto"/>
          <w:lang w:val="sr-Latn-CS"/>
        </w:rPr>
      </w:pPr>
      <w:r w:rsidRPr="00624BC7">
        <w:rPr>
          <w:noProof/>
          <w:lang w:val="sr-Latn-CS"/>
        </w:rPr>
        <w:t>(</w:t>
      </w:r>
      <w:r w:rsidR="00624BC7">
        <w:rPr>
          <w:noProof/>
          <w:lang w:val="sr-Latn-CS"/>
        </w:rPr>
        <w:t>a</w:t>
      </w:r>
      <w:r w:rsidRPr="00624BC7">
        <w:rPr>
          <w:noProof/>
          <w:lang w:val="sr-Latn-CS"/>
        </w:rPr>
        <w:t xml:space="preserve">) </w:t>
      </w:r>
      <w:r w:rsidR="00624BC7">
        <w:rPr>
          <w:rFonts w:cs="Arial"/>
          <w:noProof/>
          <w:color w:val="000000"/>
          <w:lang w:val="sr-Latn-CS"/>
        </w:rPr>
        <w:t>iznos</w:t>
      </w:r>
      <w:r w:rsidRPr="00624BC7">
        <w:rPr>
          <w:rFonts w:cs="Arial"/>
          <w:noProof/>
          <w:color w:val="000000"/>
          <w:lang w:val="sr-Latn-CS"/>
        </w:rPr>
        <w:t xml:space="preserve"> </w:t>
      </w:r>
      <w:r w:rsidR="00624BC7">
        <w:rPr>
          <w:rFonts w:cs="Arial"/>
          <w:noProof/>
          <w:color w:val="000000"/>
          <w:lang w:val="sr-Latn-CS"/>
        </w:rPr>
        <w:t>prevremene</w:t>
      </w:r>
      <w:r w:rsidRPr="00624BC7">
        <w:rPr>
          <w:rFonts w:cs="Arial"/>
          <w:noProof/>
          <w:color w:val="000000"/>
          <w:lang w:val="sr-Latn-CS"/>
        </w:rPr>
        <w:t xml:space="preserve"> </w:t>
      </w:r>
      <w:r w:rsidR="00624BC7">
        <w:rPr>
          <w:rFonts w:cs="Arial"/>
          <w:noProof/>
          <w:color w:val="000000"/>
          <w:lang w:val="sr-Latn-CS"/>
        </w:rPr>
        <w:t>otplate</w:t>
      </w:r>
      <w:r w:rsidRPr="00624BC7">
        <w:rPr>
          <w:noProof/>
          <w:lang w:val="sr-Latn-CS"/>
        </w:rPr>
        <w:t xml:space="preserve">; </w:t>
      </w:r>
    </w:p>
    <w:p w:rsidR="00B93DE5" w:rsidRPr="00624BC7" w:rsidRDefault="00B93DE5" w:rsidP="00B93DE5">
      <w:pPr>
        <w:rPr>
          <w:rFonts w:cs="Arial"/>
          <w:noProof/>
          <w:color w:val="000000"/>
          <w:lang w:val="sr-Latn-CS"/>
        </w:rPr>
      </w:pPr>
      <w:r w:rsidRPr="00624BC7">
        <w:rPr>
          <w:noProof/>
          <w:lang w:val="sr-Latn-CS"/>
        </w:rPr>
        <w:t>(</w:t>
      </w:r>
      <w:r w:rsidR="00624BC7">
        <w:rPr>
          <w:noProof/>
          <w:lang w:val="sr-Latn-CS"/>
        </w:rPr>
        <w:t>b</w:t>
      </w:r>
      <w:r w:rsidRPr="00624BC7">
        <w:rPr>
          <w:noProof/>
          <w:lang w:val="sr-Latn-CS"/>
        </w:rPr>
        <w:t xml:space="preserve">) </w:t>
      </w:r>
      <w:r w:rsidR="00624BC7">
        <w:rPr>
          <w:rFonts w:cs="Arial"/>
          <w:noProof/>
          <w:color w:val="000000"/>
          <w:lang w:val="sr-Latn-CS"/>
        </w:rPr>
        <w:t>datum</w:t>
      </w:r>
      <w:r w:rsidRPr="00624BC7">
        <w:rPr>
          <w:rFonts w:cs="Arial"/>
          <w:noProof/>
          <w:color w:val="000000"/>
          <w:lang w:val="sr-Latn-CS"/>
        </w:rPr>
        <w:t xml:space="preserve"> </w:t>
      </w:r>
      <w:r w:rsidR="00624BC7">
        <w:rPr>
          <w:rFonts w:cs="Arial"/>
          <w:noProof/>
          <w:color w:val="000000"/>
          <w:lang w:val="sr-Latn-CS"/>
        </w:rPr>
        <w:t>prevremene</w:t>
      </w:r>
      <w:r w:rsidRPr="00624BC7">
        <w:rPr>
          <w:rFonts w:cs="Arial"/>
          <w:noProof/>
          <w:color w:val="000000"/>
          <w:lang w:val="sr-Latn-CS"/>
        </w:rPr>
        <w:t xml:space="preserve"> </w:t>
      </w:r>
      <w:r w:rsidR="00624BC7">
        <w:rPr>
          <w:rFonts w:cs="Arial"/>
          <w:noProof/>
          <w:color w:val="000000"/>
          <w:lang w:val="sr-Latn-CS"/>
        </w:rPr>
        <w:t>otplate</w:t>
      </w:r>
      <w:r w:rsidRPr="00624BC7">
        <w:rPr>
          <w:noProof/>
          <w:lang w:val="sr-Latn-CS"/>
        </w:rPr>
        <w:t>;</w:t>
      </w:r>
      <w:r w:rsidRPr="00624BC7">
        <w:rPr>
          <w:rFonts w:cs="Arial"/>
          <w:noProof/>
          <w:color w:val="000000"/>
          <w:lang w:val="sr-Latn-CS"/>
        </w:rPr>
        <w:t xml:space="preserve"> </w:t>
      </w:r>
    </w:p>
    <w:p w:rsidR="00B93DE5" w:rsidRPr="00624BC7" w:rsidRDefault="00B93DE5" w:rsidP="00B93DE5">
      <w:pPr>
        <w:rPr>
          <w:rFonts w:cs="Times New Roman"/>
          <w:noProof/>
          <w:color w:val="auto"/>
          <w:lang w:val="sr-Latn-CS"/>
        </w:rPr>
      </w:pPr>
      <w:r w:rsidRPr="00624BC7">
        <w:rPr>
          <w:noProof/>
          <w:lang w:val="sr-Latn-CS"/>
        </w:rPr>
        <w:t>(</w:t>
      </w:r>
      <w:r w:rsidR="00624BC7">
        <w:rPr>
          <w:noProof/>
          <w:lang w:val="sr-Latn-CS"/>
        </w:rPr>
        <w:t>c</w:t>
      </w:r>
      <w:r w:rsidRPr="00624BC7">
        <w:rPr>
          <w:noProof/>
          <w:lang w:val="sr-Latn-CS"/>
        </w:rPr>
        <w:t xml:space="preserve">) </w:t>
      </w:r>
      <w:r w:rsidR="00624BC7">
        <w:rPr>
          <w:noProof/>
          <w:lang w:val="sr-Latn-CS"/>
        </w:rPr>
        <w:t>po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potrebi</w:t>
      </w:r>
      <w:r w:rsidRPr="00624BC7">
        <w:rPr>
          <w:noProof/>
          <w:lang w:val="sr-Latn-CS"/>
        </w:rPr>
        <w:t xml:space="preserve">, </w:t>
      </w:r>
      <w:r w:rsidR="00624BC7">
        <w:rPr>
          <w:noProof/>
          <w:lang w:val="sr-Latn-CS"/>
        </w:rPr>
        <w:t>izbor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metode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primene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u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Iznosu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prevremene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otplate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u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skladu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sa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članom</w:t>
      </w:r>
      <w:r w:rsidRPr="00624BC7">
        <w:rPr>
          <w:noProof/>
          <w:lang w:val="sr-Latn-CS"/>
        </w:rPr>
        <w:t xml:space="preserve"> 5.5.</w:t>
      </w:r>
      <w:r w:rsidR="00624BC7">
        <w:rPr>
          <w:noProof/>
          <w:lang w:val="sr-Latn-CS"/>
        </w:rPr>
        <w:t>C</w:t>
      </w:r>
      <w:r w:rsidRPr="00624BC7">
        <w:rPr>
          <w:noProof/>
          <w:lang w:val="sr-Latn-CS"/>
        </w:rPr>
        <w:t>(</w:t>
      </w:r>
      <w:r w:rsidR="00624BC7">
        <w:rPr>
          <w:noProof/>
          <w:lang w:val="sr-Latn-CS"/>
        </w:rPr>
        <w:t>a</w:t>
      </w:r>
      <w:r w:rsidRPr="00624BC7">
        <w:rPr>
          <w:noProof/>
          <w:lang w:val="sr-Latn-CS"/>
        </w:rPr>
        <w:t xml:space="preserve">); </w:t>
      </w:r>
      <w:r w:rsidR="00624BC7">
        <w:rPr>
          <w:noProof/>
          <w:lang w:val="sr-Latn-CS"/>
        </w:rPr>
        <w:t>i</w:t>
      </w:r>
    </w:p>
    <w:p w:rsidR="00B93DE5" w:rsidRPr="00624BC7" w:rsidRDefault="00B93DE5" w:rsidP="00B93DE5">
      <w:pPr>
        <w:rPr>
          <w:noProof/>
          <w:lang w:val="sr-Latn-CS"/>
        </w:rPr>
      </w:pPr>
      <w:r w:rsidRPr="00624BC7">
        <w:rPr>
          <w:noProof/>
          <w:lang w:val="sr-Latn-CS"/>
        </w:rPr>
        <w:t>(</w:t>
      </w:r>
      <w:r w:rsidR="00624BC7">
        <w:rPr>
          <w:noProof/>
          <w:lang w:val="sr-Latn-CS"/>
        </w:rPr>
        <w:t>d</w:t>
      </w:r>
      <w:r w:rsidRPr="00624BC7">
        <w:rPr>
          <w:noProof/>
          <w:lang w:val="sr-Latn-CS"/>
        </w:rPr>
        <w:t xml:space="preserve">) </w:t>
      </w:r>
      <w:r w:rsidR="00624BC7">
        <w:rPr>
          <w:noProof/>
          <w:lang w:val="sr-Latn-CS"/>
        </w:rPr>
        <w:t>ugovorni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broj</w:t>
      </w:r>
      <w:r w:rsidRPr="00624BC7">
        <w:rPr>
          <w:noProof/>
          <w:lang w:val="sr-Latn-CS"/>
        </w:rPr>
        <w:t xml:space="preserve"> (</w:t>
      </w:r>
      <w:r w:rsidRPr="00624BC7">
        <w:rPr>
          <w:rFonts w:cs="Arial"/>
          <w:noProof/>
          <w:lang w:val="sr-Latn-CS"/>
        </w:rPr>
        <w:t>„</w:t>
      </w:r>
      <w:r w:rsidR="00624BC7">
        <w:rPr>
          <w:rFonts w:cs="Arial"/>
          <w:noProof/>
          <w:lang w:val="sr-Latn-CS"/>
        </w:rPr>
        <w:t>FI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br</w:t>
      </w:r>
      <w:r w:rsidRPr="00624BC7">
        <w:rPr>
          <w:noProof/>
          <w:lang w:val="sr-Latn-CS"/>
        </w:rPr>
        <w:t>. 31.464</w:t>
      </w:r>
      <w:r w:rsidRPr="00624BC7">
        <w:rPr>
          <w:rFonts w:cs="Arial"/>
          <w:noProof/>
          <w:lang w:val="sr-Latn-CS"/>
        </w:rPr>
        <w:t>”</w:t>
      </w:r>
      <w:r w:rsidRPr="00624BC7">
        <w:rPr>
          <w:noProof/>
          <w:lang w:val="sr-Latn-CS"/>
        </w:rPr>
        <w:t xml:space="preserve">) </w:t>
      </w:r>
      <w:r w:rsidR="00624BC7">
        <w:rPr>
          <w:noProof/>
          <w:lang w:val="sr-Latn-CS"/>
        </w:rPr>
        <w:t>pomenut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na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naslovnoj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strani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ovog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ugovora</w:t>
      </w:r>
      <w:r w:rsidRPr="00624BC7">
        <w:rPr>
          <w:noProof/>
          <w:lang w:val="sr-Latn-CS"/>
        </w:rPr>
        <w:t xml:space="preserve">. </w:t>
      </w:r>
    </w:p>
    <w:p w:rsidR="00B93DE5" w:rsidRPr="00624BC7" w:rsidRDefault="00624BC7" w:rsidP="00B93DE5">
      <w:pPr>
        <w:keepNext/>
        <w:spacing w:after="0"/>
        <w:ind w:left="851" w:firstLine="142"/>
        <w:rPr>
          <w:bCs/>
          <w:noProof/>
          <w:lang w:val="sr-Latn-CS"/>
        </w:rPr>
      </w:pPr>
      <w:r>
        <w:rPr>
          <w:bCs/>
          <w:noProof/>
          <w:lang w:val="sr-Latn-CS"/>
        </w:rPr>
        <w:t>Uz</w:t>
      </w:r>
      <w:r w:rsidR="00B93DE5" w:rsidRPr="00624BC7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primenu</w:t>
      </w:r>
      <w:r w:rsidR="00B93DE5" w:rsidRPr="00624BC7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člana</w:t>
      </w:r>
      <w:r w:rsidR="00B93DE5" w:rsidRPr="00624BC7">
        <w:rPr>
          <w:bCs/>
          <w:noProof/>
          <w:lang w:val="sr-Latn-CS"/>
        </w:rPr>
        <w:t xml:space="preserve"> 4.2.</w:t>
      </w:r>
      <w:r>
        <w:rPr>
          <w:bCs/>
          <w:noProof/>
          <w:lang w:val="sr-Latn-CS"/>
        </w:rPr>
        <w:t>C</w:t>
      </w:r>
      <w:r w:rsidR="00B93DE5" w:rsidRPr="00624BC7">
        <w:rPr>
          <w:bCs/>
          <w:noProof/>
          <w:lang w:val="sr-Latn-CS"/>
        </w:rPr>
        <w:t xml:space="preserve">, </w:t>
      </w:r>
      <w:r>
        <w:rPr>
          <w:bCs/>
          <w:noProof/>
          <w:lang w:val="sr-Latn-CS"/>
        </w:rPr>
        <w:t>zahtev</w:t>
      </w:r>
      <w:r w:rsidR="00B93DE5" w:rsidRPr="00624BC7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za</w:t>
      </w:r>
      <w:r w:rsidR="00B93DE5" w:rsidRPr="00624BC7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prevremenu</w:t>
      </w:r>
      <w:r w:rsidR="00B93DE5" w:rsidRPr="00624BC7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otplatu</w:t>
      </w:r>
      <w:r w:rsidR="00B93DE5" w:rsidRPr="00624BC7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je</w:t>
      </w:r>
      <w:r w:rsidR="00B93DE5" w:rsidRPr="00624BC7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obavezujući</w:t>
      </w:r>
      <w:r w:rsidR="00B93DE5" w:rsidRPr="00624BC7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i</w:t>
      </w:r>
      <w:r w:rsidR="00B93DE5" w:rsidRPr="00624BC7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neopoziv</w:t>
      </w:r>
      <w:r w:rsidR="00B93DE5" w:rsidRPr="00624BC7">
        <w:rPr>
          <w:bCs/>
          <w:noProof/>
          <w:lang w:val="sr-Latn-CS"/>
        </w:rPr>
        <w:t>.</w:t>
      </w:r>
    </w:p>
    <w:p w:rsidR="00B93DE5" w:rsidRPr="00624BC7" w:rsidRDefault="00B93DE5" w:rsidP="00B93DE5">
      <w:pPr>
        <w:keepNext/>
        <w:spacing w:after="0"/>
        <w:ind w:left="851" w:firstLine="142"/>
        <w:rPr>
          <w:noProof/>
          <w:lang w:val="sr-Latn-CS"/>
        </w:rPr>
      </w:pPr>
      <w:r w:rsidRPr="00624BC7">
        <w:rPr>
          <w:noProof/>
          <w:lang w:val="sr-Latn-CS"/>
        </w:rPr>
        <w:t xml:space="preserve">   </w:t>
      </w:r>
    </w:p>
    <w:p w:rsidR="00B93DE5" w:rsidRPr="00624BC7" w:rsidRDefault="00B93DE5" w:rsidP="00B93DE5">
      <w:pPr>
        <w:pStyle w:val="Heading3"/>
        <w:keepNext w:val="0"/>
        <w:keepLines w:val="0"/>
        <w:numPr>
          <w:ilvl w:val="0"/>
          <w:numId w:val="0"/>
        </w:numPr>
        <w:rPr>
          <w:rFonts w:cs="Arial"/>
          <w:noProof/>
          <w:lang w:val="sr-Latn-CS"/>
        </w:rPr>
      </w:pPr>
      <w:r w:rsidRPr="00624BC7">
        <w:rPr>
          <w:rFonts w:cs="Arial"/>
          <w:noProof/>
          <w:lang w:val="sr-Latn-CS"/>
        </w:rPr>
        <w:t>4.2.</w:t>
      </w:r>
      <w:r w:rsidR="00624BC7">
        <w:rPr>
          <w:rFonts w:cs="Arial"/>
          <w:noProof/>
          <w:lang w:val="sr-Latn-CS"/>
        </w:rPr>
        <w:t>B</w:t>
      </w:r>
      <w:r w:rsidRPr="00624BC7">
        <w:rPr>
          <w:rFonts w:cs="Arial"/>
          <w:noProof/>
          <w:lang w:val="sr-Latn-CS"/>
        </w:rPr>
        <w:t xml:space="preserve">        </w:t>
      </w:r>
      <w:r w:rsidR="00624BC7">
        <w:rPr>
          <w:rFonts w:cs="Arial"/>
          <w:noProof/>
          <w:lang w:val="sr-Latn-CS"/>
        </w:rPr>
        <w:t>Obeštećenje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za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prevremenu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otplatu</w:t>
      </w:r>
      <w:r w:rsidRPr="00624BC7">
        <w:rPr>
          <w:rFonts w:cs="Arial"/>
          <w:noProof/>
          <w:lang w:val="sr-Latn-CS"/>
        </w:rPr>
        <w:t xml:space="preserve"> </w:t>
      </w:r>
    </w:p>
    <w:p w:rsidR="00B93DE5" w:rsidRPr="00624BC7" w:rsidRDefault="00B93DE5" w:rsidP="00B93DE5">
      <w:pPr>
        <w:pStyle w:val="Heading4"/>
        <w:numPr>
          <w:ilvl w:val="0"/>
          <w:numId w:val="0"/>
        </w:numPr>
        <w:tabs>
          <w:tab w:val="left" w:pos="1134"/>
        </w:tabs>
        <w:rPr>
          <w:rFonts w:cs="Arial"/>
          <w:noProof/>
          <w:lang w:val="sr-Latn-CS"/>
        </w:rPr>
      </w:pPr>
      <w:r w:rsidRPr="00624BC7">
        <w:rPr>
          <w:rFonts w:cs="Arial"/>
          <w:noProof/>
          <w:lang w:val="sr-Latn-CS"/>
        </w:rPr>
        <w:t>4.2.</w:t>
      </w:r>
      <w:r w:rsidR="00624BC7">
        <w:rPr>
          <w:rFonts w:cs="Arial"/>
          <w:noProof/>
          <w:lang w:val="sr-Latn-CS"/>
        </w:rPr>
        <w:t>B</w:t>
      </w:r>
      <w:r w:rsidRPr="00624BC7">
        <w:rPr>
          <w:rFonts w:cs="Arial"/>
          <w:noProof/>
          <w:lang w:val="sr-Latn-CS"/>
        </w:rPr>
        <w:t xml:space="preserve">(1)    </w:t>
      </w:r>
      <w:r w:rsidR="00624BC7">
        <w:rPr>
          <w:rFonts w:cs="Arial"/>
          <w:noProof/>
          <w:lang w:val="sr-Latn-CS"/>
        </w:rPr>
        <w:t>TRANŠA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SA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FIKSNOM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KAMATNOM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STOPOM</w:t>
      </w:r>
    </w:p>
    <w:p w:rsidR="00B93DE5" w:rsidRPr="00624BC7" w:rsidRDefault="00624BC7" w:rsidP="00B93DE5">
      <w:pPr>
        <w:rPr>
          <w:rFonts w:cs="Times New Roman"/>
          <w:noProof/>
          <w:lang w:val="sr-Latn-CS"/>
        </w:rPr>
      </w:pPr>
      <w:r>
        <w:rPr>
          <w:noProof/>
          <w:lang w:val="sr-Latn-CS"/>
        </w:rPr>
        <w:t>U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skladu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dolenavedenim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članom</w:t>
      </w:r>
      <w:r w:rsidR="00B93DE5" w:rsidRPr="00624BC7">
        <w:rPr>
          <w:noProof/>
          <w:lang w:val="sr-Latn-CS"/>
        </w:rPr>
        <w:t xml:space="preserve"> </w:t>
      </w:r>
      <w:r w:rsidR="00B93DE5" w:rsidRPr="00624BC7">
        <w:rPr>
          <w:rFonts w:cs="Arial"/>
          <w:noProof/>
          <w:color w:val="000000"/>
          <w:lang w:val="sr-Latn-CS"/>
        </w:rPr>
        <w:t>4.2.</w:t>
      </w:r>
      <w:r>
        <w:rPr>
          <w:rFonts w:cs="Arial"/>
          <w:noProof/>
          <w:color w:val="000000"/>
          <w:lang w:val="sr-Latn-CS"/>
        </w:rPr>
        <w:t>B</w:t>
      </w:r>
      <w:r w:rsidR="00B93DE5" w:rsidRPr="00624BC7">
        <w:rPr>
          <w:rFonts w:cs="Arial"/>
          <w:noProof/>
          <w:color w:val="000000"/>
          <w:lang w:val="sr-Latn-CS"/>
        </w:rPr>
        <w:t xml:space="preserve">(3), </w:t>
      </w:r>
      <w:r>
        <w:rPr>
          <w:rFonts w:cs="Arial"/>
          <w:noProof/>
          <w:color w:val="000000"/>
          <w:lang w:val="sr-Latn-CS"/>
        </w:rPr>
        <w:t>ako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Zajmoprimac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prevremeno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otplati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Tranšu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sa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fiksnom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kamatnom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stopom</w:t>
      </w:r>
      <w:r w:rsidR="00B93DE5" w:rsidRPr="00624BC7">
        <w:rPr>
          <w:rFonts w:cs="Arial"/>
          <w:noProof/>
          <w:color w:val="000000"/>
          <w:lang w:val="sr-Latn-CS"/>
        </w:rPr>
        <w:t xml:space="preserve">, </w:t>
      </w:r>
      <w:r>
        <w:rPr>
          <w:rFonts w:cs="Arial"/>
          <w:noProof/>
          <w:color w:val="000000"/>
          <w:lang w:val="sr-Latn-CS"/>
        </w:rPr>
        <w:t>Zajmoprimac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treba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da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plati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Banci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na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Datum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prevremene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otplate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Obeštećenje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za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prevremenu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otplatu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u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pogledu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Tranše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sa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fiksnom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kamatnom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stopom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koja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se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prevremeno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otplaćuje</w:t>
      </w:r>
      <w:r w:rsidR="00B93DE5" w:rsidRPr="00624BC7">
        <w:rPr>
          <w:noProof/>
          <w:lang w:val="sr-Latn-CS"/>
        </w:rPr>
        <w:t>.</w:t>
      </w:r>
    </w:p>
    <w:p w:rsidR="00B93DE5" w:rsidRPr="00624BC7" w:rsidRDefault="00B93DE5" w:rsidP="00B93DE5">
      <w:pPr>
        <w:pStyle w:val="Heading4"/>
        <w:keepNext w:val="0"/>
        <w:keepLines w:val="0"/>
        <w:numPr>
          <w:ilvl w:val="0"/>
          <w:numId w:val="0"/>
        </w:numPr>
        <w:tabs>
          <w:tab w:val="left" w:pos="1134"/>
        </w:tabs>
        <w:rPr>
          <w:rFonts w:cs="Arial"/>
          <w:noProof/>
          <w:lang w:val="sr-Latn-CS"/>
        </w:rPr>
      </w:pPr>
      <w:r w:rsidRPr="00624BC7">
        <w:rPr>
          <w:rFonts w:cs="Arial"/>
          <w:noProof/>
          <w:lang w:val="sr-Latn-CS"/>
        </w:rPr>
        <w:t>4.2.</w:t>
      </w:r>
      <w:r w:rsidR="00624BC7">
        <w:rPr>
          <w:rFonts w:cs="Arial"/>
          <w:noProof/>
          <w:lang w:val="sr-Latn-CS"/>
        </w:rPr>
        <w:t>B</w:t>
      </w:r>
      <w:r w:rsidRPr="00624BC7">
        <w:rPr>
          <w:rFonts w:cs="Arial"/>
          <w:noProof/>
          <w:lang w:val="sr-Latn-CS"/>
        </w:rPr>
        <w:t xml:space="preserve">(2)     </w:t>
      </w:r>
      <w:r w:rsidR="00624BC7">
        <w:rPr>
          <w:rFonts w:cs="Arial"/>
          <w:noProof/>
          <w:lang w:val="sr-Latn-CS"/>
        </w:rPr>
        <w:t>TRANŠA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SA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VARIJABILNOM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KAMATNOM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STOPOM</w:t>
      </w:r>
      <w:r w:rsidRPr="00624BC7">
        <w:rPr>
          <w:rFonts w:cs="Arial"/>
          <w:noProof/>
          <w:lang w:val="sr-Latn-CS"/>
        </w:rPr>
        <w:t xml:space="preserve"> </w:t>
      </w:r>
    </w:p>
    <w:p w:rsidR="00B93DE5" w:rsidRPr="00624BC7" w:rsidRDefault="00624BC7" w:rsidP="00B93DE5">
      <w:pPr>
        <w:ind w:left="993"/>
        <w:rPr>
          <w:rFonts w:cs="Arial"/>
          <w:bCs/>
          <w:noProof/>
          <w:lang w:val="sr-Latn-CS"/>
        </w:rPr>
      </w:pPr>
      <w:r>
        <w:rPr>
          <w:rFonts w:cs="Arial"/>
          <w:noProof/>
          <w:color w:val="000000"/>
          <w:lang w:val="sr-Latn-CS"/>
        </w:rPr>
        <w:t>Zajmoprimac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može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prevremeno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otplatiti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Tranšu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sa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varijabilnom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kamatnom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stopom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bez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obeštećenja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na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svaki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relevantan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datum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plaćanja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shodno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noProof/>
          <w:lang w:val="sr-Latn-CS"/>
        </w:rPr>
        <w:t>dolenavedenom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članu</w:t>
      </w:r>
      <w:r w:rsidR="00B93DE5" w:rsidRPr="00624BC7">
        <w:rPr>
          <w:rFonts w:cs="Arial"/>
          <w:noProof/>
          <w:color w:val="000000"/>
          <w:lang w:val="sr-Latn-CS"/>
        </w:rPr>
        <w:t xml:space="preserve"> 4.2.</w:t>
      </w:r>
      <w:r>
        <w:rPr>
          <w:rFonts w:cs="Arial"/>
          <w:noProof/>
          <w:color w:val="000000"/>
          <w:lang w:val="sr-Latn-CS"/>
        </w:rPr>
        <w:t>B</w:t>
      </w:r>
      <w:r w:rsidR="00B93DE5" w:rsidRPr="00624BC7">
        <w:rPr>
          <w:rFonts w:cs="Arial"/>
          <w:noProof/>
          <w:color w:val="000000"/>
          <w:lang w:val="sr-Latn-CS"/>
        </w:rPr>
        <w:t>(3).</w:t>
      </w:r>
    </w:p>
    <w:p w:rsidR="00B93DE5" w:rsidRPr="00624BC7" w:rsidRDefault="00B93DE5" w:rsidP="00B93DE5">
      <w:pPr>
        <w:pStyle w:val="Heading4"/>
        <w:numPr>
          <w:ilvl w:val="0"/>
          <w:numId w:val="0"/>
        </w:numPr>
        <w:rPr>
          <w:rFonts w:cs="Times New Roman"/>
          <w:bCs w:val="0"/>
          <w:noProof/>
          <w:lang w:val="sr-Latn-CS"/>
        </w:rPr>
      </w:pPr>
      <w:r w:rsidRPr="00624BC7">
        <w:rPr>
          <w:rFonts w:cs="Arial"/>
          <w:noProof/>
          <w:lang w:val="sr-Latn-CS"/>
        </w:rPr>
        <w:t>4.2.</w:t>
      </w:r>
      <w:r w:rsidR="00624BC7">
        <w:rPr>
          <w:rFonts w:cs="Arial"/>
          <w:noProof/>
          <w:lang w:val="sr-Latn-CS"/>
        </w:rPr>
        <w:t>B</w:t>
      </w:r>
      <w:r w:rsidRPr="00624BC7">
        <w:rPr>
          <w:rFonts w:cs="Arial"/>
          <w:noProof/>
          <w:lang w:val="sr-Latn-CS"/>
        </w:rPr>
        <w:t>(3)</w:t>
      </w:r>
      <w:r w:rsidRPr="00624BC7">
        <w:rPr>
          <w:rFonts w:cs="Arial"/>
          <w:b/>
          <w:noProof/>
          <w:lang w:val="sr-Latn-CS"/>
        </w:rPr>
        <w:t xml:space="preserve">    </w:t>
      </w:r>
      <w:r w:rsidR="00624BC7">
        <w:rPr>
          <w:noProof/>
          <w:lang w:val="sr-Latn-CS"/>
        </w:rPr>
        <w:t>BEZ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OBEŠTEĆENJA</w:t>
      </w:r>
    </w:p>
    <w:p w:rsidR="00B93DE5" w:rsidRPr="00624BC7" w:rsidRDefault="00624BC7" w:rsidP="00B93DE5">
      <w:pPr>
        <w:rPr>
          <w:rFonts w:cs="Arial"/>
          <w:b/>
          <w:noProof/>
          <w:lang w:val="sr-Latn-CS"/>
        </w:rPr>
      </w:pPr>
      <w:r>
        <w:rPr>
          <w:noProof/>
          <w:lang w:val="sr-Latn-CS"/>
        </w:rPr>
        <w:t>Osim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ako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Zajmoprimac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prihvatio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pisanom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obliku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fiksnu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kamatnu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stopu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odnosu</w:t>
      </w:r>
      <w:r w:rsidR="00B93DE5" w:rsidRPr="00624BC7">
        <w:rPr>
          <w:noProof/>
          <w:lang w:val="sr-Latn-CS"/>
        </w:rPr>
        <w:t xml:space="preserve">  </w:t>
      </w:r>
      <w:r>
        <w:rPr>
          <w:noProof/>
          <w:lang w:val="sr-Latn-CS"/>
        </w:rPr>
        <w:t>na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predlog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promenu</w:t>
      </w:r>
      <w:r w:rsidR="00B93DE5" w:rsidRPr="00624BC7">
        <w:rPr>
          <w:noProof/>
          <w:lang w:val="sr-Latn-CS"/>
        </w:rPr>
        <w:t>/</w:t>
      </w:r>
      <w:r>
        <w:rPr>
          <w:noProof/>
          <w:lang w:val="sr-Latn-CS"/>
        </w:rPr>
        <w:t>konverziju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kamate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skladu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Prilogom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D</w:t>
      </w:r>
      <w:r w:rsidR="00B93DE5" w:rsidRPr="00624BC7">
        <w:rPr>
          <w:noProof/>
          <w:lang w:val="sr-Latn-CS"/>
        </w:rPr>
        <w:t xml:space="preserve">, </w:t>
      </w:r>
      <w:r>
        <w:rPr>
          <w:noProof/>
          <w:lang w:val="sr-Latn-CS"/>
        </w:rPr>
        <w:t>prevremena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otplata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tranše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datum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promene</w:t>
      </w:r>
      <w:r w:rsidR="00B93DE5" w:rsidRPr="00624BC7">
        <w:rPr>
          <w:noProof/>
          <w:lang w:val="sr-Latn-CS"/>
        </w:rPr>
        <w:t>/</w:t>
      </w:r>
      <w:r>
        <w:rPr>
          <w:noProof/>
          <w:lang w:val="sr-Latn-CS"/>
        </w:rPr>
        <w:t>konverzije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kamate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kako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definisano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skladu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članom</w:t>
      </w:r>
      <w:r w:rsidR="00B93DE5" w:rsidRPr="00624BC7">
        <w:rPr>
          <w:noProof/>
          <w:lang w:val="sr-Latn-CS"/>
        </w:rPr>
        <w:t xml:space="preserve"> 1.2.</w:t>
      </w:r>
      <w:r>
        <w:rPr>
          <w:noProof/>
          <w:lang w:val="sr-Latn-CS"/>
        </w:rPr>
        <w:t>C</w:t>
      </w:r>
      <w:r w:rsidR="00B93DE5" w:rsidRPr="00624BC7">
        <w:rPr>
          <w:noProof/>
          <w:lang w:val="sr-Latn-CS"/>
        </w:rPr>
        <w:t>(</w:t>
      </w:r>
      <w:r>
        <w:rPr>
          <w:noProof/>
          <w:lang w:val="sr-Latn-CS"/>
        </w:rPr>
        <w:t>a</w:t>
      </w:r>
      <w:r w:rsidR="00B93DE5" w:rsidRPr="00624BC7">
        <w:rPr>
          <w:noProof/>
          <w:lang w:val="sr-Latn-CS"/>
        </w:rPr>
        <w:t>)(</w:t>
      </w:r>
      <w:r>
        <w:rPr>
          <w:noProof/>
          <w:lang w:val="sr-Latn-CS"/>
        </w:rPr>
        <w:t>viii</w:t>
      </w:r>
      <w:r w:rsidR="00B93DE5" w:rsidRPr="00624BC7">
        <w:rPr>
          <w:noProof/>
          <w:lang w:val="sr-Latn-CS"/>
        </w:rPr>
        <w:t xml:space="preserve">), </w:t>
      </w:r>
      <w:r>
        <w:rPr>
          <w:noProof/>
          <w:lang w:val="sr-Latn-CS"/>
        </w:rPr>
        <w:t>ili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skladu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Prilogom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C</w:t>
      </w:r>
      <w:r w:rsidR="00B93DE5" w:rsidRPr="00624BC7">
        <w:rPr>
          <w:noProof/>
          <w:lang w:val="sr-Latn-CS"/>
        </w:rPr>
        <w:t xml:space="preserve">.1 </w:t>
      </w:r>
      <w:r>
        <w:rPr>
          <w:noProof/>
          <w:lang w:val="sr-Latn-CS"/>
        </w:rPr>
        <w:t>ili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D</w:t>
      </w:r>
      <w:r w:rsidR="00B93DE5" w:rsidRPr="00624BC7">
        <w:rPr>
          <w:noProof/>
          <w:lang w:val="sr-Latn-CS"/>
        </w:rPr>
        <w:t xml:space="preserve">, </w:t>
      </w:r>
      <w:r>
        <w:rPr>
          <w:noProof/>
          <w:lang w:val="sr-Latn-CS"/>
        </w:rPr>
        <w:t>zavisno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slučaja</w:t>
      </w:r>
      <w:r w:rsidR="00B93DE5" w:rsidRPr="00624BC7">
        <w:rPr>
          <w:noProof/>
          <w:lang w:val="sr-Latn-CS"/>
        </w:rPr>
        <w:t xml:space="preserve">, </w:t>
      </w:r>
      <w:r>
        <w:rPr>
          <w:noProof/>
          <w:lang w:val="sr-Latn-CS"/>
        </w:rPr>
        <w:t>može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biti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izvršena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bez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obeštećenja</w:t>
      </w:r>
      <w:r w:rsidR="00B93DE5" w:rsidRPr="00624BC7">
        <w:rPr>
          <w:noProof/>
          <w:lang w:val="sr-Latn-CS"/>
        </w:rPr>
        <w:t xml:space="preserve">. </w:t>
      </w:r>
    </w:p>
    <w:p w:rsidR="00B93DE5" w:rsidRPr="00624BC7" w:rsidRDefault="00B93DE5" w:rsidP="00B93DE5">
      <w:pPr>
        <w:pStyle w:val="Heading3"/>
        <w:keepNext w:val="0"/>
        <w:keepLines w:val="0"/>
        <w:numPr>
          <w:ilvl w:val="0"/>
          <w:numId w:val="0"/>
        </w:numPr>
        <w:rPr>
          <w:rFonts w:cs="Arial"/>
          <w:noProof/>
          <w:lang w:val="sr-Latn-CS"/>
        </w:rPr>
      </w:pPr>
      <w:r w:rsidRPr="00624BC7">
        <w:rPr>
          <w:rFonts w:cs="Arial"/>
          <w:noProof/>
          <w:lang w:val="sr-Latn-CS"/>
        </w:rPr>
        <w:t>4.2.</w:t>
      </w:r>
      <w:r w:rsidR="00624BC7">
        <w:rPr>
          <w:rFonts w:cs="Arial"/>
          <w:noProof/>
          <w:lang w:val="sr-Latn-CS"/>
        </w:rPr>
        <w:t>C</w:t>
      </w:r>
      <w:r w:rsidRPr="00624BC7">
        <w:rPr>
          <w:rFonts w:cs="Arial"/>
          <w:noProof/>
          <w:lang w:val="sr-Latn-CS"/>
        </w:rPr>
        <w:t xml:space="preserve">        </w:t>
      </w:r>
      <w:r w:rsidR="00624BC7">
        <w:rPr>
          <w:rFonts w:cs="Arial"/>
          <w:noProof/>
          <w:lang w:val="sr-Latn-CS"/>
        </w:rPr>
        <w:t>Mehanizmi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prevremene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otplate</w:t>
      </w:r>
      <w:r w:rsidRPr="00624BC7">
        <w:rPr>
          <w:rFonts w:cs="Arial"/>
          <w:noProof/>
          <w:lang w:val="sr-Latn-CS"/>
        </w:rPr>
        <w:t xml:space="preserve"> </w:t>
      </w:r>
    </w:p>
    <w:p w:rsidR="00B93DE5" w:rsidRPr="00624BC7" w:rsidRDefault="00624BC7" w:rsidP="00B93DE5">
      <w:pPr>
        <w:rPr>
          <w:rFonts w:cs="Times New Roman"/>
          <w:noProof/>
          <w:lang w:val="sr-Latn-CS"/>
        </w:rPr>
      </w:pPr>
      <w:r>
        <w:rPr>
          <w:rFonts w:cs="Arial"/>
          <w:noProof/>
          <w:color w:val="000000"/>
          <w:lang w:val="sr-Latn-CS"/>
        </w:rPr>
        <w:t>Nakon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što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Zajmoprimac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podnese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Banci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zahtev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za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prevremenu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otplatu</w:t>
      </w:r>
      <w:r w:rsidR="00B93DE5" w:rsidRPr="00624BC7">
        <w:rPr>
          <w:rFonts w:cs="Arial"/>
          <w:noProof/>
          <w:color w:val="000000"/>
          <w:lang w:val="sr-Latn-CS"/>
        </w:rPr>
        <w:t xml:space="preserve">, </w:t>
      </w:r>
      <w:r>
        <w:rPr>
          <w:rFonts w:cs="Arial"/>
          <w:noProof/>
          <w:color w:val="000000"/>
          <w:lang w:val="sr-Latn-CS"/>
        </w:rPr>
        <w:t>Banka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izdaje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Obaveštenje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o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prevremenoj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otplati</w:t>
      </w:r>
      <w:r w:rsidR="00B93DE5" w:rsidRPr="00624BC7">
        <w:rPr>
          <w:rFonts w:cs="Arial"/>
          <w:noProof/>
          <w:color w:val="000000"/>
          <w:lang w:val="sr-Latn-CS"/>
        </w:rPr>
        <w:t xml:space="preserve">, </w:t>
      </w:r>
      <w:r>
        <w:rPr>
          <w:rFonts w:cs="Arial"/>
          <w:noProof/>
          <w:color w:val="000000"/>
          <w:lang w:val="sr-Latn-CS"/>
        </w:rPr>
        <w:t>najkasnije</w:t>
      </w:r>
      <w:r w:rsidR="00B93DE5" w:rsidRPr="00624BC7">
        <w:rPr>
          <w:rFonts w:cs="Arial"/>
          <w:noProof/>
          <w:color w:val="000000"/>
          <w:lang w:val="sr-Latn-CS"/>
        </w:rPr>
        <w:t xml:space="preserve"> 15 (</w:t>
      </w:r>
      <w:r>
        <w:rPr>
          <w:rFonts w:cs="Arial"/>
          <w:noProof/>
          <w:color w:val="000000"/>
          <w:lang w:val="sr-Latn-CS"/>
        </w:rPr>
        <w:t>petnaest</w:t>
      </w:r>
      <w:r w:rsidR="00B93DE5" w:rsidRPr="00624BC7">
        <w:rPr>
          <w:rFonts w:cs="Arial"/>
          <w:noProof/>
          <w:color w:val="000000"/>
          <w:lang w:val="sr-Latn-CS"/>
        </w:rPr>
        <w:t xml:space="preserve">) </w:t>
      </w:r>
      <w:r>
        <w:rPr>
          <w:rFonts w:cs="Arial"/>
          <w:noProof/>
          <w:color w:val="000000"/>
          <w:lang w:val="sr-Latn-CS"/>
        </w:rPr>
        <w:t>dana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pre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Datuma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prevremene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otplate</w:t>
      </w:r>
      <w:r w:rsidR="00B93DE5" w:rsidRPr="00624BC7">
        <w:rPr>
          <w:rFonts w:cs="Arial"/>
          <w:noProof/>
          <w:color w:val="000000"/>
          <w:lang w:val="sr-Latn-CS"/>
        </w:rPr>
        <w:t xml:space="preserve">, </w:t>
      </w:r>
      <w:r>
        <w:rPr>
          <w:rFonts w:cs="Arial"/>
          <w:noProof/>
          <w:color w:val="000000"/>
          <w:lang w:val="sr-Latn-CS"/>
        </w:rPr>
        <w:t>pri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čemu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se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u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Obaveštenju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o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prevremenoj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otplati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navodi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iznos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prevremene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otplate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i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pripadajuća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dospela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kamata</w:t>
      </w:r>
      <w:r w:rsidR="00B93DE5" w:rsidRPr="00624BC7">
        <w:rPr>
          <w:rFonts w:cs="Arial"/>
          <w:noProof/>
          <w:color w:val="000000"/>
          <w:lang w:val="sr-Latn-CS"/>
        </w:rPr>
        <w:t xml:space="preserve">, </w:t>
      </w:r>
      <w:r>
        <w:rPr>
          <w:rFonts w:cs="Arial"/>
          <w:noProof/>
          <w:color w:val="000000"/>
          <w:lang w:val="sr-Latn-CS"/>
        </w:rPr>
        <w:t>kao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i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o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obeštećenje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za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prevremenu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otplatu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koje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se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plaća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na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osnovu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člana</w:t>
      </w:r>
      <w:r w:rsidR="00B93DE5" w:rsidRPr="00624BC7">
        <w:rPr>
          <w:rFonts w:cs="Arial"/>
          <w:noProof/>
          <w:color w:val="000000"/>
          <w:lang w:val="sr-Latn-CS"/>
        </w:rPr>
        <w:t xml:space="preserve"> 4.2.</w:t>
      </w:r>
      <w:r>
        <w:rPr>
          <w:rFonts w:cs="Arial"/>
          <w:noProof/>
          <w:color w:val="000000"/>
          <w:lang w:val="sr-Latn-CS"/>
        </w:rPr>
        <w:t>B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ili</w:t>
      </w:r>
      <w:r w:rsidR="00B93DE5" w:rsidRPr="00624BC7">
        <w:rPr>
          <w:rFonts w:cs="Arial"/>
          <w:noProof/>
          <w:color w:val="000000"/>
          <w:lang w:val="sr-Latn-CS"/>
        </w:rPr>
        <w:t xml:space="preserve">, </w:t>
      </w:r>
      <w:r>
        <w:rPr>
          <w:rFonts w:cs="Arial"/>
          <w:noProof/>
          <w:color w:val="000000"/>
          <w:lang w:val="sr-Latn-CS"/>
        </w:rPr>
        <w:t>ako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slučaj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nalaže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da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se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obeštećenje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ne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plaća</w:t>
      </w:r>
      <w:r w:rsidR="00B93DE5" w:rsidRPr="00624BC7">
        <w:rPr>
          <w:rFonts w:cs="Arial"/>
          <w:noProof/>
          <w:color w:val="000000"/>
          <w:lang w:val="sr-Latn-CS"/>
        </w:rPr>
        <w:t xml:space="preserve">, </w:t>
      </w:r>
      <w:r>
        <w:rPr>
          <w:rFonts w:cs="Arial"/>
          <w:noProof/>
          <w:color w:val="000000"/>
          <w:lang w:val="sr-Latn-CS"/>
        </w:rPr>
        <w:t>metod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primene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iznosa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prevremene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otplate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i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rok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za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prihvatanje</w:t>
      </w:r>
      <w:r w:rsidR="00B93DE5" w:rsidRPr="00624BC7">
        <w:rPr>
          <w:rFonts w:cs="Arial"/>
          <w:noProof/>
          <w:color w:val="000000"/>
          <w:lang w:val="sr-Latn-CS"/>
        </w:rPr>
        <w:t>.</w:t>
      </w:r>
    </w:p>
    <w:p w:rsidR="00B93DE5" w:rsidRPr="00624BC7" w:rsidRDefault="00624BC7" w:rsidP="00B93DE5">
      <w:pPr>
        <w:rPr>
          <w:noProof/>
          <w:lang w:val="sr-Latn-CS"/>
        </w:rPr>
      </w:pPr>
      <w:r>
        <w:rPr>
          <w:noProof/>
          <w:lang w:val="sr-Latn-CS"/>
        </w:rPr>
        <w:lastRenderedPageBreak/>
        <w:t>Ako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Zajmoprimac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prihvati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Obaveštenje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prevremenoj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otplati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najkasnije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do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datuma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prihvatanja</w:t>
      </w:r>
      <w:r w:rsidR="00B93DE5" w:rsidRPr="00624BC7">
        <w:rPr>
          <w:noProof/>
          <w:lang w:val="sr-Latn-CS"/>
        </w:rPr>
        <w:t xml:space="preserve">, </w:t>
      </w:r>
      <w:r>
        <w:rPr>
          <w:noProof/>
          <w:lang w:val="sr-Latn-CS"/>
        </w:rPr>
        <w:t>on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će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izvršiti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prevremenu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otplatu</w:t>
      </w:r>
      <w:r w:rsidR="00B93DE5" w:rsidRPr="00624BC7">
        <w:rPr>
          <w:noProof/>
          <w:lang w:val="sr-Latn-CS"/>
        </w:rPr>
        <w:t xml:space="preserve">. </w:t>
      </w:r>
      <w:r>
        <w:rPr>
          <w:noProof/>
          <w:lang w:val="sr-Latn-CS"/>
        </w:rPr>
        <w:t>U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svim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drugim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situacijama</w:t>
      </w:r>
      <w:r w:rsidR="00B93DE5" w:rsidRPr="00624BC7">
        <w:rPr>
          <w:noProof/>
          <w:lang w:val="sr-Latn-CS"/>
        </w:rPr>
        <w:t xml:space="preserve">, </w:t>
      </w:r>
      <w:r>
        <w:rPr>
          <w:noProof/>
          <w:lang w:val="sr-Latn-CS"/>
        </w:rPr>
        <w:t>Zajmoprimac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neće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izvršiti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otplatu</w:t>
      </w:r>
      <w:r w:rsidR="00B93DE5" w:rsidRPr="00624BC7">
        <w:rPr>
          <w:noProof/>
          <w:lang w:val="sr-Latn-CS"/>
        </w:rPr>
        <w:t xml:space="preserve">. </w:t>
      </w:r>
    </w:p>
    <w:p w:rsidR="00B93DE5" w:rsidRPr="00624BC7" w:rsidRDefault="00624BC7" w:rsidP="00B93DE5">
      <w:pPr>
        <w:rPr>
          <w:noProof/>
          <w:lang w:val="sr-Latn-CS"/>
        </w:rPr>
      </w:pPr>
      <w:r>
        <w:rPr>
          <w:rFonts w:cs="Arial"/>
          <w:noProof/>
          <w:color w:val="000000"/>
          <w:lang w:val="sr-Latn-CS"/>
        </w:rPr>
        <w:t>Zajmoprimac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će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uz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prevremenu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otplatu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izvršiti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i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plaćanje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pripisane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kamate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i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obeštećenja</w:t>
      </w:r>
      <w:r w:rsidR="00B93DE5" w:rsidRPr="00624BC7">
        <w:rPr>
          <w:rFonts w:cs="Arial"/>
          <w:noProof/>
          <w:color w:val="000000"/>
          <w:lang w:val="sr-Latn-CS"/>
        </w:rPr>
        <w:t xml:space="preserve">, </w:t>
      </w:r>
      <w:r>
        <w:rPr>
          <w:rFonts w:cs="Arial"/>
          <w:noProof/>
          <w:color w:val="000000"/>
          <w:lang w:val="sr-Latn-CS"/>
        </w:rPr>
        <w:t>ako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postoji</w:t>
      </w:r>
      <w:r w:rsidR="00B93DE5" w:rsidRPr="00624BC7">
        <w:rPr>
          <w:rFonts w:cs="Arial"/>
          <w:noProof/>
          <w:color w:val="000000"/>
          <w:lang w:val="sr-Latn-CS"/>
        </w:rPr>
        <w:t xml:space="preserve">, </w:t>
      </w:r>
      <w:r>
        <w:rPr>
          <w:rFonts w:cs="Arial"/>
          <w:noProof/>
          <w:color w:val="000000"/>
          <w:lang w:val="sr-Latn-CS"/>
        </w:rPr>
        <w:t>koji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dospevaju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na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iznos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prevremene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otplate</w:t>
      </w:r>
      <w:r w:rsidR="00B93DE5" w:rsidRPr="00624BC7">
        <w:rPr>
          <w:rFonts w:cs="Arial"/>
          <w:noProof/>
          <w:color w:val="000000"/>
          <w:lang w:val="sr-Latn-CS"/>
        </w:rPr>
        <w:t xml:space="preserve">, </w:t>
      </w:r>
      <w:r>
        <w:rPr>
          <w:rFonts w:cs="Arial"/>
          <w:noProof/>
          <w:color w:val="000000"/>
          <w:lang w:val="sr-Latn-CS"/>
        </w:rPr>
        <w:t>kako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je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naznačeno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u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Obaveštenju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o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prevremenoj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otplati</w:t>
      </w:r>
      <w:r w:rsidR="00B93DE5" w:rsidRPr="00624BC7">
        <w:rPr>
          <w:rFonts w:cs="Arial"/>
          <w:noProof/>
          <w:color w:val="000000"/>
          <w:lang w:val="sr-Latn-CS"/>
        </w:rPr>
        <w:t>.</w:t>
      </w:r>
    </w:p>
    <w:p w:rsidR="00B93DE5" w:rsidRPr="00624BC7" w:rsidRDefault="00B93DE5" w:rsidP="00B93DE5">
      <w:pPr>
        <w:tabs>
          <w:tab w:val="left" w:pos="1440"/>
          <w:tab w:val="left" w:pos="1620"/>
        </w:tabs>
        <w:ind w:left="0"/>
        <w:rPr>
          <w:rFonts w:cs="Arial"/>
          <w:b/>
          <w:noProof/>
          <w:lang w:val="sr-Latn-CS"/>
        </w:rPr>
      </w:pPr>
      <w:r w:rsidRPr="00624BC7">
        <w:rPr>
          <w:rFonts w:cs="Arial"/>
          <w:b/>
          <w:noProof/>
          <w:lang w:val="sr-Latn-CS"/>
        </w:rPr>
        <w:t xml:space="preserve">4.3            </w:t>
      </w:r>
      <w:r w:rsidR="00624BC7">
        <w:rPr>
          <w:rFonts w:cs="Arial"/>
          <w:b/>
          <w:noProof/>
          <w:u w:val="single"/>
          <w:lang w:val="sr-Latn-CS"/>
        </w:rPr>
        <w:t>Prinudna</w:t>
      </w:r>
      <w:r w:rsidRPr="00624BC7">
        <w:rPr>
          <w:rFonts w:cs="Arial"/>
          <w:b/>
          <w:noProof/>
          <w:u w:val="single"/>
          <w:lang w:val="sr-Latn-CS"/>
        </w:rPr>
        <w:t xml:space="preserve"> </w:t>
      </w:r>
      <w:r w:rsidR="00624BC7">
        <w:rPr>
          <w:rFonts w:cs="Arial"/>
          <w:b/>
          <w:noProof/>
          <w:u w:val="single"/>
          <w:lang w:val="sr-Latn-CS"/>
        </w:rPr>
        <w:t>prevremena</w:t>
      </w:r>
      <w:r w:rsidRPr="00624BC7">
        <w:rPr>
          <w:rFonts w:cs="Arial"/>
          <w:b/>
          <w:noProof/>
          <w:u w:val="single"/>
          <w:lang w:val="sr-Latn-CS"/>
        </w:rPr>
        <w:t xml:space="preserve"> </w:t>
      </w:r>
      <w:r w:rsidR="00624BC7">
        <w:rPr>
          <w:rFonts w:cs="Arial"/>
          <w:b/>
          <w:noProof/>
          <w:u w:val="single"/>
          <w:lang w:val="sr-Latn-CS"/>
        </w:rPr>
        <w:t>otplata</w:t>
      </w:r>
      <w:r w:rsidRPr="00624BC7">
        <w:rPr>
          <w:rFonts w:cs="Arial"/>
          <w:b/>
          <w:noProof/>
          <w:lang w:val="sr-Latn-CS"/>
        </w:rPr>
        <w:t xml:space="preserve"> </w:t>
      </w:r>
    </w:p>
    <w:p w:rsidR="00B93DE5" w:rsidRPr="00624BC7" w:rsidRDefault="00B93DE5" w:rsidP="00B93DE5">
      <w:pPr>
        <w:tabs>
          <w:tab w:val="left" w:pos="1440"/>
          <w:tab w:val="left" w:pos="1620"/>
        </w:tabs>
        <w:ind w:left="0"/>
        <w:rPr>
          <w:rFonts w:cs="Arial"/>
          <w:b/>
          <w:noProof/>
          <w:lang w:val="sr-Latn-CS"/>
        </w:rPr>
      </w:pPr>
      <w:r w:rsidRPr="00624BC7">
        <w:rPr>
          <w:rFonts w:cs="Arial"/>
          <w:b/>
          <w:noProof/>
          <w:lang w:val="sr-Latn-CS"/>
        </w:rPr>
        <w:t>4.3.</w:t>
      </w:r>
      <w:r w:rsidR="00624BC7">
        <w:rPr>
          <w:rFonts w:cs="Arial"/>
          <w:b/>
          <w:noProof/>
          <w:lang w:val="sr-Latn-CS"/>
        </w:rPr>
        <w:t>A</w:t>
      </w:r>
      <w:r w:rsidRPr="00624BC7">
        <w:rPr>
          <w:rFonts w:cs="Arial"/>
          <w:b/>
          <w:noProof/>
          <w:lang w:val="sr-Latn-CS"/>
        </w:rPr>
        <w:t xml:space="preserve">       </w:t>
      </w:r>
      <w:r w:rsidR="00624BC7">
        <w:rPr>
          <w:rFonts w:cs="Arial"/>
          <w:b/>
          <w:noProof/>
          <w:lang w:val="sr-Latn-CS"/>
        </w:rPr>
        <w:t>Slučajevi</w:t>
      </w:r>
      <w:r w:rsidRPr="00624BC7">
        <w:rPr>
          <w:rFonts w:cs="Arial"/>
          <w:b/>
          <w:noProof/>
          <w:lang w:val="sr-Latn-CS"/>
        </w:rPr>
        <w:t xml:space="preserve"> </w:t>
      </w:r>
      <w:r w:rsidR="00624BC7">
        <w:rPr>
          <w:rFonts w:cs="Arial"/>
          <w:b/>
          <w:noProof/>
          <w:lang w:val="sr-Latn-CS"/>
        </w:rPr>
        <w:t>prevremene</w:t>
      </w:r>
      <w:r w:rsidRPr="00624BC7">
        <w:rPr>
          <w:rFonts w:cs="Arial"/>
          <w:b/>
          <w:noProof/>
          <w:lang w:val="sr-Latn-CS"/>
        </w:rPr>
        <w:t xml:space="preserve"> </w:t>
      </w:r>
      <w:r w:rsidR="00624BC7">
        <w:rPr>
          <w:rFonts w:cs="Arial"/>
          <w:b/>
          <w:noProof/>
          <w:lang w:val="sr-Latn-CS"/>
        </w:rPr>
        <w:t>otplate</w:t>
      </w:r>
    </w:p>
    <w:p w:rsidR="00B93DE5" w:rsidRPr="00624BC7" w:rsidRDefault="00B93DE5" w:rsidP="00B93DE5">
      <w:pPr>
        <w:tabs>
          <w:tab w:val="left" w:pos="1440"/>
          <w:tab w:val="left" w:pos="1620"/>
        </w:tabs>
        <w:ind w:left="0"/>
        <w:rPr>
          <w:rFonts w:cs="Arial"/>
          <w:b/>
          <w:noProof/>
          <w:lang w:val="sr-Latn-CS"/>
        </w:rPr>
      </w:pPr>
      <w:r w:rsidRPr="00624BC7">
        <w:rPr>
          <w:rFonts w:cs="Arial"/>
          <w:noProof/>
          <w:lang w:val="sr-Latn-CS"/>
        </w:rPr>
        <w:t>4.3.</w:t>
      </w:r>
      <w:r w:rsidR="00624BC7">
        <w:rPr>
          <w:rFonts w:cs="Arial"/>
          <w:noProof/>
          <w:lang w:val="sr-Latn-CS"/>
        </w:rPr>
        <w:t>A</w:t>
      </w:r>
      <w:r w:rsidRPr="00624BC7">
        <w:rPr>
          <w:rFonts w:cs="Arial"/>
          <w:noProof/>
          <w:lang w:val="sr-Latn-CS"/>
        </w:rPr>
        <w:t xml:space="preserve">(1)   </w:t>
      </w:r>
      <w:r w:rsidR="00624BC7">
        <w:rPr>
          <w:rFonts w:cs="Arial"/>
          <w:noProof/>
          <w:lang w:val="sr-Latn-CS"/>
        </w:rPr>
        <w:t>SMANJENJE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TROŠKOVA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PROJEKTA</w:t>
      </w:r>
      <w:r w:rsidRPr="00624BC7">
        <w:rPr>
          <w:rFonts w:cs="Arial"/>
          <w:noProof/>
          <w:lang w:val="sr-Latn-CS"/>
        </w:rPr>
        <w:t xml:space="preserve"> </w:t>
      </w:r>
      <w:r w:rsidRPr="00624BC7">
        <w:rPr>
          <w:rFonts w:cs="Arial"/>
          <w:b/>
          <w:noProof/>
          <w:lang w:val="sr-Latn-CS"/>
        </w:rPr>
        <w:t xml:space="preserve"> </w:t>
      </w:r>
    </w:p>
    <w:p w:rsidR="00B93DE5" w:rsidRPr="00624BC7" w:rsidRDefault="00624BC7" w:rsidP="00B93DE5">
      <w:pPr>
        <w:pStyle w:val="bcpara"/>
        <w:ind w:left="993"/>
        <w:rPr>
          <w:rFonts w:cs="Arial"/>
          <w:lang w:val="sr-Latn-CS"/>
        </w:rPr>
      </w:pPr>
      <w:r>
        <w:rPr>
          <w:rFonts w:cs="Arial"/>
          <w:lang w:val="sr-Latn-CS"/>
        </w:rPr>
        <w:t>Ako</w:t>
      </w:r>
      <w:r w:rsidR="00B93DE5" w:rsidRPr="00624BC7">
        <w:rPr>
          <w:rFonts w:cs="Arial"/>
          <w:lang w:val="sr-Latn-CS"/>
        </w:rPr>
        <w:t xml:space="preserve"> </w:t>
      </w:r>
      <w:r>
        <w:rPr>
          <w:rFonts w:cs="Arial"/>
          <w:lang w:val="sr-Latn-CS"/>
        </w:rPr>
        <w:t>ukupni</w:t>
      </w:r>
      <w:r w:rsidR="00B93DE5" w:rsidRPr="00624BC7">
        <w:rPr>
          <w:rFonts w:cs="Arial"/>
          <w:lang w:val="sr-Latn-CS"/>
        </w:rPr>
        <w:t xml:space="preserve"> </w:t>
      </w:r>
      <w:r>
        <w:rPr>
          <w:rFonts w:cs="Arial"/>
          <w:lang w:val="sr-Latn-CS"/>
        </w:rPr>
        <w:t>troškovi</w:t>
      </w:r>
      <w:r w:rsidR="00B93DE5" w:rsidRPr="00624BC7">
        <w:rPr>
          <w:rFonts w:cs="Arial"/>
          <w:lang w:val="sr-Latn-CS"/>
        </w:rPr>
        <w:t xml:space="preserve"> </w:t>
      </w:r>
      <w:r>
        <w:rPr>
          <w:rFonts w:cs="Arial"/>
          <w:lang w:val="sr-Latn-CS"/>
        </w:rPr>
        <w:t>Projekta</w:t>
      </w:r>
      <w:r w:rsidR="00B93DE5" w:rsidRPr="00624BC7">
        <w:rPr>
          <w:rFonts w:cs="Arial"/>
          <w:lang w:val="sr-Latn-CS"/>
        </w:rPr>
        <w:t xml:space="preserve"> </w:t>
      </w:r>
      <w:r>
        <w:rPr>
          <w:rFonts w:cs="Arial"/>
          <w:lang w:val="sr-Latn-CS"/>
        </w:rPr>
        <w:t>padnu</w:t>
      </w:r>
      <w:r w:rsidR="00B93DE5" w:rsidRPr="00624BC7">
        <w:rPr>
          <w:rFonts w:cs="Arial"/>
          <w:lang w:val="sr-Latn-CS"/>
        </w:rPr>
        <w:t xml:space="preserve"> </w:t>
      </w:r>
      <w:r>
        <w:rPr>
          <w:rFonts w:cs="Arial"/>
          <w:lang w:val="sr-Latn-CS"/>
        </w:rPr>
        <w:t>ispod</w:t>
      </w:r>
      <w:r w:rsidR="00B93DE5" w:rsidRPr="00624BC7">
        <w:rPr>
          <w:rFonts w:cs="Arial"/>
          <w:lang w:val="sr-Latn-CS"/>
        </w:rPr>
        <w:t xml:space="preserve"> </w:t>
      </w:r>
      <w:r>
        <w:rPr>
          <w:rFonts w:cs="Arial"/>
          <w:lang w:val="sr-Latn-CS"/>
        </w:rPr>
        <w:t>cifre</w:t>
      </w:r>
      <w:r w:rsidR="00B93DE5" w:rsidRPr="00624BC7">
        <w:rPr>
          <w:rFonts w:cs="Arial"/>
          <w:lang w:val="sr-Latn-CS"/>
        </w:rPr>
        <w:t xml:space="preserve"> </w:t>
      </w:r>
      <w:r>
        <w:rPr>
          <w:rFonts w:cs="Arial"/>
          <w:lang w:val="sr-Latn-CS"/>
        </w:rPr>
        <w:t>navedene</w:t>
      </w:r>
      <w:r w:rsidR="00B93DE5" w:rsidRPr="00624BC7">
        <w:rPr>
          <w:rFonts w:cs="Arial"/>
          <w:lang w:val="sr-Latn-CS"/>
        </w:rPr>
        <w:t xml:space="preserve"> </w:t>
      </w:r>
      <w:r>
        <w:rPr>
          <w:rFonts w:cs="Arial"/>
          <w:lang w:val="sr-Latn-CS"/>
        </w:rPr>
        <w:t>u</w:t>
      </w:r>
      <w:r w:rsidR="00B93DE5" w:rsidRPr="00624BC7">
        <w:rPr>
          <w:rFonts w:cs="Arial"/>
          <w:lang w:val="sr-Latn-CS"/>
        </w:rPr>
        <w:t xml:space="preserve"> </w:t>
      </w:r>
      <w:r>
        <w:rPr>
          <w:rFonts w:cs="Arial"/>
          <w:lang w:val="sr-Latn-CS"/>
        </w:rPr>
        <w:t>stavu</w:t>
      </w:r>
      <w:r w:rsidR="00B93DE5" w:rsidRPr="00624BC7">
        <w:rPr>
          <w:rFonts w:cs="Arial"/>
          <w:lang w:val="sr-Latn-CS"/>
        </w:rPr>
        <w:t xml:space="preserve"> (</w:t>
      </w:r>
      <w:r>
        <w:rPr>
          <w:rFonts w:cs="Arial"/>
          <w:lang w:val="sr-Latn-CS"/>
        </w:rPr>
        <w:t>b</w:t>
      </w:r>
      <w:r w:rsidR="00B93DE5" w:rsidRPr="00624BC7">
        <w:rPr>
          <w:rFonts w:cs="Arial"/>
          <w:lang w:val="sr-Latn-CS"/>
        </w:rPr>
        <w:t xml:space="preserve">) </w:t>
      </w:r>
      <w:r>
        <w:rPr>
          <w:rFonts w:cs="Arial"/>
          <w:lang w:val="sr-Latn-CS"/>
        </w:rPr>
        <w:t>Preambule</w:t>
      </w:r>
      <w:r w:rsidR="00B93DE5" w:rsidRPr="00624BC7">
        <w:rPr>
          <w:rFonts w:cs="Arial"/>
          <w:lang w:val="sr-Latn-CS"/>
        </w:rPr>
        <w:t xml:space="preserve"> </w:t>
      </w:r>
      <w:r>
        <w:rPr>
          <w:rFonts w:cs="Arial"/>
          <w:lang w:val="sr-Latn-CS"/>
        </w:rPr>
        <w:t>tako</w:t>
      </w:r>
      <w:r w:rsidR="00B93DE5" w:rsidRPr="00624BC7">
        <w:rPr>
          <w:rFonts w:cs="Arial"/>
          <w:lang w:val="sr-Latn-CS"/>
        </w:rPr>
        <w:t xml:space="preserve"> </w:t>
      </w:r>
      <w:r>
        <w:rPr>
          <w:rFonts w:cs="Arial"/>
          <w:lang w:val="sr-Latn-CS"/>
        </w:rPr>
        <w:t>da</w:t>
      </w:r>
      <w:r w:rsidR="00B93DE5" w:rsidRPr="00624BC7">
        <w:rPr>
          <w:rFonts w:cs="Arial"/>
          <w:lang w:val="sr-Latn-CS"/>
        </w:rPr>
        <w:t xml:space="preserve"> </w:t>
      </w:r>
      <w:r>
        <w:rPr>
          <w:rFonts w:cs="Arial"/>
          <w:lang w:val="sr-Latn-CS"/>
        </w:rPr>
        <w:t>iznos</w:t>
      </w:r>
      <w:r w:rsidR="00B93DE5" w:rsidRPr="00624BC7">
        <w:rPr>
          <w:rFonts w:cs="Arial"/>
          <w:lang w:val="sr-Latn-CS"/>
        </w:rPr>
        <w:t xml:space="preserve"> </w:t>
      </w:r>
      <w:r>
        <w:rPr>
          <w:rFonts w:cs="Arial"/>
          <w:lang w:val="sr-Latn-CS"/>
        </w:rPr>
        <w:t>Kredita</w:t>
      </w:r>
      <w:r w:rsidR="00B93DE5" w:rsidRPr="00624BC7">
        <w:rPr>
          <w:rFonts w:cs="Arial"/>
          <w:lang w:val="sr-Latn-CS"/>
        </w:rPr>
        <w:t xml:space="preserve"> </w:t>
      </w:r>
      <w:r>
        <w:rPr>
          <w:rFonts w:cs="Arial"/>
          <w:lang w:val="sr-Latn-CS"/>
        </w:rPr>
        <w:t>premašuje</w:t>
      </w:r>
      <w:r w:rsidR="00B93DE5" w:rsidRPr="00624BC7">
        <w:rPr>
          <w:rFonts w:cs="Arial"/>
          <w:lang w:val="sr-Latn-CS"/>
        </w:rPr>
        <w:t>:</w:t>
      </w:r>
    </w:p>
    <w:p w:rsidR="00B93DE5" w:rsidRPr="00624BC7" w:rsidRDefault="00B93DE5" w:rsidP="00B93DE5">
      <w:pPr>
        <w:pStyle w:val="bcpara"/>
        <w:ind w:left="993"/>
        <w:rPr>
          <w:rFonts w:cs="Arial"/>
          <w:lang w:val="sr-Latn-CS"/>
        </w:rPr>
      </w:pPr>
      <w:r w:rsidRPr="00624BC7">
        <w:rPr>
          <w:rFonts w:cs="Arial"/>
          <w:lang w:val="sr-Latn-CS"/>
        </w:rPr>
        <w:t>(</w:t>
      </w:r>
      <w:r w:rsidR="00624BC7">
        <w:rPr>
          <w:rFonts w:cs="Arial"/>
          <w:lang w:val="sr-Latn-CS"/>
        </w:rPr>
        <w:t>a</w:t>
      </w:r>
      <w:r w:rsidRPr="00624BC7">
        <w:rPr>
          <w:rFonts w:cs="Arial"/>
          <w:lang w:val="sr-Latn-CS"/>
        </w:rPr>
        <w:t>)</w:t>
      </w:r>
      <w:r w:rsidRPr="00624BC7">
        <w:rPr>
          <w:rFonts w:cs="Arial"/>
          <w:lang w:val="sr-Latn-CS"/>
        </w:rPr>
        <w:tab/>
        <w:t>50% (</w:t>
      </w:r>
      <w:r w:rsidR="00624BC7">
        <w:rPr>
          <w:rFonts w:cs="Arial"/>
          <w:lang w:val="sr-Latn-CS"/>
        </w:rPr>
        <w:t>pedeset</w:t>
      </w:r>
      <w:r w:rsidRPr="00624BC7">
        <w:rPr>
          <w:rFonts w:cs="Arial"/>
          <w:lang w:val="sr-Latn-CS"/>
        </w:rPr>
        <w:t xml:space="preserve"> </w:t>
      </w:r>
      <w:r w:rsidR="00624BC7">
        <w:rPr>
          <w:rFonts w:cs="Arial"/>
          <w:lang w:val="sr-Latn-CS"/>
        </w:rPr>
        <w:t>procenata</w:t>
      </w:r>
      <w:r w:rsidRPr="00624BC7">
        <w:rPr>
          <w:rFonts w:cs="Arial"/>
          <w:lang w:val="sr-Latn-CS"/>
        </w:rPr>
        <w:t xml:space="preserve">); </w:t>
      </w:r>
      <w:r w:rsidR="00624BC7">
        <w:rPr>
          <w:rFonts w:cs="Arial"/>
          <w:lang w:val="sr-Latn-CS"/>
        </w:rPr>
        <w:t>i</w:t>
      </w:r>
      <w:r w:rsidRPr="00624BC7">
        <w:rPr>
          <w:rFonts w:cs="Arial"/>
          <w:lang w:val="sr-Latn-CS"/>
        </w:rPr>
        <w:t>/</w:t>
      </w:r>
      <w:r w:rsidR="00624BC7">
        <w:rPr>
          <w:rFonts w:cs="Arial"/>
          <w:lang w:val="sr-Latn-CS"/>
        </w:rPr>
        <w:t>ili</w:t>
      </w:r>
      <w:r w:rsidRPr="00624BC7">
        <w:rPr>
          <w:rFonts w:cs="Arial"/>
          <w:lang w:val="sr-Latn-CS"/>
        </w:rPr>
        <w:t xml:space="preserve"> </w:t>
      </w:r>
    </w:p>
    <w:p w:rsidR="00B93DE5" w:rsidRPr="00624BC7" w:rsidRDefault="00B93DE5" w:rsidP="00B93DE5">
      <w:pPr>
        <w:pStyle w:val="bcpara"/>
        <w:ind w:left="993"/>
        <w:rPr>
          <w:rFonts w:cs="Arial"/>
          <w:lang w:val="sr-Latn-CS"/>
        </w:rPr>
      </w:pPr>
      <w:r w:rsidRPr="00624BC7">
        <w:rPr>
          <w:rFonts w:cs="Arial"/>
          <w:lang w:val="sr-Latn-CS"/>
        </w:rPr>
        <w:t>(</w:t>
      </w:r>
      <w:r w:rsidR="00624BC7">
        <w:rPr>
          <w:rFonts w:cs="Arial"/>
          <w:lang w:val="sr-Latn-CS"/>
        </w:rPr>
        <w:t>b</w:t>
      </w:r>
      <w:r w:rsidRPr="00624BC7">
        <w:rPr>
          <w:rFonts w:cs="Arial"/>
          <w:lang w:val="sr-Latn-CS"/>
        </w:rPr>
        <w:t>)</w:t>
      </w:r>
      <w:r w:rsidRPr="00624BC7">
        <w:rPr>
          <w:rFonts w:cs="Arial"/>
          <w:lang w:val="sr-Latn-CS"/>
        </w:rPr>
        <w:tab/>
      </w:r>
      <w:r w:rsidR="00624BC7">
        <w:rPr>
          <w:rFonts w:cs="Arial"/>
          <w:lang w:val="sr-Latn-CS"/>
        </w:rPr>
        <w:t>kada</w:t>
      </w:r>
      <w:r w:rsidRPr="00624BC7">
        <w:rPr>
          <w:rFonts w:cs="Arial"/>
          <w:lang w:val="sr-Latn-CS"/>
        </w:rPr>
        <w:t xml:space="preserve"> </w:t>
      </w:r>
      <w:r w:rsidR="00624BC7">
        <w:rPr>
          <w:rFonts w:cs="Arial"/>
          <w:lang w:val="sr-Latn-CS"/>
        </w:rPr>
        <w:t>se</w:t>
      </w:r>
      <w:r w:rsidRPr="00624BC7">
        <w:rPr>
          <w:rFonts w:cs="Arial"/>
          <w:lang w:val="sr-Latn-CS"/>
        </w:rPr>
        <w:t xml:space="preserve"> </w:t>
      </w:r>
      <w:r w:rsidR="00624BC7">
        <w:rPr>
          <w:rFonts w:cs="Arial"/>
          <w:lang w:val="sr-Latn-CS"/>
        </w:rPr>
        <w:t>saberu</w:t>
      </w:r>
      <w:r w:rsidRPr="00624BC7">
        <w:rPr>
          <w:rFonts w:cs="Arial"/>
          <w:lang w:val="sr-Latn-CS"/>
        </w:rPr>
        <w:t xml:space="preserve"> </w:t>
      </w:r>
      <w:r w:rsidR="00624BC7">
        <w:rPr>
          <w:rFonts w:cs="Arial"/>
          <w:lang w:val="sr-Latn-CS"/>
        </w:rPr>
        <w:t>sa</w:t>
      </w:r>
      <w:r w:rsidRPr="00624BC7">
        <w:rPr>
          <w:rFonts w:cs="Arial"/>
          <w:lang w:val="sr-Latn-CS"/>
        </w:rPr>
        <w:t xml:space="preserve"> </w:t>
      </w:r>
      <w:r w:rsidR="00624BC7">
        <w:rPr>
          <w:rFonts w:cs="Arial"/>
          <w:lang w:val="sr-Latn-CS"/>
        </w:rPr>
        <w:t>iznosom</w:t>
      </w:r>
      <w:r w:rsidRPr="00624BC7">
        <w:rPr>
          <w:rFonts w:cs="Arial"/>
          <w:lang w:val="sr-Latn-CS"/>
        </w:rPr>
        <w:t xml:space="preserve"> </w:t>
      </w:r>
      <w:r w:rsidR="00624BC7">
        <w:rPr>
          <w:rFonts w:cs="Arial"/>
          <w:lang w:val="sr-Latn-CS"/>
        </w:rPr>
        <w:t>drugih</w:t>
      </w:r>
      <w:r w:rsidRPr="00624BC7">
        <w:rPr>
          <w:rFonts w:cs="Arial"/>
          <w:lang w:val="sr-Latn-CS"/>
        </w:rPr>
        <w:t xml:space="preserve"> </w:t>
      </w:r>
      <w:r w:rsidR="00624BC7">
        <w:rPr>
          <w:rFonts w:cs="Arial"/>
          <w:lang w:val="sr-Latn-CS"/>
        </w:rPr>
        <w:t>sredstava</w:t>
      </w:r>
      <w:r w:rsidRPr="00624BC7">
        <w:rPr>
          <w:rFonts w:cs="Arial"/>
          <w:lang w:val="sr-Latn-CS"/>
        </w:rPr>
        <w:t xml:space="preserve"> </w:t>
      </w:r>
      <w:r w:rsidR="00624BC7">
        <w:rPr>
          <w:rFonts w:cs="Arial"/>
          <w:lang w:val="sr-Latn-CS"/>
        </w:rPr>
        <w:t>iz</w:t>
      </w:r>
      <w:r w:rsidRPr="00624BC7">
        <w:rPr>
          <w:rFonts w:cs="Arial"/>
          <w:lang w:val="sr-Latn-CS"/>
        </w:rPr>
        <w:t xml:space="preserve"> </w:t>
      </w:r>
      <w:r w:rsidR="00624BC7">
        <w:rPr>
          <w:rFonts w:cs="Arial"/>
          <w:lang w:val="sr-Latn-CS"/>
        </w:rPr>
        <w:t>Evropske</w:t>
      </w:r>
      <w:r w:rsidRPr="00624BC7">
        <w:rPr>
          <w:rFonts w:cs="Arial"/>
          <w:lang w:val="sr-Latn-CS"/>
        </w:rPr>
        <w:t xml:space="preserve"> </w:t>
      </w:r>
      <w:r w:rsidR="00624BC7">
        <w:rPr>
          <w:rFonts w:cs="Arial"/>
          <w:lang w:val="sr-Latn-CS"/>
        </w:rPr>
        <w:t>unije</w:t>
      </w:r>
      <w:r w:rsidRPr="00624BC7">
        <w:rPr>
          <w:rFonts w:cs="Arial"/>
          <w:lang w:val="sr-Latn-CS"/>
        </w:rPr>
        <w:t xml:space="preserve"> </w:t>
      </w:r>
      <w:r w:rsidR="00624BC7">
        <w:rPr>
          <w:rFonts w:cs="Arial"/>
          <w:lang w:val="sr-Latn-CS"/>
        </w:rPr>
        <w:t>koja</w:t>
      </w:r>
      <w:r w:rsidRPr="00624BC7">
        <w:rPr>
          <w:rFonts w:cs="Arial"/>
          <w:lang w:val="sr-Latn-CS"/>
        </w:rPr>
        <w:t xml:space="preserve"> </w:t>
      </w:r>
      <w:r w:rsidR="00624BC7">
        <w:rPr>
          <w:rFonts w:cs="Arial"/>
          <w:lang w:val="sr-Latn-CS"/>
        </w:rPr>
        <w:t>su</w:t>
      </w:r>
      <w:r w:rsidRPr="00624BC7">
        <w:rPr>
          <w:rFonts w:cs="Arial"/>
          <w:lang w:val="sr-Latn-CS"/>
        </w:rPr>
        <w:t xml:space="preserve"> </w:t>
      </w:r>
      <w:r w:rsidR="00624BC7">
        <w:rPr>
          <w:rFonts w:cs="Arial"/>
          <w:lang w:val="sr-Latn-CS"/>
        </w:rPr>
        <w:t>raspoloživa</w:t>
      </w:r>
      <w:r w:rsidRPr="00624BC7">
        <w:rPr>
          <w:rFonts w:cs="Arial"/>
          <w:lang w:val="sr-Latn-CS"/>
        </w:rPr>
        <w:t xml:space="preserve"> </w:t>
      </w:r>
      <w:r w:rsidR="00624BC7">
        <w:rPr>
          <w:rFonts w:cs="Arial"/>
          <w:lang w:val="sr-Latn-CS"/>
        </w:rPr>
        <w:t>za</w:t>
      </w:r>
      <w:r w:rsidRPr="00624BC7">
        <w:rPr>
          <w:rFonts w:cs="Arial"/>
          <w:lang w:val="sr-Latn-CS"/>
        </w:rPr>
        <w:t xml:space="preserve"> </w:t>
      </w:r>
      <w:r w:rsidR="00624BC7">
        <w:rPr>
          <w:rFonts w:cs="Arial"/>
          <w:lang w:val="sr-Latn-CS"/>
        </w:rPr>
        <w:t>Projekat</w:t>
      </w:r>
      <w:r w:rsidRPr="00624BC7">
        <w:rPr>
          <w:rFonts w:cs="Arial"/>
          <w:lang w:val="sr-Latn-CS"/>
        </w:rPr>
        <w:t>, 90% (</w:t>
      </w:r>
      <w:r w:rsidR="00624BC7">
        <w:rPr>
          <w:rFonts w:cs="Arial"/>
          <w:lang w:val="sr-Latn-CS"/>
        </w:rPr>
        <w:t>devedeset</w:t>
      </w:r>
      <w:r w:rsidRPr="00624BC7">
        <w:rPr>
          <w:rFonts w:cs="Arial"/>
          <w:lang w:val="sr-Latn-CS"/>
        </w:rPr>
        <w:t xml:space="preserve"> </w:t>
      </w:r>
      <w:r w:rsidR="00624BC7">
        <w:rPr>
          <w:rFonts w:cs="Arial"/>
          <w:lang w:val="sr-Latn-CS"/>
        </w:rPr>
        <w:t>procenata</w:t>
      </w:r>
      <w:r w:rsidRPr="00624BC7">
        <w:rPr>
          <w:rFonts w:cs="Arial"/>
          <w:lang w:val="sr-Latn-CS"/>
        </w:rPr>
        <w:t>),</w:t>
      </w:r>
    </w:p>
    <w:p w:rsidR="00B93DE5" w:rsidRPr="00624BC7" w:rsidRDefault="00624BC7" w:rsidP="00B93DE5">
      <w:pPr>
        <w:pStyle w:val="bcpara"/>
        <w:tabs>
          <w:tab w:val="left" w:pos="1701"/>
          <w:tab w:val="left" w:pos="2268"/>
        </w:tabs>
        <w:overflowPunct w:val="0"/>
        <w:autoSpaceDE w:val="0"/>
        <w:autoSpaceDN w:val="0"/>
        <w:adjustRightInd w:val="0"/>
        <w:spacing w:after="120" w:line="240" w:lineRule="auto"/>
        <w:ind w:left="993"/>
        <w:textAlignment w:val="baseline"/>
        <w:rPr>
          <w:rFonts w:cs="Arial"/>
          <w:lang w:val="sr-Latn-CS"/>
        </w:rPr>
      </w:pPr>
      <w:r>
        <w:rPr>
          <w:rFonts w:cs="Arial"/>
          <w:lang w:val="sr-Latn-CS"/>
        </w:rPr>
        <w:t>takvih</w:t>
      </w:r>
      <w:r w:rsidR="00B93DE5" w:rsidRPr="00624BC7">
        <w:rPr>
          <w:rFonts w:cs="Arial"/>
          <w:lang w:val="sr-Latn-CS"/>
        </w:rPr>
        <w:t xml:space="preserve"> </w:t>
      </w:r>
      <w:r>
        <w:rPr>
          <w:rFonts w:cs="Arial"/>
          <w:lang w:val="sr-Latn-CS"/>
        </w:rPr>
        <w:t>ukupnih</w:t>
      </w:r>
      <w:r w:rsidR="00B93DE5" w:rsidRPr="00624BC7">
        <w:rPr>
          <w:rFonts w:cs="Arial"/>
          <w:lang w:val="sr-Latn-CS"/>
        </w:rPr>
        <w:t xml:space="preserve"> </w:t>
      </w:r>
      <w:r>
        <w:rPr>
          <w:rFonts w:cs="Arial"/>
          <w:lang w:val="sr-Latn-CS"/>
        </w:rPr>
        <w:t>troškova</w:t>
      </w:r>
      <w:r w:rsidR="00B93DE5" w:rsidRPr="00624BC7">
        <w:rPr>
          <w:rFonts w:cs="Arial"/>
          <w:lang w:val="sr-Latn-CS"/>
        </w:rPr>
        <w:t xml:space="preserve"> </w:t>
      </w:r>
      <w:r>
        <w:rPr>
          <w:rFonts w:cs="Arial"/>
          <w:lang w:val="sr-Latn-CS"/>
        </w:rPr>
        <w:t>Projekta</w:t>
      </w:r>
      <w:r w:rsidR="00B93DE5" w:rsidRPr="00624BC7">
        <w:rPr>
          <w:rFonts w:cs="Arial"/>
          <w:lang w:val="sr-Latn-CS"/>
        </w:rPr>
        <w:t xml:space="preserve">, </w:t>
      </w:r>
      <w:r>
        <w:rPr>
          <w:rFonts w:cs="Arial"/>
          <w:lang w:val="sr-Latn-CS"/>
        </w:rPr>
        <w:t>Banka</w:t>
      </w:r>
      <w:r w:rsidR="00B93DE5" w:rsidRPr="00624BC7">
        <w:rPr>
          <w:rFonts w:cs="Arial"/>
          <w:lang w:val="sr-Latn-CS"/>
        </w:rPr>
        <w:t xml:space="preserve"> </w:t>
      </w:r>
      <w:r>
        <w:rPr>
          <w:rFonts w:cs="Arial"/>
          <w:lang w:val="sr-Latn-CS"/>
        </w:rPr>
        <w:t>može</w:t>
      </w:r>
      <w:r w:rsidR="00B93DE5" w:rsidRPr="00624BC7">
        <w:rPr>
          <w:rFonts w:cs="Arial"/>
          <w:lang w:val="sr-Latn-CS"/>
        </w:rPr>
        <w:t xml:space="preserve"> </w:t>
      </w:r>
      <w:r>
        <w:rPr>
          <w:rFonts w:cs="Arial"/>
          <w:lang w:val="sr-Latn-CS"/>
        </w:rPr>
        <w:t>potom</w:t>
      </w:r>
      <w:r w:rsidR="00B93DE5" w:rsidRPr="00624BC7">
        <w:rPr>
          <w:rFonts w:cs="Arial"/>
          <w:lang w:val="sr-Latn-CS"/>
        </w:rPr>
        <w:t xml:space="preserve">, </w:t>
      </w:r>
      <w:r>
        <w:rPr>
          <w:rFonts w:cs="Arial"/>
          <w:lang w:val="sr-Latn-CS"/>
        </w:rPr>
        <w:t>putem</w:t>
      </w:r>
      <w:r w:rsidR="00B93DE5" w:rsidRPr="00624BC7">
        <w:rPr>
          <w:rFonts w:cs="Arial"/>
          <w:lang w:val="sr-Latn-CS"/>
        </w:rPr>
        <w:t xml:space="preserve"> </w:t>
      </w:r>
      <w:r>
        <w:rPr>
          <w:rFonts w:cs="Arial"/>
          <w:lang w:val="sr-Latn-CS"/>
        </w:rPr>
        <w:t>obaveštenja</w:t>
      </w:r>
      <w:r w:rsidR="00B93DE5" w:rsidRPr="00624BC7">
        <w:rPr>
          <w:rFonts w:cs="Arial"/>
          <w:lang w:val="sr-Latn-CS"/>
        </w:rPr>
        <w:t xml:space="preserve"> </w:t>
      </w:r>
      <w:r>
        <w:rPr>
          <w:rFonts w:cs="Arial"/>
          <w:lang w:val="sr-Latn-CS"/>
        </w:rPr>
        <w:t>za</w:t>
      </w:r>
      <w:r w:rsidR="00B93DE5" w:rsidRPr="00624BC7">
        <w:rPr>
          <w:rFonts w:cs="Arial"/>
          <w:lang w:val="sr-Latn-CS"/>
        </w:rPr>
        <w:t xml:space="preserve"> </w:t>
      </w:r>
      <w:r>
        <w:rPr>
          <w:rFonts w:cs="Arial"/>
          <w:lang w:val="sr-Latn-CS"/>
        </w:rPr>
        <w:t>Zajmoprimca</w:t>
      </w:r>
      <w:r w:rsidR="00B93DE5" w:rsidRPr="00624BC7">
        <w:rPr>
          <w:rFonts w:cs="Arial"/>
          <w:lang w:val="sr-Latn-CS"/>
        </w:rPr>
        <w:t xml:space="preserve">, </w:t>
      </w:r>
      <w:r>
        <w:rPr>
          <w:rFonts w:cs="Arial"/>
          <w:lang w:val="sr-Latn-CS"/>
        </w:rPr>
        <w:t>da</w:t>
      </w:r>
      <w:r w:rsidR="00B93DE5" w:rsidRPr="00624BC7">
        <w:rPr>
          <w:rFonts w:cs="Arial"/>
          <w:lang w:val="sr-Latn-CS"/>
        </w:rPr>
        <w:t xml:space="preserve"> </w:t>
      </w:r>
      <w:r>
        <w:rPr>
          <w:rFonts w:cs="Arial"/>
          <w:lang w:val="sr-Latn-CS"/>
        </w:rPr>
        <w:t>otkaže</w:t>
      </w:r>
      <w:r w:rsidR="00B93DE5" w:rsidRPr="00624BC7">
        <w:rPr>
          <w:rFonts w:cs="Arial"/>
          <w:lang w:val="sr-Latn-CS"/>
        </w:rPr>
        <w:t xml:space="preserve"> </w:t>
      </w:r>
      <w:r>
        <w:rPr>
          <w:rFonts w:cs="Arial"/>
          <w:lang w:val="sr-Latn-CS"/>
        </w:rPr>
        <w:t>neisplaćeni</w:t>
      </w:r>
      <w:r w:rsidR="00B93DE5" w:rsidRPr="00624BC7">
        <w:rPr>
          <w:rFonts w:cs="Arial"/>
          <w:lang w:val="sr-Latn-CS"/>
        </w:rPr>
        <w:t xml:space="preserve"> </w:t>
      </w:r>
      <w:r>
        <w:rPr>
          <w:rFonts w:cs="Arial"/>
          <w:lang w:val="sr-Latn-CS"/>
        </w:rPr>
        <w:t>deo</w:t>
      </w:r>
      <w:r w:rsidR="00B93DE5" w:rsidRPr="00624BC7">
        <w:rPr>
          <w:rFonts w:cs="Arial"/>
          <w:lang w:val="sr-Latn-CS"/>
        </w:rPr>
        <w:t xml:space="preserve"> </w:t>
      </w:r>
      <w:r>
        <w:rPr>
          <w:rFonts w:cs="Arial"/>
          <w:lang w:val="sr-Latn-CS"/>
        </w:rPr>
        <w:t>Kredita</w:t>
      </w:r>
      <w:r w:rsidR="00B93DE5" w:rsidRPr="00624BC7">
        <w:rPr>
          <w:rFonts w:cs="Arial"/>
          <w:lang w:val="sr-Latn-CS"/>
        </w:rPr>
        <w:t xml:space="preserve"> </w:t>
      </w:r>
      <w:r>
        <w:rPr>
          <w:rFonts w:cs="Arial"/>
          <w:lang w:val="sr-Latn-CS"/>
        </w:rPr>
        <w:t>i</w:t>
      </w:r>
      <w:r w:rsidR="00B93DE5" w:rsidRPr="00624BC7">
        <w:rPr>
          <w:rFonts w:cs="Arial"/>
          <w:lang w:val="sr-Latn-CS"/>
        </w:rPr>
        <w:t>/</w:t>
      </w:r>
      <w:r>
        <w:rPr>
          <w:rFonts w:cs="Arial"/>
          <w:lang w:val="sr-Latn-CS"/>
        </w:rPr>
        <w:t>ili</w:t>
      </w:r>
      <w:r w:rsidR="00B93DE5" w:rsidRPr="00624BC7">
        <w:rPr>
          <w:rFonts w:cs="Arial"/>
          <w:lang w:val="sr-Latn-CS"/>
        </w:rPr>
        <w:t xml:space="preserve"> </w:t>
      </w:r>
      <w:r>
        <w:rPr>
          <w:rFonts w:cs="Arial"/>
          <w:lang w:val="sr-Latn-CS"/>
        </w:rPr>
        <w:t>da</w:t>
      </w:r>
      <w:r w:rsidR="00B93DE5" w:rsidRPr="00624BC7">
        <w:rPr>
          <w:rFonts w:cs="Arial"/>
          <w:lang w:val="sr-Latn-CS"/>
        </w:rPr>
        <w:t xml:space="preserve"> </w:t>
      </w:r>
      <w:r>
        <w:rPr>
          <w:rFonts w:cs="Arial"/>
          <w:lang w:val="sr-Latn-CS"/>
        </w:rPr>
        <w:t>zahteva</w:t>
      </w:r>
      <w:r w:rsidR="00B93DE5" w:rsidRPr="00624BC7">
        <w:rPr>
          <w:rFonts w:cs="Arial"/>
          <w:lang w:val="sr-Latn-CS"/>
        </w:rPr>
        <w:t xml:space="preserve"> </w:t>
      </w:r>
      <w:r>
        <w:rPr>
          <w:rFonts w:cs="Arial"/>
          <w:lang w:val="sr-Latn-CS"/>
        </w:rPr>
        <w:t>prevremenu</w:t>
      </w:r>
      <w:r w:rsidR="00B93DE5" w:rsidRPr="00624BC7">
        <w:rPr>
          <w:rFonts w:cs="Arial"/>
          <w:lang w:val="sr-Latn-CS"/>
        </w:rPr>
        <w:t xml:space="preserve"> </w:t>
      </w:r>
      <w:r>
        <w:rPr>
          <w:rFonts w:cs="Arial"/>
          <w:lang w:val="sr-Latn-CS"/>
        </w:rPr>
        <w:t>otplatu</w:t>
      </w:r>
      <w:r w:rsidR="00B93DE5" w:rsidRPr="00624BC7">
        <w:rPr>
          <w:rFonts w:cs="Arial"/>
          <w:lang w:val="sr-Latn-CS"/>
        </w:rPr>
        <w:t xml:space="preserve"> </w:t>
      </w:r>
      <w:r>
        <w:rPr>
          <w:rFonts w:cs="Arial"/>
          <w:lang w:val="sr-Latn-CS"/>
        </w:rPr>
        <w:t>Zajma</w:t>
      </w:r>
      <w:r w:rsidR="00B93DE5" w:rsidRPr="00624BC7">
        <w:rPr>
          <w:rFonts w:cs="Arial"/>
          <w:lang w:val="sr-Latn-CS"/>
        </w:rPr>
        <w:t xml:space="preserve">, </w:t>
      </w:r>
      <w:r>
        <w:rPr>
          <w:rFonts w:cs="Arial"/>
          <w:lang w:val="sr-Latn-CS"/>
        </w:rPr>
        <w:t>do</w:t>
      </w:r>
      <w:r w:rsidR="00B93DE5" w:rsidRPr="00624BC7">
        <w:rPr>
          <w:rFonts w:cs="Arial"/>
          <w:lang w:val="sr-Latn-CS"/>
        </w:rPr>
        <w:t xml:space="preserve"> </w:t>
      </w:r>
      <w:r>
        <w:rPr>
          <w:rFonts w:cs="Arial"/>
          <w:lang w:val="sr-Latn-CS"/>
        </w:rPr>
        <w:t>iznosa</w:t>
      </w:r>
      <w:r w:rsidR="00B93DE5" w:rsidRPr="00624BC7">
        <w:rPr>
          <w:rFonts w:cs="Arial"/>
          <w:lang w:val="sr-Latn-CS"/>
        </w:rPr>
        <w:t xml:space="preserve"> </w:t>
      </w:r>
      <w:r>
        <w:rPr>
          <w:rFonts w:cs="Arial"/>
          <w:lang w:val="sr-Latn-CS"/>
        </w:rPr>
        <w:t>kojim</w:t>
      </w:r>
      <w:r w:rsidR="00B93DE5" w:rsidRPr="00624BC7">
        <w:rPr>
          <w:rFonts w:cs="Arial"/>
          <w:lang w:val="sr-Latn-CS"/>
        </w:rPr>
        <w:t xml:space="preserve"> </w:t>
      </w:r>
      <w:r>
        <w:rPr>
          <w:rFonts w:cs="Arial"/>
          <w:lang w:val="sr-Latn-CS"/>
        </w:rPr>
        <w:t>Banka</w:t>
      </w:r>
      <w:r w:rsidR="00B93DE5" w:rsidRPr="00624BC7">
        <w:rPr>
          <w:rFonts w:cs="Arial"/>
          <w:lang w:val="sr-Latn-CS"/>
        </w:rPr>
        <w:t xml:space="preserve"> </w:t>
      </w:r>
      <w:r>
        <w:rPr>
          <w:rFonts w:cs="Arial"/>
          <w:lang w:val="sr-Latn-CS"/>
        </w:rPr>
        <w:t>premašuje</w:t>
      </w:r>
      <w:r w:rsidR="00B93DE5" w:rsidRPr="00624BC7">
        <w:rPr>
          <w:rFonts w:cs="Arial"/>
          <w:lang w:val="sr-Latn-CS"/>
        </w:rPr>
        <w:t xml:space="preserve"> </w:t>
      </w:r>
      <w:r>
        <w:rPr>
          <w:rFonts w:cs="Arial"/>
          <w:lang w:val="sr-Latn-CS"/>
        </w:rPr>
        <w:t>limite</w:t>
      </w:r>
      <w:r w:rsidR="00B93DE5" w:rsidRPr="00624BC7">
        <w:rPr>
          <w:rFonts w:cs="Arial"/>
          <w:lang w:val="sr-Latn-CS"/>
        </w:rPr>
        <w:t xml:space="preserve"> </w:t>
      </w:r>
      <w:r>
        <w:rPr>
          <w:rFonts w:cs="Arial"/>
          <w:lang w:val="sr-Latn-CS"/>
        </w:rPr>
        <w:t>iz</w:t>
      </w:r>
      <w:r w:rsidR="00B93DE5" w:rsidRPr="00624BC7">
        <w:rPr>
          <w:rFonts w:cs="Arial"/>
          <w:lang w:val="sr-Latn-CS"/>
        </w:rPr>
        <w:t xml:space="preserve"> </w:t>
      </w:r>
      <w:r>
        <w:rPr>
          <w:rFonts w:cs="Arial"/>
          <w:lang w:val="sr-Latn-CS"/>
        </w:rPr>
        <w:t>gorenavedenih</w:t>
      </w:r>
      <w:r w:rsidR="00B93DE5" w:rsidRPr="00624BC7">
        <w:rPr>
          <w:rFonts w:cs="Arial"/>
          <w:lang w:val="sr-Latn-CS"/>
        </w:rPr>
        <w:t xml:space="preserve"> </w:t>
      </w:r>
      <w:r>
        <w:rPr>
          <w:rFonts w:cs="Arial"/>
          <w:lang w:val="sr-Latn-CS"/>
        </w:rPr>
        <w:t>stavova</w:t>
      </w:r>
      <w:r w:rsidR="00B93DE5" w:rsidRPr="00624BC7">
        <w:rPr>
          <w:rFonts w:cs="Arial"/>
          <w:lang w:val="sr-Latn-CS"/>
        </w:rPr>
        <w:t xml:space="preserve"> (</w:t>
      </w:r>
      <w:r>
        <w:rPr>
          <w:rFonts w:cs="Arial"/>
          <w:lang w:val="sr-Latn-CS"/>
        </w:rPr>
        <w:t>a</w:t>
      </w:r>
      <w:r w:rsidR="00B93DE5" w:rsidRPr="00624BC7">
        <w:rPr>
          <w:rFonts w:cs="Arial"/>
          <w:lang w:val="sr-Latn-CS"/>
        </w:rPr>
        <w:t xml:space="preserve">) </w:t>
      </w:r>
      <w:r>
        <w:rPr>
          <w:rFonts w:cs="Arial"/>
          <w:lang w:val="sr-Latn-CS"/>
        </w:rPr>
        <w:t>ili</w:t>
      </w:r>
      <w:r w:rsidR="00B93DE5" w:rsidRPr="00624BC7">
        <w:rPr>
          <w:rFonts w:cs="Arial"/>
          <w:lang w:val="sr-Latn-CS"/>
        </w:rPr>
        <w:t xml:space="preserve"> (</w:t>
      </w:r>
      <w:r>
        <w:rPr>
          <w:rFonts w:cs="Arial"/>
          <w:lang w:val="sr-Latn-CS"/>
        </w:rPr>
        <w:t>b</w:t>
      </w:r>
      <w:r w:rsidR="00B93DE5" w:rsidRPr="00624BC7">
        <w:rPr>
          <w:rFonts w:cs="Arial"/>
          <w:lang w:val="sr-Latn-CS"/>
        </w:rPr>
        <w:t xml:space="preserve">). </w:t>
      </w:r>
      <w:r>
        <w:rPr>
          <w:rFonts w:cs="Arial"/>
          <w:lang w:val="sr-Latn-CS"/>
        </w:rPr>
        <w:t>Zajmoprimac</w:t>
      </w:r>
      <w:r w:rsidR="00B93DE5" w:rsidRPr="00624BC7">
        <w:rPr>
          <w:rFonts w:cs="Arial"/>
          <w:lang w:val="sr-Latn-CS"/>
        </w:rPr>
        <w:t xml:space="preserve"> </w:t>
      </w:r>
      <w:r>
        <w:rPr>
          <w:rFonts w:cs="Arial"/>
          <w:lang w:val="sr-Latn-CS"/>
        </w:rPr>
        <w:t>će</w:t>
      </w:r>
      <w:r w:rsidR="00B93DE5" w:rsidRPr="00624BC7">
        <w:rPr>
          <w:rFonts w:cs="Arial"/>
          <w:lang w:val="sr-Latn-CS"/>
        </w:rPr>
        <w:t xml:space="preserve"> </w:t>
      </w:r>
      <w:r>
        <w:rPr>
          <w:rFonts w:cs="Arial"/>
          <w:lang w:val="sr-Latn-CS"/>
        </w:rPr>
        <w:t>izvršiti</w:t>
      </w:r>
      <w:r w:rsidR="00B93DE5" w:rsidRPr="00624BC7">
        <w:rPr>
          <w:rFonts w:cs="Arial"/>
          <w:lang w:val="sr-Latn-CS"/>
        </w:rPr>
        <w:t xml:space="preserve"> </w:t>
      </w:r>
      <w:r>
        <w:rPr>
          <w:rFonts w:cs="Arial"/>
          <w:lang w:val="sr-Latn-CS"/>
        </w:rPr>
        <w:t>isplatu</w:t>
      </w:r>
      <w:r w:rsidR="00B93DE5" w:rsidRPr="00624BC7">
        <w:rPr>
          <w:rFonts w:cs="Arial"/>
          <w:lang w:val="sr-Latn-CS"/>
        </w:rPr>
        <w:t xml:space="preserve"> </w:t>
      </w:r>
      <w:r>
        <w:rPr>
          <w:rFonts w:cs="Arial"/>
          <w:lang w:val="sr-Latn-CS"/>
        </w:rPr>
        <w:t>tražene</w:t>
      </w:r>
      <w:r w:rsidR="00B93DE5" w:rsidRPr="00624BC7">
        <w:rPr>
          <w:rFonts w:cs="Arial"/>
          <w:lang w:val="sr-Latn-CS"/>
        </w:rPr>
        <w:t xml:space="preserve"> </w:t>
      </w:r>
      <w:r>
        <w:rPr>
          <w:rFonts w:cs="Arial"/>
          <w:lang w:val="sr-Latn-CS"/>
        </w:rPr>
        <w:t>sume</w:t>
      </w:r>
      <w:r w:rsidR="00B93DE5" w:rsidRPr="00624BC7">
        <w:rPr>
          <w:rFonts w:cs="Arial"/>
          <w:lang w:val="sr-Latn-CS"/>
        </w:rPr>
        <w:t xml:space="preserve"> </w:t>
      </w:r>
      <w:r>
        <w:rPr>
          <w:rFonts w:cs="Arial"/>
          <w:lang w:val="sr-Latn-CS"/>
        </w:rPr>
        <w:t>na</w:t>
      </w:r>
      <w:r w:rsidR="00B93DE5" w:rsidRPr="00624BC7">
        <w:rPr>
          <w:rFonts w:cs="Arial"/>
          <w:lang w:val="sr-Latn-CS"/>
        </w:rPr>
        <w:t xml:space="preserve"> </w:t>
      </w:r>
      <w:r>
        <w:rPr>
          <w:rFonts w:cs="Arial"/>
          <w:lang w:val="sr-Latn-CS"/>
        </w:rPr>
        <w:t>datum</w:t>
      </w:r>
      <w:r w:rsidR="00B93DE5" w:rsidRPr="00624BC7">
        <w:rPr>
          <w:rFonts w:cs="Arial"/>
          <w:lang w:val="sr-Latn-CS"/>
        </w:rPr>
        <w:t xml:space="preserve"> </w:t>
      </w:r>
      <w:r>
        <w:rPr>
          <w:rFonts w:cs="Arial"/>
          <w:lang w:val="sr-Latn-CS"/>
        </w:rPr>
        <w:t>koji</w:t>
      </w:r>
      <w:r w:rsidR="00B93DE5" w:rsidRPr="00624BC7">
        <w:rPr>
          <w:rFonts w:cs="Arial"/>
          <w:lang w:val="sr-Latn-CS"/>
        </w:rPr>
        <w:t xml:space="preserve"> </w:t>
      </w:r>
      <w:r>
        <w:rPr>
          <w:rFonts w:cs="Arial"/>
          <w:lang w:val="sr-Latn-CS"/>
        </w:rPr>
        <w:t>određuje</w:t>
      </w:r>
      <w:r w:rsidR="00B93DE5" w:rsidRPr="00624BC7">
        <w:rPr>
          <w:rFonts w:cs="Arial"/>
          <w:lang w:val="sr-Latn-CS"/>
        </w:rPr>
        <w:t xml:space="preserve"> </w:t>
      </w:r>
      <w:r>
        <w:rPr>
          <w:rFonts w:cs="Arial"/>
          <w:lang w:val="sr-Latn-CS"/>
        </w:rPr>
        <w:t>Banka</w:t>
      </w:r>
      <w:r w:rsidR="00B93DE5" w:rsidRPr="00624BC7">
        <w:rPr>
          <w:rFonts w:cs="Arial"/>
          <w:lang w:val="sr-Latn-CS"/>
        </w:rPr>
        <w:t xml:space="preserve"> </w:t>
      </w:r>
      <w:r>
        <w:rPr>
          <w:rFonts w:cs="Arial"/>
          <w:lang w:val="sr-Latn-CS"/>
        </w:rPr>
        <w:t>koji</w:t>
      </w:r>
      <w:r w:rsidR="00B93DE5" w:rsidRPr="00624BC7">
        <w:rPr>
          <w:rFonts w:cs="Arial"/>
          <w:lang w:val="sr-Latn-CS"/>
        </w:rPr>
        <w:t xml:space="preserve"> </w:t>
      </w:r>
      <w:r>
        <w:rPr>
          <w:rFonts w:cs="Arial"/>
          <w:lang w:val="sr-Latn-CS"/>
        </w:rPr>
        <w:t>pada</w:t>
      </w:r>
      <w:r w:rsidR="00B93DE5" w:rsidRPr="00624BC7">
        <w:rPr>
          <w:rFonts w:cs="Arial"/>
          <w:lang w:val="sr-Latn-CS"/>
        </w:rPr>
        <w:t xml:space="preserve"> </w:t>
      </w:r>
      <w:r>
        <w:rPr>
          <w:rFonts w:cs="Arial"/>
          <w:lang w:val="sr-Latn-CS"/>
        </w:rPr>
        <w:t>ne</w:t>
      </w:r>
      <w:r w:rsidR="00B93DE5" w:rsidRPr="00624BC7">
        <w:rPr>
          <w:rFonts w:cs="Arial"/>
          <w:lang w:val="sr-Latn-CS"/>
        </w:rPr>
        <w:t xml:space="preserve"> </w:t>
      </w:r>
      <w:r>
        <w:rPr>
          <w:rFonts w:cs="Arial"/>
          <w:lang w:val="sr-Latn-CS"/>
        </w:rPr>
        <w:t>ranije</w:t>
      </w:r>
      <w:r w:rsidR="00B93DE5" w:rsidRPr="00624BC7">
        <w:rPr>
          <w:rFonts w:cs="Arial"/>
          <w:lang w:val="sr-Latn-CS"/>
        </w:rPr>
        <w:t xml:space="preserve"> </w:t>
      </w:r>
      <w:r>
        <w:rPr>
          <w:rFonts w:cs="Arial"/>
          <w:lang w:val="sr-Latn-CS"/>
        </w:rPr>
        <w:t>od</w:t>
      </w:r>
      <w:r w:rsidR="00B93DE5" w:rsidRPr="00624BC7">
        <w:rPr>
          <w:rFonts w:cs="Arial"/>
          <w:lang w:val="sr-Latn-CS"/>
        </w:rPr>
        <w:t xml:space="preserve"> 30 (</w:t>
      </w:r>
      <w:r>
        <w:rPr>
          <w:rFonts w:cs="Arial"/>
          <w:lang w:val="sr-Latn-CS"/>
        </w:rPr>
        <w:t>trideset</w:t>
      </w:r>
      <w:r w:rsidR="00B93DE5" w:rsidRPr="00624BC7">
        <w:rPr>
          <w:rFonts w:cs="Arial"/>
          <w:lang w:val="sr-Latn-CS"/>
        </w:rPr>
        <w:t xml:space="preserve">) </w:t>
      </w:r>
      <w:r>
        <w:rPr>
          <w:rFonts w:cs="Arial"/>
          <w:lang w:val="sr-Latn-CS"/>
        </w:rPr>
        <w:t>dana</w:t>
      </w:r>
      <w:r w:rsidR="00B93DE5" w:rsidRPr="00624BC7">
        <w:rPr>
          <w:rFonts w:cs="Arial"/>
          <w:lang w:val="sr-Latn-CS"/>
        </w:rPr>
        <w:t xml:space="preserve"> </w:t>
      </w:r>
      <w:r>
        <w:rPr>
          <w:rFonts w:cs="Arial"/>
          <w:lang w:val="sr-Latn-CS"/>
        </w:rPr>
        <w:t>pre</w:t>
      </w:r>
      <w:r w:rsidR="00B93DE5" w:rsidRPr="00624BC7">
        <w:rPr>
          <w:rFonts w:cs="Arial"/>
          <w:lang w:val="sr-Latn-CS"/>
        </w:rPr>
        <w:t xml:space="preserve"> </w:t>
      </w:r>
      <w:r>
        <w:rPr>
          <w:rFonts w:cs="Arial"/>
          <w:lang w:val="sr-Latn-CS"/>
        </w:rPr>
        <w:t>datuma</w:t>
      </w:r>
      <w:r w:rsidR="00B93DE5" w:rsidRPr="00624BC7">
        <w:rPr>
          <w:rFonts w:cs="Arial"/>
          <w:lang w:val="sr-Latn-CS"/>
        </w:rPr>
        <w:t xml:space="preserve"> </w:t>
      </w:r>
      <w:r>
        <w:rPr>
          <w:rFonts w:cs="Arial"/>
          <w:lang w:val="sr-Latn-CS"/>
        </w:rPr>
        <w:t>zahteva</w:t>
      </w:r>
      <w:r w:rsidR="00B93DE5" w:rsidRPr="00624BC7">
        <w:rPr>
          <w:rFonts w:cs="Arial"/>
          <w:lang w:val="sr-Latn-CS"/>
        </w:rPr>
        <w:t>.</w:t>
      </w:r>
    </w:p>
    <w:p w:rsidR="00B93DE5" w:rsidRPr="00624BC7" w:rsidRDefault="00B93DE5" w:rsidP="00B93DE5">
      <w:pPr>
        <w:pStyle w:val="Heading4"/>
        <w:numPr>
          <w:ilvl w:val="0"/>
          <w:numId w:val="0"/>
        </w:numPr>
        <w:rPr>
          <w:rFonts w:cs="Times New Roman"/>
          <w:noProof/>
          <w:u w:val="single"/>
          <w:lang w:val="sr-Latn-CS"/>
        </w:rPr>
      </w:pPr>
      <w:r w:rsidRPr="00624BC7">
        <w:rPr>
          <w:rFonts w:cs="Arial"/>
          <w:noProof/>
          <w:lang w:val="sr-Latn-CS"/>
        </w:rPr>
        <w:t>4.3.</w:t>
      </w:r>
      <w:r w:rsidR="00624BC7">
        <w:rPr>
          <w:rFonts w:cs="Arial"/>
          <w:noProof/>
          <w:lang w:val="sr-Latn-CS"/>
        </w:rPr>
        <w:t>A</w:t>
      </w:r>
      <w:r w:rsidRPr="00624BC7">
        <w:rPr>
          <w:rFonts w:cs="Arial"/>
          <w:noProof/>
          <w:lang w:val="sr-Latn-CS"/>
        </w:rPr>
        <w:t xml:space="preserve">(2)       </w:t>
      </w:r>
      <w:r w:rsidR="00624BC7">
        <w:rPr>
          <w:rFonts w:cs="Arial"/>
          <w:noProof/>
          <w:color w:val="000000"/>
          <w:lang w:val="sr-Latn-CS"/>
        </w:rPr>
        <w:t>PARI</w:t>
      </w:r>
      <w:r w:rsidRPr="00624BC7">
        <w:rPr>
          <w:rFonts w:cs="Arial"/>
          <w:noProof/>
          <w:color w:val="000000"/>
          <w:lang w:val="sr-Latn-CS"/>
        </w:rPr>
        <w:t xml:space="preserve"> </w:t>
      </w:r>
      <w:r w:rsidR="00624BC7">
        <w:rPr>
          <w:rFonts w:cs="Arial"/>
          <w:noProof/>
          <w:color w:val="000000"/>
          <w:lang w:val="sr-Latn-CS"/>
        </w:rPr>
        <w:t>PASSU</w:t>
      </w:r>
      <w:r w:rsidRPr="00624BC7">
        <w:rPr>
          <w:rFonts w:cs="Arial"/>
          <w:noProof/>
          <w:color w:val="000000"/>
          <w:lang w:val="sr-Latn-CS"/>
        </w:rPr>
        <w:t xml:space="preserve"> </w:t>
      </w:r>
      <w:r w:rsidR="00624BC7">
        <w:rPr>
          <w:noProof/>
          <w:lang w:val="sr-Latn-CS"/>
        </w:rPr>
        <w:t>U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ODNOSU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NA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FINANSIRANJE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KOJE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NE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OBEZBEĐUJE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EIB</w:t>
      </w:r>
      <w:r w:rsidRPr="00624BC7">
        <w:rPr>
          <w:rFonts w:cs="Arial"/>
          <w:noProof/>
          <w:color w:val="000000"/>
          <w:lang w:val="sr-Latn-CS"/>
        </w:rPr>
        <w:t xml:space="preserve"> </w:t>
      </w:r>
    </w:p>
    <w:p w:rsidR="00B93DE5" w:rsidRPr="00624BC7" w:rsidRDefault="00624BC7" w:rsidP="00B93DE5">
      <w:pPr>
        <w:rPr>
          <w:noProof/>
          <w:lang w:val="sr-Latn-CS"/>
        </w:rPr>
      </w:pPr>
      <w:r>
        <w:rPr>
          <w:rFonts w:cs="Arial"/>
          <w:noProof/>
          <w:color w:val="000000"/>
          <w:lang w:val="sr-Latn-CS"/>
        </w:rPr>
        <w:t>Ako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Zajmoprimac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dobrovoljno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prevremeno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otplati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delimično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ili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u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celosti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drugi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zajam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koji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ne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obezbeđuje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EIB</w:t>
      </w:r>
      <w:r w:rsidR="00B93DE5" w:rsidRPr="00624BC7">
        <w:rPr>
          <w:rFonts w:cs="Arial"/>
          <w:noProof/>
          <w:color w:val="000000"/>
          <w:lang w:val="sr-Latn-CS"/>
        </w:rPr>
        <w:t xml:space="preserve"> (</w:t>
      </w:r>
      <w:r>
        <w:rPr>
          <w:rFonts w:cs="Arial"/>
          <w:noProof/>
          <w:color w:val="000000"/>
          <w:lang w:val="sr-Latn-CS"/>
        </w:rPr>
        <w:t>kako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bi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se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izbegla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sumnja</w:t>
      </w:r>
      <w:r w:rsidR="00B93DE5" w:rsidRPr="00624BC7">
        <w:rPr>
          <w:rFonts w:cs="Arial"/>
          <w:noProof/>
          <w:color w:val="000000"/>
          <w:lang w:val="sr-Latn-CS"/>
        </w:rPr>
        <w:t xml:space="preserve">, </w:t>
      </w:r>
      <w:r>
        <w:rPr>
          <w:rFonts w:cs="Arial"/>
          <w:noProof/>
          <w:color w:val="000000"/>
          <w:lang w:val="sr-Latn-CS"/>
        </w:rPr>
        <w:t>prevremena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otplata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će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uključivati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ponovnu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kupovinu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ili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otkazivanje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gde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je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moguće</w:t>
      </w:r>
      <w:r w:rsidR="00B93DE5" w:rsidRPr="00624BC7">
        <w:rPr>
          <w:rFonts w:cs="Arial"/>
          <w:noProof/>
          <w:color w:val="000000"/>
          <w:lang w:val="sr-Latn-CS"/>
        </w:rPr>
        <w:t xml:space="preserve">), </w:t>
      </w:r>
      <w:r>
        <w:rPr>
          <w:rFonts w:cs="Arial"/>
          <w:noProof/>
          <w:color w:val="000000"/>
          <w:lang w:val="sr-Latn-CS"/>
        </w:rPr>
        <w:t>a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to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učini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sredstvima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koja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ne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potiču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od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zajma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koji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ima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rok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barem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jednak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preostalom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roku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prevremeno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otplaćenog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zajma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koji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ne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obezbeđuje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EIB</w:t>
      </w:r>
      <w:r w:rsidR="00B93DE5" w:rsidRPr="00624BC7">
        <w:rPr>
          <w:rFonts w:cs="Arial"/>
          <w:noProof/>
          <w:color w:val="000000"/>
          <w:lang w:val="sr-Latn-CS"/>
        </w:rPr>
        <w:t xml:space="preserve">, </w:t>
      </w:r>
      <w:r>
        <w:rPr>
          <w:rFonts w:cs="Arial"/>
          <w:noProof/>
          <w:color w:val="000000"/>
          <w:lang w:val="sr-Latn-CS"/>
        </w:rPr>
        <w:t>Banka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može</w:t>
      </w:r>
      <w:r w:rsidR="00B93DE5" w:rsidRPr="00624BC7">
        <w:rPr>
          <w:rFonts w:cs="Arial"/>
          <w:noProof/>
          <w:color w:val="000000"/>
          <w:lang w:val="sr-Latn-CS"/>
        </w:rPr>
        <w:t xml:space="preserve">, </w:t>
      </w:r>
      <w:r>
        <w:rPr>
          <w:rFonts w:cs="Arial"/>
          <w:noProof/>
          <w:color w:val="000000"/>
          <w:lang w:val="sr-Latn-CS"/>
        </w:rPr>
        <w:t>putem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obaveštenja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Zajmoprimcu</w:t>
      </w:r>
      <w:r w:rsidR="00B93DE5" w:rsidRPr="00624BC7">
        <w:rPr>
          <w:rFonts w:cs="Arial"/>
          <w:noProof/>
          <w:color w:val="000000"/>
          <w:lang w:val="sr-Latn-CS"/>
        </w:rPr>
        <w:t xml:space="preserve">, </w:t>
      </w:r>
      <w:r>
        <w:rPr>
          <w:rFonts w:cs="Arial"/>
          <w:noProof/>
          <w:color w:val="000000"/>
          <w:lang w:val="sr-Latn-CS"/>
        </w:rPr>
        <w:t>da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otkaže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nepovučeni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deo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Kredita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i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da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zahteva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prevremenu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otplatu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Zajma</w:t>
      </w:r>
      <w:r w:rsidR="00B93DE5" w:rsidRPr="00624BC7">
        <w:rPr>
          <w:rFonts w:cs="Arial"/>
          <w:noProof/>
          <w:color w:val="000000"/>
          <w:lang w:val="sr-Latn-CS"/>
        </w:rPr>
        <w:t xml:space="preserve">. </w:t>
      </w:r>
      <w:r>
        <w:rPr>
          <w:rFonts w:cs="Arial"/>
          <w:noProof/>
          <w:color w:val="000000"/>
          <w:lang w:val="sr-Latn-CS"/>
        </w:rPr>
        <w:t>Banka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može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zahtevati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da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deo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Zajma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za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prevremenu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otplatu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bude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u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onoj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proporciji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u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kojoj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prevremeno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otplaćeni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iznos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zajma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koji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ne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obezbeđuje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EIB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učestvuje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u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ukupnom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neisplaćenom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iznosu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svih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zajmova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koje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ne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obezbeđuje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EIB</w:t>
      </w:r>
      <w:r w:rsidR="00B93DE5" w:rsidRPr="00624BC7">
        <w:rPr>
          <w:noProof/>
          <w:lang w:val="sr-Latn-CS"/>
        </w:rPr>
        <w:t>.</w:t>
      </w:r>
    </w:p>
    <w:p w:rsidR="00B93DE5" w:rsidRPr="00624BC7" w:rsidRDefault="00624BC7" w:rsidP="00B93DE5">
      <w:pPr>
        <w:rPr>
          <w:noProof/>
          <w:lang w:val="sr-Latn-CS"/>
        </w:rPr>
      </w:pPr>
      <w:r>
        <w:rPr>
          <w:rFonts w:cs="Arial"/>
          <w:noProof/>
          <w:color w:val="000000"/>
          <w:lang w:val="sr-Latn-CS"/>
        </w:rPr>
        <w:t>Zajmoprimac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će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izvršiti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plaćanje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zahtevanog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iznosa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na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datum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preciziran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od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strane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Banke</w:t>
      </w:r>
      <w:r w:rsidR="00B93DE5" w:rsidRPr="00624BC7">
        <w:rPr>
          <w:noProof/>
          <w:lang w:val="sr-Latn-CS"/>
        </w:rPr>
        <w:t xml:space="preserve">, </w:t>
      </w:r>
      <w:r>
        <w:rPr>
          <w:rFonts w:cs="Arial"/>
          <w:noProof/>
          <w:color w:val="000000"/>
          <w:lang w:val="sr-Latn-CS"/>
        </w:rPr>
        <w:t>a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koji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pada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ne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ranije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od</w:t>
      </w:r>
      <w:r w:rsidR="00B93DE5" w:rsidRPr="00624BC7">
        <w:rPr>
          <w:rFonts w:cs="Arial"/>
          <w:noProof/>
          <w:color w:val="000000"/>
          <w:lang w:val="sr-Latn-CS"/>
        </w:rPr>
        <w:t xml:space="preserve"> 30 (</w:t>
      </w:r>
      <w:r>
        <w:rPr>
          <w:rFonts w:cs="Arial"/>
          <w:noProof/>
          <w:color w:val="000000"/>
          <w:lang w:val="sr-Latn-CS"/>
        </w:rPr>
        <w:t>trideset</w:t>
      </w:r>
      <w:r w:rsidR="00B93DE5" w:rsidRPr="00624BC7">
        <w:rPr>
          <w:rFonts w:cs="Arial"/>
          <w:noProof/>
          <w:color w:val="000000"/>
          <w:lang w:val="sr-Latn-CS"/>
        </w:rPr>
        <w:t xml:space="preserve">) </w:t>
      </w:r>
      <w:r>
        <w:rPr>
          <w:rFonts w:cs="Arial"/>
          <w:noProof/>
          <w:color w:val="000000"/>
          <w:lang w:val="sr-Latn-CS"/>
        </w:rPr>
        <w:t>dana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pre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datuma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zahteva</w:t>
      </w:r>
      <w:r w:rsidR="00B93DE5" w:rsidRPr="00624BC7">
        <w:rPr>
          <w:noProof/>
          <w:lang w:val="sr-Latn-CS"/>
        </w:rPr>
        <w:t>.</w:t>
      </w:r>
    </w:p>
    <w:p w:rsidR="00B93DE5" w:rsidRPr="00624BC7" w:rsidRDefault="00624BC7" w:rsidP="00B93DE5">
      <w:pPr>
        <w:rPr>
          <w:noProof/>
          <w:lang w:val="sr-Latn-CS"/>
        </w:rPr>
      </w:pPr>
      <w:r>
        <w:rPr>
          <w:rFonts w:cs="Arial"/>
          <w:noProof/>
          <w:color w:val="000000"/>
          <w:lang w:val="sr-Latn-CS"/>
        </w:rPr>
        <w:t>U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smislu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ovog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člana</w:t>
      </w:r>
      <w:r w:rsidR="00B93DE5" w:rsidRPr="00624BC7">
        <w:rPr>
          <w:rFonts w:cs="Arial"/>
          <w:noProof/>
          <w:color w:val="000000"/>
          <w:lang w:val="sr-Latn-CS"/>
        </w:rPr>
        <w:t xml:space="preserve">, </w:t>
      </w:r>
      <w:r w:rsidR="00B93DE5" w:rsidRPr="00624BC7">
        <w:rPr>
          <w:rFonts w:cs="Arial"/>
          <w:b/>
          <w:noProof/>
          <w:color w:val="000000"/>
          <w:lang w:val="sr-Latn-CS"/>
        </w:rPr>
        <w:t>„</w:t>
      </w:r>
      <w:r>
        <w:rPr>
          <w:b/>
          <w:noProof/>
          <w:lang w:val="sr-Latn-CS"/>
        </w:rPr>
        <w:t>finansiranje</w:t>
      </w:r>
      <w:r w:rsidR="00B93DE5" w:rsidRPr="00624BC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koje</w:t>
      </w:r>
      <w:r w:rsidR="00B93DE5" w:rsidRPr="00624BC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ne</w:t>
      </w:r>
      <w:r w:rsidR="00B93DE5" w:rsidRPr="00624BC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obezbeđuje</w:t>
      </w:r>
      <w:r w:rsidR="00B93DE5" w:rsidRPr="00624BC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EIB</w:t>
      </w:r>
      <w:r w:rsidR="00B93DE5" w:rsidRPr="00624BC7">
        <w:rPr>
          <w:rFonts w:cs="Arial"/>
          <w:b/>
          <w:noProof/>
          <w:lang w:val="sr-Latn-CS"/>
        </w:rPr>
        <w:t>”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obuhvata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svaki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zajam</w:t>
      </w:r>
      <w:r w:rsidR="00B93DE5" w:rsidRPr="00624BC7">
        <w:rPr>
          <w:rFonts w:cs="Arial"/>
          <w:noProof/>
          <w:color w:val="000000"/>
          <w:lang w:val="sr-Latn-CS"/>
        </w:rPr>
        <w:t xml:space="preserve"> (</w:t>
      </w:r>
      <w:r>
        <w:rPr>
          <w:rFonts w:cs="Arial"/>
          <w:noProof/>
          <w:color w:val="000000"/>
          <w:lang w:val="sr-Latn-CS"/>
        </w:rPr>
        <w:t>osim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zajma</w:t>
      </w:r>
      <w:r w:rsidR="00B93DE5" w:rsidRPr="00624BC7">
        <w:rPr>
          <w:rFonts w:cs="Arial"/>
          <w:noProof/>
          <w:color w:val="000000"/>
          <w:lang w:val="sr-Latn-CS"/>
        </w:rPr>
        <w:t xml:space="preserve">) </w:t>
      </w:r>
      <w:r>
        <w:rPr>
          <w:rFonts w:cs="Arial"/>
          <w:noProof/>
          <w:color w:val="000000"/>
          <w:lang w:val="sr-Latn-CS"/>
        </w:rPr>
        <w:t>i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sve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druge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direktne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zajmove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Banke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Zajmoprimcu</w:t>
      </w:r>
      <w:r w:rsidR="00B93DE5" w:rsidRPr="00624BC7">
        <w:rPr>
          <w:rFonts w:cs="Arial"/>
          <w:noProof/>
          <w:color w:val="000000"/>
          <w:lang w:val="sr-Latn-CS"/>
        </w:rPr>
        <w:t xml:space="preserve">, </w:t>
      </w:r>
      <w:r>
        <w:rPr>
          <w:rFonts w:cs="Arial"/>
          <w:noProof/>
          <w:color w:val="000000"/>
          <w:lang w:val="sr-Latn-CS"/>
        </w:rPr>
        <w:t>obveznicu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ili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neki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drugi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vid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finansijske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zaduženosti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ili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obaveze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za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plaćanje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ili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otplatu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novčanih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obaveza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odobrenih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Zajmoprimcu</w:t>
      </w:r>
      <w:r w:rsidR="00B93DE5" w:rsidRPr="00624BC7">
        <w:rPr>
          <w:noProof/>
          <w:lang w:val="sr-Latn-CS"/>
        </w:rPr>
        <w:t xml:space="preserve">, </w:t>
      </w:r>
      <w:r>
        <w:rPr>
          <w:rFonts w:cs="Arial"/>
          <w:noProof/>
          <w:color w:val="000000"/>
          <w:lang w:val="sr-Latn-CS"/>
        </w:rPr>
        <w:t>na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rok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duži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od</w:t>
      </w:r>
      <w:r w:rsidR="00B93DE5" w:rsidRPr="00624BC7">
        <w:rPr>
          <w:rFonts w:cs="Arial"/>
          <w:noProof/>
          <w:color w:val="000000"/>
          <w:lang w:val="sr-Latn-CS"/>
        </w:rPr>
        <w:t xml:space="preserve"> 5 (</w:t>
      </w:r>
      <w:r>
        <w:rPr>
          <w:rFonts w:cs="Arial"/>
          <w:noProof/>
          <w:color w:val="000000"/>
          <w:lang w:val="sr-Latn-CS"/>
        </w:rPr>
        <w:t>pet</w:t>
      </w:r>
      <w:r w:rsidR="00B93DE5" w:rsidRPr="00624BC7">
        <w:rPr>
          <w:rFonts w:cs="Arial"/>
          <w:noProof/>
          <w:color w:val="000000"/>
          <w:lang w:val="sr-Latn-CS"/>
        </w:rPr>
        <w:t xml:space="preserve">) </w:t>
      </w:r>
      <w:r>
        <w:rPr>
          <w:rFonts w:cs="Arial"/>
          <w:noProof/>
          <w:color w:val="000000"/>
          <w:lang w:val="sr-Latn-CS"/>
        </w:rPr>
        <w:t>godina</w:t>
      </w:r>
      <w:r w:rsidR="00B93DE5" w:rsidRPr="00624BC7">
        <w:rPr>
          <w:noProof/>
          <w:lang w:val="sr-Latn-CS"/>
        </w:rPr>
        <w:t>.</w:t>
      </w:r>
    </w:p>
    <w:p w:rsidR="00B93DE5" w:rsidRPr="00624BC7" w:rsidRDefault="00B93DE5" w:rsidP="00B93DE5">
      <w:pPr>
        <w:ind w:left="0"/>
        <w:rPr>
          <w:rFonts w:cs="Arial"/>
          <w:noProof/>
          <w:color w:val="000000"/>
          <w:lang w:val="sr-Latn-CS"/>
        </w:rPr>
      </w:pPr>
      <w:r w:rsidRPr="00624BC7">
        <w:rPr>
          <w:rFonts w:cs="Arial"/>
          <w:noProof/>
          <w:color w:val="000000"/>
          <w:lang w:val="sr-Latn-CS"/>
        </w:rPr>
        <w:t>4.3.</w:t>
      </w:r>
      <w:r w:rsidR="00624BC7">
        <w:rPr>
          <w:rFonts w:cs="Arial"/>
          <w:noProof/>
          <w:color w:val="000000"/>
          <w:lang w:val="sr-Latn-CS"/>
        </w:rPr>
        <w:t>A</w:t>
      </w:r>
      <w:r w:rsidRPr="00624BC7">
        <w:rPr>
          <w:rFonts w:cs="Arial"/>
          <w:noProof/>
          <w:color w:val="000000"/>
          <w:lang w:val="sr-Latn-CS"/>
        </w:rPr>
        <w:t xml:space="preserve">(3)    </w:t>
      </w:r>
      <w:r w:rsidR="00624BC7">
        <w:rPr>
          <w:rFonts w:cs="Arial"/>
          <w:noProof/>
          <w:color w:val="000000"/>
          <w:lang w:val="sr-Latn-CS"/>
        </w:rPr>
        <w:t>PROMENA</w:t>
      </w:r>
      <w:r w:rsidRPr="00624BC7">
        <w:rPr>
          <w:rFonts w:cs="Arial"/>
          <w:noProof/>
          <w:color w:val="000000"/>
          <w:lang w:val="sr-Latn-CS"/>
        </w:rPr>
        <w:t xml:space="preserve"> </w:t>
      </w:r>
      <w:r w:rsidR="00624BC7">
        <w:rPr>
          <w:rFonts w:cs="Arial"/>
          <w:noProof/>
          <w:color w:val="000000"/>
          <w:lang w:val="sr-Latn-CS"/>
        </w:rPr>
        <w:t>ZAKONA</w:t>
      </w:r>
    </w:p>
    <w:p w:rsidR="00B93DE5" w:rsidRPr="00624BC7" w:rsidRDefault="00624BC7" w:rsidP="00B93DE5">
      <w:pPr>
        <w:rPr>
          <w:rFonts w:cs="Times New Roman"/>
          <w:noProof/>
          <w:color w:val="auto"/>
          <w:lang w:val="sr-Latn-CS"/>
        </w:rPr>
      </w:pPr>
      <w:r>
        <w:rPr>
          <w:rFonts w:cs="Arial"/>
          <w:noProof/>
          <w:color w:val="000000"/>
          <w:lang w:val="sr-Latn-CS"/>
        </w:rPr>
        <w:t>Zajmoprimac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će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bez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odlaganja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obavestiti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Banku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o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nastupanju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slučaja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promene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zakona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ili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verovatnoći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nastupanja</w:t>
      </w:r>
      <w:r w:rsidR="00B93DE5" w:rsidRPr="00624BC7">
        <w:rPr>
          <w:rFonts w:cs="Arial"/>
          <w:noProof/>
          <w:color w:val="000000"/>
          <w:lang w:val="sr-Latn-CS"/>
        </w:rPr>
        <w:t xml:space="preserve">. </w:t>
      </w:r>
      <w:r>
        <w:rPr>
          <w:rFonts w:cs="Arial"/>
          <w:noProof/>
          <w:color w:val="000000"/>
          <w:lang w:val="sr-Latn-CS"/>
        </w:rPr>
        <w:t>U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takvom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slučaju</w:t>
      </w:r>
      <w:r w:rsidR="00B93DE5" w:rsidRPr="00624BC7">
        <w:rPr>
          <w:rFonts w:cs="Arial"/>
          <w:noProof/>
          <w:color w:val="000000"/>
          <w:lang w:val="sr-Latn-CS"/>
        </w:rPr>
        <w:t xml:space="preserve">, </w:t>
      </w:r>
      <w:r>
        <w:rPr>
          <w:rFonts w:cs="Arial"/>
          <w:noProof/>
          <w:color w:val="000000"/>
          <w:lang w:val="sr-Latn-CS"/>
        </w:rPr>
        <w:t>ili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ako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Banka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ima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opravdan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razlog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da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veruje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da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je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došlo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ili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da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predstoji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Slučaj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promene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zakona</w:t>
      </w:r>
      <w:r w:rsidR="00B93DE5" w:rsidRPr="00624BC7">
        <w:rPr>
          <w:rFonts w:cs="Arial"/>
          <w:noProof/>
          <w:color w:val="000000"/>
          <w:lang w:val="sr-Latn-CS"/>
        </w:rPr>
        <w:t xml:space="preserve">, </w:t>
      </w:r>
      <w:r>
        <w:rPr>
          <w:rFonts w:cs="Arial"/>
          <w:noProof/>
          <w:color w:val="000000"/>
          <w:lang w:val="sr-Latn-CS"/>
        </w:rPr>
        <w:t>ona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može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da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zahteva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da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je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Zajmoprimac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konsultuje</w:t>
      </w:r>
      <w:r w:rsidR="00B93DE5" w:rsidRPr="00624BC7">
        <w:rPr>
          <w:rFonts w:cs="Arial"/>
          <w:noProof/>
          <w:color w:val="000000"/>
          <w:lang w:val="sr-Latn-CS"/>
        </w:rPr>
        <w:t xml:space="preserve">. </w:t>
      </w:r>
      <w:r>
        <w:rPr>
          <w:rFonts w:cs="Arial"/>
          <w:noProof/>
          <w:color w:val="000000"/>
          <w:lang w:val="sr-Latn-CS"/>
        </w:rPr>
        <w:t>Do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tih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konsultacija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mora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doći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u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roku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od</w:t>
      </w:r>
      <w:r w:rsidR="00B93DE5" w:rsidRPr="00624BC7">
        <w:rPr>
          <w:rFonts w:cs="Arial"/>
          <w:noProof/>
          <w:color w:val="000000"/>
          <w:lang w:val="sr-Latn-CS"/>
        </w:rPr>
        <w:t xml:space="preserve"> 30 (</w:t>
      </w:r>
      <w:r>
        <w:rPr>
          <w:rFonts w:cs="Arial"/>
          <w:noProof/>
          <w:color w:val="000000"/>
          <w:lang w:val="sr-Latn-CS"/>
        </w:rPr>
        <w:t>trideset</w:t>
      </w:r>
      <w:r w:rsidR="00B93DE5" w:rsidRPr="00624BC7">
        <w:rPr>
          <w:rFonts w:cs="Arial"/>
          <w:noProof/>
          <w:color w:val="000000"/>
          <w:lang w:val="sr-Latn-CS"/>
        </w:rPr>
        <w:t xml:space="preserve">) </w:t>
      </w:r>
      <w:r>
        <w:rPr>
          <w:rFonts w:cs="Arial"/>
          <w:noProof/>
          <w:color w:val="000000"/>
          <w:lang w:val="sr-Latn-CS"/>
        </w:rPr>
        <w:t>dana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od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datuma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zahteva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Banke</w:t>
      </w:r>
      <w:r w:rsidR="00B93DE5" w:rsidRPr="00624BC7">
        <w:rPr>
          <w:rFonts w:cs="Arial"/>
          <w:noProof/>
          <w:color w:val="000000"/>
          <w:lang w:val="sr-Latn-CS"/>
        </w:rPr>
        <w:t xml:space="preserve">. </w:t>
      </w:r>
      <w:r>
        <w:rPr>
          <w:rFonts w:cs="Arial"/>
          <w:noProof/>
          <w:color w:val="000000"/>
          <w:lang w:val="sr-Latn-CS"/>
        </w:rPr>
        <w:t>U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slučaju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da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Banka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nakon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isteka</w:t>
      </w:r>
      <w:r w:rsidR="00B93DE5" w:rsidRPr="00624BC7">
        <w:rPr>
          <w:rFonts w:cs="Arial"/>
          <w:noProof/>
          <w:color w:val="000000"/>
          <w:lang w:val="sr-Latn-CS"/>
        </w:rPr>
        <w:t xml:space="preserve"> 30 (</w:t>
      </w:r>
      <w:r>
        <w:rPr>
          <w:rFonts w:cs="Arial"/>
          <w:noProof/>
          <w:color w:val="000000"/>
          <w:lang w:val="sr-Latn-CS"/>
        </w:rPr>
        <w:t>trideset</w:t>
      </w:r>
      <w:r w:rsidR="00B93DE5" w:rsidRPr="00624BC7">
        <w:rPr>
          <w:rFonts w:cs="Arial"/>
          <w:noProof/>
          <w:color w:val="000000"/>
          <w:lang w:val="sr-Latn-CS"/>
        </w:rPr>
        <w:t xml:space="preserve">) </w:t>
      </w:r>
      <w:r>
        <w:rPr>
          <w:rFonts w:cs="Arial"/>
          <w:noProof/>
          <w:color w:val="000000"/>
          <w:lang w:val="sr-Latn-CS"/>
        </w:rPr>
        <w:t>dana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od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datuma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tog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zahteva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za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konsultacije</w:t>
      </w:r>
      <w:r w:rsidR="00B93DE5" w:rsidRPr="00624BC7">
        <w:rPr>
          <w:rFonts w:cs="Arial"/>
          <w:noProof/>
          <w:color w:val="000000"/>
          <w:lang w:val="sr-Latn-CS"/>
        </w:rPr>
        <w:t xml:space="preserve">, </w:t>
      </w:r>
      <w:r>
        <w:rPr>
          <w:rFonts w:cs="Arial"/>
          <w:noProof/>
          <w:color w:val="000000"/>
          <w:lang w:val="sr-Latn-CS"/>
        </w:rPr>
        <w:t>ima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mišljenje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da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efekti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slučaja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promene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zakona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ne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mogu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biti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ublaženi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na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zadovoljavajući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način</w:t>
      </w:r>
      <w:r w:rsidR="00B93DE5" w:rsidRPr="00624BC7">
        <w:rPr>
          <w:rFonts w:cs="Arial"/>
          <w:noProof/>
          <w:color w:val="000000"/>
          <w:lang w:val="sr-Latn-CS"/>
        </w:rPr>
        <w:t xml:space="preserve">, </w:t>
      </w:r>
      <w:r>
        <w:rPr>
          <w:rFonts w:cs="Arial"/>
          <w:noProof/>
          <w:color w:val="000000"/>
          <w:lang w:val="sr-Latn-CS"/>
        </w:rPr>
        <w:t>Banka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može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obaveštavajući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Zajmoprimca</w:t>
      </w:r>
      <w:r w:rsidR="00B93DE5" w:rsidRPr="00624BC7">
        <w:rPr>
          <w:rFonts w:cs="Arial"/>
          <w:noProof/>
          <w:color w:val="000000"/>
          <w:lang w:val="sr-Latn-CS"/>
        </w:rPr>
        <w:t xml:space="preserve">, </w:t>
      </w:r>
      <w:r>
        <w:rPr>
          <w:rFonts w:cs="Arial"/>
          <w:noProof/>
          <w:color w:val="000000"/>
          <w:lang w:val="sr-Latn-CS"/>
        </w:rPr>
        <w:t>da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otkaže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Kredit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i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traži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prevremenu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otplatu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zajma</w:t>
      </w:r>
      <w:r w:rsidR="00B93DE5" w:rsidRPr="00624BC7">
        <w:rPr>
          <w:rFonts w:cs="Arial"/>
          <w:noProof/>
          <w:color w:val="000000"/>
          <w:lang w:val="sr-Latn-CS"/>
        </w:rPr>
        <w:t xml:space="preserve">, </w:t>
      </w:r>
      <w:r>
        <w:rPr>
          <w:rFonts w:cs="Arial"/>
          <w:noProof/>
          <w:color w:val="000000"/>
          <w:lang w:val="sr-Latn-CS"/>
        </w:rPr>
        <w:t>sa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obračunatom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kamatom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i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svim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drugim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obračunatim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i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neisplaćenim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iznosima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po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ovom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ugovoru</w:t>
      </w:r>
      <w:r w:rsidR="00B93DE5" w:rsidRPr="00624BC7">
        <w:rPr>
          <w:noProof/>
          <w:lang w:val="sr-Latn-CS"/>
        </w:rPr>
        <w:t xml:space="preserve">. </w:t>
      </w:r>
    </w:p>
    <w:p w:rsidR="00B93DE5" w:rsidRPr="00624BC7" w:rsidRDefault="00624BC7" w:rsidP="00B93DE5">
      <w:pPr>
        <w:rPr>
          <w:noProof/>
          <w:lang w:val="sr-Latn-CS"/>
        </w:rPr>
      </w:pPr>
      <w:r>
        <w:rPr>
          <w:rFonts w:cs="Arial"/>
          <w:noProof/>
          <w:color w:val="000000"/>
          <w:lang w:val="sr-Latn-CS"/>
        </w:rPr>
        <w:t>Zajmoprimac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će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izvršiti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plaćanje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iznosa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koji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je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zahtevan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na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datum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koji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precizira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Banka</w:t>
      </w:r>
      <w:r w:rsidR="00B93DE5" w:rsidRPr="00624BC7">
        <w:rPr>
          <w:rFonts w:cs="Arial"/>
          <w:noProof/>
          <w:color w:val="000000"/>
          <w:lang w:val="sr-Latn-CS"/>
        </w:rPr>
        <w:t xml:space="preserve">, </w:t>
      </w:r>
      <w:r>
        <w:rPr>
          <w:rFonts w:cs="Arial"/>
          <w:noProof/>
          <w:color w:val="000000"/>
          <w:lang w:val="sr-Latn-CS"/>
        </w:rPr>
        <w:t>gde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taj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datum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pada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najmanje</w:t>
      </w:r>
      <w:r w:rsidR="00B93DE5" w:rsidRPr="00624BC7">
        <w:rPr>
          <w:rFonts w:cs="Arial"/>
          <w:noProof/>
          <w:color w:val="000000"/>
          <w:lang w:val="sr-Latn-CS"/>
        </w:rPr>
        <w:t xml:space="preserve"> 30 (</w:t>
      </w:r>
      <w:r>
        <w:rPr>
          <w:rFonts w:cs="Arial"/>
          <w:noProof/>
          <w:color w:val="000000"/>
          <w:lang w:val="sr-Latn-CS"/>
        </w:rPr>
        <w:t>trideset</w:t>
      </w:r>
      <w:r w:rsidR="00B93DE5" w:rsidRPr="00624BC7">
        <w:rPr>
          <w:rFonts w:cs="Arial"/>
          <w:noProof/>
          <w:color w:val="000000"/>
          <w:lang w:val="sr-Latn-CS"/>
        </w:rPr>
        <w:t xml:space="preserve">) </w:t>
      </w:r>
      <w:r>
        <w:rPr>
          <w:rFonts w:cs="Arial"/>
          <w:noProof/>
          <w:color w:val="000000"/>
          <w:lang w:val="sr-Latn-CS"/>
        </w:rPr>
        <w:t>dana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od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datuma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zahteva</w:t>
      </w:r>
      <w:r w:rsidR="00B93DE5" w:rsidRPr="00624BC7">
        <w:rPr>
          <w:noProof/>
          <w:lang w:val="sr-Latn-CS"/>
        </w:rPr>
        <w:t>.</w:t>
      </w:r>
    </w:p>
    <w:p w:rsidR="00B93DE5" w:rsidRPr="00624BC7" w:rsidRDefault="00624BC7" w:rsidP="00B93DE5">
      <w:pPr>
        <w:rPr>
          <w:noProof/>
          <w:lang w:val="sr-Latn-CS"/>
        </w:rPr>
      </w:pPr>
      <w:r>
        <w:rPr>
          <w:rFonts w:cs="Arial"/>
          <w:noProof/>
          <w:color w:val="000000"/>
          <w:lang w:val="sr-Latn-CS"/>
        </w:rPr>
        <w:t>U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smislu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ovog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člana</w:t>
      </w:r>
      <w:r w:rsidR="00B93DE5" w:rsidRPr="00624BC7">
        <w:rPr>
          <w:rFonts w:cs="Arial"/>
          <w:noProof/>
          <w:color w:val="000000"/>
          <w:lang w:val="sr-Latn-CS"/>
        </w:rPr>
        <w:t> </w:t>
      </w:r>
      <w:r w:rsidR="00B93DE5" w:rsidRPr="00624BC7">
        <w:rPr>
          <w:rFonts w:cs="Arial"/>
          <w:b/>
          <w:bCs/>
          <w:noProof/>
          <w:color w:val="000000"/>
          <w:lang w:val="sr-Latn-CS"/>
        </w:rPr>
        <w:t>„</w:t>
      </w:r>
      <w:r>
        <w:rPr>
          <w:rFonts w:cs="Arial"/>
          <w:b/>
          <w:bCs/>
          <w:noProof/>
          <w:color w:val="000000"/>
          <w:lang w:val="sr-Latn-CS"/>
        </w:rPr>
        <w:t>Slučaj</w:t>
      </w:r>
      <w:r w:rsidR="00B93DE5" w:rsidRPr="00624BC7">
        <w:rPr>
          <w:rFonts w:cs="Arial"/>
          <w:b/>
          <w:bCs/>
          <w:noProof/>
          <w:color w:val="000000"/>
          <w:lang w:val="sr-Latn-CS"/>
        </w:rPr>
        <w:t xml:space="preserve"> </w:t>
      </w:r>
      <w:r>
        <w:rPr>
          <w:rFonts w:cs="Arial"/>
          <w:b/>
          <w:bCs/>
          <w:noProof/>
          <w:color w:val="000000"/>
          <w:lang w:val="sr-Latn-CS"/>
        </w:rPr>
        <w:t>promene</w:t>
      </w:r>
      <w:r w:rsidR="00B93DE5" w:rsidRPr="00624BC7">
        <w:rPr>
          <w:rFonts w:cs="Arial"/>
          <w:b/>
          <w:bCs/>
          <w:noProof/>
          <w:color w:val="000000"/>
          <w:lang w:val="sr-Latn-CS"/>
        </w:rPr>
        <w:t xml:space="preserve"> </w:t>
      </w:r>
      <w:r>
        <w:rPr>
          <w:rFonts w:cs="Arial"/>
          <w:b/>
          <w:bCs/>
          <w:noProof/>
          <w:color w:val="000000"/>
          <w:lang w:val="sr-Latn-CS"/>
        </w:rPr>
        <w:t>zakona</w:t>
      </w:r>
      <w:r w:rsidR="00B93DE5" w:rsidRPr="00624BC7">
        <w:rPr>
          <w:rFonts w:cs="Arial"/>
          <w:b/>
          <w:bCs/>
          <w:noProof/>
          <w:color w:val="000000"/>
          <w:lang w:val="sr-Latn-CS"/>
        </w:rPr>
        <w:t>” </w:t>
      </w:r>
      <w:r>
        <w:rPr>
          <w:rFonts w:cs="Arial"/>
          <w:noProof/>
          <w:color w:val="000000"/>
          <w:lang w:val="sr-Latn-CS"/>
        </w:rPr>
        <w:t>označava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donošenje</w:t>
      </w:r>
      <w:r w:rsidR="00B93DE5" w:rsidRPr="00624BC7">
        <w:rPr>
          <w:rFonts w:cs="Arial"/>
          <w:noProof/>
          <w:color w:val="000000"/>
          <w:lang w:val="sr-Latn-CS"/>
        </w:rPr>
        <w:t xml:space="preserve">, </w:t>
      </w:r>
      <w:r>
        <w:rPr>
          <w:rFonts w:cs="Arial"/>
          <w:noProof/>
          <w:color w:val="000000"/>
          <w:lang w:val="sr-Latn-CS"/>
        </w:rPr>
        <w:t>proglašavanje</w:t>
      </w:r>
      <w:r w:rsidR="00B93DE5" w:rsidRPr="00624BC7">
        <w:rPr>
          <w:rFonts w:cs="Arial"/>
          <w:noProof/>
          <w:color w:val="000000"/>
          <w:lang w:val="sr-Latn-CS"/>
        </w:rPr>
        <w:t xml:space="preserve">, </w:t>
      </w:r>
      <w:r>
        <w:rPr>
          <w:rFonts w:cs="Arial"/>
          <w:noProof/>
          <w:color w:val="000000"/>
          <w:lang w:val="sr-Latn-CS"/>
        </w:rPr>
        <w:t>potpisivanje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ili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ratifikaciju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svake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izmene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i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dopune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nekog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zakona</w:t>
      </w:r>
      <w:r w:rsidR="00B93DE5" w:rsidRPr="00624BC7">
        <w:rPr>
          <w:rFonts w:cs="Arial"/>
          <w:noProof/>
          <w:color w:val="000000"/>
          <w:lang w:val="sr-Latn-CS"/>
        </w:rPr>
        <w:t xml:space="preserve">, </w:t>
      </w:r>
      <w:r>
        <w:rPr>
          <w:rFonts w:cs="Arial"/>
          <w:noProof/>
          <w:color w:val="000000"/>
          <w:lang w:val="sr-Latn-CS"/>
        </w:rPr>
        <w:t>uredbe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ili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propisa</w:t>
      </w:r>
      <w:r w:rsidR="00B93DE5" w:rsidRPr="00624BC7">
        <w:rPr>
          <w:rFonts w:cs="Arial"/>
          <w:noProof/>
          <w:color w:val="000000"/>
          <w:lang w:val="sr-Latn-CS"/>
        </w:rPr>
        <w:t xml:space="preserve"> (</w:t>
      </w:r>
      <w:r>
        <w:rPr>
          <w:rFonts w:cs="Arial"/>
          <w:noProof/>
          <w:color w:val="000000"/>
          <w:lang w:val="sr-Latn-CS"/>
        </w:rPr>
        <w:t>ili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sprovođenja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ili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zvaničnog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tumačenja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zakona</w:t>
      </w:r>
      <w:r w:rsidR="00B93DE5" w:rsidRPr="00624BC7">
        <w:rPr>
          <w:rFonts w:cs="Arial"/>
          <w:noProof/>
          <w:color w:val="000000"/>
          <w:lang w:val="sr-Latn-CS"/>
        </w:rPr>
        <w:t xml:space="preserve">, </w:t>
      </w:r>
      <w:r>
        <w:rPr>
          <w:rFonts w:cs="Arial"/>
          <w:noProof/>
          <w:color w:val="000000"/>
          <w:lang w:val="sr-Latn-CS"/>
        </w:rPr>
        <w:t>uredbe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ili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propisa</w:t>
      </w:r>
      <w:r w:rsidR="00B93DE5" w:rsidRPr="00624BC7">
        <w:rPr>
          <w:rFonts w:cs="Arial"/>
          <w:noProof/>
          <w:color w:val="000000"/>
          <w:lang w:val="sr-Latn-CS"/>
        </w:rPr>
        <w:t xml:space="preserve">) </w:t>
      </w:r>
      <w:r>
        <w:rPr>
          <w:rFonts w:cs="Arial"/>
          <w:noProof/>
          <w:color w:val="000000"/>
          <w:lang w:val="sr-Latn-CS"/>
        </w:rPr>
        <w:t>koje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nastaje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lastRenderedPageBreak/>
        <w:t>posle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datuma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ovog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ugovora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i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koje</w:t>
      </w:r>
      <w:r w:rsidR="00B93DE5" w:rsidRPr="00624BC7">
        <w:rPr>
          <w:rFonts w:cs="Arial"/>
          <w:noProof/>
          <w:color w:val="000000"/>
          <w:lang w:val="sr-Latn-CS"/>
        </w:rPr>
        <w:t xml:space="preserve">, </w:t>
      </w:r>
      <w:r>
        <w:rPr>
          <w:rFonts w:cs="Arial"/>
          <w:noProof/>
          <w:color w:val="000000"/>
          <w:lang w:val="sr-Latn-CS"/>
        </w:rPr>
        <w:t>po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mišljenju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Banke</w:t>
      </w:r>
      <w:r w:rsidR="00B93DE5" w:rsidRPr="00624BC7">
        <w:rPr>
          <w:rFonts w:cs="Arial"/>
          <w:noProof/>
          <w:color w:val="000000"/>
          <w:lang w:val="sr-Latn-CS"/>
        </w:rPr>
        <w:t xml:space="preserve">, </w:t>
      </w:r>
      <w:r>
        <w:rPr>
          <w:rFonts w:cs="Arial"/>
          <w:noProof/>
          <w:color w:val="000000"/>
          <w:lang w:val="sr-Latn-CS"/>
        </w:rPr>
        <w:t>materijalno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šteti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ili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postoji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verovatnoća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da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će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materijalno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štetiti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sposobnosti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Zajmoprimca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da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ispuni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svoje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obaveze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prema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ovom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ugovoru</w:t>
      </w:r>
      <w:r w:rsidR="00B93DE5" w:rsidRPr="00624BC7">
        <w:rPr>
          <w:noProof/>
          <w:lang w:val="sr-Latn-CS"/>
        </w:rPr>
        <w:t>.</w:t>
      </w:r>
    </w:p>
    <w:p w:rsidR="00B93DE5" w:rsidRPr="00624BC7" w:rsidRDefault="00B93DE5" w:rsidP="00B93DE5">
      <w:pPr>
        <w:rPr>
          <w:noProof/>
          <w:lang w:val="sr-Latn-CS"/>
        </w:rPr>
      </w:pPr>
    </w:p>
    <w:p w:rsidR="00B93DE5" w:rsidRPr="00624BC7" w:rsidRDefault="00B93DE5" w:rsidP="00B93DE5">
      <w:pPr>
        <w:rPr>
          <w:noProof/>
          <w:lang w:val="sr-Latn-CS"/>
        </w:rPr>
      </w:pPr>
    </w:p>
    <w:p w:rsidR="00B93DE5" w:rsidRPr="00624BC7" w:rsidRDefault="00B93DE5" w:rsidP="00B93DE5">
      <w:pPr>
        <w:rPr>
          <w:noProof/>
          <w:lang w:val="sr-Latn-CS"/>
        </w:rPr>
      </w:pPr>
    </w:p>
    <w:p w:rsidR="00B93DE5" w:rsidRPr="00624BC7" w:rsidRDefault="00B93DE5" w:rsidP="00B93DE5">
      <w:pPr>
        <w:ind w:left="0"/>
        <w:rPr>
          <w:b/>
          <w:noProof/>
          <w:lang w:val="sr-Latn-CS"/>
        </w:rPr>
      </w:pPr>
      <w:r w:rsidRPr="00624BC7">
        <w:rPr>
          <w:b/>
          <w:noProof/>
          <w:lang w:val="sr-Latn-CS"/>
        </w:rPr>
        <w:t>4.3.</w:t>
      </w:r>
      <w:r w:rsidR="00624BC7">
        <w:rPr>
          <w:b/>
          <w:noProof/>
          <w:lang w:val="sr-Latn-CS"/>
        </w:rPr>
        <w:t>B</w:t>
      </w:r>
      <w:r w:rsidRPr="00624BC7">
        <w:rPr>
          <w:b/>
          <w:noProof/>
          <w:lang w:val="sr-Latn-CS"/>
        </w:rPr>
        <w:t xml:space="preserve">        </w:t>
      </w:r>
      <w:r w:rsidR="00624BC7">
        <w:rPr>
          <w:b/>
          <w:noProof/>
          <w:lang w:val="sr-Latn-CS"/>
        </w:rPr>
        <w:t>Mehanizmi</w:t>
      </w:r>
      <w:r w:rsidRPr="00624BC7">
        <w:rPr>
          <w:b/>
          <w:noProof/>
          <w:lang w:val="sr-Latn-CS"/>
        </w:rPr>
        <w:t xml:space="preserve"> </w:t>
      </w:r>
      <w:r w:rsidR="00624BC7">
        <w:rPr>
          <w:b/>
          <w:noProof/>
          <w:lang w:val="sr-Latn-CS"/>
        </w:rPr>
        <w:t>prevremene</w:t>
      </w:r>
      <w:r w:rsidRPr="00624BC7">
        <w:rPr>
          <w:b/>
          <w:noProof/>
          <w:lang w:val="sr-Latn-CS"/>
        </w:rPr>
        <w:t xml:space="preserve"> </w:t>
      </w:r>
      <w:r w:rsidR="00624BC7">
        <w:rPr>
          <w:b/>
          <w:noProof/>
          <w:lang w:val="sr-Latn-CS"/>
        </w:rPr>
        <w:t>otplate</w:t>
      </w:r>
    </w:p>
    <w:p w:rsidR="00B93DE5" w:rsidRPr="00624BC7" w:rsidRDefault="00624BC7" w:rsidP="00B93DE5">
      <w:pPr>
        <w:ind w:left="993"/>
        <w:rPr>
          <w:noProof/>
          <w:lang w:val="sr-Latn-CS"/>
        </w:rPr>
      </w:pPr>
      <w:r>
        <w:rPr>
          <w:noProof/>
          <w:lang w:val="sr-Latn-CS"/>
        </w:rPr>
        <w:t>Svaki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iznos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Banka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zatraži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osnovu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člana</w:t>
      </w:r>
      <w:r w:rsidR="00B93DE5" w:rsidRPr="00624BC7">
        <w:rPr>
          <w:noProof/>
          <w:lang w:val="sr-Latn-CS"/>
        </w:rPr>
        <w:t xml:space="preserve"> 4.3.</w:t>
      </w:r>
      <w:r>
        <w:rPr>
          <w:noProof/>
          <w:lang w:val="sr-Latn-CS"/>
        </w:rPr>
        <w:t>A</w:t>
      </w:r>
      <w:r w:rsidR="00B93DE5" w:rsidRPr="00624BC7">
        <w:rPr>
          <w:noProof/>
          <w:lang w:val="sr-Latn-CS"/>
        </w:rPr>
        <w:t xml:space="preserve">, </w:t>
      </w:r>
      <w:r>
        <w:rPr>
          <w:noProof/>
          <w:lang w:val="sr-Latn-CS"/>
        </w:rPr>
        <w:t>zajedno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svakom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prispelom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kamatom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svakim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iznosom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obračunatim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ili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neotplaćenim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prema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ovom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ugovoru</w:t>
      </w:r>
      <w:r w:rsidR="00B93DE5" w:rsidRPr="00624BC7">
        <w:rPr>
          <w:noProof/>
          <w:lang w:val="sr-Latn-CS"/>
        </w:rPr>
        <w:t xml:space="preserve">, </w:t>
      </w:r>
      <w:r>
        <w:rPr>
          <w:noProof/>
          <w:lang w:val="sr-Latn-CS"/>
        </w:rPr>
        <w:t>uključujući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bez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ograničenja</w:t>
      </w:r>
      <w:r w:rsidR="00B93DE5" w:rsidRPr="00624BC7">
        <w:rPr>
          <w:noProof/>
          <w:lang w:val="sr-Latn-CS"/>
        </w:rPr>
        <w:t xml:space="preserve">, </w:t>
      </w:r>
      <w:r>
        <w:rPr>
          <w:noProof/>
          <w:lang w:val="sr-Latn-CS"/>
        </w:rPr>
        <w:t>svako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obeštećenje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prispelo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osnovu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člana</w:t>
      </w:r>
      <w:r w:rsidR="00B93DE5" w:rsidRPr="00624BC7">
        <w:rPr>
          <w:noProof/>
          <w:lang w:val="sr-Latn-CS"/>
        </w:rPr>
        <w:t xml:space="preserve"> 4.3.</w:t>
      </w:r>
      <w:r>
        <w:rPr>
          <w:noProof/>
          <w:lang w:val="sr-Latn-CS"/>
        </w:rPr>
        <w:t>C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člana</w:t>
      </w:r>
      <w:r w:rsidR="00B93DE5" w:rsidRPr="00624BC7">
        <w:rPr>
          <w:noProof/>
          <w:lang w:val="sr-Latn-CS"/>
        </w:rPr>
        <w:t xml:space="preserve"> 4.4, </w:t>
      </w:r>
      <w:r>
        <w:rPr>
          <w:noProof/>
          <w:lang w:val="sr-Latn-CS"/>
        </w:rPr>
        <w:t>biće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plaćen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datum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navede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Banka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svom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obaveštenju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zahtevu</w:t>
      </w:r>
      <w:r w:rsidR="00B93DE5" w:rsidRPr="00624BC7">
        <w:rPr>
          <w:noProof/>
          <w:lang w:val="sr-Latn-CS"/>
        </w:rPr>
        <w:t>.</w:t>
      </w:r>
    </w:p>
    <w:p w:rsidR="00B93DE5" w:rsidRPr="00624BC7" w:rsidRDefault="00B93DE5" w:rsidP="00B93DE5">
      <w:pPr>
        <w:ind w:left="0"/>
        <w:rPr>
          <w:rFonts w:cs="Arial"/>
          <w:b/>
          <w:noProof/>
          <w:color w:val="000000"/>
          <w:lang w:val="sr-Latn-CS"/>
        </w:rPr>
      </w:pPr>
      <w:r w:rsidRPr="00624BC7">
        <w:rPr>
          <w:b/>
          <w:noProof/>
          <w:lang w:val="sr-Latn-CS"/>
        </w:rPr>
        <w:t>4.3.</w:t>
      </w:r>
      <w:r w:rsidR="00624BC7">
        <w:rPr>
          <w:b/>
          <w:noProof/>
          <w:lang w:val="sr-Latn-CS"/>
        </w:rPr>
        <w:t>C</w:t>
      </w:r>
      <w:r w:rsidRPr="00624BC7">
        <w:rPr>
          <w:b/>
          <w:noProof/>
          <w:lang w:val="sr-Latn-CS"/>
        </w:rPr>
        <w:t xml:space="preserve">        </w:t>
      </w:r>
      <w:r w:rsidR="00624BC7">
        <w:rPr>
          <w:rFonts w:cs="Arial"/>
          <w:b/>
          <w:noProof/>
          <w:color w:val="000000"/>
          <w:lang w:val="sr-Latn-CS"/>
        </w:rPr>
        <w:t>Obeštećenje</w:t>
      </w:r>
      <w:r w:rsidRPr="00624BC7">
        <w:rPr>
          <w:rFonts w:cs="Arial"/>
          <w:b/>
          <w:noProof/>
          <w:color w:val="000000"/>
          <w:lang w:val="sr-Latn-CS"/>
        </w:rPr>
        <w:t xml:space="preserve"> </w:t>
      </w:r>
      <w:r w:rsidR="00624BC7">
        <w:rPr>
          <w:rFonts w:cs="Arial"/>
          <w:b/>
          <w:noProof/>
          <w:color w:val="000000"/>
          <w:lang w:val="sr-Latn-CS"/>
        </w:rPr>
        <w:t>za</w:t>
      </w:r>
      <w:r w:rsidRPr="00624BC7">
        <w:rPr>
          <w:rFonts w:cs="Arial"/>
          <w:b/>
          <w:noProof/>
          <w:color w:val="000000"/>
          <w:lang w:val="sr-Latn-CS"/>
        </w:rPr>
        <w:t xml:space="preserve"> </w:t>
      </w:r>
      <w:r w:rsidR="00624BC7">
        <w:rPr>
          <w:rFonts w:cs="Arial"/>
          <w:b/>
          <w:noProof/>
          <w:color w:val="000000"/>
          <w:lang w:val="sr-Latn-CS"/>
        </w:rPr>
        <w:t>prevremenu</w:t>
      </w:r>
      <w:r w:rsidRPr="00624BC7">
        <w:rPr>
          <w:rFonts w:cs="Arial"/>
          <w:b/>
          <w:noProof/>
          <w:color w:val="000000"/>
          <w:lang w:val="sr-Latn-CS"/>
        </w:rPr>
        <w:t xml:space="preserve"> </w:t>
      </w:r>
      <w:r w:rsidR="00624BC7">
        <w:rPr>
          <w:rFonts w:cs="Arial"/>
          <w:b/>
          <w:noProof/>
          <w:color w:val="000000"/>
          <w:lang w:val="sr-Latn-CS"/>
        </w:rPr>
        <w:t>otplatu</w:t>
      </w:r>
    </w:p>
    <w:p w:rsidR="00B93DE5" w:rsidRPr="00624BC7" w:rsidRDefault="00624BC7" w:rsidP="00B93DE5">
      <w:pPr>
        <w:rPr>
          <w:rFonts w:cs="Arial"/>
          <w:noProof/>
          <w:color w:val="000000"/>
          <w:lang w:val="sr-Latn-CS"/>
        </w:rPr>
      </w:pPr>
      <w:r>
        <w:rPr>
          <w:rFonts w:cs="Arial"/>
          <w:noProof/>
          <w:color w:val="000000"/>
          <w:lang w:val="sr-Latn-CS"/>
        </w:rPr>
        <w:t>U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Slučaju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prevremenog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plaćanja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sa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naplatom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odštete</w:t>
      </w:r>
      <w:r w:rsidR="00B93DE5" w:rsidRPr="00624BC7">
        <w:rPr>
          <w:rFonts w:cs="Arial"/>
          <w:noProof/>
          <w:color w:val="000000"/>
          <w:lang w:val="sr-Latn-CS"/>
        </w:rPr>
        <w:t xml:space="preserve">, </w:t>
      </w:r>
      <w:r>
        <w:rPr>
          <w:rFonts w:cs="Arial"/>
          <w:noProof/>
          <w:color w:val="000000"/>
          <w:lang w:val="sr-Latn-CS"/>
        </w:rPr>
        <w:t>ista</w:t>
      </w:r>
      <w:r w:rsidR="00B93DE5" w:rsidRPr="00624BC7">
        <w:rPr>
          <w:rFonts w:cs="Arial"/>
          <w:noProof/>
          <w:color w:val="000000"/>
          <w:lang w:val="sr-Latn-CS"/>
        </w:rPr>
        <w:t xml:space="preserve">, </w:t>
      </w:r>
      <w:r>
        <w:rPr>
          <w:rFonts w:cs="Arial"/>
          <w:noProof/>
          <w:color w:val="000000"/>
          <w:lang w:val="sr-Latn-CS"/>
        </w:rPr>
        <w:t>ako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je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ima</w:t>
      </w:r>
      <w:r w:rsidR="00B93DE5" w:rsidRPr="00624BC7">
        <w:rPr>
          <w:rFonts w:cs="Arial"/>
          <w:noProof/>
          <w:color w:val="000000"/>
          <w:lang w:val="sr-Latn-CS"/>
        </w:rPr>
        <w:t xml:space="preserve">, </w:t>
      </w:r>
      <w:r>
        <w:rPr>
          <w:rFonts w:cs="Arial"/>
          <w:noProof/>
          <w:color w:val="000000"/>
          <w:lang w:val="sr-Latn-CS"/>
        </w:rPr>
        <w:t>će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se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utvrditi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u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skladu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sa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članom</w:t>
      </w:r>
      <w:r w:rsidR="00B93DE5" w:rsidRPr="00624BC7">
        <w:rPr>
          <w:rFonts w:cs="Arial"/>
          <w:noProof/>
          <w:color w:val="000000"/>
          <w:lang w:val="sr-Latn-CS"/>
        </w:rPr>
        <w:t xml:space="preserve"> 4.2.</w:t>
      </w:r>
      <w:r>
        <w:rPr>
          <w:rFonts w:cs="Arial"/>
          <w:noProof/>
          <w:color w:val="000000"/>
          <w:lang w:val="sr-Latn-CS"/>
        </w:rPr>
        <w:t>B</w:t>
      </w:r>
      <w:r w:rsidR="00B93DE5" w:rsidRPr="00624BC7">
        <w:rPr>
          <w:rFonts w:cs="Arial"/>
          <w:noProof/>
          <w:color w:val="000000"/>
          <w:lang w:val="sr-Latn-CS"/>
        </w:rPr>
        <w:t>.</w:t>
      </w:r>
    </w:p>
    <w:p w:rsidR="00B93DE5" w:rsidRPr="00624BC7" w:rsidRDefault="00B93DE5" w:rsidP="00B93DE5">
      <w:pPr>
        <w:pStyle w:val="Heading2"/>
        <w:numPr>
          <w:ilvl w:val="0"/>
          <w:numId w:val="0"/>
        </w:numPr>
        <w:tabs>
          <w:tab w:val="left" w:pos="720"/>
        </w:tabs>
        <w:rPr>
          <w:rFonts w:cs="Times New Roman"/>
          <w:noProof/>
          <w:color w:val="auto"/>
          <w:lang w:val="sr-Latn-CS"/>
        </w:rPr>
      </w:pPr>
      <w:r w:rsidRPr="00624BC7">
        <w:rPr>
          <w:rFonts w:cs="Arial"/>
          <w:noProof/>
          <w:color w:val="000000"/>
          <w:lang w:val="sr-Latn-CS"/>
        </w:rPr>
        <w:t xml:space="preserve">4.4           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Opšte</w:t>
      </w:r>
    </w:p>
    <w:p w:rsidR="00B93DE5" w:rsidRPr="00624BC7" w:rsidRDefault="00624BC7" w:rsidP="00B93DE5">
      <w:pPr>
        <w:rPr>
          <w:noProof/>
          <w:lang w:val="sr-Latn-CS"/>
        </w:rPr>
      </w:pPr>
      <w:r>
        <w:rPr>
          <w:rFonts w:cs="Arial"/>
          <w:noProof/>
          <w:color w:val="000000"/>
          <w:lang w:val="sr-Latn-CS"/>
        </w:rPr>
        <w:t>Vraćen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ili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prevremeno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otplaćen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iznos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ne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može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ponovo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da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se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pozajmljuje</w:t>
      </w:r>
      <w:r w:rsidR="00B93DE5" w:rsidRPr="00624BC7">
        <w:rPr>
          <w:rFonts w:cs="Arial"/>
          <w:noProof/>
          <w:color w:val="000000"/>
          <w:lang w:val="sr-Latn-CS"/>
        </w:rPr>
        <w:t xml:space="preserve">. </w:t>
      </w:r>
      <w:r>
        <w:rPr>
          <w:rFonts w:cs="Arial"/>
          <w:noProof/>
          <w:color w:val="000000"/>
          <w:lang w:val="sr-Latn-CS"/>
        </w:rPr>
        <w:t>Član</w:t>
      </w:r>
      <w:r w:rsidR="00B93DE5" w:rsidRPr="00624BC7">
        <w:rPr>
          <w:rFonts w:cs="Arial"/>
          <w:noProof/>
          <w:color w:val="000000"/>
          <w:lang w:val="sr-Latn-CS"/>
        </w:rPr>
        <w:t xml:space="preserve"> 4. </w:t>
      </w:r>
      <w:r>
        <w:rPr>
          <w:rFonts w:cs="Arial"/>
          <w:noProof/>
          <w:color w:val="000000"/>
          <w:lang w:val="sr-Latn-CS"/>
        </w:rPr>
        <w:t>ne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dovodi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u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pitanje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član</w:t>
      </w:r>
      <w:r w:rsidR="00B93DE5" w:rsidRPr="00624BC7">
        <w:rPr>
          <w:rFonts w:cs="Arial"/>
          <w:noProof/>
          <w:color w:val="000000"/>
          <w:lang w:val="sr-Latn-CS"/>
        </w:rPr>
        <w:t xml:space="preserve"> 10.</w:t>
      </w:r>
    </w:p>
    <w:p w:rsidR="00B93DE5" w:rsidRPr="00624BC7" w:rsidRDefault="00624BC7" w:rsidP="00B93DE5">
      <w:pPr>
        <w:ind w:left="993"/>
        <w:rPr>
          <w:noProof/>
          <w:lang w:val="sr-Latn-CS"/>
        </w:rPr>
      </w:pPr>
      <w:r>
        <w:rPr>
          <w:noProof/>
          <w:lang w:val="sr-Latn-CS"/>
        </w:rPr>
        <w:t>Ako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Zajmoprimac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prevremeno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otplati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Tranšu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datum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nije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relevantni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datum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plaćanja</w:t>
      </w:r>
      <w:r w:rsidR="00B93DE5" w:rsidRPr="00624BC7">
        <w:rPr>
          <w:noProof/>
          <w:lang w:val="sr-Latn-CS"/>
        </w:rPr>
        <w:t xml:space="preserve">, </w:t>
      </w:r>
      <w:r>
        <w:rPr>
          <w:noProof/>
          <w:lang w:val="sr-Latn-CS"/>
        </w:rPr>
        <w:t>Zajmoprimac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će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obeštetiti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Banku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iznosu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će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Banka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potvrditi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potreban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kompenzuje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radi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prijema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sredstava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datum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nije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relevantan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datum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plaćanja</w:t>
      </w:r>
      <w:r w:rsidR="00B93DE5" w:rsidRPr="00624BC7">
        <w:rPr>
          <w:noProof/>
          <w:lang w:val="sr-Latn-CS"/>
        </w:rPr>
        <w:t>.</w:t>
      </w:r>
    </w:p>
    <w:p w:rsidR="00B93DE5" w:rsidRPr="00624BC7" w:rsidRDefault="00624BC7" w:rsidP="00B93DE5">
      <w:pPr>
        <w:pStyle w:val="Heading1"/>
        <w:keepLines w:val="0"/>
        <w:numPr>
          <w:ilvl w:val="0"/>
          <w:numId w:val="0"/>
        </w:numPr>
        <w:spacing w:before="0"/>
        <w:ind w:left="992"/>
        <w:rPr>
          <w:rFonts w:cs="Arial"/>
          <w:noProof/>
          <w:lang w:val="sr-Latn-CS"/>
        </w:rPr>
      </w:pPr>
      <w:bookmarkStart w:id="246" w:name="_Toc85739422"/>
      <w:bookmarkStart w:id="247" w:name="_Toc79496204"/>
      <w:bookmarkStart w:id="248" w:name="_Ref78278873"/>
      <w:bookmarkStart w:id="249" w:name="_Toc78185042"/>
      <w:bookmarkStart w:id="250" w:name="_Toc78184805"/>
      <w:bookmarkStart w:id="251" w:name="_Ref77939657"/>
      <w:bookmarkStart w:id="252" w:name="_Ref77855409"/>
      <w:bookmarkStart w:id="253" w:name="_Toc77852623"/>
      <w:bookmarkStart w:id="254" w:name="_Toc57456958"/>
      <w:bookmarkStart w:id="255" w:name="_Toc57456635"/>
      <w:bookmarkStart w:id="256" w:name="_Toc57456473"/>
      <w:bookmarkStart w:id="257" w:name="_Toc51733849"/>
      <w:bookmarkStart w:id="258" w:name="_Toc51648422"/>
      <w:bookmarkStart w:id="259" w:name="_Toc51647560"/>
      <w:bookmarkStart w:id="260" w:name="_Toc51481378"/>
      <w:bookmarkStart w:id="261" w:name="_Toc51481158"/>
      <w:bookmarkStart w:id="262" w:name="_Toc48380708"/>
      <w:bookmarkStart w:id="263" w:name="_Toc48025203"/>
      <w:r>
        <w:rPr>
          <w:rFonts w:cs="Arial"/>
          <w:noProof/>
          <w:lang w:val="sr-Latn-CS"/>
        </w:rPr>
        <w:t>ČLAN</w:t>
      </w:r>
      <w:r w:rsidR="00B93DE5" w:rsidRPr="00624BC7">
        <w:rPr>
          <w:rFonts w:cs="Arial"/>
          <w:noProof/>
          <w:lang w:val="sr-Latn-CS"/>
        </w:rPr>
        <w:t xml:space="preserve"> 5.</w:t>
      </w:r>
      <w:r w:rsidR="00B93DE5" w:rsidRPr="00624BC7">
        <w:rPr>
          <w:rFonts w:cs="Arial"/>
          <w:noProof/>
          <w:lang w:val="sr-Latn-CS"/>
        </w:rPr>
        <w:br/>
      </w:r>
      <w:r>
        <w:rPr>
          <w:rFonts w:cs="Arial"/>
          <w:noProof/>
          <w:lang w:val="sr-Latn-CS"/>
        </w:rPr>
        <w:t>PLAĆANJA</w:t>
      </w:r>
    </w:p>
    <w:p w:rsidR="00B93DE5" w:rsidRPr="00624BC7" w:rsidRDefault="00B93DE5" w:rsidP="00CF1EFB">
      <w:pPr>
        <w:pStyle w:val="Heading2"/>
        <w:numPr>
          <w:ilvl w:val="1"/>
          <w:numId w:val="83"/>
        </w:numPr>
        <w:tabs>
          <w:tab w:val="left" w:pos="720"/>
        </w:tabs>
        <w:overflowPunct w:val="0"/>
        <w:autoSpaceDE w:val="0"/>
        <w:autoSpaceDN w:val="0"/>
        <w:adjustRightInd w:val="0"/>
        <w:spacing w:after="120"/>
        <w:jc w:val="left"/>
        <w:rPr>
          <w:rFonts w:cs="Times New Roman"/>
          <w:noProof/>
          <w:color w:val="000000"/>
          <w:lang w:val="sr-Latn-CS"/>
        </w:rPr>
      </w:pPr>
      <w:r w:rsidRPr="00624BC7">
        <w:rPr>
          <w:rFonts w:cs="Arial"/>
          <w:noProof/>
          <w:lang w:val="sr-Latn-CS"/>
        </w:rPr>
        <w:t xml:space="preserve">         </w:t>
      </w:r>
      <w:r w:rsidR="00624BC7">
        <w:rPr>
          <w:rFonts w:cs="Arial"/>
          <w:bCs w:val="0"/>
          <w:noProof/>
          <w:color w:val="000000"/>
          <w:lang w:val="sr-Latn-CS"/>
        </w:rPr>
        <w:t>Konvencija</w:t>
      </w:r>
      <w:r w:rsidRPr="00624BC7">
        <w:rPr>
          <w:rFonts w:cs="Arial"/>
          <w:bCs w:val="0"/>
          <w:noProof/>
          <w:color w:val="000000"/>
          <w:lang w:val="sr-Latn-CS"/>
        </w:rPr>
        <w:t xml:space="preserve"> </w:t>
      </w:r>
      <w:r w:rsidR="00624BC7">
        <w:rPr>
          <w:rFonts w:cs="Arial"/>
          <w:bCs w:val="0"/>
          <w:noProof/>
          <w:color w:val="000000"/>
          <w:lang w:val="sr-Latn-CS"/>
        </w:rPr>
        <w:t>o</w:t>
      </w:r>
      <w:r w:rsidRPr="00624BC7">
        <w:rPr>
          <w:rFonts w:cs="Arial"/>
          <w:bCs w:val="0"/>
          <w:noProof/>
          <w:color w:val="000000"/>
          <w:lang w:val="sr-Latn-CS"/>
        </w:rPr>
        <w:t xml:space="preserve"> </w:t>
      </w:r>
      <w:r w:rsidR="00624BC7">
        <w:rPr>
          <w:rFonts w:cs="Arial"/>
          <w:bCs w:val="0"/>
          <w:noProof/>
          <w:color w:val="000000"/>
          <w:lang w:val="sr-Latn-CS"/>
        </w:rPr>
        <w:t>brojanju</w:t>
      </w:r>
      <w:r w:rsidRPr="00624BC7">
        <w:rPr>
          <w:rFonts w:cs="Arial"/>
          <w:bCs w:val="0"/>
          <w:noProof/>
          <w:color w:val="000000"/>
          <w:lang w:val="sr-Latn-CS"/>
        </w:rPr>
        <w:t xml:space="preserve"> </w:t>
      </w:r>
      <w:r w:rsidR="00624BC7">
        <w:rPr>
          <w:rFonts w:cs="Arial"/>
          <w:bCs w:val="0"/>
          <w:noProof/>
          <w:color w:val="000000"/>
          <w:lang w:val="sr-Latn-CS"/>
        </w:rPr>
        <w:t>dana</w:t>
      </w:r>
    </w:p>
    <w:p w:rsidR="00B93DE5" w:rsidRPr="00624BC7" w:rsidRDefault="00624BC7" w:rsidP="00B93DE5">
      <w:pPr>
        <w:tabs>
          <w:tab w:val="left" w:pos="720"/>
        </w:tabs>
        <w:rPr>
          <w:rFonts w:eastAsia="Calibri"/>
          <w:noProof/>
          <w:color w:val="000000"/>
          <w:lang w:val="sr-Latn-CS"/>
        </w:rPr>
      </w:pPr>
      <w:r>
        <w:rPr>
          <w:rFonts w:cs="Arial"/>
          <w:noProof/>
          <w:color w:val="000000"/>
          <w:lang w:val="sr-Latn-CS"/>
        </w:rPr>
        <w:t>Svi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iznosi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koji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Zajmoprimcu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dospevaju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po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osnovu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kamate</w:t>
      </w:r>
      <w:r w:rsidR="00B93DE5" w:rsidRPr="00624BC7">
        <w:rPr>
          <w:rFonts w:cs="Arial"/>
          <w:noProof/>
          <w:color w:val="000000"/>
          <w:lang w:val="sr-Latn-CS"/>
        </w:rPr>
        <w:t xml:space="preserve">, </w:t>
      </w:r>
      <w:r>
        <w:rPr>
          <w:rFonts w:cs="Arial"/>
          <w:noProof/>
          <w:color w:val="000000"/>
          <w:lang w:val="sr-Latn-CS"/>
        </w:rPr>
        <w:t>obeštećenja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ili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naknada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prema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ovom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ugovoru</w:t>
      </w:r>
      <w:r w:rsidR="00B93DE5" w:rsidRPr="00624BC7">
        <w:rPr>
          <w:rFonts w:cs="Arial"/>
          <w:noProof/>
          <w:color w:val="000000"/>
          <w:lang w:val="sr-Latn-CS"/>
        </w:rPr>
        <w:t xml:space="preserve">, </w:t>
      </w:r>
      <w:r>
        <w:rPr>
          <w:rFonts w:cs="Arial"/>
          <w:noProof/>
          <w:color w:val="000000"/>
          <w:lang w:val="sr-Latn-CS"/>
        </w:rPr>
        <w:t>i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koji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se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računaju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u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odnosu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na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deo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godine</w:t>
      </w:r>
      <w:r w:rsidR="00B93DE5" w:rsidRPr="00624BC7">
        <w:rPr>
          <w:rFonts w:cs="Arial"/>
          <w:noProof/>
          <w:color w:val="000000"/>
          <w:lang w:val="sr-Latn-CS"/>
        </w:rPr>
        <w:t xml:space="preserve">, </w:t>
      </w:r>
      <w:r>
        <w:rPr>
          <w:rFonts w:cs="Arial"/>
          <w:noProof/>
          <w:color w:val="000000"/>
          <w:lang w:val="sr-Latn-CS"/>
        </w:rPr>
        <w:t>računaće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se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na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osnovu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sledećih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konvencija</w:t>
      </w:r>
      <w:r w:rsidR="00B93DE5" w:rsidRPr="00624BC7">
        <w:rPr>
          <w:rFonts w:eastAsia="Calibri"/>
          <w:noProof/>
          <w:color w:val="000000"/>
          <w:lang w:val="sr-Latn-CS"/>
        </w:rPr>
        <w:t>:</w:t>
      </w:r>
    </w:p>
    <w:p w:rsidR="00B93DE5" w:rsidRPr="00624BC7" w:rsidRDefault="00B93DE5" w:rsidP="00B93DE5">
      <w:pPr>
        <w:tabs>
          <w:tab w:val="left" w:pos="720"/>
        </w:tabs>
        <w:ind w:left="1418" w:hanging="567"/>
        <w:rPr>
          <w:rFonts w:eastAsia="Calibri"/>
          <w:noProof/>
          <w:color w:val="000000"/>
          <w:lang w:val="sr-Latn-CS"/>
        </w:rPr>
      </w:pPr>
      <w:r w:rsidRPr="00624BC7">
        <w:rPr>
          <w:rFonts w:cs="Arial"/>
          <w:noProof/>
          <w:color w:val="000000"/>
          <w:lang w:val="sr-Latn-CS"/>
        </w:rPr>
        <w:t>(</w:t>
      </w:r>
      <w:r w:rsidR="00624BC7">
        <w:rPr>
          <w:rFonts w:cs="Arial"/>
          <w:noProof/>
          <w:color w:val="000000"/>
          <w:lang w:val="sr-Latn-CS"/>
        </w:rPr>
        <w:t>a</w:t>
      </w:r>
      <w:r w:rsidRPr="00624BC7">
        <w:rPr>
          <w:rFonts w:cs="Arial"/>
          <w:noProof/>
          <w:color w:val="000000"/>
          <w:lang w:val="sr-Latn-CS"/>
        </w:rPr>
        <w:t>)</w:t>
      </w:r>
      <w:r w:rsidRPr="00624BC7">
        <w:rPr>
          <w:rFonts w:cs="Arial"/>
          <w:noProof/>
          <w:color w:val="000000"/>
          <w:lang w:val="sr-Latn-CS"/>
        </w:rPr>
        <w:tab/>
      </w:r>
      <w:r w:rsidR="00624BC7">
        <w:rPr>
          <w:rFonts w:cs="Arial"/>
          <w:noProof/>
          <w:color w:val="000000"/>
          <w:lang w:val="sr-Latn-CS"/>
        </w:rPr>
        <w:t>za</w:t>
      </w:r>
      <w:r w:rsidRPr="00624BC7">
        <w:rPr>
          <w:rFonts w:cs="Arial"/>
          <w:noProof/>
          <w:color w:val="000000"/>
          <w:lang w:val="sr-Latn-CS"/>
        </w:rPr>
        <w:t xml:space="preserve"> </w:t>
      </w:r>
      <w:r w:rsidR="00624BC7">
        <w:rPr>
          <w:rFonts w:cs="Arial"/>
          <w:noProof/>
          <w:color w:val="000000"/>
          <w:lang w:val="sr-Latn-CS"/>
        </w:rPr>
        <w:t>kamatu</w:t>
      </w:r>
      <w:r w:rsidRPr="00624BC7">
        <w:rPr>
          <w:rFonts w:cs="Arial"/>
          <w:noProof/>
          <w:color w:val="000000"/>
          <w:lang w:val="sr-Latn-CS"/>
        </w:rPr>
        <w:t xml:space="preserve"> </w:t>
      </w:r>
      <w:r w:rsidR="00624BC7">
        <w:rPr>
          <w:rFonts w:cs="Arial"/>
          <w:noProof/>
          <w:color w:val="000000"/>
          <w:lang w:val="sr-Latn-CS"/>
        </w:rPr>
        <w:t>i</w:t>
      </w:r>
      <w:r w:rsidRPr="00624BC7">
        <w:rPr>
          <w:rFonts w:cs="Arial"/>
          <w:noProof/>
          <w:color w:val="000000"/>
          <w:lang w:val="sr-Latn-CS"/>
        </w:rPr>
        <w:t xml:space="preserve"> </w:t>
      </w:r>
      <w:r w:rsidR="00624BC7">
        <w:rPr>
          <w:rFonts w:cs="Arial"/>
          <w:noProof/>
          <w:color w:val="000000"/>
          <w:lang w:val="sr-Latn-CS"/>
        </w:rPr>
        <w:t>obeštećenja</w:t>
      </w:r>
      <w:r w:rsidRPr="00624BC7">
        <w:rPr>
          <w:rFonts w:cs="Arial"/>
          <w:noProof/>
          <w:color w:val="000000"/>
          <w:lang w:val="sr-Latn-CS"/>
        </w:rPr>
        <w:t xml:space="preserve"> </w:t>
      </w:r>
      <w:r w:rsidR="00624BC7">
        <w:rPr>
          <w:rFonts w:cs="Arial"/>
          <w:noProof/>
          <w:color w:val="000000"/>
          <w:lang w:val="sr-Latn-CS"/>
        </w:rPr>
        <w:t>koja</w:t>
      </w:r>
      <w:r w:rsidRPr="00624BC7">
        <w:rPr>
          <w:rFonts w:cs="Arial"/>
          <w:noProof/>
          <w:color w:val="000000"/>
          <w:lang w:val="sr-Latn-CS"/>
        </w:rPr>
        <w:t xml:space="preserve"> </w:t>
      </w:r>
      <w:r w:rsidR="00624BC7">
        <w:rPr>
          <w:rFonts w:cs="Arial"/>
          <w:noProof/>
          <w:color w:val="000000"/>
          <w:lang w:val="sr-Latn-CS"/>
        </w:rPr>
        <w:t>se</w:t>
      </w:r>
      <w:r w:rsidRPr="00624BC7">
        <w:rPr>
          <w:rFonts w:cs="Arial"/>
          <w:noProof/>
          <w:color w:val="000000"/>
          <w:lang w:val="sr-Latn-CS"/>
        </w:rPr>
        <w:t xml:space="preserve"> </w:t>
      </w:r>
      <w:r w:rsidR="00624BC7">
        <w:rPr>
          <w:rFonts w:cs="Arial"/>
          <w:noProof/>
          <w:color w:val="000000"/>
          <w:lang w:val="sr-Latn-CS"/>
        </w:rPr>
        <w:t>plaćaju</w:t>
      </w:r>
      <w:r w:rsidRPr="00624BC7">
        <w:rPr>
          <w:rFonts w:cs="Arial"/>
          <w:noProof/>
          <w:color w:val="000000"/>
          <w:lang w:val="sr-Latn-CS"/>
        </w:rPr>
        <w:t xml:space="preserve"> </w:t>
      </w:r>
      <w:r w:rsidR="00624BC7">
        <w:rPr>
          <w:rFonts w:cs="Arial"/>
          <w:noProof/>
          <w:color w:val="000000"/>
          <w:lang w:val="sr-Latn-CS"/>
        </w:rPr>
        <w:t>u</w:t>
      </w:r>
      <w:r w:rsidRPr="00624BC7">
        <w:rPr>
          <w:rFonts w:cs="Arial"/>
          <w:noProof/>
          <w:color w:val="000000"/>
          <w:lang w:val="sr-Latn-CS"/>
        </w:rPr>
        <w:t xml:space="preserve"> </w:t>
      </w:r>
      <w:r w:rsidR="00624BC7">
        <w:rPr>
          <w:rFonts w:cs="Arial"/>
          <w:noProof/>
          <w:color w:val="000000"/>
          <w:lang w:val="sr-Latn-CS"/>
        </w:rPr>
        <w:t>pogledu</w:t>
      </w:r>
      <w:r w:rsidRPr="00624BC7">
        <w:rPr>
          <w:rFonts w:cs="Arial"/>
          <w:noProof/>
          <w:color w:val="000000"/>
          <w:lang w:val="sr-Latn-CS"/>
        </w:rPr>
        <w:t xml:space="preserve"> </w:t>
      </w:r>
      <w:r w:rsidR="00624BC7">
        <w:rPr>
          <w:rFonts w:cs="Arial"/>
          <w:noProof/>
          <w:color w:val="000000"/>
          <w:lang w:val="sr-Latn-CS"/>
        </w:rPr>
        <w:t>Tranše</w:t>
      </w:r>
      <w:r w:rsidRPr="00624BC7">
        <w:rPr>
          <w:rFonts w:cs="Arial"/>
          <w:noProof/>
          <w:color w:val="000000"/>
          <w:lang w:val="sr-Latn-CS"/>
        </w:rPr>
        <w:t xml:space="preserve"> </w:t>
      </w:r>
      <w:r w:rsidR="00624BC7">
        <w:rPr>
          <w:rFonts w:cs="Arial"/>
          <w:noProof/>
          <w:color w:val="000000"/>
          <w:lang w:val="sr-Latn-CS"/>
        </w:rPr>
        <w:t>sa</w:t>
      </w:r>
      <w:r w:rsidRPr="00624BC7">
        <w:rPr>
          <w:rFonts w:cs="Arial"/>
          <w:noProof/>
          <w:color w:val="000000"/>
          <w:lang w:val="sr-Latn-CS"/>
        </w:rPr>
        <w:t xml:space="preserve"> </w:t>
      </w:r>
      <w:r w:rsidR="00624BC7">
        <w:rPr>
          <w:rFonts w:cs="Arial"/>
          <w:noProof/>
          <w:color w:val="000000"/>
          <w:lang w:val="sr-Latn-CS"/>
        </w:rPr>
        <w:t>fiksnom</w:t>
      </w:r>
      <w:r w:rsidRPr="00624BC7">
        <w:rPr>
          <w:rFonts w:cs="Arial"/>
          <w:noProof/>
          <w:color w:val="000000"/>
          <w:lang w:val="sr-Latn-CS"/>
        </w:rPr>
        <w:t xml:space="preserve"> </w:t>
      </w:r>
      <w:r w:rsidR="00624BC7">
        <w:rPr>
          <w:rFonts w:cs="Arial"/>
          <w:noProof/>
          <w:color w:val="000000"/>
          <w:lang w:val="sr-Latn-CS"/>
        </w:rPr>
        <w:t>kamatnom</w:t>
      </w:r>
      <w:r w:rsidRPr="00624BC7">
        <w:rPr>
          <w:rFonts w:cs="Arial"/>
          <w:noProof/>
          <w:color w:val="000000"/>
          <w:lang w:val="sr-Latn-CS"/>
        </w:rPr>
        <w:t xml:space="preserve"> </w:t>
      </w:r>
      <w:r w:rsidR="00624BC7">
        <w:rPr>
          <w:rFonts w:cs="Arial"/>
          <w:noProof/>
          <w:color w:val="000000"/>
          <w:lang w:val="sr-Latn-CS"/>
        </w:rPr>
        <w:t>stopom</w:t>
      </w:r>
      <w:r w:rsidRPr="00624BC7">
        <w:rPr>
          <w:rFonts w:cs="Arial"/>
          <w:noProof/>
          <w:color w:val="000000"/>
          <w:lang w:val="sr-Latn-CS"/>
        </w:rPr>
        <w:t xml:space="preserve">, </w:t>
      </w:r>
      <w:r w:rsidR="00624BC7">
        <w:rPr>
          <w:rFonts w:cs="Arial"/>
          <w:noProof/>
          <w:color w:val="000000"/>
          <w:lang w:val="sr-Latn-CS"/>
        </w:rPr>
        <w:t>uzima</w:t>
      </w:r>
      <w:r w:rsidRPr="00624BC7">
        <w:rPr>
          <w:rFonts w:cs="Arial"/>
          <w:noProof/>
          <w:color w:val="000000"/>
          <w:lang w:val="sr-Latn-CS"/>
        </w:rPr>
        <w:t xml:space="preserve"> </w:t>
      </w:r>
      <w:r w:rsidR="00624BC7">
        <w:rPr>
          <w:rFonts w:cs="Arial"/>
          <w:noProof/>
          <w:color w:val="000000"/>
          <w:lang w:val="sr-Latn-CS"/>
        </w:rPr>
        <w:t>se</w:t>
      </w:r>
      <w:r w:rsidRPr="00624BC7">
        <w:rPr>
          <w:rFonts w:cs="Arial"/>
          <w:noProof/>
          <w:color w:val="000000"/>
          <w:lang w:val="sr-Latn-CS"/>
        </w:rPr>
        <w:t xml:space="preserve"> </w:t>
      </w:r>
      <w:r w:rsidR="00624BC7">
        <w:rPr>
          <w:rFonts w:cs="Arial"/>
          <w:noProof/>
          <w:color w:val="000000"/>
          <w:lang w:val="sr-Latn-CS"/>
        </w:rPr>
        <w:t>godina</w:t>
      </w:r>
      <w:r w:rsidRPr="00624BC7">
        <w:rPr>
          <w:rFonts w:cs="Arial"/>
          <w:noProof/>
          <w:color w:val="000000"/>
          <w:lang w:val="sr-Latn-CS"/>
        </w:rPr>
        <w:t xml:space="preserve"> </w:t>
      </w:r>
      <w:r w:rsidR="00624BC7">
        <w:rPr>
          <w:rFonts w:cs="Arial"/>
          <w:noProof/>
          <w:color w:val="000000"/>
          <w:lang w:val="sr-Latn-CS"/>
        </w:rPr>
        <w:t>od</w:t>
      </w:r>
      <w:r w:rsidRPr="00624BC7">
        <w:rPr>
          <w:rFonts w:cs="Arial"/>
          <w:noProof/>
          <w:color w:val="000000"/>
          <w:lang w:val="sr-Latn-CS"/>
        </w:rPr>
        <w:t xml:space="preserve"> 360 (</w:t>
      </w:r>
      <w:r w:rsidR="00624BC7">
        <w:rPr>
          <w:rFonts w:cs="Arial"/>
          <w:noProof/>
          <w:color w:val="000000"/>
          <w:lang w:val="sr-Latn-CS"/>
        </w:rPr>
        <w:t>tri</w:t>
      </w:r>
      <w:r w:rsidRPr="00624BC7">
        <w:rPr>
          <w:rFonts w:cs="Arial"/>
          <w:noProof/>
          <w:color w:val="000000"/>
          <w:lang w:val="sr-Latn-CS"/>
        </w:rPr>
        <w:t xml:space="preserve"> </w:t>
      </w:r>
      <w:r w:rsidR="00624BC7">
        <w:rPr>
          <w:rFonts w:cs="Arial"/>
          <w:noProof/>
          <w:color w:val="000000"/>
          <w:lang w:val="sr-Latn-CS"/>
        </w:rPr>
        <w:t>stotine</w:t>
      </w:r>
      <w:r w:rsidRPr="00624BC7">
        <w:rPr>
          <w:rFonts w:cs="Arial"/>
          <w:noProof/>
          <w:color w:val="000000"/>
          <w:lang w:val="sr-Latn-CS"/>
        </w:rPr>
        <w:t xml:space="preserve"> </w:t>
      </w:r>
      <w:r w:rsidR="00624BC7">
        <w:rPr>
          <w:rFonts w:cs="Arial"/>
          <w:noProof/>
          <w:color w:val="000000"/>
          <w:lang w:val="sr-Latn-CS"/>
        </w:rPr>
        <w:t>šezdeset</w:t>
      </w:r>
      <w:r w:rsidRPr="00624BC7">
        <w:rPr>
          <w:rFonts w:cs="Arial"/>
          <w:noProof/>
          <w:color w:val="000000"/>
          <w:lang w:val="sr-Latn-CS"/>
        </w:rPr>
        <w:t xml:space="preserve">) </w:t>
      </w:r>
      <w:r w:rsidR="00624BC7">
        <w:rPr>
          <w:rFonts w:cs="Arial"/>
          <w:noProof/>
          <w:color w:val="000000"/>
          <w:lang w:val="sr-Latn-CS"/>
        </w:rPr>
        <w:t>dana</w:t>
      </w:r>
      <w:r w:rsidRPr="00624BC7">
        <w:rPr>
          <w:rFonts w:cs="Arial"/>
          <w:noProof/>
          <w:color w:val="000000"/>
          <w:lang w:val="sr-Latn-CS"/>
        </w:rPr>
        <w:t xml:space="preserve"> </w:t>
      </w:r>
      <w:r w:rsidR="00624BC7">
        <w:rPr>
          <w:rFonts w:cs="Arial"/>
          <w:noProof/>
          <w:color w:val="000000"/>
          <w:lang w:val="sr-Latn-CS"/>
        </w:rPr>
        <w:t>i</w:t>
      </w:r>
      <w:r w:rsidRPr="00624BC7">
        <w:rPr>
          <w:rFonts w:cs="Arial"/>
          <w:noProof/>
          <w:color w:val="000000"/>
          <w:lang w:val="sr-Latn-CS"/>
        </w:rPr>
        <w:t xml:space="preserve"> </w:t>
      </w:r>
      <w:r w:rsidR="00624BC7">
        <w:rPr>
          <w:rFonts w:cs="Arial"/>
          <w:noProof/>
          <w:color w:val="000000"/>
          <w:lang w:val="sr-Latn-CS"/>
        </w:rPr>
        <w:t>mesec</w:t>
      </w:r>
      <w:r w:rsidRPr="00624BC7">
        <w:rPr>
          <w:rFonts w:cs="Arial"/>
          <w:noProof/>
          <w:color w:val="000000"/>
          <w:lang w:val="sr-Latn-CS"/>
        </w:rPr>
        <w:t xml:space="preserve"> </w:t>
      </w:r>
      <w:r w:rsidR="00624BC7">
        <w:rPr>
          <w:rFonts w:cs="Arial"/>
          <w:noProof/>
          <w:color w:val="000000"/>
          <w:lang w:val="sr-Latn-CS"/>
        </w:rPr>
        <w:t>od</w:t>
      </w:r>
      <w:r w:rsidRPr="00624BC7">
        <w:rPr>
          <w:rFonts w:cs="Arial"/>
          <w:noProof/>
          <w:color w:val="000000"/>
          <w:lang w:val="sr-Latn-CS"/>
        </w:rPr>
        <w:t xml:space="preserve"> 30 (</w:t>
      </w:r>
      <w:r w:rsidR="00624BC7">
        <w:rPr>
          <w:rFonts w:cs="Arial"/>
          <w:noProof/>
          <w:color w:val="000000"/>
          <w:lang w:val="sr-Latn-CS"/>
        </w:rPr>
        <w:t>trideset</w:t>
      </w:r>
      <w:r w:rsidRPr="00624BC7">
        <w:rPr>
          <w:rFonts w:cs="Arial"/>
          <w:noProof/>
          <w:color w:val="000000"/>
          <w:lang w:val="sr-Latn-CS"/>
        </w:rPr>
        <w:t xml:space="preserve">) </w:t>
      </w:r>
      <w:r w:rsidR="00624BC7">
        <w:rPr>
          <w:rFonts w:cs="Arial"/>
          <w:noProof/>
          <w:color w:val="000000"/>
          <w:lang w:val="sr-Latn-CS"/>
        </w:rPr>
        <w:t>dana</w:t>
      </w:r>
      <w:r w:rsidRPr="00624BC7">
        <w:rPr>
          <w:rFonts w:eastAsia="Calibri"/>
          <w:noProof/>
          <w:color w:val="000000"/>
          <w:lang w:val="sr-Latn-CS"/>
        </w:rPr>
        <w:t xml:space="preserve">; </w:t>
      </w:r>
    </w:p>
    <w:p w:rsidR="00B93DE5" w:rsidRPr="00624BC7" w:rsidRDefault="00B93DE5" w:rsidP="00B93DE5">
      <w:pPr>
        <w:tabs>
          <w:tab w:val="left" w:pos="720"/>
        </w:tabs>
        <w:ind w:left="1418" w:hanging="567"/>
        <w:rPr>
          <w:rFonts w:eastAsia="Calibri"/>
          <w:noProof/>
          <w:color w:val="000000"/>
          <w:lang w:val="sr-Latn-CS"/>
        </w:rPr>
      </w:pPr>
      <w:r w:rsidRPr="00624BC7">
        <w:rPr>
          <w:rFonts w:cs="Arial"/>
          <w:noProof/>
          <w:color w:val="000000"/>
          <w:lang w:val="sr-Latn-CS"/>
        </w:rPr>
        <w:t>(</w:t>
      </w:r>
      <w:r w:rsidR="00624BC7">
        <w:rPr>
          <w:rFonts w:cs="Arial"/>
          <w:noProof/>
          <w:color w:val="000000"/>
          <w:lang w:val="sr-Latn-CS"/>
        </w:rPr>
        <w:t>b</w:t>
      </w:r>
      <w:r w:rsidRPr="00624BC7">
        <w:rPr>
          <w:rFonts w:cs="Arial"/>
          <w:noProof/>
          <w:color w:val="000000"/>
          <w:lang w:val="sr-Latn-CS"/>
        </w:rPr>
        <w:t>)</w:t>
      </w:r>
      <w:r w:rsidRPr="00624BC7">
        <w:rPr>
          <w:rFonts w:cs="Arial"/>
          <w:noProof/>
          <w:color w:val="000000"/>
          <w:lang w:val="sr-Latn-CS"/>
        </w:rPr>
        <w:tab/>
      </w:r>
      <w:r w:rsidR="00624BC7">
        <w:rPr>
          <w:rFonts w:cs="Arial"/>
          <w:noProof/>
          <w:color w:val="000000"/>
          <w:lang w:val="sr-Latn-CS"/>
        </w:rPr>
        <w:t>za</w:t>
      </w:r>
      <w:r w:rsidRPr="00624BC7">
        <w:rPr>
          <w:rFonts w:cs="Arial"/>
          <w:noProof/>
          <w:color w:val="000000"/>
          <w:lang w:val="sr-Latn-CS"/>
        </w:rPr>
        <w:t xml:space="preserve"> </w:t>
      </w:r>
      <w:r w:rsidR="00624BC7">
        <w:rPr>
          <w:rFonts w:cs="Arial"/>
          <w:noProof/>
          <w:color w:val="000000"/>
          <w:lang w:val="sr-Latn-CS"/>
        </w:rPr>
        <w:t>kamatu</w:t>
      </w:r>
      <w:r w:rsidRPr="00624BC7">
        <w:rPr>
          <w:rFonts w:cs="Arial"/>
          <w:noProof/>
          <w:color w:val="000000"/>
          <w:lang w:val="sr-Latn-CS"/>
        </w:rPr>
        <w:t xml:space="preserve"> </w:t>
      </w:r>
      <w:r w:rsidR="00624BC7">
        <w:rPr>
          <w:rFonts w:cs="Arial"/>
          <w:noProof/>
          <w:color w:val="000000"/>
          <w:lang w:val="sr-Latn-CS"/>
        </w:rPr>
        <w:t>i</w:t>
      </w:r>
      <w:r w:rsidRPr="00624BC7">
        <w:rPr>
          <w:rFonts w:cs="Arial"/>
          <w:noProof/>
          <w:color w:val="000000"/>
          <w:lang w:val="sr-Latn-CS"/>
        </w:rPr>
        <w:t xml:space="preserve"> </w:t>
      </w:r>
      <w:r w:rsidR="00624BC7">
        <w:rPr>
          <w:rFonts w:cs="Arial"/>
          <w:noProof/>
          <w:color w:val="000000"/>
          <w:lang w:val="sr-Latn-CS"/>
        </w:rPr>
        <w:t>obeštećenja</w:t>
      </w:r>
      <w:r w:rsidRPr="00624BC7">
        <w:rPr>
          <w:rFonts w:cs="Arial"/>
          <w:noProof/>
          <w:color w:val="000000"/>
          <w:lang w:val="sr-Latn-CS"/>
        </w:rPr>
        <w:t xml:space="preserve"> </w:t>
      </w:r>
      <w:r w:rsidR="00624BC7">
        <w:rPr>
          <w:rFonts w:cs="Arial"/>
          <w:noProof/>
          <w:color w:val="000000"/>
          <w:lang w:val="sr-Latn-CS"/>
        </w:rPr>
        <w:t>koja</w:t>
      </w:r>
      <w:r w:rsidRPr="00624BC7">
        <w:rPr>
          <w:rFonts w:cs="Arial"/>
          <w:noProof/>
          <w:color w:val="000000"/>
          <w:lang w:val="sr-Latn-CS"/>
        </w:rPr>
        <w:t xml:space="preserve"> </w:t>
      </w:r>
      <w:r w:rsidR="00624BC7">
        <w:rPr>
          <w:rFonts w:cs="Arial"/>
          <w:noProof/>
          <w:color w:val="000000"/>
          <w:lang w:val="sr-Latn-CS"/>
        </w:rPr>
        <w:t>se</w:t>
      </w:r>
      <w:r w:rsidRPr="00624BC7">
        <w:rPr>
          <w:rFonts w:cs="Arial"/>
          <w:noProof/>
          <w:color w:val="000000"/>
          <w:lang w:val="sr-Latn-CS"/>
        </w:rPr>
        <w:t xml:space="preserve"> </w:t>
      </w:r>
      <w:r w:rsidR="00624BC7">
        <w:rPr>
          <w:rFonts w:cs="Arial"/>
          <w:noProof/>
          <w:color w:val="000000"/>
          <w:lang w:val="sr-Latn-CS"/>
        </w:rPr>
        <w:t>plaćaju</w:t>
      </w:r>
      <w:r w:rsidRPr="00624BC7">
        <w:rPr>
          <w:rFonts w:cs="Arial"/>
          <w:noProof/>
          <w:color w:val="000000"/>
          <w:lang w:val="sr-Latn-CS"/>
        </w:rPr>
        <w:t xml:space="preserve"> </w:t>
      </w:r>
      <w:r w:rsidR="00624BC7">
        <w:rPr>
          <w:rFonts w:cs="Arial"/>
          <w:noProof/>
          <w:color w:val="000000"/>
          <w:lang w:val="sr-Latn-CS"/>
        </w:rPr>
        <w:t>u</w:t>
      </w:r>
      <w:r w:rsidRPr="00624BC7">
        <w:rPr>
          <w:rFonts w:cs="Arial"/>
          <w:noProof/>
          <w:color w:val="000000"/>
          <w:lang w:val="sr-Latn-CS"/>
        </w:rPr>
        <w:t xml:space="preserve"> </w:t>
      </w:r>
      <w:r w:rsidR="00624BC7">
        <w:rPr>
          <w:rFonts w:cs="Arial"/>
          <w:noProof/>
          <w:color w:val="000000"/>
          <w:lang w:val="sr-Latn-CS"/>
        </w:rPr>
        <w:t>pogledu</w:t>
      </w:r>
      <w:r w:rsidRPr="00624BC7">
        <w:rPr>
          <w:rFonts w:cs="Arial"/>
          <w:noProof/>
          <w:color w:val="000000"/>
          <w:lang w:val="sr-Latn-CS"/>
        </w:rPr>
        <w:t xml:space="preserve"> </w:t>
      </w:r>
      <w:r w:rsidR="00624BC7">
        <w:rPr>
          <w:rFonts w:cs="Arial"/>
          <w:noProof/>
          <w:color w:val="000000"/>
          <w:lang w:val="sr-Latn-CS"/>
        </w:rPr>
        <w:t>Tranše</w:t>
      </w:r>
      <w:r w:rsidRPr="00624BC7">
        <w:rPr>
          <w:rFonts w:cs="Arial"/>
          <w:noProof/>
          <w:color w:val="000000"/>
          <w:lang w:val="sr-Latn-CS"/>
        </w:rPr>
        <w:t xml:space="preserve"> </w:t>
      </w:r>
      <w:r w:rsidR="00624BC7">
        <w:rPr>
          <w:rFonts w:cs="Arial"/>
          <w:noProof/>
          <w:color w:val="000000"/>
          <w:lang w:val="sr-Latn-CS"/>
        </w:rPr>
        <w:t>sa</w:t>
      </w:r>
      <w:r w:rsidRPr="00624BC7">
        <w:rPr>
          <w:rFonts w:cs="Arial"/>
          <w:noProof/>
          <w:color w:val="000000"/>
          <w:lang w:val="sr-Latn-CS"/>
        </w:rPr>
        <w:t xml:space="preserve"> </w:t>
      </w:r>
      <w:r w:rsidR="00624BC7">
        <w:rPr>
          <w:rFonts w:cs="Arial"/>
          <w:noProof/>
          <w:color w:val="000000"/>
          <w:lang w:val="sr-Latn-CS"/>
        </w:rPr>
        <w:t>varijabilnom</w:t>
      </w:r>
      <w:r w:rsidRPr="00624BC7">
        <w:rPr>
          <w:rFonts w:cs="Arial"/>
          <w:noProof/>
          <w:color w:val="000000"/>
          <w:lang w:val="sr-Latn-CS"/>
        </w:rPr>
        <w:t xml:space="preserve"> </w:t>
      </w:r>
      <w:r w:rsidR="00624BC7">
        <w:rPr>
          <w:rFonts w:cs="Arial"/>
          <w:noProof/>
          <w:color w:val="000000"/>
          <w:lang w:val="sr-Latn-CS"/>
        </w:rPr>
        <w:t>kamatnom</w:t>
      </w:r>
      <w:r w:rsidRPr="00624BC7">
        <w:rPr>
          <w:rFonts w:cs="Arial"/>
          <w:noProof/>
          <w:color w:val="000000"/>
          <w:lang w:val="sr-Latn-CS"/>
        </w:rPr>
        <w:t xml:space="preserve"> </w:t>
      </w:r>
      <w:r w:rsidR="00624BC7">
        <w:rPr>
          <w:rFonts w:cs="Arial"/>
          <w:noProof/>
          <w:color w:val="000000"/>
          <w:lang w:val="sr-Latn-CS"/>
        </w:rPr>
        <w:t>stopom</w:t>
      </w:r>
      <w:r w:rsidRPr="00624BC7">
        <w:rPr>
          <w:rFonts w:cs="Arial"/>
          <w:noProof/>
          <w:color w:val="000000"/>
          <w:lang w:val="sr-Latn-CS"/>
        </w:rPr>
        <w:t xml:space="preserve">, </w:t>
      </w:r>
      <w:r w:rsidR="00624BC7">
        <w:rPr>
          <w:rFonts w:cs="Arial"/>
          <w:noProof/>
          <w:color w:val="000000"/>
          <w:lang w:val="sr-Latn-CS"/>
        </w:rPr>
        <w:t>uzima</w:t>
      </w:r>
      <w:r w:rsidRPr="00624BC7">
        <w:rPr>
          <w:rFonts w:cs="Arial"/>
          <w:noProof/>
          <w:color w:val="000000"/>
          <w:lang w:val="sr-Latn-CS"/>
        </w:rPr>
        <w:t xml:space="preserve"> </w:t>
      </w:r>
      <w:r w:rsidR="00624BC7">
        <w:rPr>
          <w:rFonts w:cs="Arial"/>
          <w:noProof/>
          <w:color w:val="000000"/>
          <w:lang w:val="sr-Latn-CS"/>
        </w:rPr>
        <w:t>se</w:t>
      </w:r>
      <w:r w:rsidRPr="00624BC7">
        <w:rPr>
          <w:rFonts w:cs="Arial"/>
          <w:noProof/>
          <w:color w:val="000000"/>
          <w:lang w:val="sr-Latn-CS"/>
        </w:rPr>
        <w:t xml:space="preserve"> </w:t>
      </w:r>
      <w:r w:rsidR="00624BC7">
        <w:rPr>
          <w:rFonts w:cs="Arial"/>
          <w:noProof/>
          <w:color w:val="000000"/>
          <w:lang w:val="sr-Latn-CS"/>
        </w:rPr>
        <w:t>godina</w:t>
      </w:r>
      <w:r w:rsidRPr="00624BC7">
        <w:rPr>
          <w:rFonts w:cs="Arial"/>
          <w:noProof/>
          <w:color w:val="000000"/>
          <w:lang w:val="sr-Latn-CS"/>
        </w:rPr>
        <w:t xml:space="preserve"> </w:t>
      </w:r>
      <w:r w:rsidR="00624BC7">
        <w:rPr>
          <w:rFonts w:cs="Arial"/>
          <w:noProof/>
          <w:color w:val="000000"/>
          <w:lang w:val="sr-Latn-CS"/>
        </w:rPr>
        <w:t>od</w:t>
      </w:r>
      <w:r w:rsidRPr="00624BC7">
        <w:rPr>
          <w:rFonts w:cs="Arial"/>
          <w:noProof/>
          <w:color w:val="000000"/>
          <w:lang w:val="sr-Latn-CS"/>
        </w:rPr>
        <w:t xml:space="preserve"> 360 (</w:t>
      </w:r>
      <w:r w:rsidR="00624BC7">
        <w:rPr>
          <w:rFonts w:cs="Arial"/>
          <w:noProof/>
          <w:color w:val="000000"/>
          <w:lang w:val="sr-Latn-CS"/>
        </w:rPr>
        <w:t>tri</w:t>
      </w:r>
      <w:r w:rsidRPr="00624BC7">
        <w:rPr>
          <w:rFonts w:cs="Arial"/>
          <w:noProof/>
          <w:color w:val="000000"/>
          <w:lang w:val="sr-Latn-CS"/>
        </w:rPr>
        <w:t xml:space="preserve"> </w:t>
      </w:r>
      <w:r w:rsidR="00624BC7">
        <w:rPr>
          <w:rFonts w:cs="Arial"/>
          <w:noProof/>
          <w:color w:val="000000"/>
          <w:lang w:val="sr-Latn-CS"/>
        </w:rPr>
        <w:t>stotine</w:t>
      </w:r>
      <w:r w:rsidRPr="00624BC7">
        <w:rPr>
          <w:rFonts w:cs="Arial"/>
          <w:noProof/>
          <w:color w:val="000000"/>
          <w:lang w:val="sr-Latn-CS"/>
        </w:rPr>
        <w:t xml:space="preserve"> </w:t>
      </w:r>
      <w:r w:rsidR="00624BC7">
        <w:rPr>
          <w:rFonts w:cs="Arial"/>
          <w:noProof/>
          <w:color w:val="000000"/>
          <w:lang w:val="sr-Latn-CS"/>
        </w:rPr>
        <w:t>šezdeset</w:t>
      </w:r>
      <w:r w:rsidRPr="00624BC7">
        <w:rPr>
          <w:rFonts w:cs="Arial"/>
          <w:noProof/>
          <w:color w:val="000000"/>
          <w:lang w:val="sr-Latn-CS"/>
        </w:rPr>
        <w:t xml:space="preserve">) </w:t>
      </w:r>
      <w:r w:rsidR="00624BC7">
        <w:rPr>
          <w:rFonts w:cs="Arial"/>
          <w:noProof/>
          <w:color w:val="000000"/>
          <w:lang w:val="sr-Latn-CS"/>
        </w:rPr>
        <w:t>dana</w:t>
      </w:r>
      <w:r w:rsidRPr="00624BC7">
        <w:rPr>
          <w:rFonts w:cs="Arial"/>
          <w:noProof/>
          <w:color w:val="000000"/>
          <w:lang w:val="sr-Latn-CS"/>
        </w:rPr>
        <w:t xml:space="preserve"> </w:t>
      </w:r>
      <w:r w:rsidR="00624BC7">
        <w:rPr>
          <w:rFonts w:cs="Arial"/>
          <w:noProof/>
          <w:color w:val="000000"/>
          <w:lang w:val="sr-Latn-CS"/>
        </w:rPr>
        <w:t>i</w:t>
      </w:r>
      <w:r w:rsidRPr="00624BC7">
        <w:rPr>
          <w:rFonts w:cs="Arial"/>
          <w:noProof/>
          <w:color w:val="000000"/>
          <w:lang w:val="sr-Latn-CS"/>
        </w:rPr>
        <w:t xml:space="preserve"> </w:t>
      </w:r>
      <w:r w:rsidR="00624BC7">
        <w:rPr>
          <w:rFonts w:cs="Arial"/>
          <w:noProof/>
          <w:color w:val="000000"/>
          <w:lang w:val="sr-Latn-CS"/>
        </w:rPr>
        <w:t>broj</w:t>
      </w:r>
      <w:r w:rsidRPr="00624BC7">
        <w:rPr>
          <w:rFonts w:cs="Arial"/>
          <w:noProof/>
          <w:color w:val="000000"/>
          <w:lang w:val="sr-Latn-CS"/>
        </w:rPr>
        <w:t xml:space="preserve"> </w:t>
      </w:r>
      <w:r w:rsidR="00624BC7">
        <w:rPr>
          <w:rFonts w:cs="Arial"/>
          <w:noProof/>
          <w:color w:val="000000"/>
          <w:lang w:val="sr-Latn-CS"/>
        </w:rPr>
        <w:t>proteklih</w:t>
      </w:r>
      <w:r w:rsidRPr="00624BC7">
        <w:rPr>
          <w:rFonts w:cs="Arial"/>
          <w:noProof/>
          <w:color w:val="000000"/>
          <w:lang w:val="sr-Latn-CS"/>
        </w:rPr>
        <w:t xml:space="preserve"> </w:t>
      </w:r>
      <w:r w:rsidR="00624BC7">
        <w:rPr>
          <w:rFonts w:cs="Arial"/>
          <w:noProof/>
          <w:color w:val="000000"/>
          <w:lang w:val="sr-Latn-CS"/>
        </w:rPr>
        <w:t>dana</w:t>
      </w:r>
      <w:r w:rsidRPr="00624BC7">
        <w:rPr>
          <w:rFonts w:eastAsia="Calibri"/>
          <w:noProof/>
          <w:color w:val="000000"/>
          <w:lang w:val="sr-Latn-CS"/>
        </w:rPr>
        <w:t xml:space="preserve">; </w:t>
      </w:r>
      <w:r w:rsidR="00624BC7">
        <w:rPr>
          <w:rFonts w:eastAsia="Calibri"/>
          <w:noProof/>
          <w:color w:val="000000"/>
          <w:lang w:val="sr-Latn-CS"/>
        </w:rPr>
        <w:t>i</w:t>
      </w:r>
    </w:p>
    <w:p w:rsidR="00B93DE5" w:rsidRPr="00624BC7" w:rsidRDefault="00B93DE5" w:rsidP="00B93DE5">
      <w:pPr>
        <w:pStyle w:val="Heading2"/>
        <w:keepLines w:val="0"/>
        <w:numPr>
          <w:ilvl w:val="0"/>
          <w:numId w:val="0"/>
        </w:numPr>
        <w:tabs>
          <w:tab w:val="left" w:pos="720"/>
        </w:tabs>
        <w:spacing w:before="0"/>
        <w:ind w:left="1418" w:hanging="567"/>
        <w:rPr>
          <w:rFonts w:eastAsia="Times New Roman" w:cs="Arial"/>
          <w:noProof/>
          <w:color w:val="auto"/>
          <w:lang w:val="sr-Latn-CS"/>
        </w:rPr>
      </w:pPr>
      <w:r w:rsidRPr="00624BC7">
        <w:rPr>
          <w:rFonts w:eastAsia="Calibri"/>
          <w:b w:val="0"/>
          <w:noProof/>
          <w:color w:val="000000"/>
          <w:lang w:val="sr-Latn-CS"/>
        </w:rPr>
        <w:t>(</w:t>
      </w:r>
      <w:r w:rsidR="00624BC7">
        <w:rPr>
          <w:rFonts w:eastAsia="Calibri"/>
          <w:b w:val="0"/>
          <w:noProof/>
          <w:color w:val="000000"/>
          <w:lang w:val="sr-Latn-CS"/>
        </w:rPr>
        <w:t>c</w:t>
      </w:r>
      <w:r w:rsidRPr="00624BC7">
        <w:rPr>
          <w:rFonts w:eastAsia="Calibri"/>
          <w:b w:val="0"/>
          <w:noProof/>
          <w:color w:val="000000"/>
          <w:lang w:val="sr-Latn-CS"/>
        </w:rPr>
        <w:t>)</w:t>
      </w:r>
      <w:r w:rsidRPr="00624BC7">
        <w:rPr>
          <w:rFonts w:eastAsia="Calibri"/>
          <w:b w:val="0"/>
          <w:noProof/>
          <w:color w:val="000000"/>
          <w:lang w:val="sr-Latn-CS"/>
        </w:rPr>
        <w:tab/>
      </w:r>
      <w:r w:rsidR="00624BC7">
        <w:rPr>
          <w:rFonts w:eastAsia="Calibri"/>
          <w:b w:val="0"/>
          <w:noProof/>
          <w:color w:val="000000"/>
          <w:lang w:val="sr-Latn-CS"/>
        </w:rPr>
        <w:t>u</w:t>
      </w:r>
      <w:r w:rsidRPr="00624BC7">
        <w:rPr>
          <w:rFonts w:eastAsia="Calibri"/>
          <w:b w:val="0"/>
          <w:noProof/>
          <w:color w:val="000000"/>
          <w:lang w:val="sr-Latn-CS"/>
        </w:rPr>
        <w:t xml:space="preserve"> </w:t>
      </w:r>
      <w:r w:rsidR="00624BC7">
        <w:rPr>
          <w:rFonts w:eastAsia="Calibri"/>
          <w:b w:val="0"/>
          <w:noProof/>
          <w:color w:val="000000"/>
          <w:lang w:val="sr-Latn-CS"/>
        </w:rPr>
        <w:t>pogledu</w:t>
      </w:r>
      <w:r w:rsidRPr="00624BC7">
        <w:rPr>
          <w:rFonts w:eastAsia="Calibri"/>
          <w:b w:val="0"/>
          <w:noProof/>
          <w:color w:val="000000"/>
          <w:lang w:val="sr-Latn-CS"/>
        </w:rPr>
        <w:t xml:space="preserve"> </w:t>
      </w:r>
      <w:r w:rsidR="00624BC7">
        <w:rPr>
          <w:rFonts w:eastAsia="Calibri"/>
          <w:b w:val="0"/>
          <w:noProof/>
          <w:color w:val="000000"/>
          <w:lang w:val="sr-Latn-CS"/>
        </w:rPr>
        <w:t>naknada</w:t>
      </w:r>
      <w:r w:rsidRPr="00624BC7">
        <w:rPr>
          <w:rFonts w:eastAsia="Calibri"/>
          <w:b w:val="0"/>
          <w:noProof/>
          <w:color w:val="000000"/>
          <w:lang w:val="sr-Latn-CS"/>
        </w:rPr>
        <w:t xml:space="preserve">, </w:t>
      </w:r>
      <w:r w:rsidR="00624BC7">
        <w:rPr>
          <w:rFonts w:cs="Arial"/>
          <w:b w:val="0"/>
          <w:noProof/>
          <w:color w:val="000000"/>
          <w:lang w:val="sr-Latn-CS"/>
        </w:rPr>
        <w:t>uzima</w:t>
      </w:r>
      <w:r w:rsidRPr="00624BC7">
        <w:rPr>
          <w:rFonts w:cs="Arial"/>
          <w:b w:val="0"/>
          <w:noProof/>
          <w:color w:val="000000"/>
          <w:lang w:val="sr-Latn-CS"/>
        </w:rPr>
        <w:t xml:space="preserve"> </w:t>
      </w:r>
      <w:r w:rsidR="00624BC7">
        <w:rPr>
          <w:rFonts w:cs="Arial"/>
          <w:b w:val="0"/>
          <w:noProof/>
          <w:color w:val="000000"/>
          <w:lang w:val="sr-Latn-CS"/>
        </w:rPr>
        <w:t>se</w:t>
      </w:r>
      <w:r w:rsidRPr="00624BC7">
        <w:rPr>
          <w:rFonts w:cs="Arial"/>
          <w:b w:val="0"/>
          <w:noProof/>
          <w:color w:val="000000"/>
          <w:lang w:val="sr-Latn-CS"/>
        </w:rPr>
        <w:t xml:space="preserve"> </w:t>
      </w:r>
      <w:r w:rsidR="00624BC7">
        <w:rPr>
          <w:rFonts w:cs="Arial"/>
          <w:b w:val="0"/>
          <w:noProof/>
          <w:color w:val="000000"/>
          <w:lang w:val="sr-Latn-CS"/>
        </w:rPr>
        <w:t>godina</w:t>
      </w:r>
      <w:r w:rsidRPr="00624BC7">
        <w:rPr>
          <w:rFonts w:cs="Arial"/>
          <w:b w:val="0"/>
          <w:noProof/>
          <w:color w:val="000000"/>
          <w:lang w:val="sr-Latn-CS"/>
        </w:rPr>
        <w:t xml:space="preserve"> </w:t>
      </w:r>
      <w:r w:rsidR="00624BC7">
        <w:rPr>
          <w:rFonts w:cs="Arial"/>
          <w:b w:val="0"/>
          <w:noProof/>
          <w:color w:val="000000"/>
          <w:lang w:val="sr-Latn-CS"/>
        </w:rPr>
        <w:t>od</w:t>
      </w:r>
      <w:r w:rsidRPr="00624BC7">
        <w:rPr>
          <w:rFonts w:cs="Arial"/>
          <w:b w:val="0"/>
          <w:noProof/>
          <w:color w:val="000000"/>
          <w:lang w:val="sr-Latn-CS"/>
        </w:rPr>
        <w:t xml:space="preserve"> 360 (</w:t>
      </w:r>
      <w:r w:rsidR="00624BC7">
        <w:rPr>
          <w:rFonts w:cs="Arial"/>
          <w:b w:val="0"/>
          <w:noProof/>
          <w:color w:val="000000"/>
          <w:lang w:val="sr-Latn-CS"/>
        </w:rPr>
        <w:t>tri</w:t>
      </w:r>
      <w:r w:rsidRPr="00624BC7">
        <w:rPr>
          <w:rFonts w:cs="Arial"/>
          <w:b w:val="0"/>
          <w:noProof/>
          <w:color w:val="000000"/>
          <w:lang w:val="sr-Latn-CS"/>
        </w:rPr>
        <w:t xml:space="preserve"> </w:t>
      </w:r>
      <w:r w:rsidR="00624BC7">
        <w:rPr>
          <w:rFonts w:cs="Arial"/>
          <w:b w:val="0"/>
          <w:noProof/>
          <w:color w:val="000000"/>
          <w:lang w:val="sr-Latn-CS"/>
        </w:rPr>
        <w:t>stotine</w:t>
      </w:r>
      <w:r w:rsidRPr="00624BC7">
        <w:rPr>
          <w:rFonts w:cs="Arial"/>
          <w:b w:val="0"/>
          <w:noProof/>
          <w:color w:val="000000"/>
          <w:lang w:val="sr-Latn-CS"/>
        </w:rPr>
        <w:t xml:space="preserve"> </w:t>
      </w:r>
      <w:r w:rsidR="00624BC7">
        <w:rPr>
          <w:rFonts w:cs="Arial"/>
          <w:b w:val="0"/>
          <w:noProof/>
          <w:color w:val="000000"/>
          <w:lang w:val="sr-Latn-CS"/>
        </w:rPr>
        <w:t>šezdeset</w:t>
      </w:r>
      <w:r w:rsidRPr="00624BC7">
        <w:rPr>
          <w:rFonts w:cs="Arial"/>
          <w:b w:val="0"/>
          <w:noProof/>
          <w:color w:val="000000"/>
          <w:lang w:val="sr-Latn-CS"/>
        </w:rPr>
        <w:t xml:space="preserve">) </w:t>
      </w:r>
      <w:r w:rsidR="00624BC7">
        <w:rPr>
          <w:rFonts w:cs="Arial"/>
          <w:b w:val="0"/>
          <w:noProof/>
          <w:color w:val="000000"/>
          <w:lang w:val="sr-Latn-CS"/>
        </w:rPr>
        <w:t>dana</w:t>
      </w:r>
      <w:r w:rsidRPr="00624BC7">
        <w:rPr>
          <w:rFonts w:cs="Arial"/>
          <w:b w:val="0"/>
          <w:noProof/>
          <w:color w:val="000000"/>
          <w:lang w:val="sr-Latn-CS"/>
        </w:rPr>
        <w:t xml:space="preserve"> </w:t>
      </w:r>
      <w:r w:rsidR="00624BC7">
        <w:rPr>
          <w:rFonts w:cs="Arial"/>
          <w:b w:val="0"/>
          <w:noProof/>
          <w:color w:val="000000"/>
          <w:lang w:val="sr-Latn-CS"/>
        </w:rPr>
        <w:t>i</w:t>
      </w:r>
      <w:r w:rsidRPr="00624BC7">
        <w:rPr>
          <w:rFonts w:cs="Arial"/>
          <w:b w:val="0"/>
          <w:noProof/>
          <w:color w:val="000000"/>
          <w:lang w:val="sr-Latn-CS"/>
        </w:rPr>
        <w:t xml:space="preserve"> </w:t>
      </w:r>
      <w:r w:rsidR="00624BC7">
        <w:rPr>
          <w:rFonts w:cs="Arial"/>
          <w:b w:val="0"/>
          <w:noProof/>
          <w:color w:val="000000"/>
          <w:lang w:val="sr-Latn-CS"/>
        </w:rPr>
        <w:t>broj</w:t>
      </w:r>
      <w:r w:rsidRPr="00624BC7">
        <w:rPr>
          <w:rFonts w:cs="Arial"/>
          <w:b w:val="0"/>
          <w:noProof/>
          <w:color w:val="000000"/>
          <w:lang w:val="sr-Latn-CS"/>
        </w:rPr>
        <w:t xml:space="preserve"> </w:t>
      </w:r>
      <w:r w:rsidR="00624BC7">
        <w:rPr>
          <w:rFonts w:cs="Arial"/>
          <w:b w:val="0"/>
          <w:noProof/>
          <w:color w:val="000000"/>
          <w:lang w:val="sr-Latn-CS"/>
        </w:rPr>
        <w:t>proteklih</w:t>
      </w:r>
      <w:r w:rsidRPr="00624BC7">
        <w:rPr>
          <w:rFonts w:cs="Arial"/>
          <w:b w:val="0"/>
          <w:noProof/>
          <w:color w:val="000000"/>
          <w:lang w:val="sr-Latn-CS"/>
        </w:rPr>
        <w:t xml:space="preserve"> </w:t>
      </w:r>
      <w:r w:rsidR="00624BC7">
        <w:rPr>
          <w:rFonts w:cs="Arial"/>
          <w:b w:val="0"/>
          <w:noProof/>
          <w:color w:val="000000"/>
          <w:lang w:val="sr-Latn-CS"/>
        </w:rPr>
        <w:t>dana</w:t>
      </w:r>
      <w:r w:rsidRPr="00624BC7">
        <w:rPr>
          <w:rFonts w:eastAsia="Calibri"/>
          <w:b w:val="0"/>
          <w:noProof/>
          <w:color w:val="000000"/>
          <w:lang w:val="sr-Latn-CS"/>
        </w:rPr>
        <w:t>.</w:t>
      </w:r>
    </w:p>
    <w:p w:rsidR="00B93DE5" w:rsidRPr="00624BC7" w:rsidRDefault="00B93DE5" w:rsidP="00CF1EFB">
      <w:pPr>
        <w:pStyle w:val="Heading2"/>
        <w:keepNext w:val="0"/>
        <w:keepLines w:val="0"/>
        <w:numPr>
          <w:ilvl w:val="1"/>
          <w:numId w:val="83"/>
        </w:numPr>
        <w:tabs>
          <w:tab w:val="left" w:pos="720"/>
        </w:tabs>
        <w:overflowPunct w:val="0"/>
        <w:autoSpaceDE w:val="0"/>
        <w:autoSpaceDN w:val="0"/>
        <w:adjustRightInd w:val="0"/>
        <w:spacing w:before="0" w:after="120"/>
        <w:jc w:val="left"/>
        <w:rPr>
          <w:rFonts w:cs="Arial"/>
          <w:noProof/>
          <w:lang w:val="sr-Latn-CS"/>
        </w:rPr>
      </w:pPr>
      <w:r w:rsidRPr="00624BC7">
        <w:rPr>
          <w:rFonts w:cs="Arial"/>
          <w:noProof/>
          <w:lang w:val="sr-Latn-CS"/>
        </w:rPr>
        <w:t xml:space="preserve">         </w:t>
      </w:r>
      <w:r w:rsidR="00624BC7">
        <w:rPr>
          <w:rFonts w:cs="Arial"/>
          <w:noProof/>
          <w:lang w:val="sr-Latn-CS"/>
        </w:rPr>
        <w:t>Vreme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i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mesto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plaćanja</w:t>
      </w:r>
    </w:p>
    <w:p w:rsidR="00B93DE5" w:rsidRPr="00624BC7" w:rsidRDefault="00624BC7" w:rsidP="00B93DE5">
      <w:pPr>
        <w:ind w:left="851"/>
        <w:rPr>
          <w:rFonts w:cs="Times New Roman"/>
          <w:noProof/>
          <w:lang w:val="sr-Latn-CS"/>
        </w:rPr>
      </w:pPr>
      <w:r>
        <w:rPr>
          <w:rFonts w:cs="Arial"/>
          <w:noProof/>
          <w:color w:val="000000"/>
          <w:lang w:val="sr-Latn-CS"/>
        </w:rPr>
        <w:t>Ako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se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ne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utvrdi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drugačije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u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ovom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ugovoru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ili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po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zahtevu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Banke</w:t>
      </w:r>
      <w:r w:rsidR="00B93DE5" w:rsidRPr="00624BC7">
        <w:rPr>
          <w:rFonts w:cs="Arial"/>
          <w:noProof/>
          <w:color w:val="000000"/>
          <w:lang w:val="sr-Latn-CS"/>
        </w:rPr>
        <w:t xml:space="preserve">, </w:t>
      </w:r>
      <w:r>
        <w:rPr>
          <w:rFonts w:cs="Arial"/>
          <w:noProof/>
          <w:color w:val="000000"/>
          <w:lang w:val="sr-Latn-CS"/>
        </w:rPr>
        <w:t>svaki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iznos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koji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nije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kamata</w:t>
      </w:r>
      <w:r w:rsidR="00B93DE5" w:rsidRPr="00624BC7">
        <w:rPr>
          <w:rFonts w:cs="Arial"/>
          <w:noProof/>
          <w:color w:val="000000"/>
          <w:lang w:val="sr-Latn-CS"/>
        </w:rPr>
        <w:t xml:space="preserve">, </w:t>
      </w:r>
      <w:r>
        <w:rPr>
          <w:rFonts w:cs="Arial"/>
          <w:noProof/>
          <w:color w:val="000000"/>
          <w:lang w:val="sr-Latn-CS"/>
        </w:rPr>
        <w:t>obeštećenje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i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glavnica</w:t>
      </w:r>
      <w:r w:rsidR="00B93DE5" w:rsidRPr="00624BC7">
        <w:rPr>
          <w:rFonts w:cs="Arial"/>
          <w:noProof/>
          <w:color w:val="000000"/>
          <w:lang w:val="sr-Latn-CS"/>
        </w:rPr>
        <w:t xml:space="preserve">, </w:t>
      </w:r>
      <w:r>
        <w:rPr>
          <w:rFonts w:cs="Arial"/>
          <w:noProof/>
          <w:color w:val="000000"/>
          <w:lang w:val="sr-Latn-CS"/>
        </w:rPr>
        <w:t>plativ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je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u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roku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od</w:t>
      </w:r>
      <w:r w:rsidR="00B93DE5" w:rsidRPr="00624BC7">
        <w:rPr>
          <w:rFonts w:cs="Arial"/>
          <w:noProof/>
          <w:color w:val="000000"/>
          <w:lang w:val="sr-Latn-CS"/>
        </w:rPr>
        <w:t xml:space="preserve"> 15 (</w:t>
      </w:r>
      <w:r>
        <w:rPr>
          <w:rFonts w:cs="Arial"/>
          <w:noProof/>
          <w:color w:val="000000"/>
          <w:lang w:val="sr-Latn-CS"/>
        </w:rPr>
        <w:t>petnaest</w:t>
      </w:r>
      <w:r w:rsidR="00B93DE5" w:rsidRPr="00624BC7">
        <w:rPr>
          <w:rFonts w:cs="Arial"/>
          <w:noProof/>
          <w:color w:val="000000"/>
          <w:lang w:val="sr-Latn-CS"/>
        </w:rPr>
        <w:t xml:space="preserve">) </w:t>
      </w:r>
      <w:r>
        <w:rPr>
          <w:rFonts w:cs="Arial"/>
          <w:noProof/>
          <w:color w:val="000000"/>
          <w:lang w:val="sr-Latn-CS"/>
        </w:rPr>
        <w:t>dana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od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kada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Zajmoprimac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primi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zahtev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Banke</w:t>
      </w:r>
      <w:r w:rsidR="00B93DE5" w:rsidRPr="00624BC7">
        <w:rPr>
          <w:noProof/>
          <w:lang w:val="sr-Latn-CS"/>
        </w:rPr>
        <w:t>.</w:t>
      </w:r>
    </w:p>
    <w:p w:rsidR="00B93DE5" w:rsidRPr="00624BC7" w:rsidRDefault="00624BC7" w:rsidP="00B93DE5">
      <w:pPr>
        <w:ind w:left="851"/>
        <w:rPr>
          <w:noProof/>
          <w:lang w:val="sr-Latn-CS"/>
        </w:rPr>
      </w:pPr>
      <w:r>
        <w:rPr>
          <w:rFonts w:cs="Arial"/>
          <w:noProof/>
          <w:color w:val="000000"/>
          <w:lang w:val="sr-Latn-CS"/>
        </w:rPr>
        <w:t>Svaki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iznos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koji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plaća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Zajmoprimac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po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ovom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ugovoru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plaćaće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se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na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račun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koji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Banka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naznači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Zajmoprimcu</w:t>
      </w:r>
      <w:r w:rsidR="00B93DE5" w:rsidRPr="00624BC7">
        <w:rPr>
          <w:rFonts w:cs="Arial"/>
          <w:noProof/>
          <w:color w:val="000000"/>
          <w:lang w:val="sr-Latn-CS"/>
        </w:rPr>
        <w:t xml:space="preserve">. </w:t>
      </w:r>
      <w:r>
        <w:rPr>
          <w:rFonts w:cs="Arial"/>
          <w:noProof/>
          <w:color w:val="000000"/>
          <w:lang w:val="sr-Latn-CS"/>
        </w:rPr>
        <w:t>Banka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će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naznačiti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račun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najmanje</w:t>
      </w:r>
      <w:r w:rsidR="00B93DE5" w:rsidRPr="00624BC7">
        <w:rPr>
          <w:rFonts w:cs="Arial"/>
          <w:noProof/>
          <w:color w:val="000000"/>
          <w:lang w:val="sr-Latn-CS"/>
        </w:rPr>
        <w:t xml:space="preserve"> 15 (</w:t>
      </w:r>
      <w:r>
        <w:rPr>
          <w:rFonts w:cs="Arial"/>
          <w:noProof/>
          <w:color w:val="000000"/>
          <w:lang w:val="sr-Latn-CS"/>
        </w:rPr>
        <w:t>petnaest</w:t>
      </w:r>
      <w:r w:rsidR="00B93DE5" w:rsidRPr="00624BC7">
        <w:rPr>
          <w:rFonts w:cs="Arial"/>
          <w:noProof/>
          <w:color w:val="000000"/>
          <w:lang w:val="sr-Latn-CS"/>
        </w:rPr>
        <w:t xml:space="preserve">) </w:t>
      </w:r>
      <w:r>
        <w:rPr>
          <w:rFonts w:cs="Arial"/>
          <w:noProof/>
          <w:color w:val="000000"/>
          <w:lang w:val="sr-Latn-CS"/>
        </w:rPr>
        <w:t>dana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pre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datuma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dospeća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prve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otplate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od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strane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Zajmoprimca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i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obavestiće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o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bilo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kakvoj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promeni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računa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najmanje</w:t>
      </w:r>
      <w:r w:rsidR="00B93DE5" w:rsidRPr="00624BC7">
        <w:rPr>
          <w:rFonts w:cs="Arial"/>
          <w:noProof/>
          <w:color w:val="000000"/>
          <w:lang w:val="sr-Latn-CS"/>
        </w:rPr>
        <w:t xml:space="preserve"> 15 (</w:t>
      </w:r>
      <w:r>
        <w:rPr>
          <w:rFonts w:cs="Arial"/>
          <w:noProof/>
          <w:color w:val="000000"/>
          <w:lang w:val="sr-Latn-CS"/>
        </w:rPr>
        <w:t>petnaest</w:t>
      </w:r>
      <w:r w:rsidR="00B93DE5" w:rsidRPr="00624BC7">
        <w:rPr>
          <w:rFonts w:cs="Arial"/>
          <w:noProof/>
          <w:color w:val="000000"/>
          <w:lang w:val="sr-Latn-CS"/>
        </w:rPr>
        <w:t xml:space="preserve">) </w:t>
      </w:r>
      <w:r>
        <w:rPr>
          <w:rFonts w:cs="Arial"/>
          <w:noProof/>
          <w:color w:val="000000"/>
          <w:lang w:val="sr-Latn-CS"/>
        </w:rPr>
        <w:t>dana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pre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datuma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prve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otplate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na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koju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se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promena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odnosi</w:t>
      </w:r>
      <w:r w:rsidR="00B93DE5" w:rsidRPr="00624BC7">
        <w:rPr>
          <w:rFonts w:cs="Arial"/>
          <w:noProof/>
          <w:color w:val="000000"/>
          <w:lang w:val="sr-Latn-CS"/>
        </w:rPr>
        <w:t xml:space="preserve">. </w:t>
      </w:r>
      <w:r>
        <w:rPr>
          <w:rFonts w:cs="Arial"/>
          <w:noProof/>
          <w:color w:val="000000"/>
          <w:lang w:val="sr-Latn-CS"/>
        </w:rPr>
        <w:t>Ovaj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period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obaveštavanja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ne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odnosi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se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na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slučajeve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plaćanja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iz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člana</w:t>
      </w:r>
      <w:r w:rsidR="00B93DE5" w:rsidRPr="00624BC7">
        <w:rPr>
          <w:rFonts w:cs="Arial"/>
          <w:noProof/>
          <w:color w:val="000000"/>
          <w:lang w:val="sr-Latn-CS"/>
        </w:rPr>
        <w:t xml:space="preserve"> 10</w:t>
      </w:r>
      <w:r w:rsidR="00B93DE5" w:rsidRPr="00624BC7">
        <w:rPr>
          <w:noProof/>
          <w:lang w:val="sr-Latn-CS"/>
        </w:rPr>
        <w:t>.</w:t>
      </w:r>
    </w:p>
    <w:p w:rsidR="00B93DE5" w:rsidRPr="00624BC7" w:rsidRDefault="00624BC7" w:rsidP="00B93DE5">
      <w:pPr>
        <w:ind w:left="851"/>
        <w:rPr>
          <w:noProof/>
          <w:lang w:val="sr-Latn-CS"/>
        </w:rPr>
      </w:pPr>
      <w:r>
        <w:rPr>
          <w:noProof/>
          <w:lang w:val="sr-Latn-CS"/>
        </w:rPr>
        <w:t>Zajmoprimac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će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naznačiti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svakoj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isplati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koja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izvrši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skladu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uslovima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utvrđenim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ovom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ugovoru</w:t>
      </w:r>
      <w:r w:rsidR="00B93DE5" w:rsidRPr="00624BC7">
        <w:rPr>
          <w:noProof/>
          <w:lang w:val="sr-Latn-CS"/>
        </w:rPr>
        <w:t xml:space="preserve"> (</w:t>
      </w:r>
      <w:r w:rsidR="00B93DE5" w:rsidRPr="00624BC7">
        <w:rPr>
          <w:rFonts w:cs="Arial"/>
          <w:noProof/>
          <w:lang w:val="sr-Latn-CS"/>
        </w:rPr>
        <w:t>„</w:t>
      </w:r>
      <w:r>
        <w:rPr>
          <w:rFonts w:cs="Arial"/>
          <w:noProof/>
          <w:lang w:val="sr-Latn-CS"/>
        </w:rPr>
        <w:t>FI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br</w:t>
      </w:r>
      <w:r w:rsidR="00B93DE5" w:rsidRPr="00624BC7">
        <w:rPr>
          <w:rFonts w:cs="Arial"/>
          <w:noProof/>
          <w:lang w:val="sr-Latn-CS"/>
        </w:rPr>
        <w:t xml:space="preserve"> 31.464”</w:t>
      </w:r>
      <w:r w:rsidR="00B93DE5" w:rsidRPr="00624BC7">
        <w:rPr>
          <w:noProof/>
          <w:lang w:val="sr-Latn-CS"/>
        </w:rPr>
        <w:t xml:space="preserve">) </w:t>
      </w:r>
      <w:r>
        <w:rPr>
          <w:noProof/>
          <w:lang w:val="sr-Latn-CS"/>
        </w:rPr>
        <w:t>koji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nalazi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naslovnoj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strani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ovog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ugovora</w:t>
      </w:r>
      <w:r w:rsidR="00B93DE5" w:rsidRPr="00624BC7">
        <w:rPr>
          <w:noProof/>
          <w:lang w:val="sr-Latn-CS"/>
        </w:rPr>
        <w:t xml:space="preserve">. </w:t>
      </w:r>
    </w:p>
    <w:p w:rsidR="00B93DE5" w:rsidRPr="00624BC7" w:rsidRDefault="00624BC7" w:rsidP="00B93DE5">
      <w:pPr>
        <w:ind w:hanging="141"/>
        <w:rPr>
          <w:noProof/>
          <w:lang w:val="sr-Latn-CS"/>
        </w:rPr>
      </w:pPr>
      <w:r>
        <w:rPr>
          <w:rFonts w:cs="Arial"/>
          <w:noProof/>
          <w:color w:val="000000"/>
          <w:lang w:val="sr-Latn-CS"/>
        </w:rPr>
        <w:t>Iznos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koji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dospeva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Zajmoprimcu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na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naplatu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smatraće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se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plaćenim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kada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ga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Banka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primi</w:t>
      </w:r>
      <w:r w:rsidR="00B93DE5" w:rsidRPr="00624BC7">
        <w:rPr>
          <w:noProof/>
          <w:lang w:val="sr-Latn-CS"/>
        </w:rPr>
        <w:t>.</w:t>
      </w:r>
    </w:p>
    <w:p w:rsidR="00B93DE5" w:rsidRPr="00624BC7" w:rsidRDefault="00624BC7" w:rsidP="00B93DE5">
      <w:pPr>
        <w:pStyle w:val="Heading1"/>
        <w:keepLines w:val="0"/>
        <w:numPr>
          <w:ilvl w:val="0"/>
          <w:numId w:val="0"/>
        </w:numPr>
        <w:spacing w:before="0"/>
        <w:ind w:left="851"/>
        <w:jc w:val="both"/>
        <w:rPr>
          <w:b w:val="0"/>
          <w:noProof/>
          <w:lang w:val="sr-Latn-CS"/>
        </w:rPr>
      </w:pPr>
      <w:r>
        <w:rPr>
          <w:b w:val="0"/>
          <w:noProof/>
          <w:lang w:val="sr-Latn-CS"/>
        </w:rPr>
        <w:lastRenderedPageBreak/>
        <w:t>SVE</w:t>
      </w:r>
      <w:r w:rsidR="00B93DE5" w:rsidRPr="00624BC7">
        <w:rPr>
          <w:b w:val="0"/>
          <w:noProof/>
          <w:lang w:val="sr-Latn-CS"/>
        </w:rPr>
        <w:t xml:space="preserve"> </w:t>
      </w:r>
      <w:r>
        <w:rPr>
          <w:b w:val="0"/>
          <w:noProof/>
          <w:lang w:val="sr-Latn-CS"/>
        </w:rPr>
        <w:t>ISPLATE</w:t>
      </w:r>
      <w:r w:rsidR="00B93DE5" w:rsidRPr="00624BC7">
        <w:rPr>
          <w:b w:val="0"/>
          <w:noProof/>
          <w:lang w:val="sr-Latn-CS"/>
        </w:rPr>
        <w:t xml:space="preserve"> </w:t>
      </w:r>
      <w:r>
        <w:rPr>
          <w:b w:val="0"/>
          <w:noProof/>
          <w:lang w:val="sr-Latn-CS"/>
        </w:rPr>
        <w:t>OD</w:t>
      </w:r>
      <w:r w:rsidR="00B93DE5" w:rsidRPr="00624BC7">
        <w:rPr>
          <w:b w:val="0"/>
          <w:noProof/>
          <w:lang w:val="sr-Latn-CS"/>
        </w:rPr>
        <w:t xml:space="preserve"> </w:t>
      </w:r>
      <w:r>
        <w:rPr>
          <w:b w:val="0"/>
          <w:noProof/>
          <w:lang w:val="sr-Latn-CS"/>
        </w:rPr>
        <w:t>STRANE</w:t>
      </w:r>
      <w:r w:rsidR="00B93DE5" w:rsidRPr="00624BC7">
        <w:rPr>
          <w:b w:val="0"/>
          <w:noProof/>
          <w:lang w:val="sr-Latn-CS"/>
        </w:rPr>
        <w:t xml:space="preserve"> </w:t>
      </w:r>
      <w:r>
        <w:rPr>
          <w:b w:val="0"/>
          <w:noProof/>
          <w:lang w:val="sr-Latn-CS"/>
        </w:rPr>
        <w:t>I</w:t>
      </w:r>
      <w:r w:rsidR="00B93DE5" w:rsidRPr="00624BC7">
        <w:rPr>
          <w:b w:val="0"/>
          <w:noProof/>
          <w:lang w:val="sr-Latn-CS"/>
        </w:rPr>
        <w:t xml:space="preserve"> </w:t>
      </w:r>
      <w:r>
        <w:rPr>
          <w:b w:val="0"/>
          <w:noProof/>
          <w:lang w:val="sr-Latn-CS"/>
        </w:rPr>
        <w:t>UPLATE</w:t>
      </w:r>
      <w:r w:rsidR="00B93DE5" w:rsidRPr="00624BC7">
        <w:rPr>
          <w:b w:val="0"/>
          <w:noProof/>
          <w:lang w:val="sr-Latn-CS"/>
        </w:rPr>
        <w:t xml:space="preserve"> </w:t>
      </w:r>
      <w:r>
        <w:rPr>
          <w:b w:val="0"/>
          <w:noProof/>
          <w:lang w:val="sr-Latn-CS"/>
        </w:rPr>
        <w:t>BANCI</w:t>
      </w:r>
      <w:r w:rsidR="00B93DE5" w:rsidRPr="00624BC7">
        <w:rPr>
          <w:b w:val="0"/>
          <w:noProof/>
          <w:lang w:val="sr-Latn-CS"/>
        </w:rPr>
        <w:t xml:space="preserve"> </w:t>
      </w:r>
      <w:r>
        <w:rPr>
          <w:b w:val="0"/>
          <w:noProof/>
          <w:lang w:val="sr-Latn-CS"/>
        </w:rPr>
        <w:t>U</w:t>
      </w:r>
      <w:r w:rsidR="00B93DE5" w:rsidRPr="00624BC7">
        <w:rPr>
          <w:b w:val="0"/>
          <w:noProof/>
          <w:lang w:val="sr-Latn-CS"/>
        </w:rPr>
        <w:t xml:space="preserve"> </w:t>
      </w:r>
      <w:r>
        <w:rPr>
          <w:b w:val="0"/>
          <w:noProof/>
          <w:lang w:val="sr-Latn-CS"/>
        </w:rPr>
        <w:t>SKLADU</w:t>
      </w:r>
      <w:r w:rsidR="00B93DE5" w:rsidRPr="00624BC7">
        <w:rPr>
          <w:b w:val="0"/>
          <w:noProof/>
          <w:lang w:val="sr-Latn-CS"/>
        </w:rPr>
        <w:t xml:space="preserve"> </w:t>
      </w:r>
      <w:r>
        <w:rPr>
          <w:b w:val="0"/>
          <w:noProof/>
          <w:lang w:val="sr-Latn-CS"/>
        </w:rPr>
        <w:t>SA</w:t>
      </w:r>
      <w:r w:rsidR="00B93DE5" w:rsidRPr="00624BC7">
        <w:rPr>
          <w:b w:val="0"/>
          <w:noProof/>
          <w:lang w:val="sr-Latn-CS"/>
        </w:rPr>
        <w:t xml:space="preserve"> </w:t>
      </w:r>
      <w:r>
        <w:rPr>
          <w:b w:val="0"/>
          <w:noProof/>
          <w:lang w:val="sr-Latn-CS"/>
        </w:rPr>
        <w:t>OVIM</w:t>
      </w:r>
      <w:r w:rsidR="00B93DE5" w:rsidRPr="00624BC7">
        <w:rPr>
          <w:b w:val="0"/>
          <w:noProof/>
          <w:lang w:val="sr-Latn-CS"/>
        </w:rPr>
        <w:t xml:space="preserve"> </w:t>
      </w:r>
      <w:r>
        <w:rPr>
          <w:b w:val="0"/>
          <w:noProof/>
          <w:lang w:val="sr-Latn-CS"/>
        </w:rPr>
        <w:t>UGOVOROM</w:t>
      </w:r>
      <w:r w:rsidR="00B93DE5" w:rsidRPr="00624BC7">
        <w:rPr>
          <w:b w:val="0"/>
          <w:noProof/>
          <w:lang w:val="sr-Latn-CS"/>
        </w:rPr>
        <w:t xml:space="preserve"> </w:t>
      </w:r>
      <w:r>
        <w:rPr>
          <w:b w:val="0"/>
          <w:noProof/>
          <w:lang w:val="sr-Latn-CS"/>
        </w:rPr>
        <w:t>IZVRŠAVAJU</w:t>
      </w:r>
      <w:r w:rsidR="00B93DE5" w:rsidRPr="00624BC7">
        <w:rPr>
          <w:b w:val="0"/>
          <w:noProof/>
          <w:lang w:val="sr-Latn-CS"/>
        </w:rPr>
        <w:t xml:space="preserve"> </w:t>
      </w:r>
      <w:r>
        <w:rPr>
          <w:b w:val="0"/>
          <w:noProof/>
          <w:lang w:val="sr-Latn-CS"/>
        </w:rPr>
        <w:t>SE</w:t>
      </w:r>
      <w:r w:rsidR="00B93DE5" w:rsidRPr="00624BC7">
        <w:rPr>
          <w:b w:val="0"/>
          <w:noProof/>
          <w:lang w:val="sr-Latn-CS"/>
        </w:rPr>
        <w:t xml:space="preserve"> </w:t>
      </w:r>
      <w:r>
        <w:rPr>
          <w:b w:val="0"/>
          <w:noProof/>
          <w:lang w:val="sr-Latn-CS"/>
        </w:rPr>
        <w:t>KORISTEĆI</w:t>
      </w:r>
      <w:r w:rsidR="00B93DE5" w:rsidRPr="00624BC7">
        <w:rPr>
          <w:b w:val="0"/>
          <w:noProof/>
          <w:lang w:val="sr-Latn-CS"/>
        </w:rPr>
        <w:t xml:space="preserve"> </w:t>
      </w:r>
      <w:r>
        <w:rPr>
          <w:b w:val="0"/>
          <w:noProof/>
          <w:lang w:val="sr-Latn-CS"/>
        </w:rPr>
        <w:t>RAČUN</w:t>
      </w:r>
      <w:r w:rsidR="00B93DE5" w:rsidRPr="00624BC7">
        <w:rPr>
          <w:b w:val="0"/>
          <w:noProof/>
          <w:lang w:val="sr-Latn-CS"/>
        </w:rPr>
        <w:t>(</w:t>
      </w:r>
      <w:r>
        <w:rPr>
          <w:b w:val="0"/>
          <w:noProof/>
          <w:lang w:val="sr-Latn-CS"/>
        </w:rPr>
        <w:t>E</w:t>
      </w:r>
      <w:r w:rsidR="00B93DE5" w:rsidRPr="00624BC7">
        <w:rPr>
          <w:b w:val="0"/>
          <w:noProof/>
          <w:lang w:val="sr-Latn-CS"/>
        </w:rPr>
        <w:t xml:space="preserve">) </w:t>
      </w:r>
      <w:r>
        <w:rPr>
          <w:b w:val="0"/>
          <w:noProof/>
          <w:lang w:val="sr-Latn-CS"/>
        </w:rPr>
        <w:t>KOJI</w:t>
      </w:r>
      <w:r w:rsidR="00B93DE5" w:rsidRPr="00624BC7">
        <w:rPr>
          <w:b w:val="0"/>
          <w:noProof/>
          <w:lang w:val="sr-Latn-CS"/>
        </w:rPr>
        <w:t xml:space="preserve"> </w:t>
      </w:r>
      <w:r>
        <w:rPr>
          <w:b w:val="0"/>
          <w:noProof/>
          <w:lang w:val="sr-Latn-CS"/>
        </w:rPr>
        <w:t>SU</w:t>
      </w:r>
      <w:r w:rsidR="00B93DE5" w:rsidRPr="00624BC7">
        <w:rPr>
          <w:b w:val="0"/>
          <w:noProof/>
          <w:lang w:val="sr-Latn-CS"/>
        </w:rPr>
        <w:t xml:space="preserve"> </w:t>
      </w:r>
      <w:r>
        <w:rPr>
          <w:b w:val="0"/>
          <w:noProof/>
          <w:lang w:val="sr-Latn-CS"/>
        </w:rPr>
        <w:t>PRIHVATLJIVI</w:t>
      </w:r>
      <w:r w:rsidR="00B93DE5" w:rsidRPr="00624BC7">
        <w:rPr>
          <w:b w:val="0"/>
          <w:noProof/>
          <w:lang w:val="sr-Latn-CS"/>
        </w:rPr>
        <w:t xml:space="preserve"> </w:t>
      </w:r>
      <w:r>
        <w:rPr>
          <w:b w:val="0"/>
          <w:noProof/>
          <w:lang w:val="sr-Latn-CS"/>
        </w:rPr>
        <w:t>ZA</w:t>
      </w:r>
      <w:r w:rsidR="00B93DE5" w:rsidRPr="00624BC7">
        <w:rPr>
          <w:b w:val="0"/>
          <w:noProof/>
          <w:lang w:val="sr-Latn-CS"/>
        </w:rPr>
        <w:t xml:space="preserve"> </w:t>
      </w:r>
      <w:r>
        <w:rPr>
          <w:b w:val="0"/>
          <w:noProof/>
          <w:lang w:val="sr-Latn-CS"/>
        </w:rPr>
        <w:t>BANKU</w:t>
      </w:r>
      <w:r w:rsidR="00B93DE5" w:rsidRPr="00624BC7">
        <w:rPr>
          <w:b w:val="0"/>
          <w:noProof/>
          <w:lang w:val="sr-Latn-CS"/>
        </w:rPr>
        <w:t xml:space="preserve">. </w:t>
      </w:r>
      <w:r>
        <w:rPr>
          <w:b w:val="0"/>
          <w:noProof/>
          <w:lang w:val="sr-Latn-CS"/>
        </w:rPr>
        <w:t>DA</w:t>
      </w:r>
      <w:r w:rsidR="00B93DE5" w:rsidRPr="00624BC7">
        <w:rPr>
          <w:b w:val="0"/>
          <w:noProof/>
          <w:lang w:val="sr-Latn-CS"/>
        </w:rPr>
        <w:t xml:space="preserve"> </w:t>
      </w:r>
      <w:r>
        <w:rPr>
          <w:b w:val="0"/>
          <w:noProof/>
          <w:lang w:val="sr-Latn-CS"/>
        </w:rPr>
        <w:t>BI</w:t>
      </w:r>
      <w:r w:rsidR="00B93DE5" w:rsidRPr="00624BC7">
        <w:rPr>
          <w:b w:val="0"/>
          <w:noProof/>
          <w:lang w:val="sr-Latn-CS"/>
        </w:rPr>
        <w:t xml:space="preserve"> </w:t>
      </w:r>
      <w:r>
        <w:rPr>
          <w:b w:val="0"/>
          <w:noProof/>
          <w:lang w:val="sr-Latn-CS"/>
        </w:rPr>
        <w:t>SE</w:t>
      </w:r>
      <w:r w:rsidR="00B93DE5" w:rsidRPr="00624BC7">
        <w:rPr>
          <w:b w:val="0"/>
          <w:noProof/>
          <w:lang w:val="sr-Latn-CS"/>
        </w:rPr>
        <w:t xml:space="preserve"> </w:t>
      </w:r>
      <w:r>
        <w:rPr>
          <w:b w:val="0"/>
          <w:noProof/>
          <w:lang w:val="sr-Latn-CS"/>
        </w:rPr>
        <w:t>IZBEGLA</w:t>
      </w:r>
      <w:r w:rsidR="00B93DE5" w:rsidRPr="00624BC7">
        <w:rPr>
          <w:b w:val="0"/>
          <w:noProof/>
          <w:lang w:val="sr-Latn-CS"/>
        </w:rPr>
        <w:t xml:space="preserve"> </w:t>
      </w:r>
      <w:r>
        <w:rPr>
          <w:b w:val="0"/>
          <w:noProof/>
          <w:lang w:val="sr-Latn-CS"/>
        </w:rPr>
        <w:t>BILO</w:t>
      </w:r>
      <w:r w:rsidR="00B93DE5" w:rsidRPr="00624BC7">
        <w:rPr>
          <w:b w:val="0"/>
          <w:noProof/>
          <w:lang w:val="sr-Latn-CS"/>
        </w:rPr>
        <w:t xml:space="preserve"> </w:t>
      </w:r>
      <w:r>
        <w:rPr>
          <w:b w:val="0"/>
          <w:noProof/>
          <w:lang w:val="sr-Latn-CS"/>
        </w:rPr>
        <w:t>KAKVA</w:t>
      </w:r>
      <w:r w:rsidR="00B93DE5" w:rsidRPr="00624BC7">
        <w:rPr>
          <w:b w:val="0"/>
          <w:noProof/>
          <w:lang w:val="sr-Latn-CS"/>
        </w:rPr>
        <w:t xml:space="preserve"> </w:t>
      </w:r>
      <w:r>
        <w:rPr>
          <w:b w:val="0"/>
          <w:noProof/>
          <w:lang w:val="sr-Latn-CS"/>
        </w:rPr>
        <w:t>SUMNJA</w:t>
      </w:r>
      <w:r w:rsidR="00B93DE5" w:rsidRPr="00624BC7">
        <w:rPr>
          <w:b w:val="0"/>
          <w:noProof/>
          <w:lang w:val="sr-Latn-CS"/>
        </w:rPr>
        <w:t xml:space="preserve">, </w:t>
      </w:r>
      <w:r>
        <w:rPr>
          <w:b w:val="0"/>
          <w:noProof/>
          <w:lang w:val="sr-Latn-CS"/>
        </w:rPr>
        <w:t>SVAKI</w:t>
      </w:r>
      <w:r w:rsidR="00B93DE5" w:rsidRPr="00624BC7">
        <w:rPr>
          <w:b w:val="0"/>
          <w:noProof/>
          <w:lang w:val="sr-Latn-CS"/>
        </w:rPr>
        <w:t xml:space="preserve"> </w:t>
      </w:r>
      <w:r>
        <w:rPr>
          <w:b w:val="0"/>
          <w:noProof/>
          <w:lang w:val="sr-Latn-CS"/>
        </w:rPr>
        <w:t>RAČUN</w:t>
      </w:r>
      <w:r w:rsidR="00B93DE5" w:rsidRPr="00624BC7">
        <w:rPr>
          <w:b w:val="0"/>
          <w:noProof/>
          <w:lang w:val="sr-Latn-CS"/>
        </w:rPr>
        <w:t xml:space="preserve"> </w:t>
      </w:r>
      <w:r>
        <w:rPr>
          <w:b w:val="0"/>
          <w:noProof/>
          <w:lang w:val="sr-Latn-CS"/>
        </w:rPr>
        <w:t>NA</w:t>
      </w:r>
      <w:r w:rsidR="00B93DE5" w:rsidRPr="00624BC7">
        <w:rPr>
          <w:b w:val="0"/>
          <w:noProof/>
          <w:lang w:val="sr-Latn-CS"/>
        </w:rPr>
        <w:t xml:space="preserve"> </w:t>
      </w:r>
      <w:r>
        <w:rPr>
          <w:b w:val="0"/>
          <w:noProof/>
          <w:lang w:val="sr-Latn-CS"/>
        </w:rPr>
        <w:t>IME</w:t>
      </w:r>
      <w:r w:rsidR="00B93DE5" w:rsidRPr="00624BC7">
        <w:rPr>
          <w:b w:val="0"/>
          <w:noProof/>
          <w:lang w:val="sr-Latn-CS"/>
        </w:rPr>
        <w:t xml:space="preserve"> </w:t>
      </w:r>
      <w:r>
        <w:rPr>
          <w:b w:val="0"/>
          <w:noProof/>
          <w:lang w:val="sr-Latn-CS"/>
        </w:rPr>
        <w:t>ZAJMOPRIMCA</w:t>
      </w:r>
      <w:r w:rsidR="00B93DE5" w:rsidRPr="00624BC7">
        <w:rPr>
          <w:b w:val="0"/>
          <w:noProof/>
          <w:lang w:val="sr-Latn-CS"/>
        </w:rPr>
        <w:t xml:space="preserve"> </w:t>
      </w:r>
      <w:r>
        <w:rPr>
          <w:b w:val="0"/>
          <w:noProof/>
          <w:lang w:val="sr-Latn-CS"/>
        </w:rPr>
        <w:t>KOJI</w:t>
      </w:r>
      <w:r w:rsidR="00B93DE5" w:rsidRPr="00624BC7">
        <w:rPr>
          <w:b w:val="0"/>
          <w:noProof/>
          <w:lang w:val="sr-Latn-CS"/>
        </w:rPr>
        <w:t xml:space="preserve"> </w:t>
      </w:r>
      <w:r>
        <w:rPr>
          <w:b w:val="0"/>
          <w:noProof/>
          <w:lang w:val="sr-Latn-CS"/>
        </w:rPr>
        <w:t>JE</w:t>
      </w:r>
      <w:r w:rsidR="00B93DE5" w:rsidRPr="00624BC7">
        <w:rPr>
          <w:b w:val="0"/>
          <w:noProof/>
          <w:lang w:val="sr-Latn-CS"/>
        </w:rPr>
        <w:t xml:space="preserve"> </w:t>
      </w:r>
      <w:r>
        <w:rPr>
          <w:b w:val="0"/>
          <w:noProof/>
          <w:lang w:val="sr-Latn-CS"/>
        </w:rPr>
        <w:t>OTVOREN</w:t>
      </w:r>
      <w:r w:rsidR="00B93DE5" w:rsidRPr="00624BC7">
        <w:rPr>
          <w:b w:val="0"/>
          <w:noProof/>
          <w:lang w:val="sr-Latn-CS"/>
        </w:rPr>
        <w:t xml:space="preserve"> </w:t>
      </w:r>
      <w:r>
        <w:rPr>
          <w:b w:val="0"/>
          <w:noProof/>
          <w:lang w:val="sr-Latn-CS"/>
        </w:rPr>
        <w:t>U</w:t>
      </w:r>
      <w:r w:rsidR="00B93DE5" w:rsidRPr="00624BC7">
        <w:rPr>
          <w:b w:val="0"/>
          <w:noProof/>
          <w:lang w:val="sr-Latn-CS"/>
        </w:rPr>
        <w:t xml:space="preserve"> </w:t>
      </w:r>
      <w:r>
        <w:rPr>
          <w:b w:val="0"/>
          <w:noProof/>
          <w:lang w:val="sr-Latn-CS"/>
        </w:rPr>
        <w:t>PROPISNO</w:t>
      </w:r>
      <w:r w:rsidR="00B93DE5" w:rsidRPr="00624BC7">
        <w:rPr>
          <w:b w:val="0"/>
          <w:noProof/>
          <w:lang w:val="sr-Latn-CS"/>
        </w:rPr>
        <w:t xml:space="preserve"> </w:t>
      </w:r>
      <w:r>
        <w:rPr>
          <w:b w:val="0"/>
          <w:noProof/>
          <w:lang w:val="sr-Latn-CS"/>
        </w:rPr>
        <w:t>OVLAŠĆENOJ</w:t>
      </w:r>
      <w:r w:rsidR="00B93DE5" w:rsidRPr="00624BC7">
        <w:rPr>
          <w:b w:val="0"/>
          <w:noProof/>
          <w:lang w:val="sr-Latn-CS"/>
        </w:rPr>
        <w:t xml:space="preserve"> </w:t>
      </w:r>
      <w:r>
        <w:rPr>
          <w:b w:val="0"/>
          <w:noProof/>
          <w:lang w:val="sr-Latn-CS"/>
        </w:rPr>
        <w:t>FINANSIJSKOJ</w:t>
      </w:r>
      <w:r w:rsidR="00B93DE5" w:rsidRPr="00624BC7">
        <w:rPr>
          <w:b w:val="0"/>
          <w:noProof/>
          <w:lang w:val="sr-Latn-CS"/>
        </w:rPr>
        <w:t xml:space="preserve"> </w:t>
      </w:r>
      <w:r>
        <w:rPr>
          <w:b w:val="0"/>
          <w:noProof/>
          <w:lang w:val="sr-Latn-CS"/>
        </w:rPr>
        <w:t>INSTITUCIJI</w:t>
      </w:r>
      <w:r w:rsidR="00B93DE5" w:rsidRPr="00624BC7">
        <w:rPr>
          <w:b w:val="0"/>
          <w:noProof/>
          <w:lang w:val="sr-Latn-CS"/>
        </w:rPr>
        <w:t xml:space="preserve"> </w:t>
      </w:r>
      <w:r>
        <w:rPr>
          <w:b w:val="0"/>
          <w:noProof/>
          <w:lang w:val="sr-Latn-CS"/>
        </w:rPr>
        <w:t>KOJA</w:t>
      </w:r>
      <w:r w:rsidR="00B93DE5" w:rsidRPr="00624BC7">
        <w:rPr>
          <w:b w:val="0"/>
          <w:noProof/>
          <w:lang w:val="sr-Latn-CS"/>
        </w:rPr>
        <w:t xml:space="preserve"> </w:t>
      </w:r>
      <w:r>
        <w:rPr>
          <w:b w:val="0"/>
          <w:noProof/>
          <w:lang w:val="sr-Latn-CS"/>
        </w:rPr>
        <w:t>JE</w:t>
      </w:r>
      <w:r w:rsidR="00B93DE5" w:rsidRPr="00624BC7">
        <w:rPr>
          <w:b w:val="0"/>
          <w:noProof/>
          <w:lang w:val="sr-Latn-CS"/>
        </w:rPr>
        <w:t xml:space="preserve"> </w:t>
      </w:r>
      <w:r>
        <w:rPr>
          <w:b w:val="0"/>
          <w:noProof/>
          <w:lang w:val="sr-Latn-CS"/>
        </w:rPr>
        <w:t>U</w:t>
      </w:r>
      <w:r w:rsidR="00B93DE5" w:rsidRPr="00624BC7">
        <w:rPr>
          <w:b w:val="0"/>
          <w:noProof/>
          <w:lang w:val="sr-Latn-CS"/>
        </w:rPr>
        <w:t xml:space="preserve"> </w:t>
      </w:r>
      <w:r>
        <w:rPr>
          <w:b w:val="0"/>
          <w:noProof/>
          <w:lang w:val="sr-Latn-CS"/>
        </w:rPr>
        <w:t>NADLEŽNOSTI</w:t>
      </w:r>
      <w:r w:rsidR="00B93DE5" w:rsidRPr="00624BC7">
        <w:rPr>
          <w:b w:val="0"/>
          <w:noProof/>
          <w:lang w:val="sr-Latn-CS"/>
        </w:rPr>
        <w:t xml:space="preserve"> </w:t>
      </w:r>
      <w:r>
        <w:rPr>
          <w:b w:val="0"/>
          <w:noProof/>
          <w:lang w:val="sr-Latn-CS"/>
        </w:rPr>
        <w:t>PRAVNOG</w:t>
      </w:r>
      <w:r w:rsidR="00B93DE5" w:rsidRPr="00624BC7">
        <w:rPr>
          <w:b w:val="0"/>
          <w:noProof/>
          <w:lang w:val="sr-Latn-CS"/>
        </w:rPr>
        <w:t xml:space="preserve"> </w:t>
      </w:r>
      <w:r>
        <w:rPr>
          <w:b w:val="0"/>
          <w:noProof/>
          <w:lang w:val="sr-Latn-CS"/>
        </w:rPr>
        <w:t>SISTEMA</w:t>
      </w:r>
      <w:r w:rsidR="00B93DE5" w:rsidRPr="00624BC7">
        <w:rPr>
          <w:b w:val="0"/>
          <w:noProof/>
          <w:lang w:val="sr-Latn-CS"/>
        </w:rPr>
        <w:t xml:space="preserve"> </w:t>
      </w:r>
      <w:r>
        <w:rPr>
          <w:b w:val="0"/>
          <w:noProof/>
          <w:lang w:val="sr-Latn-CS"/>
        </w:rPr>
        <w:t>U</w:t>
      </w:r>
      <w:r w:rsidR="00B93DE5" w:rsidRPr="00624BC7">
        <w:rPr>
          <w:b w:val="0"/>
          <w:noProof/>
          <w:lang w:val="sr-Latn-CS"/>
        </w:rPr>
        <w:t xml:space="preserve"> </w:t>
      </w:r>
      <w:r>
        <w:rPr>
          <w:b w:val="0"/>
          <w:noProof/>
          <w:lang w:val="sr-Latn-CS"/>
        </w:rPr>
        <w:t>OKVIRU</w:t>
      </w:r>
      <w:r w:rsidR="00B93DE5" w:rsidRPr="00624BC7">
        <w:rPr>
          <w:b w:val="0"/>
          <w:noProof/>
          <w:lang w:val="sr-Latn-CS"/>
        </w:rPr>
        <w:t xml:space="preserve"> </w:t>
      </w:r>
      <w:r>
        <w:rPr>
          <w:b w:val="0"/>
          <w:noProof/>
          <w:lang w:val="sr-Latn-CS"/>
        </w:rPr>
        <w:t>KOJEG</w:t>
      </w:r>
      <w:r w:rsidR="00B93DE5" w:rsidRPr="00624BC7">
        <w:rPr>
          <w:b w:val="0"/>
          <w:noProof/>
          <w:lang w:val="sr-Latn-CS"/>
        </w:rPr>
        <w:t xml:space="preserve"> </w:t>
      </w:r>
      <w:r>
        <w:rPr>
          <w:b w:val="0"/>
          <w:noProof/>
          <w:lang w:val="sr-Latn-CS"/>
        </w:rPr>
        <w:t>ZAJMOPRIMAC</w:t>
      </w:r>
      <w:r w:rsidR="00B93DE5" w:rsidRPr="00624BC7">
        <w:rPr>
          <w:b w:val="0"/>
          <w:noProof/>
          <w:lang w:val="sr-Latn-CS"/>
        </w:rPr>
        <w:t xml:space="preserve"> </w:t>
      </w:r>
      <w:r>
        <w:rPr>
          <w:b w:val="0"/>
          <w:noProof/>
          <w:lang w:val="sr-Latn-CS"/>
        </w:rPr>
        <w:t>POSLUJE</w:t>
      </w:r>
      <w:r w:rsidR="00B93DE5" w:rsidRPr="00624BC7">
        <w:rPr>
          <w:b w:val="0"/>
          <w:noProof/>
          <w:lang w:val="sr-Latn-CS"/>
        </w:rPr>
        <w:t xml:space="preserve"> </w:t>
      </w:r>
      <w:r>
        <w:rPr>
          <w:b w:val="0"/>
          <w:noProof/>
          <w:lang w:val="sr-Latn-CS"/>
        </w:rPr>
        <w:t>ILI</w:t>
      </w:r>
      <w:r w:rsidR="00B93DE5" w:rsidRPr="00624BC7">
        <w:rPr>
          <w:b w:val="0"/>
          <w:noProof/>
          <w:lang w:val="sr-Latn-CS"/>
        </w:rPr>
        <w:t xml:space="preserve"> </w:t>
      </w:r>
      <w:r>
        <w:rPr>
          <w:b w:val="0"/>
          <w:noProof/>
          <w:lang w:val="sr-Latn-CS"/>
        </w:rPr>
        <w:t>GDE</w:t>
      </w:r>
      <w:r w:rsidR="00B93DE5" w:rsidRPr="00624BC7">
        <w:rPr>
          <w:b w:val="0"/>
          <w:noProof/>
          <w:lang w:val="sr-Latn-CS"/>
        </w:rPr>
        <w:t xml:space="preserve"> </w:t>
      </w:r>
      <w:r>
        <w:rPr>
          <w:b w:val="0"/>
          <w:noProof/>
          <w:lang w:val="sr-Latn-CS"/>
        </w:rPr>
        <w:t>SE</w:t>
      </w:r>
      <w:r w:rsidR="00B93DE5" w:rsidRPr="00624BC7">
        <w:rPr>
          <w:b w:val="0"/>
          <w:noProof/>
          <w:lang w:val="sr-Latn-CS"/>
        </w:rPr>
        <w:t xml:space="preserve"> </w:t>
      </w:r>
      <w:r>
        <w:rPr>
          <w:b w:val="0"/>
          <w:noProof/>
          <w:lang w:val="sr-Latn-CS"/>
        </w:rPr>
        <w:t>PROJEKAT</w:t>
      </w:r>
      <w:r w:rsidR="00B93DE5" w:rsidRPr="00624BC7">
        <w:rPr>
          <w:b w:val="0"/>
          <w:noProof/>
          <w:lang w:val="sr-Latn-CS"/>
        </w:rPr>
        <w:t xml:space="preserve"> </w:t>
      </w:r>
      <w:r>
        <w:rPr>
          <w:b w:val="0"/>
          <w:noProof/>
          <w:lang w:val="sr-Latn-CS"/>
        </w:rPr>
        <w:t>SPROVODI</w:t>
      </w:r>
      <w:r w:rsidR="00B93DE5" w:rsidRPr="00624BC7">
        <w:rPr>
          <w:b w:val="0"/>
          <w:noProof/>
          <w:lang w:val="sr-Latn-CS"/>
        </w:rPr>
        <w:t xml:space="preserve"> </w:t>
      </w:r>
      <w:r>
        <w:rPr>
          <w:b w:val="0"/>
          <w:noProof/>
          <w:lang w:val="sr-Latn-CS"/>
        </w:rPr>
        <w:t>SMATRA</w:t>
      </w:r>
      <w:r w:rsidR="00B93DE5" w:rsidRPr="00624BC7">
        <w:rPr>
          <w:b w:val="0"/>
          <w:noProof/>
          <w:lang w:val="sr-Latn-CS"/>
        </w:rPr>
        <w:t xml:space="preserve"> </w:t>
      </w:r>
      <w:r>
        <w:rPr>
          <w:b w:val="0"/>
          <w:noProof/>
          <w:lang w:val="sr-Latn-CS"/>
        </w:rPr>
        <w:t>SE</w:t>
      </w:r>
      <w:r w:rsidR="00B93DE5" w:rsidRPr="00624BC7">
        <w:rPr>
          <w:b w:val="0"/>
          <w:noProof/>
          <w:lang w:val="sr-Latn-CS"/>
        </w:rPr>
        <w:t xml:space="preserve"> </w:t>
      </w:r>
      <w:r>
        <w:rPr>
          <w:b w:val="0"/>
          <w:noProof/>
          <w:lang w:val="sr-Latn-CS"/>
        </w:rPr>
        <w:t>PRIHVATLJIVIM</w:t>
      </w:r>
      <w:r w:rsidR="00B93DE5" w:rsidRPr="00624BC7">
        <w:rPr>
          <w:b w:val="0"/>
          <w:noProof/>
          <w:lang w:val="sr-Latn-CS"/>
        </w:rPr>
        <w:t xml:space="preserve"> </w:t>
      </w:r>
      <w:r>
        <w:rPr>
          <w:b w:val="0"/>
          <w:noProof/>
          <w:lang w:val="sr-Latn-CS"/>
        </w:rPr>
        <w:t>ZA</w:t>
      </w:r>
      <w:r w:rsidR="00B93DE5" w:rsidRPr="00624BC7">
        <w:rPr>
          <w:b w:val="0"/>
          <w:noProof/>
          <w:lang w:val="sr-Latn-CS"/>
        </w:rPr>
        <w:t xml:space="preserve"> </w:t>
      </w:r>
      <w:r>
        <w:rPr>
          <w:b w:val="0"/>
          <w:noProof/>
          <w:lang w:val="sr-Latn-CS"/>
        </w:rPr>
        <w:t>BANKU</w:t>
      </w:r>
      <w:r w:rsidR="00B93DE5" w:rsidRPr="00624BC7">
        <w:rPr>
          <w:b w:val="0"/>
          <w:noProof/>
          <w:lang w:val="sr-Latn-CS"/>
        </w:rPr>
        <w:t>.</w:t>
      </w:r>
    </w:p>
    <w:p w:rsidR="00B93DE5" w:rsidRPr="00624BC7" w:rsidRDefault="00B93DE5" w:rsidP="00B93DE5">
      <w:pPr>
        <w:rPr>
          <w:noProof/>
          <w:lang w:val="sr-Latn-CS"/>
        </w:rPr>
      </w:pPr>
    </w:p>
    <w:p w:rsidR="00B93DE5" w:rsidRPr="00624BC7" w:rsidRDefault="00B93DE5" w:rsidP="00B93DE5">
      <w:pPr>
        <w:ind w:left="0"/>
        <w:rPr>
          <w:b/>
          <w:noProof/>
          <w:lang w:val="sr-Latn-CS"/>
        </w:rPr>
      </w:pPr>
      <w:r w:rsidRPr="00624BC7">
        <w:rPr>
          <w:b/>
          <w:noProof/>
          <w:lang w:val="sr-Latn-CS"/>
        </w:rPr>
        <w:t xml:space="preserve">5.3          </w:t>
      </w:r>
      <w:r w:rsidR="00624BC7">
        <w:rPr>
          <w:b/>
          <w:noProof/>
          <w:u w:val="single"/>
          <w:lang w:val="sr-Latn-CS"/>
        </w:rPr>
        <w:t>Bez</w:t>
      </w:r>
      <w:r w:rsidRPr="00624BC7">
        <w:rPr>
          <w:b/>
          <w:noProof/>
          <w:u w:val="single"/>
          <w:lang w:val="sr-Latn-CS"/>
        </w:rPr>
        <w:t xml:space="preserve"> </w:t>
      </w:r>
      <w:r w:rsidR="00624BC7">
        <w:rPr>
          <w:b/>
          <w:noProof/>
          <w:u w:val="single"/>
          <w:lang w:val="sr-Latn-CS"/>
        </w:rPr>
        <w:t>poravnanja</w:t>
      </w:r>
      <w:r w:rsidRPr="00624BC7">
        <w:rPr>
          <w:b/>
          <w:noProof/>
          <w:u w:val="single"/>
          <w:lang w:val="sr-Latn-CS"/>
        </w:rPr>
        <w:t xml:space="preserve"> </w:t>
      </w:r>
      <w:r w:rsidR="00624BC7">
        <w:rPr>
          <w:b/>
          <w:noProof/>
          <w:u w:val="single"/>
          <w:lang w:val="sr-Latn-CS"/>
        </w:rPr>
        <w:t>od</w:t>
      </w:r>
      <w:r w:rsidRPr="00624BC7">
        <w:rPr>
          <w:b/>
          <w:noProof/>
          <w:u w:val="single"/>
          <w:lang w:val="sr-Latn-CS"/>
        </w:rPr>
        <w:t xml:space="preserve"> </w:t>
      </w:r>
      <w:r w:rsidR="00624BC7">
        <w:rPr>
          <w:b/>
          <w:noProof/>
          <w:u w:val="single"/>
          <w:lang w:val="sr-Latn-CS"/>
        </w:rPr>
        <w:t>strane</w:t>
      </w:r>
      <w:r w:rsidRPr="00624BC7">
        <w:rPr>
          <w:b/>
          <w:noProof/>
          <w:u w:val="single"/>
          <w:lang w:val="sr-Latn-CS"/>
        </w:rPr>
        <w:t xml:space="preserve"> </w:t>
      </w:r>
      <w:r w:rsidR="00624BC7">
        <w:rPr>
          <w:b/>
          <w:noProof/>
          <w:u w:val="single"/>
          <w:lang w:val="sr-Latn-CS"/>
        </w:rPr>
        <w:t>Zajmoprimca</w:t>
      </w:r>
    </w:p>
    <w:p w:rsidR="00B93DE5" w:rsidRPr="00624BC7" w:rsidRDefault="00624BC7" w:rsidP="00B93DE5">
      <w:pPr>
        <w:ind w:left="851"/>
        <w:rPr>
          <w:noProof/>
          <w:lang w:val="sr-Latn-CS"/>
        </w:rPr>
      </w:pPr>
      <w:r>
        <w:rPr>
          <w:noProof/>
          <w:lang w:val="sr-Latn-CS"/>
        </w:rPr>
        <w:t>Sve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isplate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koje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izvrše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strane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Zajmoprimca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skladu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ovim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ugovorom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obračunavaju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vrše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bez</w:t>
      </w:r>
      <w:r w:rsidR="00B93DE5" w:rsidRPr="00624BC7">
        <w:rPr>
          <w:noProof/>
          <w:lang w:val="sr-Latn-CS"/>
        </w:rPr>
        <w:t xml:space="preserve"> (</w:t>
      </w:r>
      <w:r>
        <w:rPr>
          <w:noProof/>
          <w:lang w:val="sr-Latn-CS"/>
        </w:rPr>
        <w:t>odnosno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bez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ikakvih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odbitaka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ime</w:t>
      </w:r>
      <w:r w:rsidR="00B93DE5" w:rsidRPr="00624BC7">
        <w:rPr>
          <w:noProof/>
          <w:lang w:val="sr-Latn-CS"/>
        </w:rPr>
        <w:t xml:space="preserve">) </w:t>
      </w:r>
      <w:r>
        <w:rPr>
          <w:noProof/>
          <w:lang w:val="sr-Latn-CS"/>
        </w:rPr>
        <w:t>poravnanja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ili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protivpotraživanja</w:t>
      </w:r>
      <w:r w:rsidR="00B93DE5" w:rsidRPr="00624BC7">
        <w:rPr>
          <w:noProof/>
          <w:lang w:val="sr-Latn-CS"/>
        </w:rPr>
        <w:t>.</w:t>
      </w:r>
    </w:p>
    <w:p w:rsidR="00B93DE5" w:rsidRPr="00624BC7" w:rsidRDefault="00B93DE5" w:rsidP="00B93DE5">
      <w:pPr>
        <w:ind w:left="0"/>
        <w:rPr>
          <w:noProof/>
          <w:lang w:val="sr-Latn-CS"/>
        </w:rPr>
      </w:pPr>
      <w:r w:rsidRPr="00624BC7">
        <w:rPr>
          <w:noProof/>
          <w:lang w:val="sr-Latn-CS"/>
        </w:rPr>
        <w:t xml:space="preserve">5.4          </w:t>
      </w:r>
      <w:r w:rsidR="00624BC7">
        <w:rPr>
          <w:b/>
          <w:noProof/>
          <w:u w:val="single"/>
          <w:lang w:val="sr-Latn-CS"/>
        </w:rPr>
        <w:t>Poremećaj</w:t>
      </w:r>
      <w:r w:rsidRPr="00624BC7">
        <w:rPr>
          <w:b/>
          <w:noProof/>
          <w:u w:val="single"/>
          <w:lang w:val="sr-Latn-CS"/>
        </w:rPr>
        <w:t xml:space="preserve"> </w:t>
      </w:r>
      <w:r w:rsidR="00624BC7">
        <w:rPr>
          <w:b/>
          <w:noProof/>
          <w:u w:val="single"/>
          <w:lang w:val="sr-Latn-CS"/>
        </w:rPr>
        <w:t>sistema</w:t>
      </w:r>
      <w:r w:rsidRPr="00624BC7">
        <w:rPr>
          <w:b/>
          <w:noProof/>
          <w:u w:val="single"/>
          <w:lang w:val="sr-Latn-CS"/>
        </w:rPr>
        <w:t xml:space="preserve"> </w:t>
      </w:r>
      <w:r w:rsidR="00624BC7">
        <w:rPr>
          <w:b/>
          <w:noProof/>
          <w:u w:val="single"/>
          <w:lang w:val="sr-Latn-CS"/>
        </w:rPr>
        <w:t>plaćanja</w:t>
      </w:r>
    </w:p>
    <w:p w:rsidR="00B93DE5" w:rsidRPr="00624BC7" w:rsidRDefault="00624BC7" w:rsidP="00B93DE5">
      <w:pPr>
        <w:ind w:left="851"/>
        <w:rPr>
          <w:noProof/>
          <w:lang w:val="sr-Latn-CS"/>
        </w:rPr>
      </w:pPr>
      <w:r>
        <w:rPr>
          <w:noProof/>
          <w:lang w:val="sr-Latn-CS"/>
        </w:rPr>
        <w:t>Ukoliko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Banka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utvrdi</w:t>
      </w:r>
      <w:r w:rsidR="00B93DE5" w:rsidRPr="00624BC7">
        <w:rPr>
          <w:noProof/>
          <w:lang w:val="sr-Latn-CS"/>
        </w:rPr>
        <w:t xml:space="preserve"> (</w:t>
      </w:r>
      <w:r>
        <w:rPr>
          <w:noProof/>
          <w:lang w:val="sr-Latn-CS"/>
        </w:rPr>
        <w:t>prema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svom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diskrecionom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pravu</w:t>
      </w:r>
      <w:r w:rsidR="00B93DE5" w:rsidRPr="00624BC7">
        <w:rPr>
          <w:noProof/>
          <w:lang w:val="sr-Latn-CS"/>
        </w:rPr>
        <w:t xml:space="preserve">) </w:t>
      </w:r>
      <w:r>
        <w:rPr>
          <w:noProof/>
          <w:lang w:val="sr-Latn-CS"/>
        </w:rPr>
        <w:t>da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nastao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Slučaj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poremećaja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ili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Zajmoprimac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tome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obavesti</w:t>
      </w:r>
      <w:r w:rsidR="00B93DE5" w:rsidRPr="00624BC7">
        <w:rPr>
          <w:noProof/>
          <w:lang w:val="sr-Latn-CS"/>
        </w:rPr>
        <w:t xml:space="preserve">: </w:t>
      </w:r>
    </w:p>
    <w:p w:rsidR="00B93DE5" w:rsidRPr="00624BC7" w:rsidRDefault="00B93DE5" w:rsidP="00B93DE5">
      <w:pPr>
        <w:ind w:left="1276" w:hanging="425"/>
        <w:rPr>
          <w:noProof/>
          <w:lang w:val="sr-Latn-CS"/>
        </w:rPr>
      </w:pPr>
      <w:r w:rsidRPr="00624BC7">
        <w:rPr>
          <w:noProof/>
          <w:lang w:val="sr-Latn-CS"/>
        </w:rPr>
        <w:t>(</w:t>
      </w:r>
      <w:r w:rsidR="00624BC7">
        <w:rPr>
          <w:noProof/>
          <w:lang w:val="sr-Latn-CS"/>
        </w:rPr>
        <w:t>a</w:t>
      </w:r>
      <w:r w:rsidRPr="00624BC7">
        <w:rPr>
          <w:noProof/>
          <w:lang w:val="sr-Latn-CS"/>
        </w:rPr>
        <w:t>)</w:t>
      </w:r>
      <w:r w:rsidRPr="00624BC7">
        <w:rPr>
          <w:noProof/>
          <w:lang w:val="sr-Latn-CS"/>
        </w:rPr>
        <w:tab/>
      </w:r>
      <w:r w:rsidR="00624BC7">
        <w:rPr>
          <w:noProof/>
          <w:lang w:val="sr-Latn-CS"/>
        </w:rPr>
        <w:t>Banka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može</w:t>
      </w:r>
      <w:r w:rsidRPr="00624BC7">
        <w:rPr>
          <w:noProof/>
          <w:lang w:val="sr-Latn-CS"/>
        </w:rPr>
        <w:t xml:space="preserve">, </w:t>
      </w:r>
      <w:r w:rsidR="00624BC7">
        <w:rPr>
          <w:noProof/>
          <w:lang w:val="sr-Latn-CS"/>
        </w:rPr>
        <w:t>i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to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će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uraditi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ako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dobije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zahtev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od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Zajmoprimca</w:t>
      </w:r>
      <w:r w:rsidRPr="00624BC7">
        <w:rPr>
          <w:noProof/>
          <w:lang w:val="sr-Latn-CS"/>
        </w:rPr>
        <w:t xml:space="preserve">, </w:t>
      </w:r>
      <w:r w:rsidR="00624BC7">
        <w:rPr>
          <w:noProof/>
          <w:lang w:val="sr-Latn-CS"/>
        </w:rPr>
        <w:t>konsultovati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Zajmoprimca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u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cilju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sporazumevanja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oko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promena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obavljanja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operacija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ili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administracije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ovog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ugovora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koje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Banka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utvrdi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kao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neophodne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u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tim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okolnostima</w:t>
      </w:r>
      <w:r w:rsidRPr="00624BC7">
        <w:rPr>
          <w:noProof/>
          <w:lang w:val="sr-Latn-CS"/>
        </w:rPr>
        <w:t xml:space="preserve">; </w:t>
      </w:r>
    </w:p>
    <w:p w:rsidR="00B93DE5" w:rsidRPr="00624BC7" w:rsidRDefault="00B93DE5" w:rsidP="00B93DE5">
      <w:pPr>
        <w:ind w:left="1276" w:hanging="425"/>
        <w:rPr>
          <w:noProof/>
          <w:lang w:val="sr-Latn-CS"/>
        </w:rPr>
      </w:pPr>
      <w:r w:rsidRPr="00624BC7">
        <w:rPr>
          <w:noProof/>
          <w:lang w:val="sr-Latn-CS"/>
        </w:rPr>
        <w:t>(</w:t>
      </w:r>
      <w:r w:rsidR="00624BC7">
        <w:rPr>
          <w:noProof/>
          <w:lang w:val="sr-Latn-CS"/>
        </w:rPr>
        <w:t>b</w:t>
      </w:r>
      <w:r w:rsidRPr="00624BC7">
        <w:rPr>
          <w:noProof/>
          <w:lang w:val="sr-Latn-CS"/>
        </w:rPr>
        <w:t>)</w:t>
      </w:r>
      <w:r w:rsidRPr="00624BC7">
        <w:rPr>
          <w:noProof/>
          <w:lang w:val="sr-Latn-CS"/>
        </w:rPr>
        <w:tab/>
      </w:r>
      <w:r w:rsidR="00624BC7">
        <w:rPr>
          <w:noProof/>
          <w:lang w:val="sr-Latn-CS"/>
        </w:rPr>
        <w:t>Banka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neće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biti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obavezna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da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konsultuje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Zajmoprimca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u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vezi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sa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bilo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kojim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promenama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navedenim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u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stavu</w:t>
      </w:r>
      <w:r w:rsidRPr="00624BC7">
        <w:rPr>
          <w:noProof/>
          <w:lang w:val="sr-Latn-CS"/>
        </w:rPr>
        <w:t xml:space="preserve"> (</w:t>
      </w:r>
      <w:r w:rsidR="00624BC7">
        <w:rPr>
          <w:noProof/>
          <w:lang w:val="sr-Latn-CS"/>
        </w:rPr>
        <w:t>a</w:t>
      </w:r>
      <w:r w:rsidRPr="00624BC7">
        <w:rPr>
          <w:noProof/>
          <w:lang w:val="sr-Latn-CS"/>
        </w:rPr>
        <w:t xml:space="preserve">), </w:t>
      </w:r>
      <w:r w:rsidR="00624BC7">
        <w:rPr>
          <w:noProof/>
          <w:lang w:val="sr-Latn-CS"/>
        </w:rPr>
        <w:t>ako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po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njenom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mišljenju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to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nije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korisno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učiniti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u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tim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okolnostima</w:t>
      </w:r>
      <w:r w:rsidRPr="00624BC7">
        <w:rPr>
          <w:noProof/>
          <w:lang w:val="sr-Latn-CS"/>
        </w:rPr>
        <w:t xml:space="preserve">, </w:t>
      </w:r>
      <w:r w:rsidR="00624BC7">
        <w:rPr>
          <w:noProof/>
          <w:lang w:val="sr-Latn-CS"/>
        </w:rPr>
        <w:t>i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u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svakom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slučaju</w:t>
      </w:r>
      <w:r w:rsidRPr="00624BC7">
        <w:rPr>
          <w:noProof/>
          <w:lang w:val="sr-Latn-CS"/>
        </w:rPr>
        <w:t xml:space="preserve">, </w:t>
      </w:r>
      <w:r w:rsidR="00624BC7">
        <w:rPr>
          <w:noProof/>
          <w:lang w:val="sr-Latn-CS"/>
        </w:rPr>
        <w:t>neće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imati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obavezu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da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pristane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na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takve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promene</w:t>
      </w:r>
      <w:r w:rsidRPr="00624BC7">
        <w:rPr>
          <w:noProof/>
          <w:lang w:val="sr-Latn-CS"/>
        </w:rPr>
        <w:t xml:space="preserve">; </w:t>
      </w:r>
      <w:r w:rsidR="00624BC7">
        <w:rPr>
          <w:noProof/>
          <w:lang w:val="sr-Latn-CS"/>
        </w:rPr>
        <w:t>i</w:t>
      </w:r>
    </w:p>
    <w:p w:rsidR="00B93DE5" w:rsidRPr="00624BC7" w:rsidRDefault="00B93DE5" w:rsidP="00B93DE5">
      <w:pPr>
        <w:ind w:left="1276" w:hanging="425"/>
        <w:rPr>
          <w:noProof/>
          <w:lang w:val="sr-Latn-CS"/>
        </w:rPr>
      </w:pPr>
      <w:r w:rsidRPr="00624BC7">
        <w:rPr>
          <w:noProof/>
          <w:lang w:val="sr-Latn-CS"/>
        </w:rPr>
        <w:t>(</w:t>
      </w:r>
      <w:r w:rsidR="00624BC7">
        <w:rPr>
          <w:noProof/>
          <w:lang w:val="sr-Latn-CS"/>
        </w:rPr>
        <w:t>c</w:t>
      </w:r>
      <w:r w:rsidRPr="00624BC7">
        <w:rPr>
          <w:noProof/>
          <w:lang w:val="sr-Latn-CS"/>
        </w:rPr>
        <w:t>)</w:t>
      </w:r>
      <w:r w:rsidRPr="00624BC7">
        <w:rPr>
          <w:noProof/>
          <w:lang w:val="sr-Latn-CS"/>
        </w:rPr>
        <w:tab/>
      </w:r>
      <w:r w:rsidR="00624BC7">
        <w:rPr>
          <w:noProof/>
          <w:lang w:val="sr-Latn-CS"/>
        </w:rPr>
        <w:t>Banka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neće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biti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odgovorna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za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bilo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kakvu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štetu</w:t>
      </w:r>
      <w:r w:rsidRPr="00624BC7">
        <w:rPr>
          <w:noProof/>
          <w:lang w:val="sr-Latn-CS"/>
        </w:rPr>
        <w:t xml:space="preserve">, </w:t>
      </w:r>
      <w:r w:rsidR="00624BC7">
        <w:rPr>
          <w:noProof/>
          <w:lang w:val="sr-Latn-CS"/>
        </w:rPr>
        <w:t>troškove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ili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gubitke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nastale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kao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rezultat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Slučaja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poremećaja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ili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za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preduzimanje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ili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ne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preduzimanje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mera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shodno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ili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vezano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za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ovaj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član</w:t>
      </w:r>
      <w:r w:rsidRPr="00624BC7">
        <w:rPr>
          <w:noProof/>
          <w:lang w:val="sr-Latn-CS"/>
        </w:rPr>
        <w:t xml:space="preserve"> 5.4. </w:t>
      </w:r>
    </w:p>
    <w:p w:rsidR="00B93DE5" w:rsidRPr="00624BC7" w:rsidRDefault="00B93DE5" w:rsidP="00B93DE5">
      <w:pPr>
        <w:ind w:left="0"/>
        <w:rPr>
          <w:b/>
          <w:noProof/>
          <w:lang w:val="sr-Latn-CS"/>
        </w:rPr>
      </w:pPr>
      <w:r w:rsidRPr="00624BC7">
        <w:rPr>
          <w:b/>
          <w:noProof/>
          <w:lang w:val="sr-Latn-CS"/>
        </w:rPr>
        <w:t xml:space="preserve">5.5           </w:t>
      </w:r>
      <w:r w:rsidR="00624BC7">
        <w:rPr>
          <w:b/>
          <w:noProof/>
          <w:u w:val="single"/>
          <w:lang w:val="sr-Latn-CS"/>
        </w:rPr>
        <w:t>Upotreba</w:t>
      </w:r>
      <w:r w:rsidRPr="00624BC7">
        <w:rPr>
          <w:b/>
          <w:noProof/>
          <w:u w:val="single"/>
          <w:lang w:val="sr-Latn-CS"/>
        </w:rPr>
        <w:t xml:space="preserve"> </w:t>
      </w:r>
      <w:r w:rsidR="00624BC7">
        <w:rPr>
          <w:b/>
          <w:noProof/>
          <w:u w:val="single"/>
          <w:lang w:val="sr-Latn-CS"/>
        </w:rPr>
        <w:t>primljenih</w:t>
      </w:r>
      <w:r w:rsidRPr="00624BC7">
        <w:rPr>
          <w:b/>
          <w:noProof/>
          <w:u w:val="single"/>
          <w:lang w:val="sr-Latn-CS"/>
        </w:rPr>
        <w:t xml:space="preserve"> </w:t>
      </w:r>
      <w:r w:rsidR="00624BC7">
        <w:rPr>
          <w:b/>
          <w:noProof/>
          <w:u w:val="single"/>
          <w:lang w:val="sr-Latn-CS"/>
        </w:rPr>
        <w:t>iznosa</w:t>
      </w:r>
    </w:p>
    <w:p w:rsidR="00B93DE5" w:rsidRPr="00624BC7" w:rsidRDefault="00B93DE5" w:rsidP="00B93DE5">
      <w:pPr>
        <w:ind w:left="0"/>
        <w:rPr>
          <w:b/>
          <w:noProof/>
          <w:lang w:val="sr-Latn-CS"/>
        </w:rPr>
      </w:pPr>
      <w:r w:rsidRPr="00624BC7">
        <w:rPr>
          <w:b/>
          <w:noProof/>
          <w:lang w:val="sr-Latn-CS"/>
        </w:rPr>
        <w:t>5.5.</w:t>
      </w:r>
      <w:r w:rsidR="00624BC7">
        <w:rPr>
          <w:b/>
          <w:noProof/>
          <w:lang w:val="sr-Latn-CS"/>
        </w:rPr>
        <w:t>A</w:t>
      </w:r>
      <w:r w:rsidRPr="00624BC7">
        <w:rPr>
          <w:b/>
          <w:noProof/>
          <w:lang w:val="sr-Latn-CS"/>
        </w:rPr>
        <w:t xml:space="preserve">       </w:t>
      </w:r>
      <w:r w:rsidR="00624BC7">
        <w:rPr>
          <w:b/>
          <w:noProof/>
          <w:lang w:val="sr-Latn-CS"/>
        </w:rPr>
        <w:t>Opšte</w:t>
      </w:r>
    </w:p>
    <w:p w:rsidR="00B93DE5" w:rsidRPr="00624BC7" w:rsidRDefault="00624BC7" w:rsidP="00B93DE5">
      <w:pPr>
        <w:ind w:left="851"/>
        <w:rPr>
          <w:noProof/>
          <w:lang w:val="sr-Latn-CS"/>
        </w:rPr>
      </w:pPr>
      <w:r>
        <w:rPr>
          <w:noProof/>
          <w:lang w:val="sr-Latn-CS"/>
        </w:rPr>
        <w:t>Iznosi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primljeni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strane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Zajmoprimca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samo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rasterećuju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njegove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obaveze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plaćanja</w:t>
      </w:r>
      <w:r w:rsidR="00B93DE5" w:rsidRPr="00624BC7">
        <w:rPr>
          <w:noProof/>
          <w:lang w:val="sr-Latn-CS"/>
        </w:rPr>
        <w:t xml:space="preserve">, </w:t>
      </w:r>
      <w:r>
        <w:rPr>
          <w:noProof/>
          <w:lang w:val="sr-Latn-CS"/>
        </w:rPr>
        <w:t>ako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primljeni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skladu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uslovima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ovog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ugovora</w:t>
      </w:r>
      <w:r w:rsidR="00B93DE5" w:rsidRPr="00624BC7">
        <w:rPr>
          <w:noProof/>
          <w:lang w:val="sr-Latn-CS"/>
        </w:rPr>
        <w:t xml:space="preserve">.  </w:t>
      </w:r>
    </w:p>
    <w:p w:rsidR="00B93DE5" w:rsidRPr="00624BC7" w:rsidRDefault="00B93DE5" w:rsidP="00B93DE5">
      <w:pPr>
        <w:ind w:left="0"/>
        <w:rPr>
          <w:b/>
          <w:noProof/>
          <w:lang w:val="sr-Latn-CS"/>
        </w:rPr>
      </w:pPr>
      <w:r w:rsidRPr="00624BC7">
        <w:rPr>
          <w:b/>
          <w:noProof/>
          <w:lang w:val="sr-Latn-CS"/>
        </w:rPr>
        <w:t>5.5.</w:t>
      </w:r>
      <w:r w:rsidR="00624BC7">
        <w:rPr>
          <w:b/>
          <w:noProof/>
          <w:lang w:val="sr-Latn-CS"/>
        </w:rPr>
        <w:t>B</w:t>
      </w:r>
      <w:r w:rsidRPr="00624BC7">
        <w:rPr>
          <w:b/>
          <w:noProof/>
          <w:lang w:val="sr-Latn-CS"/>
        </w:rPr>
        <w:t xml:space="preserve">       </w:t>
      </w:r>
      <w:r w:rsidR="00624BC7">
        <w:rPr>
          <w:b/>
          <w:noProof/>
          <w:lang w:val="sr-Latn-CS"/>
        </w:rPr>
        <w:t>Delimične</w:t>
      </w:r>
      <w:r w:rsidRPr="00624BC7">
        <w:rPr>
          <w:b/>
          <w:noProof/>
          <w:lang w:val="sr-Latn-CS"/>
        </w:rPr>
        <w:t xml:space="preserve"> </w:t>
      </w:r>
      <w:r w:rsidR="00624BC7">
        <w:rPr>
          <w:b/>
          <w:noProof/>
          <w:lang w:val="sr-Latn-CS"/>
        </w:rPr>
        <w:t>uplate</w:t>
      </w:r>
    </w:p>
    <w:p w:rsidR="00B93DE5" w:rsidRPr="00624BC7" w:rsidRDefault="00624BC7" w:rsidP="00B93DE5">
      <w:pPr>
        <w:ind w:left="851"/>
        <w:rPr>
          <w:noProof/>
          <w:lang w:val="sr-Latn-CS"/>
        </w:rPr>
      </w:pPr>
      <w:r>
        <w:rPr>
          <w:noProof/>
          <w:lang w:val="sr-Latn-CS"/>
        </w:rPr>
        <w:t>Ukoliko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Banka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primi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uplatu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koja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nedovoljna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bi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isplatili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svi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iznosi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tom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trenutku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dospeli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plaćanje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ili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plativi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strane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Zajmoprimca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skladu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ovim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ugovorom</w:t>
      </w:r>
      <w:r w:rsidR="00B93DE5" w:rsidRPr="00624BC7">
        <w:rPr>
          <w:noProof/>
          <w:lang w:val="sr-Latn-CS"/>
        </w:rPr>
        <w:t xml:space="preserve">, </w:t>
      </w:r>
      <w:r>
        <w:rPr>
          <w:noProof/>
          <w:lang w:val="sr-Latn-CS"/>
        </w:rPr>
        <w:t>Banka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će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upotrebiti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tu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uplatu</w:t>
      </w:r>
      <w:r w:rsidR="00B93DE5" w:rsidRPr="00624BC7">
        <w:rPr>
          <w:noProof/>
          <w:lang w:val="sr-Latn-CS"/>
        </w:rPr>
        <w:t>:</w:t>
      </w:r>
    </w:p>
    <w:p w:rsidR="00B93DE5" w:rsidRPr="00624BC7" w:rsidRDefault="00B93DE5" w:rsidP="00B93DE5">
      <w:pPr>
        <w:ind w:left="1276" w:hanging="425"/>
        <w:rPr>
          <w:noProof/>
          <w:lang w:val="sr-Latn-CS"/>
        </w:rPr>
      </w:pPr>
      <w:r w:rsidRPr="00624BC7">
        <w:rPr>
          <w:noProof/>
          <w:lang w:val="sr-Latn-CS"/>
        </w:rPr>
        <w:t>(</w:t>
      </w:r>
      <w:r w:rsidR="00624BC7">
        <w:rPr>
          <w:noProof/>
          <w:lang w:val="sr-Latn-CS"/>
        </w:rPr>
        <w:t>a</w:t>
      </w:r>
      <w:r w:rsidRPr="00624BC7">
        <w:rPr>
          <w:noProof/>
          <w:lang w:val="sr-Latn-CS"/>
        </w:rPr>
        <w:t>)</w:t>
      </w:r>
      <w:r w:rsidRPr="00624BC7">
        <w:rPr>
          <w:noProof/>
          <w:lang w:val="sr-Latn-CS"/>
        </w:rPr>
        <w:tab/>
      </w:r>
      <w:r w:rsidR="00624BC7">
        <w:rPr>
          <w:noProof/>
          <w:lang w:val="sr-Latn-CS"/>
        </w:rPr>
        <w:t>najpre</w:t>
      </w:r>
      <w:r w:rsidRPr="00624BC7">
        <w:rPr>
          <w:noProof/>
          <w:lang w:val="sr-Latn-CS"/>
        </w:rPr>
        <w:t xml:space="preserve">, </w:t>
      </w:r>
      <w:r w:rsidR="00624BC7">
        <w:rPr>
          <w:noProof/>
          <w:lang w:val="sr-Latn-CS"/>
        </w:rPr>
        <w:t>unutar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ili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za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plaćanje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pro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rata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svih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neisplaćenih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naknada</w:t>
      </w:r>
      <w:r w:rsidRPr="00624BC7">
        <w:rPr>
          <w:noProof/>
          <w:lang w:val="sr-Latn-CS"/>
        </w:rPr>
        <w:t xml:space="preserve">, </w:t>
      </w:r>
      <w:r w:rsidR="00624BC7">
        <w:rPr>
          <w:noProof/>
          <w:lang w:val="sr-Latn-CS"/>
        </w:rPr>
        <w:t>troškova</w:t>
      </w:r>
      <w:r w:rsidRPr="00624BC7">
        <w:rPr>
          <w:noProof/>
          <w:lang w:val="sr-Latn-CS"/>
        </w:rPr>
        <w:t xml:space="preserve">, </w:t>
      </w:r>
      <w:r w:rsidR="00624BC7">
        <w:rPr>
          <w:noProof/>
          <w:lang w:val="sr-Latn-CS"/>
        </w:rPr>
        <w:t>obeštećenja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i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rashoda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koji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dospevaju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na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naplatu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u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skladu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sa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ovim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ugovorom</w:t>
      </w:r>
      <w:r w:rsidRPr="00624BC7">
        <w:rPr>
          <w:noProof/>
          <w:lang w:val="sr-Latn-CS"/>
        </w:rPr>
        <w:t>;</w:t>
      </w:r>
    </w:p>
    <w:p w:rsidR="00B93DE5" w:rsidRPr="00624BC7" w:rsidRDefault="00B93DE5" w:rsidP="00B93DE5">
      <w:pPr>
        <w:ind w:left="1276" w:hanging="425"/>
        <w:rPr>
          <w:noProof/>
          <w:lang w:val="sr-Latn-CS"/>
        </w:rPr>
      </w:pPr>
      <w:r w:rsidRPr="00624BC7">
        <w:rPr>
          <w:noProof/>
          <w:lang w:val="sr-Latn-CS"/>
        </w:rPr>
        <w:t>(</w:t>
      </w:r>
      <w:r w:rsidR="00624BC7">
        <w:rPr>
          <w:noProof/>
          <w:lang w:val="sr-Latn-CS"/>
        </w:rPr>
        <w:t>b</w:t>
      </w:r>
      <w:r w:rsidRPr="00624BC7">
        <w:rPr>
          <w:noProof/>
          <w:lang w:val="sr-Latn-CS"/>
        </w:rPr>
        <w:t>)</w:t>
      </w:r>
      <w:r w:rsidRPr="00624BC7">
        <w:rPr>
          <w:noProof/>
          <w:lang w:val="sr-Latn-CS"/>
        </w:rPr>
        <w:tab/>
      </w:r>
      <w:r w:rsidR="00624BC7">
        <w:rPr>
          <w:noProof/>
          <w:lang w:val="sr-Latn-CS"/>
        </w:rPr>
        <w:t>drugo</w:t>
      </w:r>
      <w:r w:rsidRPr="00624BC7">
        <w:rPr>
          <w:noProof/>
          <w:lang w:val="sr-Latn-CS"/>
        </w:rPr>
        <w:t xml:space="preserve">, </w:t>
      </w:r>
      <w:r w:rsidR="00624BC7">
        <w:rPr>
          <w:noProof/>
          <w:lang w:val="sr-Latn-CS"/>
        </w:rPr>
        <w:t>unutar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ili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za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plaćanje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bilo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koje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obračunate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kamate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dospele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za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plaćanje</w:t>
      </w:r>
      <w:r w:rsidRPr="00624BC7">
        <w:rPr>
          <w:noProof/>
          <w:lang w:val="sr-Latn-CS"/>
        </w:rPr>
        <w:t xml:space="preserve">, </w:t>
      </w:r>
      <w:r w:rsidR="00624BC7">
        <w:rPr>
          <w:noProof/>
          <w:lang w:val="sr-Latn-CS"/>
        </w:rPr>
        <w:t>ali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neplaćene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u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skladu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sa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ovim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ugovorom</w:t>
      </w:r>
      <w:r w:rsidRPr="00624BC7">
        <w:rPr>
          <w:noProof/>
          <w:lang w:val="sr-Latn-CS"/>
        </w:rPr>
        <w:t>;</w:t>
      </w:r>
    </w:p>
    <w:p w:rsidR="00B93DE5" w:rsidRPr="00624BC7" w:rsidRDefault="00B93DE5" w:rsidP="00B93DE5">
      <w:pPr>
        <w:ind w:left="1276" w:hanging="425"/>
        <w:rPr>
          <w:noProof/>
          <w:lang w:val="sr-Latn-CS"/>
        </w:rPr>
      </w:pPr>
      <w:r w:rsidRPr="00624BC7">
        <w:rPr>
          <w:noProof/>
          <w:lang w:val="sr-Latn-CS"/>
        </w:rPr>
        <w:t>(</w:t>
      </w:r>
      <w:r w:rsidR="00624BC7">
        <w:rPr>
          <w:noProof/>
          <w:lang w:val="sr-Latn-CS"/>
        </w:rPr>
        <w:t>c</w:t>
      </w:r>
      <w:r w:rsidRPr="00624BC7">
        <w:rPr>
          <w:noProof/>
          <w:lang w:val="sr-Latn-CS"/>
        </w:rPr>
        <w:t>)</w:t>
      </w:r>
      <w:r w:rsidRPr="00624BC7">
        <w:rPr>
          <w:noProof/>
          <w:lang w:val="sr-Latn-CS"/>
        </w:rPr>
        <w:tab/>
      </w:r>
      <w:r w:rsidR="00624BC7">
        <w:rPr>
          <w:noProof/>
          <w:lang w:val="sr-Latn-CS"/>
        </w:rPr>
        <w:t>treće</w:t>
      </w:r>
      <w:r w:rsidRPr="00624BC7">
        <w:rPr>
          <w:noProof/>
          <w:lang w:val="sr-Latn-CS"/>
        </w:rPr>
        <w:t xml:space="preserve">, </w:t>
      </w:r>
      <w:r w:rsidR="00624BC7">
        <w:rPr>
          <w:noProof/>
          <w:lang w:val="sr-Latn-CS"/>
        </w:rPr>
        <w:t>unutar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ili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za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plaćanje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bilo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koje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glavnice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dospele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za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plaćanje</w:t>
      </w:r>
      <w:r w:rsidRPr="00624BC7">
        <w:rPr>
          <w:noProof/>
          <w:lang w:val="sr-Latn-CS"/>
        </w:rPr>
        <w:t xml:space="preserve">, </w:t>
      </w:r>
      <w:r w:rsidR="00624BC7">
        <w:rPr>
          <w:noProof/>
          <w:lang w:val="sr-Latn-CS"/>
        </w:rPr>
        <w:t>ali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neplaćene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u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skladu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sa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ovim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ugovorom</w:t>
      </w:r>
      <w:r w:rsidRPr="00624BC7">
        <w:rPr>
          <w:noProof/>
          <w:lang w:val="sr-Latn-CS"/>
        </w:rPr>
        <w:t xml:space="preserve">; </w:t>
      </w:r>
      <w:r w:rsidR="00624BC7">
        <w:rPr>
          <w:noProof/>
          <w:lang w:val="sr-Latn-CS"/>
        </w:rPr>
        <w:t>i</w:t>
      </w:r>
    </w:p>
    <w:p w:rsidR="00B93DE5" w:rsidRPr="00624BC7" w:rsidRDefault="00B93DE5" w:rsidP="00B93DE5">
      <w:pPr>
        <w:ind w:left="1276" w:hanging="425"/>
        <w:rPr>
          <w:noProof/>
          <w:lang w:val="sr-Latn-CS"/>
        </w:rPr>
      </w:pPr>
      <w:r w:rsidRPr="00624BC7">
        <w:rPr>
          <w:noProof/>
          <w:lang w:val="sr-Latn-CS"/>
        </w:rPr>
        <w:t>(</w:t>
      </w:r>
      <w:r w:rsidR="00624BC7">
        <w:rPr>
          <w:noProof/>
          <w:lang w:val="sr-Latn-CS"/>
        </w:rPr>
        <w:t>d</w:t>
      </w:r>
      <w:r w:rsidRPr="00624BC7">
        <w:rPr>
          <w:noProof/>
          <w:lang w:val="sr-Latn-CS"/>
        </w:rPr>
        <w:t>)</w:t>
      </w:r>
      <w:r w:rsidRPr="00624BC7">
        <w:rPr>
          <w:noProof/>
          <w:lang w:val="sr-Latn-CS"/>
        </w:rPr>
        <w:tab/>
      </w:r>
      <w:r w:rsidR="00624BC7">
        <w:rPr>
          <w:noProof/>
          <w:lang w:val="sr-Latn-CS"/>
        </w:rPr>
        <w:t>četvrto</w:t>
      </w:r>
      <w:r w:rsidRPr="00624BC7">
        <w:rPr>
          <w:noProof/>
          <w:lang w:val="sr-Latn-CS"/>
        </w:rPr>
        <w:t xml:space="preserve">, </w:t>
      </w:r>
      <w:r w:rsidR="00624BC7">
        <w:rPr>
          <w:noProof/>
          <w:lang w:val="sr-Latn-CS"/>
        </w:rPr>
        <w:t>unutar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ili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za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plaćanje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bilo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kog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drugog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iznosa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dospelog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za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plaćanje</w:t>
      </w:r>
      <w:r w:rsidRPr="00624BC7">
        <w:rPr>
          <w:noProof/>
          <w:lang w:val="sr-Latn-CS"/>
        </w:rPr>
        <w:t xml:space="preserve">, </w:t>
      </w:r>
      <w:r w:rsidR="00624BC7">
        <w:rPr>
          <w:noProof/>
          <w:lang w:val="sr-Latn-CS"/>
        </w:rPr>
        <w:t>ali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neplaćenog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u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skladu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sa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ovim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ugovorom</w:t>
      </w:r>
      <w:r w:rsidRPr="00624BC7">
        <w:rPr>
          <w:noProof/>
          <w:lang w:val="sr-Latn-CS"/>
        </w:rPr>
        <w:t>.</w:t>
      </w:r>
    </w:p>
    <w:p w:rsidR="00B93DE5" w:rsidRPr="00624BC7" w:rsidRDefault="00B93DE5" w:rsidP="00B93DE5">
      <w:pPr>
        <w:ind w:left="0"/>
        <w:rPr>
          <w:b/>
          <w:noProof/>
          <w:lang w:val="sr-Latn-CS"/>
        </w:rPr>
      </w:pPr>
      <w:r w:rsidRPr="00624BC7">
        <w:rPr>
          <w:b/>
          <w:noProof/>
          <w:lang w:val="sr-Latn-CS"/>
        </w:rPr>
        <w:t>5.5.</w:t>
      </w:r>
      <w:r w:rsidR="00624BC7">
        <w:rPr>
          <w:b/>
          <w:noProof/>
          <w:lang w:val="sr-Latn-CS"/>
        </w:rPr>
        <w:t>C</w:t>
      </w:r>
      <w:r w:rsidRPr="00624BC7">
        <w:rPr>
          <w:b/>
          <w:noProof/>
          <w:lang w:val="sr-Latn-CS"/>
        </w:rPr>
        <w:t xml:space="preserve">      </w:t>
      </w:r>
      <w:r w:rsidR="00624BC7">
        <w:rPr>
          <w:b/>
          <w:noProof/>
          <w:lang w:val="sr-Latn-CS"/>
        </w:rPr>
        <w:t>Raspodela</w:t>
      </w:r>
      <w:r w:rsidRPr="00624BC7">
        <w:rPr>
          <w:b/>
          <w:noProof/>
          <w:lang w:val="sr-Latn-CS"/>
        </w:rPr>
        <w:t xml:space="preserve"> </w:t>
      </w:r>
      <w:r w:rsidR="00624BC7">
        <w:rPr>
          <w:b/>
          <w:noProof/>
          <w:lang w:val="sr-Latn-CS"/>
        </w:rPr>
        <w:t>iznosa</w:t>
      </w:r>
      <w:r w:rsidRPr="00624BC7">
        <w:rPr>
          <w:b/>
          <w:noProof/>
          <w:lang w:val="sr-Latn-CS"/>
        </w:rPr>
        <w:t xml:space="preserve"> </w:t>
      </w:r>
      <w:r w:rsidR="00624BC7">
        <w:rPr>
          <w:b/>
          <w:noProof/>
          <w:lang w:val="sr-Latn-CS"/>
        </w:rPr>
        <w:t>vezanih</w:t>
      </w:r>
      <w:r w:rsidRPr="00624BC7">
        <w:rPr>
          <w:b/>
          <w:noProof/>
          <w:lang w:val="sr-Latn-CS"/>
        </w:rPr>
        <w:t xml:space="preserve"> </w:t>
      </w:r>
      <w:r w:rsidR="00624BC7">
        <w:rPr>
          <w:b/>
          <w:noProof/>
          <w:lang w:val="sr-Latn-CS"/>
        </w:rPr>
        <w:t>za</w:t>
      </w:r>
      <w:r w:rsidRPr="00624BC7">
        <w:rPr>
          <w:b/>
          <w:noProof/>
          <w:lang w:val="sr-Latn-CS"/>
        </w:rPr>
        <w:t xml:space="preserve"> </w:t>
      </w:r>
      <w:r w:rsidR="00624BC7">
        <w:rPr>
          <w:b/>
          <w:noProof/>
          <w:lang w:val="sr-Latn-CS"/>
        </w:rPr>
        <w:t>tranše</w:t>
      </w:r>
    </w:p>
    <w:p w:rsidR="00B93DE5" w:rsidRPr="00624BC7" w:rsidRDefault="00B93DE5" w:rsidP="00B93DE5">
      <w:pPr>
        <w:ind w:left="0" w:firstLine="851"/>
        <w:rPr>
          <w:noProof/>
          <w:lang w:val="sr-Latn-CS"/>
        </w:rPr>
      </w:pPr>
      <w:r w:rsidRPr="00624BC7">
        <w:rPr>
          <w:noProof/>
          <w:lang w:val="sr-Latn-CS"/>
        </w:rPr>
        <w:t>(</w:t>
      </w:r>
      <w:r w:rsidR="00624BC7">
        <w:rPr>
          <w:noProof/>
          <w:lang w:val="sr-Latn-CS"/>
        </w:rPr>
        <w:t>a</w:t>
      </w:r>
      <w:r w:rsidRPr="00624BC7">
        <w:rPr>
          <w:noProof/>
          <w:lang w:val="sr-Latn-CS"/>
        </w:rPr>
        <w:t xml:space="preserve">)   </w:t>
      </w:r>
      <w:r w:rsidR="00624BC7">
        <w:rPr>
          <w:noProof/>
          <w:lang w:val="sr-Latn-CS"/>
        </w:rPr>
        <w:t>U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slučaju</w:t>
      </w:r>
      <w:r w:rsidRPr="00624BC7">
        <w:rPr>
          <w:noProof/>
          <w:lang w:val="sr-Latn-CS"/>
        </w:rPr>
        <w:t>:</w:t>
      </w:r>
    </w:p>
    <w:p w:rsidR="00B93DE5" w:rsidRPr="00624BC7" w:rsidRDefault="00B93DE5" w:rsidP="00B93DE5">
      <w:pPr>
        <w:ind w:left="1560" w:hanging="284"/>
        <w:rPr>
          <w:noProof/>
          <w:lang w:val="sr-Latn-CS"/>
        </w:rPr>
      </w:pPr>
      <w:r w:rsidRPr="00624BC7">
        <w:rPr>
          <w:noProof/>
          <w:lang w:val="sr-Latn-CS"/>
        </w:rPr>
        <w:t>(</w:t>
      </w:r>
      <w:r w:rsidR="00624BC7">
        <w:rPr>
          <w:noProof/>
          <w:lang w:val="sr-Latn-CS"/>
        </w:rPr>
        <w:t>i</w:t>
      </w:r>
      <w:r w:rsidRPr="00624BC7">
        <w:rPr>
          <w:noProof/>
          <w:lang w:val="sr-Latn-CS"/>
        </w:rPr>
        <w:t>)</w:t>
      </w:r>
      <w:r w:rsidRPr="00624BC7">
        <w:rPr>
          <w:noProof/>
          <w:lang w:val="sr-Latn-CS"/>
        </w:rPr>
        <w:tab/>
      </w:r>
      <w:r w:rsidR="00624BC7">
        <w:rPr>
          <w:noProof/>
          <w:lang w:val="sr-Latn-CS"/>
        </w:rPr>
        <w:t>delimične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dobrovoljne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prevremene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otplate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Tranše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koja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podleže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otplati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u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više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rata</w:t>
      </w:r>
      <w:r w:rsidRPr="00624BC7">
        <w:rPr>
          <w:noProof/>
          <w:lang w:val="sr-Latn-CS"/>
        </w:rPr>
        <w:t xml:space="preserve">, </w:t>
      </w:r>
      <w:r w:rsidR="00624BC7">
        <w:rPr>
          <w:noProof/>
          <w:lang w:val="sr-Latn-CS"/>
        </w:rPr>
        <w:t>iznos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prevremene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otplate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kredita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se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primenjuje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pro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rata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za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svaku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neplaćenu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ratu</w:t>
      </w:r>
      <w:r w:rsidRPr="00624BC7">
        <w:rPr>
          <w:noProof/>
          <w:lang w:val="sr-Latn-CS"/>
        </w:rPr>
        <w:t xml:space="preserve">, </w:t>
      </w:r>
      <w:r w:rsidR="00624BC7">
        <w:rPr>
          <w:noProof/>
          <w:lang w:val="sr-Latn-CS"/>
        </w:rPr>
        <w:t>ili</w:t>
      </w:r>
      <w:r w:rsidRPr="00624BC7">
        <w:rPr>
          <w:noProof/>
          <w:lang w:val="sr-Latn-CS"/>
        </w:rPr>
        <w:t xml:space="preserve">, </w:t>
      </w:r>
      <w:r w:rsidR="00624BC7">
        <w:rPr>
          <w:noProof/>
          <w:lang w:val="sr-Latn-CS"/>
        </w:rPr>
        <w:t>na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zahtev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Zajmoprimca</w:t>
      </w:r>
      <w:r w:rsidRPr="00624BC7">
        <w:rPr>
          <w:noProof/>
          <w:lang w:val="sr-Latn-CS"/>
        </w:rPr>
        <w:t xml:space="preserve">, </w:t>
      </w:r>
      <w:r w:rsidR="00624BC7">
        <w:rPr>
          <w:noProof/>
          <w:lang w:val="sr-Latn-CS"/>
        </w:rPr>
        <w:t>u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obrnutom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redosledu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dospeća</w:t>
      </w:r>
      <w:r w:rsidRPr="00624BC7">
        <w:rPr>
          <w:noProof/>
          <w:lang w:val="sr-Latn-CS"/>
        </w:rPr>
        <w:t xml:space="preserve">; </w:t>
      </w:r>
      <w:r w:rsidR="00624BC7">
        <w:rPr>
          <w:noProof/>
          <w:lang w:val="sr-Latn-CS"/>
        </w:rPr>
        <w:t>ili</w:t>
      </w:r>
      <w:r w:rsidRPr="00624BC7">
        <w:rPr>
          <w:noProof/>
          <w:lang w:val="sr-Latn-CS"/>
        </w:rPr>
        <w:t xml:space="preserve"> </w:t>
      </w:r>
    </w:p>
    <w:p w:rsidR="00B93DE5" w:rsidRPr="00624BC7" w:rsidRDefault="00B93DE5" w:rsidP="00B93DE5">
      <w:pPr>
        <w:ind w:left="1560" w:hanging="284"/>
        <w:rPr>
          <w:noProof/>
          <w:lang w:val="sr-Latn-CS"/>
        </w:rPr>
      </w:pPr>
      <w:r w:rsidRPr="00624BC7">
        <w:rPr>
          <w:noProof/>
          <w:lang w:val="sr-Latn-CS"/>
        </w:rPr>
        <w:t>(</w:t>
      </w:r>
      <w:r w:rsidR="00624BC7">
        <w:rPr>
          <w:noProof/>
          <w:lang w:val="sr-Latn-CS"/>
        </w:rPr>
        <w:t>ii</w:t>
      </w:r>
      <w:r w:rsidRPr="00624BC7">
        <w:rPr>
          <w:noProof/>
          <w:lang w:val="sr-Latn-CS"/>
        </w:rPr>
        <w:t>)</w:t>
      </w:r>
      <w:r w:rsidRPr="00624BC7">
        <w:rPr>
          <w:noProof/>
          <w:lang w:val="sr-Latn-CS"/>
        </w:rPr>
        <w:tab/>
      </w:r>
      <w:r w:rsidR="00624BC7">
        <w:rPr>
          <w:noProof/>
          <w:lang w:val="sr-Latn-CS"/>
        </w:rPr>
        <w:t>delimične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obavezne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prevremene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otplate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Tranše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koja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podleže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otplati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u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više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rata</w:t>
      </w:r>
      <w:r w:rsidRPr="00624BC7">
        <w:rPr>
          <w:noProof/>
          <w:lang w:val="sr-Latn-CS"/>
        </w:rPr>
        <w:t xml:space="preserve">, </w:t>
      </w:r>
      <w:r w:rsidR="00624BC7">
        <w:rPr>
          <w:noProof/>
          <w:lang w:val="sr-Latn-CS"/>
        </w:rPr>
        <w:t>iznos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prevremene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otplate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kredita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se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primenjuje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u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smanjenju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neplaćenih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rata</w:t>
      </w:r>
      <w:r w:rsidRPr="00624BC7">
        <w:rPr>
          <w:noProof/>
          <w:lang w:val="sr-Latn-CS"/>
        </w:rPr>
        <w:t xml:space="preserve">, </w:t>
      </w:r>
      <w:r w:rsidR="00624BC7">
        <w:rPr>
          <w:noProof/>
          <w:lang w:val="sr-Latn-CS"/>
        </w:rPr>
        <w:t>u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obrnutom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redosledu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dospeća</w:t>
      </w:r>
      <w:r w:rsidRPr="00624BC7">
        <w:rPr>
          <w:noProof/>
          <w:lang w:val="sr-Latn-CS"/>
        </w:rPr>
        <w:t>.</w:t>
      </w:r>
    </w:p>
    <w:p w:rsidR="00B93DE5" w:rsidRPr="00624BC7" w:rsidRDefault="00B93DE5" w:rsidP="00B93DE5">
      <w:pPr>
        <w:ind w:left="1276" w:hanging="425"/>
        <w:rPr>
          <w:noProof/>
          <w:lang w:val="sr-Latn-CS"/>
        </w:rPr>
      </w:pPr>
      <w:r w:rsidRPr="00624BC7">
        <w:rPr>
          <w:noProof/>
          <w:lang w:val="sr-Latn-CS"/>
        </w:rPr>
        <w:lastRenderedPageBreak/>
        <w:t>(</w:t>
      </w:r>
      <w:r w:rsidR="00624BC7">
        <w:rPr>
          <w:noProof/>
          <w:lang w:val="sr-Latn-CS"/>
        </w:rPr>
        <w:t>b</w:t>
      </w:r>
      <w:r w:rsidRPr="00624BC7">
        <w:rPr>
          <w:noProof/>
          <w:lang w:val="sr-Latn-CS"/>
        </w:rPr>
        <w:t xml:space="preserve">)  </w:t>
      </w:r>
      <w:r w:rsidR="00624BC7">
        <w:rPr>
          <w:noProof/>
          <w:lang w:val="sr-Latn-CS"/>
        </w:rPr>
        <w:t>Iznosi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primljeni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od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strane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Banke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prateći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zahtev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u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skladu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sa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članom</w:t>
      </w:r>
      <w:r w:rsidRPr="00624BC7">
        <w:rPr>
          <w:noProof/>
          <w:lang w:val="sr-Latn-CS"/>
        </w:rPr>
        <w:t xml:space="preserve"> 10.1 </w:t>
      </w:r>
      <w:r w:rsidR="00624BC7">
        <w:rPr>
          <w:noProof/>
          <w:lang w:val="sr-Latn-CS"/>
        </w:rPr>
        <w:t>i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merodavni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su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za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Tranšu</w:t>
      </w:r>
      <w:r w:rsidRPr="00624BC7">
        <w:rPr>
          <w:noProof/>
          <w:lang w:val="sr-Latn-CS"/>
        </w:rPr>
        <w:t xml:space="preserve">, </w:t>
      </w:r>
      <w:r w:rsidR="00624BC7">
        <w:rPr>
          <w:noProof/>
          <w:lang w:val="sr-Latn-CS"/>
        </w:rPr>
        <w:t>smanjuju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nenaplaćene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rate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u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obrnutom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redosledu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dospeća</w:t>
      </w:r>
      <w:r w:rsidRPr="00624BC7">
        <w:rPr>
          <w:noProof/>
          <w:lang w:val="sr-Latn-CS"/>
        </w:rPr>
        <w:t xml:space="preserve">. </w:t>
      </w:r>
      <w:r w:rsidR="00624BC7">
        <w:rPr>
          <w:noProof/>
          <w:lang w:val="sr-Latn-CS"/>
        </w:rPr>
        <w:t>Banka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može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primeniti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iznose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primljene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između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Tranši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po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svom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diskrecionom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pravu</w:t>
      </w:r>
      <w:r w:rsidRPr="00624BC7">
        <w:rPr>
          <w:noProof/>
          <w:lang w:val="sr-Latn-CS"/>
        </w:rPr>
        <w:t>.</w:t>
      </w:r>
    </w:p>
    <w:p w:rsidR="00B93DE5" w:rsidRPr="00624BC7" w:rsidRDefault="00B93DE5" w:rsidP="00B93DE5">
      <w:pPr>
        <w:ind w:left="1276" w:hanging="425"/>
        <w:rPr>
          <w:noProof/>
          <w:lang w:val="sr-Latn-CS"/>
        </w:rPr>
      </w:pPr>
      <w:r w:rsidRPr="00624BC7">
        <w:rPr>
          <w:noProof/>
          <w:lang w:val="sr-Latn-CS"/>
        </w:rPr>
        <w:t>(</w:t>
      </w:r>
      <w:r w:rsidR="00624BC7">
        <w:rPr>
          <w:noProof/>
          <w:lang w:val="sr-Latn-CS"/>
        </w:rPr>
        <w:t>c</w:t>
      </w:r>
      <w:r w:rsidRPr="00624BC7">
        <w:rPr>
          <w:noProof/>
          <w:lang w:val="sr-Latn-CS"/>
        </w:rPr>
        <w:t xml:space="preserve">)  </w:t>
      </w:r>
      <w:r w:rsidR="00624BC7">
        <w:rPr>
          <w:noProof/>
          <w:lang w:val="sr-Latn-CS"/>
        </w:rPr>
        <w:t>U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slučaju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prijema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iznosa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koji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se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ne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mogu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identifikovati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kao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merodavni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za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neku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specifičnu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Tranšu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i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za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koje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ne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postoji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sporazum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između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Banke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i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Zajmoprimca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o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njihovoj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primeni</w:t>
      </w:r>
      <w:r w:rsidRPr="00624BC7">
        <w:rPr>
          <w:noProof/>
          <w:lang w:val="sr-Latn-CS"/>
        </w:rPr>
        <w:t xml:space="preserve">, </w:t>
      </w:r>
      <w:r w:rsidR="00624BC7">
        <w:rPr>
          <w:noProof/>
          <w:lang w:val="sr-Latn-CS"/>
        </w:rPr>
        <w:t>Banka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može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primeniti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iste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između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Tranši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po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svom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diskrecionom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pravu</w:t>
      </w:r>
      <w:r w:rsidRPr="00624BC7">
        <w:rPr>
          <w:noProof/>
          <w:lang w:val="sr-Latn-CS"/>
        </w:rPr>
        <w:t>.</w:t>
      </w:r>
    </w:p>
    <w:p w:rsidR="00B93DE5" w:rsidRPr="00624BC7" w:rsidRDefault="00B93DE5" w:rsidP="00B93DE5">
      <w:pPr>
        <w:pStyle w:val="Heading1"/>
        <w:keepLines w:val="0"/>
        <w:numPr>
          <w:ilvl w:val="0"/>
          <w:numId w:val="0"/>
        </w:numPr>
        <w:spacing w:before="0"/>
        <w:rPr>
          <w:rFonts w:cs="Arial"/>
          <w:noProof/>
          <w:lang w:val="sr-Latn-CS"/>
        </w:rPr>
      </w:pPr>
    </w:p>
    <w:p w:rsidR="00B93DE5" w:rsidRPr="00624BC7" w:rsidRDefault="00624BC7" w:rsidP="00B93DE5">
      <w:pPr>
        <w:pStyle w:val="Heading1"/>
        <w:keepLines w:val="0"/>
        <w:numPr>
          <w:ilvl w:val="0"/>
          <w:numId w:val="0"/>
        </w:numPr>
        <w:spacing w:before="0"/>
        <w:rPr>
          <w:rFonts w:cs="Arial"/>
          <w:noProof/>
          <w:lang w:val="sr-Latn-CS"/>
        </w:rPr>
      </w:pPr>
      <w:r>
        <w:rPr>
          <w:rFonts w:cs="Arial"/>
          <w:noProof/>
          <w:lang w:val="sr-Latn-CS"/>
        </w:rPr>
        <w:t>ČLAN</w:t>
      </w:r>
      <w:r w:rsidR="00B93DE5" w:rsidRPr="00624BC7">
        <w:rPr>
          <w:rFonts w:cs="Arial"/>
          <w:noProof/>
          <w:lang w:val="sr-Latn-CS"/>
        </w:rPr>
        <w:t xml:space="preserve"> 6.</w:t>
      </w:r>
    </w:p>
    <w:p w:rsidR="00B93DE5" w:rsidRPr="00624BC7" w:rsidRDefault="00624BC7" w:rsidP="00B93DE5">
      <w:pPr>
        <w:pStyle w:val="Heading1"/>
        <w:keepLines w:val="0"/>
        <w:numPr>
          <w:ilvl w:val="0"/>
          <w:numId w:val="0"/>
        </w:numPr>
        <w:spacing w:before="0"/>
        <w:rPr>
          <w:rFonts w:cs="Arial"/>
          <w:noProof/>
          <w:u w:val="none"/>
          <w:lang w:val="sr-Latn-CS"/>
        </w:rPr>
      </w:pPr>
      <w:r>
        <w:rPr>
          <w:rFonts w:cs="Arial"/>
          <w:noProof/>
          <w:lang w:val="sr-Latn-CS"/>
        </w:rPr>
        <w:t>OBAVEZE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I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IZJAVE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ZAJMOPRIMCA</w:t>
      </w:r>
      <w:r w:rsidR="00B93DE5" w:rsidRPr="00624BC7">
        <w:rPr>
          <w:rFonts w:cs="Arial"/>
          <w:noProof/>
          <w:lang w:val="sr-Latn-CS"/>
        </w:rPr>
        <w:br/>
      </w:r>
    </w:p>
    <w:p w:rsidR="00B93DE5" w:rsidRPr="00624BC7" w:rsidRDefault="00624BC7" w:rsidP="00B93DE5">
      <w:pPr>
        <w:rPr>
          <w:rFonts w:cs="Times New Roman"/>
          <w:noProof/>
          <w:lang w:val="sr-Latn-CS"/>
        </w:rPr>
      </w:pPr>
      <w:r>
        <w:rPr>
          <w:rFonts w:cs="Arial"/>
          <w:noProof/>
          <w:color w:val="000000"/>
          <w:lang w:val="sr-Latn-CS"/>
        </w:rPr>
        <w:t>Obaveze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iz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člana</w:t>
      </w:r>
      <w:r w:rsidR="00B93DE5" w:rsidRPr="00624BC7">
        <w:rPr>
          <w:rFonts w:cs="Arial"/>
          <w:noProof/>
          <w:color w:val="000000"/>
          <w:lang w:val="sr-Latn-CS"/>
        </w:rPr>
        <w:t xml:space="preserve"> 6. </w:t>
      </w:r>
      <w:r>
        <w:rPr>
          <w:rFonts w:cs="Arial"/>
          <w:noProof/>
          <w:color w:val="000000"/>
          <w:lang w:val="sr-Latn-CS"/>
        </w:rPr>
        <w:t>biće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na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snazi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od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datuma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potpisivanja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ovog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ugovora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sve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dok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se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ne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izmiri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svaki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iznos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iz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ovog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ugovora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ili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dok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je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Kredit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na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snazi</w:t>
      </w:r>
      <w:r w:rsidR="00B93DE5" w:rsidRPr="00624BC7">
        <w:rPr>
          <w:noProof/>
          <w:lang w:val="sr-Latn-CS"/>
        </w:rPr>
        <w:t>.</w:t>
      </w:r>
    </w:p>
    <w:p w:rsidR="00B93DE5" w:rsidRPr="00624BC7" w:rsidRDefault="00B93DE5" w:rsidP="00B93DE5">
      <w:pPr>
        <w:pStyle w:val="OptionEIB"/>
        <w:rPr>
          <w:noProof/>
          <w:lang w:val="sr-Latn-CS"/>
        </w:rPr>
      </w:pPr>
      <w:r w:rsidRPr="00624BC7">
        <w:rPr>
          <w:noProof/>
          <w:u w:val="none"/>
          <w:lang w:val="sr-Latn-CS"/>
        </w:rPr>
        <w:t xml:space="preserve">  </w:t>
      </w:r>
      <w:r w:rsidR="00624BC7">
        <w:rPr>
          <w:noProof/>
          <w:lang w:val="sr-Latn-CS"/>
        </w:rPr>
        <w:t>A</w:t>
      </w:r>
      <w:r w:rsidRPr="00624BC7">
        <w:rPr>
          <w:noProof/>
          <w:lang w:val="sr-Latn-CS"/>
        </w:rPr>
        <w:t xml:space="preserve">. </w:t>
      </w:r>
      <w:r w:rsidR="00624BC7">
        <w:rPr>
          <w:noProof/>
          <w:lang w:val="sr-Latn-CS"/>
        </w:rPr>
        <w:t>OBAVEZE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U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OKVIRU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PROJEKTA</w:t>
      </w:r>
    </w:p>
    <w:p w:rsidR="00B93DE5" w:rsidRPr="00624BC7" w:rsidRDefault="00B93DE5" w:rsidP="00B93DE5">
      <w:pPr>
        <w:pStyle w:val="Heading2"/>
        <w:keepLines w:val="0"/>
        <w:numPr>
          <w:ilvl w:val="0"/>
          <w:numId w:val="0"/>
        </w:numPr>
        <w:tabs>
          <w:tab w:val="left" w:pos="720"/>
        </w:tabs>
        <w:spacing w:before="0"/>
        <w:rPr>
          <w:rFonts w:cs="Arial"/>
          <w:noProof/>
          <w:lang w:val="sr-Latn-CS"/>
        </w:rPr>
      </w:pPr>
      <w:r w:rsidRPr="00624BC7">
        <w:rPr>
          <w:noProof/>
          <w:lang w:val="sr-Latn-CS"/>
        </w:rPr>
        <w:t>6.1</w:t>
      </w:r>
      <w:r w:rsidRPr="00624BC7">
        <w:rPr>
          <w:b w:val="0"/>
          <w:noProof/>
          <w:lang w:val="sr-Latn-CS"/>
        </w:rPr>
        <w:t xml:space="preserve">             </w:t>
      </w:r>
      <w:r w:rsidR="00624BC7">
        <w:rPr>
          <w:rFonts w:cs="Arial"/>
          <w:noProof/>
          <w:lang w:val="sr-Latn-CS"/>
        </w:rPr>
        <w:t>Korišćenje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Zajma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i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drugih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raspoloživih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sredstava</w:t>
      </w:r>
    </w:p>
    <w:p w:rsidR="00B93DE5" w:rsidRPr="00624BC7" w:rsidRDefault="00624BC7" w:rsidP="00B93DE5">
      <w:pPr>
        <w:ind w:left="1134" w:hanging="141"/>
        <w:rPr>
          <w:rFonts w:cs="Arial"/>
          <w:noProof/>
          <w:lang w:val="sr-Latn-CS"/>
        </w:rPr>
      </w:pPr>
      <w:r>
        <w:rPr>
          <w:rFonts w:cs="Arial"/>
          <w:bCs/>
          <w:noProof/>
          <w:lang w:val="sr-Latn-CS"/>
        </w:rPr>
        <w:t>Zajmoprimac</w:t>
      </w:r>
      <w:r w:rsidR="00B93DE5" w:rsidRPr="00624BC7">
        <w:rPr>
          <w:rFonts w:cs="Arial"/>
          <w:b/>
          <w:bCs/>
          <w:noProof/>
          <w:lang w:val="sr-Latn-CS"/>
        </w:rPr>
        <w:t xml:space="preserve"> </w:t>
      </w:r>
      <w:r>
        <w:rPr>
          <w:rFonts w:cs="Arial"/>
          <w:bCs/>
          <w:noProof/>
          <w:lang w:val="sr-Latn-CS"/>
        </w:rPr>
        <w:t>će</w:t>
      </w:r>
      <w:r w:rsidR="00B93DE5" w:rsidRPr="00624BC7">
        <w:rPr>
          <w:rFonts w:cs="Arial"/>
          <w:bCs/>
          <w:noProof/>
          <w:lang w:val="sr-Latn-CS"/>
        </w:rPr>
        <w:t xml:space="preserve"> </w:t>
      </w:r>
      <w:r>
        <w:rPr>
          <w:rFonts w:cs="Arial"/>
          <w:bCs/>
          <w:noProof/>
          <w:lang w:val="sr-Latn-CS"/>
        </w:rPr>
        <w:t>koristiti</w:t>
      </w:r>
      <w:r w:rsidR="00B93DE5" w:rsidRPr="00624BC7">
        <w:rPr>
          <w:rFonts w:cs="Arial"/>
          <w:bCs/>
          <w:noProof/>
          <w:lang w:val="sr-Latn-CS"/>
        </w:rPr>
        <w:t xml:space="preserve"> </w:t>
      </w:r>
      <w:r>
        <w:rPr>
          <w:rFonts w:cs="Arial"/>
          <w:bCs/>
          <w:noProof/>
          <w:lang w:val="sr-Latn-CS"/>
        </w:rPr>
        <w:t>sredstva</w:t>
      </w:r>
      <w:r w:rsidR="00B93DE5" w:rsidRPr="00624BC7">
        <w:rPr>
          <w:rFonts w:cs="Arial"/>
          <w:bCs/>
          <w:noProof/>
          <w:lang w:val="sr-Latn-CS"/>
        </w:rPr>
        <w:t xml:space="preserve"> </w:t>
      </w:r>
      <w:r>
        <w:rPr>
          <w:rFonts w:cs="Arial"/>
          <w:bCs/>
          <w:noProof/>
          <w:lang w:val="sr-Latn-CS"/>
        </w:rPr>
        <w:t>Zajma</w:t>
      </w:r>
      <w:r w:rsidR="00B93DE5" w:rsidRPr="00624BC7">
        <w:rPr>
          <w:rFonts w:cs="Arial"/>
          <w:bCs/>
          <w:noProof/>
          <w:lang w:val="sr-Latn-CS"/>
        </w:rPr>
        <w:t xml:space="preserve"> </w:t>
      </w:r>
      <w:r>
        <w:rPr>
          <w:rFonts w:cs="Arial"/>
          <w:bCs/>
          <w:noProof/>
          <w:lang w:val="sr-Latn-CS"/>
        </w:rPr>
        <w:t>isključivo</w:t>
      </w:r>
      <w:r w:rsidR="00B93DE5" w:rsidRPr="00624BC7">
        <w:rPr>
          <w:rFonts w:cs="Arial"/>
          <w:bCs/>
          <w:noProof/>
          <w:lang w:val="sr-Latn-CS"/>
        </w:rPr>
        <w:t xml:space="preserve"> </w:t>
      </w:r>
      <w:r>
        <w:rPr>
          <w:rFonts w:cs="Arial"/>
          <w:bCs/>
          <w:noProof/>
          <w:lang w:val="sr-Latn-CS"/>
        </w:rPr>
        <w:t>za</w:t>
      </w:r>
      <w:r w:rsidR="00B93DE5" w:rsidRPr="00624BC7">
        <w:rPr>
          <w:rFonts w:cs="Arial"/>
          <w:bCs/>
          <w:noProof/>
          <w:lang w:val="sr-Latn-CS"/>
        </w:rPr>
        <w:t xml:space="preserve"> </w:t>
      </w:r>
      <w:r>
        <w:rPr>
          <w:rFonts w:cs="Arial"/>
          <w:bCs/>
          <w:noProof/>
          <w:lang w:val="sr-Latn-CS"/>
        </w:rPr>
        <w:t>finansiranje</w:t>
      </w:r>
      <w:r w:rsidR="00B93DE5" w:rsidRPr="00624BC7">
        <w:rPr>
          <w:rFonts w:cs="Arial"/>
          <w:bCs/>
          <w:noProof/>
          <w:lang w:val="sr-Latn-CS"/>
        </w:rPr>
        <w:t xml:space="preserve"> </w:t>
      </w:r>
      <w:r>
        <w:rPr>
          <w:rFonts w:cs="Arial"/>
          <w:bCs/>
          <w:noProof/>
          <w:lang w:val="sr-Latn-CS"/>
        </w:rPr>
        <w:t>Projekta</w:t>
      </w:r>
      <w:r w:rsidR="00B93DE5" w:rsidRPr="00624BC7">
        <w:rPr>
          <w:rFonts w:cs="Arial"/>
          <w:noProof/>
          <w:lang w:val="sr-Latn-CS"/>
        </w:rPr>
        <w:t>.</w:t>
      </w:r>
    </w:p>
    <w:p w:rsidR="00B93DE5" w:rsidRPr="00624BC7" w:rsidRDefault="00624BC7" w:rsidP="00B93DE5">
      <w:pPr>
        <w:ind w:left="993"/>
        <w:rPr>
          <w:rFonts w:cs="Arial"/>
          <w:bCs/>
          <w:noProof/>
          <w:lang w:val="sr-Latn-CS"/>
        </w:rPr>
      </w:pPr>
      <w:r>
        <w:rPr>
          <w:rFonts w:cs="Arial"/>
          <w:bCs/>
          <w:noProof/>
          <w:lang w:val="sr-Latn-CS"/>
        </w:rPr>
        <w:t>Zajmoprimac</w:t>
      </w:r>
      <w:r w:rsidR="00B93DE5" w:rsidRPr="00624BC7">
        <w:rPr>
          <w:rFonts w:cs="Arial"/>
          <w:bCs/>
          <w:noProof/>
          <w:lang w:val="sr-Latn-CS"/>
        </w:rPr>
        <w:t xml:space="preserve"> </w:t>
      </w:r>
      <w:r>
        <w:rPr>
          <w:rFonts w:cs="Arial"/>
          <w:bCs/>
          <w:noProof/>
          <w:lang w:val="sr-Latn-CS"/>
        </w:rPr>
        <w:t>će</w:t>
      </w:r>
      <w:r w:rsidR="00B93DE5" w:rsidRPr="00624BC7">
        <w:rPr>
          <w:rFonts w:cs="Arial"/>
          <w:bCs/>
          <w:noProof/>
          <w:lang w:val="sr-Latn-CS"/>
        </w:rPr>
        <w:t xml:space="preserve"> </w:t>
      </w:r>
      <w:r>
        <w:rPr>
          <w:rFonts w:cs="Arial"/>
          <w:bCs/>
          <w:noProof/>
          <w:lang w:val="sr-Latn-CS"/>
        </w:rPr>
        <w:t>osigurati</w:t>
      </w:r>
      <w:r w:rsidR="00B93DE5" w:rsidRPr="00624BC7">
        <w:rPr>
          <w:rFonts w:cs="Arial"/>
          <w:bCs/>
          <w:noProof/>
          <w:lang w:val="sr-Latn-CS"/>
        </w:rPr>
        <w:t xml:space="preserve"> </w:t>
      </w:r>
      <w:r>
        <w:rPr>
          <w:rFonts w:cs="Arial"/>
          <w:bCs/>
          <w:noProof/>
          <w:lang w:val="sr-Latn-CS"/>
        </w:rPr>
        <w:t>da</w:t>
      </w:r>
      <w:r w:rsidR="00B93DE5" w:rsidRPr="00624BC7">
        <w:rPr>
          <w:rFonts w:cs="Arial"/>
          <w:bCs/>
          <w:noProof/>
          <w:lang w:val="sr-Latn-CS"/>
        </w:rPr>
        <w:t xml:space="preserve"> </w:t>
      </w:r>
      <w:r>
        <w:rPr>
          <w:rFonts w:cs="Arial"/>
          <w:bCs/>
          <w:noProof/>
          <w:lang w:val="sr-Latn-CS"/>
        </w:rPr>
        <w:t>ima</w:t>
      </w:r>
      <w:r w:rsidR="00B93DE5" w:rsidRPr="00624BC7">
        <w:rPr>
          <w:rFonts w:cs="Arial"/>
          <w:bCs/>
          <w:noProof/>
          <w:lang w:val="sr-Latn-CS"/>
        </w:rPr>
        <w:t xml:space="preserve"> </w:t>
      </w:r>
      <w:r>
        <w:rPr>
          <w:rFonts w:cs="Arial"/>
          <w:bCs/>
          <w:noProof/>
          <w:lang w:val="sr-Latn-CS"/>
        </w:rPr>
        <w:t>na</w:t>
      </w:r>
      <w:r w:rsidR="00B93DE5" w:rsidRPr="00624BC7">
        <w:rPr>
          <w:rFonts w:cs="Arial"/>
          <w:bCs/>
          <w:noProof/>
          <w:lang w:val="sr-Latn-CS"/>
        </w:rPr>
        <w:t xml:space="preserve"> </w:t>
      </w:r>
      <w:r>
        <w:rPr>
          <w:rFonts w:cs="Arial"/>
          <w:bCs/>
          <w:noProof/>
          <w:lang w:val="sr-Latn-CS"/>
        </w:rPr>
        <w:t>raspolaganju</w:t>
      </w:r>
      <w:r w:rsidR="00B93DE5" w:rsidRPr="00624BC7">
        <w:rPr>
          <w:rFonts w:cs="Arial"/>
          <w:bCs/>
          <w:noProof/>
          <w:lang w:val="sr-Latn-CS"/>
        </w:rPr>
        <w:t xml:space="preserve"> </w:t>
      </w:r>
      <w:r>
        <w:rPr>
          <w:rFonts w:cs="Arial"/>
          <w:bCs/>
          <w:noProof/>
          <w:lang w:val="sr-Latn-CS"/>
        </w:rPr>
        <w:t>i</w:t>
      </w:r>
      <w:r w:rsidR="00B93DE5" w:rsidRPr="00624BC7">
        <w:rPr>
          <w:rFonts w:cs="Arial"/>
          <w:bCs/>
          <w:noProof/>
          <w:lang w:val="sr-Latn-CS"/>
        </w:rPr>
        <w:t xml:space="preserve"> </w:t>
      </w:r>
      <w:r>
        <w:rPr>
          <w:rFonts w:cs="Arial"/>
          <w:bCs/>
          <w:noProof/>
          <w:lang w:val="sr-Latn-CS"/>
        </w:rPr>
        <w:t>druga</w:t>
      </w:r>
      <w:r w:rsidR="00B93DE5" w:rsidRPr="00624BC7">
        <w:rPr>
          <w:rFonts w:cs="Arial"/>
          <w:bCs/>
          <w:noProof/>
          <w:lang w:val="sr-Latn-CS"/>
        </w:rPr>
        <w:t xml:space="preserve"> </w:t>
      </w:r>
      <w:r>
        <w:rPr>
          <w:rFonts w:cs="Arial"/>
          <w:bCs/>
          <w:noProof/>
          <w:lang w:val="sr-Latn-CS"/>
        </w:rPr>
        <w:t>sredstva</w:t>
      </w:r>
      <w:r w:rsidR="00B93DE5" w:rsidRPr="00624BC7">
        <w:rPr>
          <w:rFonts w:cs="Arial"/>
          <w:bCs/>
          <w:noProof/>
          <w:lang w:val="sr-Latn-CS"/>
        </w:rPr>
        <w:t xml:space="preserve"> </w:t>
      </w:r>
      <w:r>
        <w:rPr>
          <w:rFonts w:cs="Arial"/>
          <w:bCs/>
          <w:noProof/>
          <w:lang w:val="sr-Latn-CS"/>
        </w:rPr>
        <w:t>koja</w:t>
      </w:r>
      <w:r w:rsidR="00B93DE5" w:rsidRPr="00624BC7">
        <w:rPr>
          <w:rFonts w:cs="Arial"/>
          <w:bCs/>
          <w:noProof/>
          <w:lang w:val="sr-Latn-CS"/>
        </w:rPr>
        <w:t xml:space="preserve"> </w:t>
      </w:r>
      <w:r>
        <w:rPr>
          <w:rFonts w:cs="Arial"/>
          <w:bCs/>
          <w:noProof/>
          <w:lang w:val="sr-Latn-CS"/>
        </w:rPr>
        <w:t>se</w:t>
      </w:r>
      <w:r w:rsidR="00B93DE5" w:rsidRPr="00624BC7">
        <w:rPr>
          <w:rFonts w:cs="Arial"/>
          <w:bCs/>
          <w:noProof/>
          <w:lang w:val="sr-Latn-CS"/>
        </w:rPr>
        <w:t xml:space="preserve"> </w:t>
      </w:r>
      <w:r>
        <w:rPr>
          <w:rFonts w:cs="Arial"/>
          <w:bCs/>
          <w:noProof/>
          <w:lang w:val="sr-Latn-CS"/>
        </w:rPr>
        <w:t>navode</w:t>
      </w:r>
      <w:r w:rsidR="00B93DE5" w:rsidRPr="00624BC7">
        <w:rPr>
          <w:rFonts w:cs="Arial"/>
          <w:bCs/>
          <w:noProof/>
          <w:lang w:val="sr-Latn-CS"/>
        </w:rPr>
        <w:t xml:space="preserve"> </w:t>
      </w:r>
      <w:r>
        <w:rPr>
          <w:rFonts w:cs="Arial"/>
          <w:bCs/>
          <w:noProof/>
          <w:lang w:val="sr-Latn-CS"/>
        </w:rPr>
        <w:t>u</w:t>
      </w:r>
      <w:r w:rsidR="00B93DE5" w:rsidRPr="00624BC7">
        <w:rPr>
          <w:rFonts w:cs="Arial"/>
          <w:bCs/>
          <w:noProof/>
          <w:lang w:val="sr-Latn-CS"/>
        </w:rPr>
        <w:t xml:space="preserve"> </w:t>
      </w:r>
      <w:r>
        <w:rPr>
          <w:rFonts w:cs="Arial"/>
          <w:bCs/>
          <w:noProof/>
          <w:lang w:val="sr-Latn-CS"/>
        </w:rPr>
        <w:t>stavu</w:t>
      </w:r>
      <w:r w:rsidR="00B93DE5" w:rsidRPr="00624BC7">
        <w:rPr>
          <w:rFonts w:cs="Arial"/>
          <w:bCs/>
          <w:noProof/>
          <w:lang w:val="sr-Latn-CS"/>
        </w:rPr>
        <w:t xml:space="preserve"> (</w:t>
      </w:r>
      <w:r>
        <w:rPr>
          <w:rFonts w:cs="Arial"/>
          <w:bCs/>
          <w:noProof/>
          <w:lang w:val="sr-Latn-CS"/>
        </w:rPr>
        <w:t>b</w:t>
      </w:r>
      <w:r w:rsidR="00B93DE5" w:rsidRPr="00624BC7">
        <w:rPr>
          <w:rFonts w:cs="Arial"/>
          <w:bCs/>
          <w:noProof/>
          <w:lang w:val="sr-Latn-CS"/>
        </w:rPr>
        <w:t xml:space="preserve">) </w:t>
      </w:r>
      <w:r>
        <w:rPr>
          <w:rFonts w:cs="Arial"/>
          <w:bCs/>
          <w:noProof/>
          <w:lang w:val="sr-Latn-CS"/>
        </w:rPr>
        <w:t>Preambule</w:t>
      </w:r>
      <w:r w:rsidR="00B93DE5" w:rsidRPr="00624BC7">
        <w:rPr>
          <w:rFonts w:cs="Arial"/>
          <w:bCs/>
          <w:noProof/>
          <w:lang w:val="sr-Latn-CS"/>
        </w:rPr>
        <w:t xml:space="preserve"> </w:t>
      </w:r>
      <w:r>
        <w:rPr>
          <w:rFonts w:cs="Arial"/>
          <w:bCs/>
          <w:noProof/>
          <w:lang w:val="sr-Latn-CS"/>
        </w:rPr>
        <w:t>kao</w:t>
      </w:r>
      <w:r w:rsidR="00B93DE5" w:rsidRPr="00624BC7">
        <w:rPr>
          <w:rFonts w:cs="Arial"/>
          <w:bCs/>
          <w:noProof/>
          <w:lang w:val="sr-Latn-CS"/>
        </w:rPr>
        <w:t xml:space="preserve"> </w:t>
      </w:r>
      <w:r>
        <w:rPr>
          <w:rFonts w:cs="Arial"/>
          <w:bCs/>
          <w:noProof/>
          <w:lang w:val="sr-Latn-CS"/>
        </w:rPr>
        <w:t>i</w:t>
      </w:r>
      <w:r w:rsidR="00B93DE5" w:rsidRPr="00624BC7">
        <w:rPr>
          <w:rFonts w:cs="Arial"/>
          <w:bCs/>
          <w:noProof/>
          <w:lang w:val="sr-Latn-CS"/>
        </w:rPr>
        <w:t xml:space="preserve"> </w:t>
      </w:r>
      <w:r>
        <w:rPr>
          <w:rFonts w:cs="Arial"/>
          <w:bCs/>
          <w:noProof/>
          <w:lang w:val="sr-Latn-CS"/>
        </w:rPr>
        <w:t>da</w:t>
      </w:r>
      <w:r w:rsidR="00B93DE5" w:rsidRPr="00624BC7">
        <w:rPr>
          <w:rFonts w:cs="Arial"/>
          <w:bCs/>
          <w:noProof/>
          <w:lang w:val="sr-Latn-CS"/>
        </w:rPr>
        <w:t xml:space="preserve"> </w:t>
      </w:r>
      <w:r>
        <w:rPr>
          <w:rFonts w:cs="Arial"/>
          <w:bCs/>
          <w:noProof/>
          <w:lang w:val="sr-Latn-CS"/>
        </w:rPr>
        <w:t>se</w:t>
      </w:r>
      <w:r w:rsidR="00B93DE5" w:rsidRPr="00624BC7">
        <w:rPr>
          <w:rFonts w:cs="Arial"/>
          <w:bCs/>
          <w:noProof/>
          <w:lang w:val="sr-Latn-CS"/>
        </w:rPr>
        <w:t xml:space="preserve"> </w:t>
      </w:r>
      <w:r>
        <w:rPr>
          <w:rFonts w:cs="Arial"/>
          <w:bCs/>
          <w:noProof/>
          <w:lang w:val="sr-Latn-CS"/>
        </w:rPr>
        <w:t>ista</w:t>
      </w:r>
      <w:r w:rsidR="00B93DE5" w:rsidRPr="00624BC7">
        <w:rPr>
          <w:rFonts w:cs="Arial"/>
          <w:bCs/>
          <w:noProof/>
          <w:lang w:val="sr-Latn-CS"/>
        </w:rPr>
        <w:t xml:space="preserve"> </w:t>
      </w:r>
      <w:r>
        <w:rPr>
          <w:rFonts w:cs="Arial"/>
          <w:bCs/>
          <w:noProof/>
          <w:lang w:val="sr-Latn-CS"/>
        </w:rPr>
        <w:t>prošire</w:t>
      </w:r>
      <w:r w:rsidR="00B93DE5" w:rsidRPr="00624BC7">
        <w:rPr>
          <w:rFonts w:cs="Arial"/>
          <w:bCs/>
          <w:noProof/>
          <w:lang w:val="sr-Latn-CS"/>
        </w:rPr>
        <w:t xml:space="preserve">, </w:t>
      </w:r>
      <w:r>
        <w:rPr>
          <w:rFonts w:cs="Arial"/>
          <w:bCs/>
          <w:noProof/>
          <w:lang w:val="sr-Latn-CS"/>
        </w:rPr>
        <w:t>u</w:t>
      </w:r>
      <w:r w:rsidR="00B93DE5" w:rsidRPr="00624BC7">
        <w:rPr>
          <w:rFonts w:cs="Arial"/>
          <w:bCs/>
          <w:noProof/>
          <w:lang w:val="sr-Latn-CS"/>
        </w:rPr>
        <w:t xml:space="preserve"> </w:t>
      </w:r>
      <w:r>
        <w:rPr>
          <w:rFonts w:cs="Arial"/>
          <w:bCs/>
          <w:noProof/>
          <w:lang w:val="sr-Latn-CS"/>
        </w:rPr>
        <w:t>potrebnoj</w:t>
      </w:r>
      <w:r w:rsidR="00B93DE5" w:rsidRPr="00624BC7">
        <w:rPr>
          <w:rFonts w:cs="Arial"/>
          <w:bCs/>
          <w:noProof/>
          <w:lang w:val="sr-Latn-CS"/>
        </w:rPr>
        <w:t xml:space="preserve"> </w:t>
      </w:r>
      <w:r>
        <w:rPr>
          <w:rFonts w:cs="Arial"/>
          <w:bCs/>
          <w:noProof/>
          <w:lang w:val="sr-Latn-CS"/>
        </w:rPr>
        <w:t>meri</w:t>
      </w:r>
      <w:r w:rsidR="00B93DE5" w:rsidRPr="00624BC7">
        <w:rPr>
          <w:rFonts w:cs="Arial"/>
          <w:bCs/>
          <w:noProof/>
          <w:lang w:val="sr-Latn-CS"/>
        </w:rPr>
        <w:t xml:space="preserve">, </w:t>
      </w:r>
      <w:r>
        <w:rPr>
          <w:rFonts w:cs="Arial"/>
          <w:bCs/>
          <w:noProof/>
          <w:lang w:val="sr-Latn-CS"/>
        </w:rPr>
        <w:t>radi</w:t>
      </w:r>
      <w:r w:rsidR="00B93DE5" w:rsidRPr="00624BC7">
        <w:rPr>
          <w:rFonts w:cs="Arial"/>
          <w:bCs/>
          <w:noProof/>
          <w:lang w:val="sr-Latn-CS"/>
        </w:rPr>
        <w:t xml:space="preserve"> </w:t>
      </w:r>
      <w:r>
        <w:rPr>
          <w:rFonts w:cs="Arial"/>
          <w:bCs/>
          <w:noProof/>
          <w:lang w:val="sr-Latn-CS"/>
        </w:rPr>
        <w:t>finansiranja</w:t>
      </w:r>
      <w:r w:rsidR="00B93DE5" w:rsidRPr="00624BC7">
        <w:rPr>
          <w:rFonts w:cs="Arial"/>
          <w:bCs/>
          <w:noProof/>
          <w:lang w:val="sr-Latn-CS"/>
        </w:rPr>
        <w:t xml:space="preserve"> </w:t>
      </w:r>
      <w:r>
        <w:rPr>
          <w:rFonts w:cs="Arial"/>
          <w:bCs/>
          <w:noProof/>
          <w:lang w:val="sr-Latn-CS"/>
        </w:rPr>
        <w:t>Projekta</w:t>
      </w:r>
      <w:r w:rsidR="00B93DE5" w:rsidRPr="00624BC7">
        <w:rPr>
          <w:rFonts w:cs="Arial"/>
          <w:bCs/>
          <w:noProof/>
          <w:lang w:val="sr-Latn-CS"/>
        </w:rPr>
        <w:t>.</w:t>
      </w:r>
    </w:p>
    <w:p w:rsidR="00B93DE5" w:rsidRPr="00624BC7" w:rsidRDefault="00624BC7" w:rsidP="00B93DE5">
      <w:pPr>
        <w:ind w:left="993"/>
        <w:rPr>
          <w:rFonts w:cs="Arial"/>
          <w:noProof/>
          <w:lang w:val="sr-Latn-CS"/>
        </w:rPr>
      </w:pPr>
      <w:r>
        <w:rPr>
          <w:rFonts w:cs="Arial"/>
          <w:bCs/>
          <w:noProof/>
          <w:lang w:val="sr-Latn-CS"/>
        </w:rPr>
        <w:t>Sredstva</w:t>
      </w:r>
      <w:r w:rsidR="00B93DE5" w:rsidRPr="00624BC7">
        <w:rPr>
          <w:rFonts w:cs="Arial"/>
          <w:bCs/>
          <w:noProof/>
          <w:lang w:val="sr-Latn-CS"/>
        </w:rPr>
        <w:t xml:space="preserve"> </w:t>
      </w:r>
      <w:r>
        <w:rPr>
          <w:rFonts w:cs="Arial"/>
          <w:bCs/>
          <w:noProof/>
          <w:lang w:val="sr-Latn-CS"/>
        </w:rPr>
        <w:t>Zajma</w:t>
      </w:r>
      <w:r w:rsidR="00B93DE5" w:rsidRPr="00624BC7">
        <w:rPr>
          <w:rFonts w:cs="Arial"/>
          <w:bCs/>
          <w:noProof/>
          <w:lang w:val="sr-Latn-CS"/>
        </w:rPr>
        <w:t xml:space="preserve"> </w:t>
      </w:r>
      <w:r>
        <w:rPr>
          <w:rFonts w:cs="Arial"/>
          <w:bCs/>
          <w:noProof/>
          <w:lang w:val="sr-Latn-CS"/>
        </w:rPr>
        <w:t>neće</w:t>
      </w:r>
      <w:r w:rsidR="00B93DE5" w:rsidRPr="00624BC7">
        <w:rPr>
          <w:rFonts w:cs="Arial"/>
          <w:bCs/>
          <w:noProof/>
          <w:lang w:val="sr-Latn-CS"/>
        </w:rPr>
        <w:t xml:space="preserve"> </w:t>
      </w:r>
      <w:r>
        <w:rPr>
          <w:rFonts w:cs="Arial"/>
          <w:bCs/>
          <w:noProof/>
          <w:lang w:val="sr-Latn-CS"/>
        </w:rPr>
        <w:t>se</w:t>
      </w:r>
      <w:r w:rsidR="00B93DE5" w:rsidRPr="00624BC7">
        <w:rPr>
          <w:rFonts w:cs="Arial"/>
          <w:bCs/>
          <w:noProof/>
          <w:lang w:val="sr-Latn-CS"/>
        </w:rPr>
        <w:t xml:space="preserve"> </w:t>
      </w:r>
      <w:r>
        <w:rPr>
          <w:rFonts w:cs="Arial"/>
          <w:bCs/>
          <w:noProof/>
          <w:lang w:val="sr-Latn-CS"/>
        </w:rPr>
        <w:t>koristiti</w:t>
      </w:r>
      <w:r w:rsidR="00B93DE5" w:rsidRPr="00624BC7">
        <w:rPr>
          <w:rFonts w:cs="Arial"/>
          <w:bCs/>
          <w:noProof/>
          <w:lang w:val="sr-Latn-CS"/>
        </w:rPr>
        <w:t xml:space="preserve"> </w:t>
      </w:r>
      <w:r>
        <w:rPr>
          <w:rFonts w:cs="Arial"/>
          <w:bCs/>
          <w:noProof/>
          <w:lang w:val="sr-Latn-CS"/>
        </w:rPr>
        <w:t>za</w:t>
      </w:r>
      <w:r w:rsidR="00B93DE5" w:rsidRPr="00624BC7">
        <w:rPr>
          <w:rFonts w:cs="Arial"/>
          <w:bCs/>
          <w:noProof/>
          <w:lang w:val="sr-Latn-CS"/>
        </w:rPr>
        <w:t xml:space="preserve"> </w:t>
      </w:r>
      <w:r>
        <w:rPr>
          <w:rFonts w:cs="Arial"/>
          <w:bCs/>
          <w:noProof/>
          <w:lang w:val="sr-Latn-CS"/>
        </w:rPr>
        <w:t>plaćanje</w:t>
      </w:r>
      <w:r w:rsidR="00B93DE5" w:rsidRPr="00624BC7">
        <w:rPr>
          <w:rFonts w:cs="Arial"/>
          <w:bCs/>
          <w:noProof/>
          <w:lang w:val="sr-Latn-CS"/>
        </w:rPr>
        <w:t xml:space="preserve"> </w:t>
      </w:r>
      <w:r>
        <w:rPr>
          <w:rFonts w:cs="Arial"/>
          <w:bCs/>
          <w:noProof/>
          <w:lang w:val="sr-Latn-CS"/>
        </w:rPr>
        <w:t>poreza</w:t>
      </w:r>
      <w:r w:rsidR="00B93DE5" w:rsidRPr="00624BC7">
        <w:rPr>
          <w:rFonts w:cs="Arial"/>
          <w:bCs/>
          <w:noProof/>
          <w:lang w:val="sr-Latn-CS"/>
        </w:rPr>
        <w:t xml:space="preserve"> </w:t>
      </w:r>
      <w:r>
        <w:rPr>
          <w:rFonts w:cs="Arial"/>
          <w:bCs/>
          <w:noProof/>
          <w:lang w:val="sr-Latn-CS"/>
        </w:rPr>
        <w:t>na</w:t>
      </w:r>
      <w:r w:rsidR="00B93DE5" w:rsidRPr="00624BC7">
        <w:rPr>
          <w:rFonts w:cs="Arial"/>
          <w:bCs/>
          <w:noProof/>
          <w:lang w:val="sr-Latn-CS"/>
        </w:rPr>
        <w:t xml:space="preserve"> </w:t>
      </w:r>
      <w:r>
        <w:rPr>
          <w:rFonts w:cs="Arial"/>
          <w:bCs/>
          <w:noProof/>
          <w:lang w:val="sr-Latn-CS"/>
        </w:rPr>
        <w:t>dodatu</w:t>
      </w:r>
      <w:r w:rsidR="00B93DE5" w:rsidRPr="00624BC7">
        <w:rPr>
          <w:rFonts w:cs="Arial"/>
          <w:bCs/>
          <w:noProof/>
          <w:lang w:val="sr-Latn-CS"/>
        </w:rPr>
        <w:t xml:space="preserve"> </w:t>
      </w:r>
      <w:r>
        <w:rPr>
          <w:rFonts w:cs="Arial"/>
          <w:bCs/>
          <w:noProof/>
          <w:lang w:val="sr-Latn-CS"/>
        </w:rPr>
        <w:t>vrednost</w:t>
      </w:r>
      <w:r w:rsidR="00B93DE5" w:rsidRPr="00624BC7">
        <w:rPr>
          <w:rFonts w:cs="Arial"/>
          <w:bCs/>
          <w:noProof/>
          <w:lang w:val="sr-Latn-CS"/>
        </w:rPr>
        <w:t xml:space="preserve"> </w:t>
      </w:r>
      <w:r>
        <w:rPr>
          <w:rFonts w:cs="Arial"/>
          <w:bCs/>
          <w:noProof/>
          <w:lang w:val="sr-Latn-CS"/>
        </w:rPr>
        <w:t>na</w:t>
      </w:r>
      <w:r w:rsidR="00B93DE5" w:rsidRPr="00624BC7">
        <w:rPr>
          <w:rFonts w:cs="Arial"/>
          <w:bCs/>
          <w:noProof/>
          <w:lang w:val="sr-Latn-CS"/>
        </w:rPr>
        <w:t xml:space="preserve"> </w:t>
      </w:r>
      <w:r>
        <w:rPr>
          <w:rFonts w:cs="Arial"/>
          <w:bCs/>
          <w:noProof/>
          <w:lang w:val="sr-Latn-CS"/>
        </w:rPr>
        <w:t>prodaju</w:t>
      </w:r>
      <w:r w:rsidR="00B93DE5" w:rsidRPr="00624BC7">
        <w:rPr>
          <w:rFonts w:cs="Arial"/>
          <w:bCs/>
          <w:noProof/>
          <w:lang w:val="sr-Latn-CS"/>
        </w:rPr>
        <w:t xml:space="preserve"> </w:t>
      </w:r>
      <w:r>
        <w:rPr>
          <w:rFonts w:cs="Arial"/>
          <w:bCs/>
          <w:noProof/>
          <w:lang w:val="sr-Latn-CS"/>
        </w:rPr>
        <w:t>robe</w:t>
      </w:r>
      <w:r w:rsidR="00B93DE5" w:rsidRPr="00624BC7">
        <w:rPr>
          <w:rFonts w:cs="Arial"/>
          <w:bCs/>
          <w:noProof/>
          <w:lang w:val="sr-Latn-CS"/>
        </w:rPr>
        <w:t xml:space="preserve"> </w:t>
      </w:r>
      <w:r>
        <w:rPr>
          <w:rFonts w:cs="Arial"/>
          <w:bCs/>
          <w:noProof/>
          <w:lang w:val="sr-Latn-CS"/>
        </w:rPr>
        <w:t>i</w:t>
      </w:r>
      <w:r w:rsidR="00B93DE5" w:rsidRPr="00624BC7">
        <w:rPr>
          <w:rFonts w:cs="Arial"/>
          <w:bCs/>
          <w:noProof/>
          <w:lang w:val="sr-Latn-CS"/>
        </w:rPr>
        <w:t xml:space="preserve"> </w:t>
      </w:r>
      <w:r>
        <w:rPr>
          <w:rFonts w:cs="Arial"/>
          <w:bCs/>
          <w:noProof/>
          <w:lang w:val="sr-Latn-CS"/>
        </w:rPr>
        <w:t>usluga</w:t>
      </w:r>
      <w:r w:rsidR="00B93DE5" w:rsidRPr="00624BC7">
        <w:rPr>
          <w:rFonts w:cs="Arial"/>
          <w:bCs/>
          <w:noProof/>
          <w:lang w:val="sr-Latn-CS"/>
        </w:rPr>
        <w:t xml:space="preserve"> </w:t>
      </w:r>
      <w:r>
        <w:rPr>
          <w:rFonts w:cs="Arial"/>
          <w:bCs/>
          <w:noProof/>
          <w:lang w:val="sr-Latn-CS"/>
        </w:rPr>
        <w:t>i</w:t>
      </w:r>
      <w:r w:rsidR="00B93DE5" w:rsidRPr="00624BC7">
        <w:rPr>
          <w:rFonts w:cs="Arial"/>
          <w:bCs/>
          <w:noProof/>
          <w:lang w:val="sr-Latn-CS"/>
        </w:rPr>
        <w:t xml:space="preserve"> </w:t>
      </w:r>
      <w:r>
        <w:rPr>
          <w:rFonts w:cs="Arial"/>
          <w:bCs/>
          <w:noProof/>
          <w:lang w:val="sr-Latn-CS"/>
        </w:rPr>
        <w:t>uvoz</w:t>
      </w:r>
      <w:r w:rsidR="00B93DE5" w:rsidRPr="00624BC7">
        <w:rPr>
          <w:rFonts w:cs="Arial"/>
          <w:bCs/>
          <w:noProof/>
          <w:lang w:val="sr-Latn-CS"/>
        </w:rPr>
        <w:t xml:space="preserve"> </w:t>
      </w:r>
      <w:r>
        <w:rPr>
          <w:rFonts w:cs="Arial"/>
          <w:bCs/>
          <w:noProof/>
          <w:lang w:val="sr-Latn-CS"/>
        </w:rPr>
        <w:t>robe</w:t>
      </w:r>
      <w:r w:rsidR="00B93DE5" w:rsidRPr="00624BC7">
        <w:rPr>
          <w:rFonts w:cs="Arial"/>
          <w:bCs/>
          <w:noProof/>
          <w:lang w:val="sr-Latn-CS"/>
        </w:rPr>
        <w:t xml:space="preserve"> </w:t>
      </w:r>
      <w:r>
        <w:rPr>
          <w:rFonts w:cs="Arial"/>
          <w:bCs/>
          <w:noProof/>
          <w:lang w:val="sr-Latn-CS"/>
        </w:rPr>
        <w:t>i</w:t>
      </w:r>
      <w:r w:rsidR="00B93DE5" w:rsidRPr="00624BC7">
        <w:rPr>
          <w:rFonts w:cs="Arial"/>
          <w:bCs/>
          <w:noProof/>
          <w:lang w:val="sr-Latn-CS"/>
        </w:rPr>
        <w:t xml:space="preserve"> </w:t>
      </w:r>
      <w:r>
        <w:rPr>
          <w:rFonts w:cs="Arial"/>
          <w:bCs/>
          <w:noProof/>
          <w:lang w:val="sr-Latn-CS"/>
        </w:rPr>
        <w:t>usluga</w:t>
      </w:r>
      <w:r w:rsidR="00B93DE5" w:rsidRPr="00624BC7">
        <w:rPr>
          <w:rFonts w:cs="Arial"/>
          <w:bCs/>
          <w:noProof/>
          <w:lang w:val="sr-Latn-CS"/>
        </w:rPr>
        <w:t xml:space="preserve">, </w:t>
      </w:r>
      <w:r>
        <w:rPr>
          <w:rFonts w:cs="Arial"/>
          <w:bCs/>
          <w:noProof/>
          <w:lang w:val="sr-Latn-CS"/>
        </w:rPr>
        <w:t>troškova</w:t>
      </w:r>
      <w:r w:rsidR="00B93DE5" w:rsidRPr="00624BC7">
        <w:rPr>
          <w:rFonts w:cs="Arial"/>
          <w:bCs/>
          <w:noProof/>
          <w:lang w:val="sr-Latn-CS"/>
        </w:rPr>
        <w:t xml:space="preserve"> </w:t>
      </w:r>
      <w:r>
        <w:rPr>
          <w:rFonts w:cs="Arial"/>
          <w:bCs/>
          <w:noProof/>
          <w:lang w:val="sr-Latn-CS"/>
        </w:rPr>
        <w:t>carine</w:t>
      </w:r>
      <w:r w:rsidR="00B93DE5" w:rsidRPr="00624BC7">
        <w:rPr>
          <w:rFonts w:cs="Arial"/>
          <w:bCs/>
          <w:noProof/>
          <w:lang w:val="sr-Latn-CS"/>
        </w:rPr>
        <w:t xml:space="preserve"> </w:t>
      </w:r>
      <w:r>
        <w:rPr>
          <w:rFonts w:cs="Arial"/>
          <w:bCs/>
          <w:noProof/>
          <w:lang w:val="sr-Latn-CS"/>
        </w:rPr>
        <w:t>i</w:t>
      </w:r>
      <w:r w:rsidR="00B93DE5" w:rsidRPr="00624BC7">
        <w:rPr>
          <w:rFonts w:cs="Arial"/>
          <w:bCs/>
          <w:noProof/>
          <w:lang w:val="sr-Latn-CS"/>
        </w:rPr>
        <w:t xml:space="preserve"> </w:t>
      </w:r>
      <w:r>
        <w:rPr>
          <w:rFonts w:cs="Arial"/>
          <w:bCs/>
          <w:noProof/>
          <w:lang w:val="sr-Latn-CS"/>
        </w:rPr>
        <w:t>drugih</w:t>
      </w:r>
      <w:r w:rsidR="00B93DE5" w:rsidRPr="00624BC7">
        <w:rPr>
          <w:rFonts w:cs="Arial"/>
          <w:bCs/>
          <w:noProof/>
          <w:lang w:val="sr-Latn-CS"/>
        </w:rPr>
        <w:t xml:space="preserve"> </w:t>
      </w:r>
      <w:r>
        <w:rPr>
          <w:rFonts w:cs="Arial"/>
          <w:bCs/>
          <w:noProof/>
          <w:lang w:val="sr-Latn-CS"/>
        </w:rPr>
        <w:t>uvoznih</w:t>
      </w:r>
      <w:r w:rsidR="00B93DE5" w:rsidRPr="00624BC7">
        <w:rPr>
          <w:rFonts w:cs="Arial"/>
          <w:bCs/>
          <w:noProof/>
          <w:lang w:val="sr-Latn-CS"/>
        </w:rPr>
        <w:t xml:space="preserve"> </w:t>
      </w:r>
      <w:r>
        <w:rPr>
          <w:rFonts w:cs="Arial"/>
          <w:bCs/>
          <w:noProof/>
          <w:lang w:val="sr-Latn-CS"/>
        </w:rPr>
        <w:t>dažbina</w:t>
      </w:r>
      <w:r w:rsidR="00B93DE5" w:rsidRPr="00624BC7">
        <w:rPr>
          <w:rFonts w:cs="Arial"/>
          <w:bCs/>
          <w:noProof/>
          <w:lang w:val="sr-Latn-CS"/>
        </w:rPr>
        <w:t xml:space="preserve">, </w:t>
      </w:r>
      <w:r>
        <w:rPr>
          <w:rFonts w:cs="Arial"/>
          <w:bCs/>
          <w:noProof/>
          <w:lang w:val="sr-Latn-CS"/>
        </w:rPr>
        <w:t>taksi</w:t>
      </w:r>
      <w:r w:rsidR="00B93DE5" w:rsidRPr="00624BC7">
        <w:rPr>
          <w:rFonts w:cs="Arial"/>
          <w:bCs/>
          <w:noProof/>
          <w:lang w:val="sr-Latn-CS"/>
        </w:rPr>
        <w:t xml:space="preserve"> </w:t>
      </w:r>
      <w:r>
        <w:rPr>
          <w:rFonts w:cs="Arial"/>
          <w:bCs/>
          <w:noProof/>
          <w:lang w:val="sr-Latn-CS"/>
        </w:rPr>
        <w:t>i</w:t>
      </w:r>
      <w:r w:rsidR="00B93DE5" w:rsidRPr="00624BC7">
        <w:rPr>
          <w:rFonts w:cs="Arial"/>
          <w:bCs/>
          <w:noProof/>
          <w:lang w:val="sr-Latn-CS"/>
        </w:rPr>
        <w:t xml:space="preserve"> </w:t>
      </w:r>
      <w:r>
        <w:rPr>
          <w:rFonts w:cs="Arial"/>
          <w:bCs/>
          <w:noProof/>
          <w:lang w:val="sr-Latn-CS"/>
        </w:rPr>
        <w:t>drugih</w:t>
      </w:r>
      <w:r w:rsidR="00B93DE5" w:rsidRPr="00624BC7">
        <w:rPr>
          <w:rFonts w:cs="Arial"/>
          <w:bCs/>
          <w:noProof/>
          <w:lang w:val="sr-Latn-CS"/>
        </w:rPr>
        <w:t xml:space="preserve"> </w:t>
      </w:r>
      <w:r>
        <w:rPr>
          <w:rFonts w:cs="Arial"/>
          <w:bCs/>
          <w:noProof/>
          <w:lang w:val="sr-Latn-CS"/>
        </w:rPr>
        <w:t>naknada</w:t>
      </w:r>
      <w:r w:rsidR="00B93DE5" w:rsidRPr="00624BC7">
        <w:rPr>
          <w:rFonts w:cs="Arial"/>
          <w:bCs/>
          <w:noProof/>
          <w:lang w:val="sr-Latn-CS"/>
        </w:rPr>
        <w:t xml:space="preserve"> </w:t>
      </w:r>
      <w:r>
        <w:rPr>
          <w:rFonts w:cs="Arial"/>
          <w:bCs/>
          <w:noProof/>
          <w:lang w:val="sr-Latn-CS"/>
        </w:rPr>
        <w:t>koje</w:t>
      </w:r>
      <w:r w:rsidR="00B93DE5" w:rsidRPr="00624BC7">
        <w:rPr>
          <w:rFonts w:cs="Arial"/>
          <w:bCs/>
          <w:noProof/>
          <w:lang w:val="sr-Latn-CS"/>
        </w:rPr>
        <w:t xml:space="preserve"> </w:t>
      </w:r>
      <w:r>
        <w:rPr>
          <w:rFonts w:cs="Arial"/>
          <w:bCs/>
          <w:noProof/>
          <w:lang w:val="sr-Latn-CS"/>
        </w:rPr>
        <w:t>su</w:t>
      </w:r>
      <w:r w:rsidR="00B93DE5" w:rsidRPr="00624BC7">
        <w:rPr>
          <w:rFonts w:cs="Arial"/>
          <w:bCs/>
          <w:noProof/>
          <w:lang w:val="sr-Latn-CS"/>
        </w:rPr>
        <w:t xml:space="preserve"> </w:t>
      </w:r>
      <w:r>
        <w:rPr>
          <w:rFonts w:cs="Arial"/>
          <w:bCs/>
          <w:noProof/>
          <w:lang w:val="sr-Latn-CS"/>
        </w:rPr>
        <w:t>u</w:t>
      </w:r>
      <w:r w:rsidR="00B93DE5" w:rsidRPr="00624BC7">
        <w:rPr>
          <w:rFonts w:cs="Arial"/>
          <w:bCs/>
          <w:noProof/>
          <w:lang w:val="sr-Latn-CS"/>
        </w:rPr>
        <w:t xml:space="preserve"> </w:t>
      </w:r>
      <w:r>
        <w:rPr>
          <w:rFonts w:cs="Arial"/>
          <w:bCs/>
          <w:noProof/>
          <w:lang w:val="sr-Latn-CS"/>
        </w:rPr>
        <w:t>vezi</w:t>
      </w:r>
      <w:r w:rsidR="00B93DE5" w:rsidRPr="00624BC7">
        <w:rPr>
          <w:rFonts w:cs="Arial"/>
          <w:bCs/>
          <w:noProof/>
          <w:lang w:val="sr-Latn-CS"/>
        </w:rPr>
        <w:t xml:space="preserve"> </w:t>
      </w:r>
      <w:r>
        <w:rPr>
          <w:rFonts w:cs="Arial"/>
          <w:bCs/>
          <w:noProof/>
          <w:lang w:val="sr-Latn-CS"/>
        </w:rPr>
        <w:t>sa</w:t>
      </w:r>
      <w:r w:rsidR="00B93DE5" w:rsidRPr="00624BC7">
        <w:rPr>
          <w:rFonts w:cs="Arial"/>
          <w:bCs/>
          <w:noProof/>
          <w:lang w:val="sr-Latn-CS"/>
        </w:rPr>
        <w:t xml:space="preserve"> </w:t>
      </w:r>
      <w:r>
        <w:rPr>
          <w:rFonts w:cs="Arial"/>
          <w:bCs/>
          <w:noProof/>
          <w:lang w:val="sr-Latn-CS"/>
        </w:rPr>
        <w:t>sprovođenjem</w:t>
      </w:r>
      <w:r w:rsidR="00B93DE5" w:rsidRPr="00624BC7">
        <w:rPr>
          <w:rFonts w:cs="Arial"/>
          <w:bCs/>
          <w:noProof/>
          <w:lang w:val="sr-Latn-CS"/>
        </w:rPr>
        <w:t xml:space="preserve"> </w:t>
      </w:r>
      <w:r>
        <w:rPr>
          <w:rFonts w:cs="Arial"/>
          <w:bCs/>
          <w:noProof/>
          <w:lang w:val="sr-Latn-CS"/>
        </w:rPr>
        <w:t>Projekta</w:t>
      </w:r>
      <w:r w:rsidR="00B93DE5" w:rsidRPr="00624BC7">
        <w:rPr>
          <w:rFonts w:cs="Arial"/>
          <w:bCs/>
          <w:noProof/>
          <w:lang w:val="sr-Latn-CS"/>
        </w:rPr>
        <w:t xml:space="preserve">. </w:t>
      </w:r>
    </w:p>
    <w:p w:rsidR="00B93DE5" w:rsidRPr="00624BC7" w:rsidRDefault="00B93DE5" w:rsidP="00CF1EFB">
      <w:pPr>
        <w:pStyle w:val="Heading2"/>
        <w:numPr>
          <w:ilvl w:val="1"/>
          <w:numId w:val="84"/>
        </w:numPr>
        <w:tabs>
          <w:tab w:val="left" w:pos="720"/>
        </w:tabs>
        <w:overflowPunct w:val="0"/>
        <w:autoSpaceDE w:val="0"/>
        <w:autoSpaceDN w:val="0"/>
        <w:adjustRightInd w:val="0"/>
        <w:spacing w:before="0" w:after="120"/>
        <w:jc w:val="left"/>
        <w:rPr>
          <w:rFonts w:cs="Arial"/>
          <w:noProof/>
          <w:lang w:val="sr-Latn-CS"/>
        </w:rPr>
      </w:pPr>
      <w:r w:rsidRPr="00624BC7">
        <w:rPr>
          <w:rFonts w:cs="Arial"/>
          <w:noProof/>
          <w:lang w:val="sr-Latn-CS"/>
        </w:rPr>
        <w:t xml:space="preserve">           </w:t>
      </w:r>
      <w:r w:rsidR="00624BC7">
        <w:rPr>
          <w:rFonts w:cs="Arial"/>
          <w:noProof/>
          <w:lang w:val="sr-Latn-CS"/>
        </w:rPr>
        <w:t>Implementacija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i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završetak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Projekta</w:t>
      </w:r>
    </w:p>
    <w:p w:rsidR="00B93DE5" w:rsidRPr="00624BC7" w:rsidRDefault="00624BC7" w:rsidP="00B93DE5">
      <w:pPr>
        <w:ind w:left="993"/>
        <w:rPr>
          <w:rFonts w:cs="Arial"/>
          <w:noProof/>
          <w:lang w:val="sr-Latn-CS"/>
        </w:rPr>
      </w:pPr>
      <w:r>
        <w:rPr>
          <w:rFonts w:cs="Arial"/>
          <w:noProof/>
          <w:lang w:val="sr-Latn-CS"/>
        </w:rPr>
        <w:t>Promoter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će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sprovesti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Projekat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u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skladu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sa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Tehničkim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opisom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koji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se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može</w:t>
      </w:r>
      <w:r w:rsidR="00B93DE5" w:rsidRPr="00624BC7">
        <w:rPr>
          <w:rFonts w:cs="Arial"/>
          <w:noProof/>
          <w:lang w:val="sr-Latn-CS"/>
        </w:rPr>
        <w:t xml:space="preserve">, </w:t>
      </w:r>
      <w:r>
        <w:rPr>
          <w:rFonts w:cs="Arial"/>
          <w:noProof/>
          <w:lang w:val="sr-Latn-CS"/>
        </w:rPr>
        <w:t>s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vremena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na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vreme</w:t>
      </w:r>
      <w:r w:rsidR="00B93DE5" w:rsidRPr="00624BC7">
        <w:rPr>
          <w:rFonts w:cs="Arial"/>
          <w:noProof/>
          <w:lang w:val="sr-Latn-CS"/>
        </w:rPr>
        <w:t xml:space="preserve">, </w:t>
      </w:r>
      <w:r>
        <w:rPr>
          <w:rFonts w:cs="Arial"/>
          <w:noProof/>
          <w:lang w:val="sr-Latn-CS"/>
        </w:rPr>
        <w:t>i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uz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odobrenje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Banke</w:t>
      </w:r>
      <w:r w:rsidR="00B93DE5" w:rsidRPr="00624BC7">
        <w:rPr>
          <w:rFonts w:cs="Arial"/>
          <w:noProof/>
          <w:lang w:val="sr-Latn-CS"/>
        </w:rPr>
        <w:t xml:space="preserve">, </w:t>
      </w:r>
      <w:r>
        <w:rPr>
          <w:rFonts w:cs="Arial"/>
          <w:noProof/>
          <w:lang w:val="sr-Latn-CS"/>
        </w:rPr>
        <w:t>modifikovati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i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okončati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ga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do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krajnjeg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datuma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preciziranog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u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opisu</w:t>
      </w:r>
      <w:r w:rsidR="00B93DE5" w:rsidRPr="00624BC7">
        <w:rPr>
          <w:rFonts w:cs="Arial"/>
          <w:noProof/>
          <w:lang w:val="sr-Latn-CS"/>
        </w:rPr>
        <w:t>.</w:t>
      </w:r>
    </w:p>
    <w:p w:rsidR="00B93DE5" w:rsidRPr="00624BC7" w:rsidRDefault="00624BC7" w:rsidP="00B93DE5">
      <w:pPr>
        <w:ind w:left="993"/>
        <w:rPr>
          <w:rFonts w:cs="Arial"/>
          <w:noProof/>
          <w:lang w:val="sr-Latn-CS"/>
        </w:rPr>
      </w:pPr>
      <w:r>
        <w:rPr>
          <w:rFonts w:cs="Arial"/>
          <w:noProof/>
          <w:lang w:val="sr-Latn-CS"/>
        </w:rPr>
        <w:t>Dvanaest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meseci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pre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okončanja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građevinskih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radova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u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svakom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od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četiri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k</w:t>
      </w:r>
      <w:r>
        <w:rPr>
          <w:rFonts w:cs="Arial"/>
          <w:bCs/>
          <w:noProof/>
          <w:lang w:val="sr-Latn-CS"/>
        </w:rPr>
        <w:t>linička</w:t>
      </w:r>
      <w:r w:rsidR="00B93DE5" w:rsidRPr="00624BC7">
        <w:rPr>
          <w:rFonts w:cs="Arial"/>
          <w:bCs/>
          <w:noProof/>
          <w:lang w:val="sr-Latn-CS"/>
        </w:rPr>
        <w:t xml:space="preserve"> </w:t>
      </w:r>
      <w:r>
        <w:rPr>
          <w:rFonts w:cs="Arial"/>
          <w:bCs/>
          <w:noProof/>
          <w:lang w:val="sr-Latn-CS"/>
        </w:rPr>
        <w:t>centra</w:t>
      </w:r>
      <w:r w:rsidR="00B93DE5" w:rsidRPr="00624BC7">
        <w:rPr>
          <w:rFonts w:cs="Arial"/>
          <w:bCs/>
          <w:noProof/>
          <w:lang w:val="sr-Latn-CS"/>
        </w:rPr>
        <w:t xml:space="preserve"> </w:t>
      </w:r>
      <w:r>
        <w:rPr>
          <w:rFonts w:cs="Arial"/>
          <w:bCs/>
          <w:noProof/>
          <w:lang w:val="sr-Latn-CS"/>
        </w:rPr>
        <w:t>pomenuta</w:t>
      </w:r>
      <w:r w:rsidR="00B93DE5" w:rsidRPr="00624BC7">
        <w:rPr>
          <w:rFonts w:cs="Arial"/>
          <w:bCs/>
          <w:noProof/>
          <w:lang w:val="sr-Latn-CS"/>
        </w:rPr>
        <w:t xml:space="preserve"> </w:t>
      </w:r>
      <w:r>
        <w:rPr>
          <w:rFonts w:cs="Arial"/>
          <w:bCs/>
          <w:noProof/>
          <w:lang w:val="sr-Latn-CS"/>
        </w:rPr>
        <w:t>u</w:t>
      </w:r>
      <w:r w:rsidR="00B93DE5" w:rsidRPr="00624BC7">
        <w:rPr>
          <w:rFonts w:cs="Arial"/>
          <w:bCs/>
          <w:noProof/>
          <w:lang w:val="sr-Latn-CS"/>
        </w:rPr>
        <w:t xml:space="preserve"> </w:t>
      </w:r>
      <w:r>
        <w:rPr>
          <w:rFonts w:cs="Arial"/>
          <w:bCs/>
          <w:noProof/>
          <w:lang w:val="sr-Latn-CS"/>
        </w:rPr>
        <w:t>stavu</w:t>
      </w:r>
      <w:r w:rsidR="00B93DE5" w:rsidRPr="00624BC7">
        <w:rPr>
          <w:rFonts w:cs="Arial"/>
          <w:bCs/>
          <w:noProof/>
          <w:lang w:val="sr-Latn-CS"/>
        </w:rPr>
        <w:t xml:space="preserve"> (</w:t>
      </w:r>
      <w:r>
        <w:rPr>
          <w:rFonts w:cs="Arial"/>
          <w:bCs/>
          <w:noProof/>
          <w:lang w:val="sr-Latn-CS"/>
        </w:rPr>
        <w:t>a</w:t>
      </w:r>
      <w:r w:rsidR="00B93DE5" w:rsidRPr="00624BC7">
        <w:rPr>
          <w:rFonts w:cs="Arial"/>
          <w:bCs/>
          <w:noProof/>
          <w:lang w:val="sr-Latn-CS"/>
        </w:rPr>
        <w:t xml:space="preserve">) </w:t>
      </w:r>
      <w:r>
        <w:rPr>
          <w:rFonts w:cs="Arial"/>
          <w:bCs/>
          <w:noProof/>
          <w:lang w:val="sr-Latn-CS"/>
        </w:rPr>
        <w:t>Preambule</w:t>
      </w:r>
      <w:r w:rsidR="00B93DE5" w:rsidRPr="00624BC7">
        <w:rPr>
          <w:rFonts w:cs="Arial"/>
          <w:bCs/>
          <w:noProof/>
          <w:lang w:val="sr-Latn-CS"/>
        </w:rPr>
        <w:t xml:space="preserve"> </w:t>
      </w:r>
      <w:r>
        <w:rPr>
          <w:rFonts w:cs="Arial"/>
          <w:bCs/>
          <w:noProof/>
          <w:lang w:val="sr-Latn-CS"/>
        </w:rPr>
        <w:t>Promoter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će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pripremiti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za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svaki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k</w:t>
      </w:r>
      <w:r>
        <w:rPr>
          <w:rFonts w:cs="Arial"/>
          <w:bCs/>
          <w:noProof/>
          <w:lang w:val="sr-Latn-CS"/>
        </w:rPr>
        <w:t>linički</w:t>
      </w:r>
      <w:r w:rsidR="00B93DE5" w:rsidRPr="00624BC7">
        <w:rPr>
          <w:rFonts w:cs="Arial"/>
          <w:bCs/>
          <w:noProof/>
          <w:lang w:val="sr-Latn-CS"/>
        </w:rPr>
        <w:t xml:space="preserve"> </w:t>
      </w:r>
      <w:r>
        <w:rPr>
          <w:rFonts w:cs="Arial"/>
          <w:bCs/>
          <w:noProof/>
          <w:lang w:val="sr-Latn-CS"/>
        </w:rPr>
        <w:t>centar</w:t>
      </w:r>
      <w:r w:rsidR="00B93DE5" w:rsidRPr="00624BC7">
        <w:rPr>
          <w:rFonts w:cs="Arial"/>
          <w:bCs/>
          <w:noProof/>
          <w:lang w:val="sr-Latn-CS"/>
        </w:rPr>
        <w:t xml:space="preserve"> </w:t>
      </w:r>
      <w:r>
        <w:rPr>
          <w:rFonts w:cs="Arial"/>
          <w:bCs/>
          <w:noProof/>
          <w:lang w:val="sr-Latn-CS"/>
        </w:rPr>
        <w:t>plan</w:t>
      </w:r>
      <w:r w:rsidR="00B93DE5" w:rsidRPr="00624BC7">
        <w:rPr>
          <w:rFonts w:cs="Arial"/>
          <w:bCs/>
          <w:noProof/>
          <w:lang w:val="sr-Latn-CS"/>
        </w:rPr>
        <w:t xml:space="preserve"> </w:t>
      </w:r>
      <w:r>
        <w:rPr>
          <w:rFonts w:cs="Arial"/>
          <w:bCs/>
          <w:noProof/>
          <w:lang w:val="sr-Latn-CS"/>
        </w:rPr>
        <w:t>trošenja</w:t>
      </w:r>
      <w:r w:rsidR="00B93DE5" w:rsidRPr="00624BC7">
        <w:rPr>
          <w:rFonts w:cs="Arial"/>
          <w:bCs/>
          <w:noProof/>
          <w:lang w:val="sr-Latn-CS"/>
        </w:rPr>
        <w:t xml:space="preserve"> </w:t>
      </w:r>
      <w:r>
        <w:rPr>
          <w:rFonts w:cs="Arial"/>
          <w:bCs/>
          <w:noProof/>
          <w:lang w:val="sr-Latn-CS"/>
        </w:rPr>
        <w:t>i</w:t>
      </w:r>
      <w:r w:rsidR="00B93DE5" w:rsidRPr="00624BC7">
        <w:rPr>
          <w:rFonts w:cs="Arial"/>
          <w:bCs/>
          <w:noProof/>
          <w:lang w:val="sr-Latn-CS"/>
        </w:rPr>
        <w:t xml:space="preserve"> </w:t>
      </w:r>
      <w:r>
        <w:rPr>
          <w:rFonts w:cs="Arial"/>
          <w:bCs/>
          <w:noProof/>
          <w:lang w:val="sr-Latn-CS"/>
        </w:rPr>
        <w:t>prenosa</w:t>
      </w:r>
      <w:r w:rsidR="00B93DE5" w:rsidRPr="00624BC7">
        <w:rPr>
          <w:rFonts w:cs="Arial"/>
          <w:noProof/>
          <w:lang w:val="sr-Latn-CS"/>
        </w:rPr>
        <w:t>.</w:t>
      </w:r>
    </w:p>
    <w:p w:rsidR="00B93DE5" w:rsidRPr="00624BC7" w:rsidRDefault="00624BC7" w:rsidP="00B93DE5">
      <w:pPr>
        <w:ind w:left="993"/>
        <w:rPr>
          <w:rFonts w:cs="Arial"/>
          <w:noProof/>
          <w:lang w:val="sr-Latn-CS"/>
        </w:rPr>
      </w:pPr>
      <w:r>
        <w:rPr>
          <w:rFonts w:cs="Arial"/>
          <w:noProof/>
          <w:lang w:val="sr-Latn-CS"/>
        </w:rPr>
        <w:t>Promoter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će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obezbediti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da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nabavka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i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isporuka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relevantne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opreme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bude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vremenski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usklađena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sa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planovima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implementacije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Projekta</w:t>
      </w:r>
      <w:r w:rsidR="00B93DE5" w:rsidRPr="00624BC7">
        <w:rPr>
          <w:rFonts w:cs="Arial"/>
          <w:noProof/>
          <w:lang w:val="sr-Latn-CS"/>
        </w:rPr>
        <w:t xml:space="preserve">, </w:t>
      </w:r>
      <w:r>
        <w:rPr>
          <w:rFonts w:cs="Arial"/>
          <w:noProof/>
          <w:lang w:val="sr-Latn-CS"/>
        </w:rPr>
        <w:t>da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bi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se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osiguralo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da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su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zgrade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adekvatno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pripremljene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pre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isporuke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i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instaliranja</w:t>
      </w:r>
      <w:r w:rsidR="00B93DE5" w:rsidRPr="00624BC7">
        <w:rPr>
          <w:rFonts w:cs="Arial"/>
          <w:noProof/>
          <w:lang w:val="sr-Latn-CS"/>
        </w:rPr>
        <w:t>.</w:t>
      </w:r>
    </w:p>
    <w:p w:rsidR="00B93DE5" w:rsidRPr="00624BC7" w:rsidRDefault="00624BC7" w:rsidP="00B93DE5">
      <w:pPr>
        <w:ind w:left="993"/>
        <w:rPr>
          <w:rFonts w:cs="Arial"/>
          <w:bCs/>
          <w:noProof/>
          <w:lang w:val="sr-Latn-CS"/>
        </w:rPr>
      </w:pPr>
      <w:r>
        <w:rPr>
          <w:rFonts w:cs="Arial"/>
          <w:noProof/>
          <w:lang w:val="sr-Latn-CS"/>
        </w:rPr>
        <w:t>Dok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god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je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Zajam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neizmiren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Promoter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će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obezbeđivati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dase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inicijative</w:t>
      </w:r>
      <w:r w:rsidR="00B93DE5" w:rsidRPr="00624BC7">
        <w:rPr>
          <w:rFonts w:cs="Arial"/>
          <w:noProof/>
          <w:lang w:val="sr-Latn-CS"/>
        </w:rPr>
        <w:t xml:space="preserve">, </w:t>
      </w:r>
      <w:r>
        <w:rPr>
          <w:rFonts w:cs="Arial"/>
          <w:noProof/>
          <w:lang w:val="sr-Latn-CS"/>
        </w:rPr>
        <w:t>namenjene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podsticanju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promena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u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kliničkoj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i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upravnoj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praksi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i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tehnologiji</w:t>
      </w:r>
      <w:r w:rsidR="00B93DE5" w:rsidRPr="00624BC7">
        <w:rPr>
          <w:rFonts w:cs="Arial"/>
          <w:noProof/>
          <w:lang w:val="sr-Latn-CS"/>
        </w:rPr>
        <w:t xml:space="preserve">, </w:t>
      </w:r>
      <w:r>
        <w:rPr>
          <w:rFonts w:cs="Arial"/>
          <w:noProof/>
          <w:lang w:val="sr-Latn-CS"/>
        </w:rPr>
        <w:t>nastave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kao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ulaganje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u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četiri</w:t>
      </w:r>
      <w:r w:rsidR="00B93DE5" w:rsidRPr="00624BC7">
        <w:rPr>
          <w:rFonts w:cs="Arial"/>
          <w:bCs/>
          <w:noProof/>
          <w:lang w:val="sr-Latn-CS"/>
        </w:rPr>
        <w:t xml:space="preserve"> </w:t>
      </w:r>
      <w:r>
        <w:rPr>
          <w:rFonts w:cs="Arial"/>
          <w:bCs/>
          <w:noProof/>
          <w:lang w:val="sr-Latn-CS"/>
        </w:rPr>
        <w:t>klinička</w:t>
      </w:r>
      <w:r w:rsidR="00B93DE5" w:rsidRPr="00624BC7">
        <w:rPr>
          <w:rFonts w:cs="Arial"/>
          <w:bCs/>
          <w:noProof/>
          <w:lang w:val="sr-Latn-CS"/>
        </w:rPr>
        <w:t xml:space="preserve"> </w:t>
      </w:r>
      <w:r>
        <w:rPr>
          <w:rFonts w:cs="Arial"/>
          <w:bCs/>
          <w:noProof/>
          <w:lang w:val="sr-Latn-CS"/>
        </w:rPr>
        <w:t>centra</w:t>
      </w:r>
      <w:r w:rsidR="00B93DE5" w:rsidRPr="00624BC7">
        <w:rPr>
          <w:rFonts w:cs="Arial"/>
          <w:bCs/>
          <w:noProof/>
          <w:lang w:val="sr-Latn-CS"/>
        </w:rPr>
        <w:t xml:space="preserve"> </w:t>
      </w:r>
      <w:r>
        <w:rPr>
          <w:rFonts w:cs="Arial"/>
          <w:bCs/>
          <w:noProof/>
          <w:lang w:val="sr-Latn-CS"/>
        </w:rPr>
        <w:t>pomenuta</w:t>
      </w:r>
      <w:r w:rsidR="00B93DE5" w:rsidRPr="00624BC7">
        <w:rPr>
          <w:rFonts w:cs="Arial"/>
          <w:bCs/>
          <w:noProof/>
          <w:lang w:val="sr-Latn-CS"/>
        </w:rPr>
        <w:t xml:space="preserve"> </w:t>
      </w:r>
      <w:r>
        <w:rPr>
          <w:rFonts w:cs="Arial"/>
          <w:bCs/>
          <w:noProof/>
          <w:lang w:val="sr-Latn-CS"/>
        </w:rPr>
        <w:t>u</w:t>
      </w:r>
      <w:r w:rsidR="00B93DE5" w:rsidRPr="00624BC7">
        <w:rPr>
          <w:rFonts w:cs="Arial"/>
          <w:bCs/>
          <w:noProof/>
          <w:lang w:val="sr-Latn-CS"/>
        </w:rPr>
        <w:t xml:space="preserve"> </w:t>
      </w:r>
      <w:r>
        <w:rPr>
          <w:rFonts w:cs="Arial"/>
          <w:bCs/>
          <w:noProof/>
          <w:lang w:val="sr-Latn-CS"/>
        </w:rPr>
        <w:t>stavu</w:t>
      </w:r>
      <w:r w:rsidR="00B93DE5" w:rsidRPr="00624BC7">
        <w:rPr>
          <w:rFonts w:cs="Arial"/>
          <w:bCs/>
          <w:noProof/>
          <w:lang w:val="sr-Latn-CS"/>
        </w:rPr>
        <w:t xml:space="preserve"> (</w:t>
      </w:r>
      <w:r>
        <w:rPr>
          <w:rFonts w:cs="Arial"/>
          <w:bCs/>
          <w:noProof/>
          <w:lang w:val="sr-Latn-CS"/>
        </w:rPr>
        <w:t>a</w:t>
      </w:r>
      <w:r w:rsidR="00B93DE5" w:rsidRPr="00624BC7">
        <w:rPr>
          <w:rFonts w:cs="Arial"/>
          <w:bCs/>
          <w:noProof/>
          <w:lang w:val="sr-Latn-CS"/>
        </w:rPr>
        <w:t xml:space="preserve">) </w:t>
      </w:r>
      <w:r>
        <w:rPr>
          <w:rFonts w:cs="Arial"/>
          <w:bCs/>
          <w:noProof/>
          <w:lang w:val="sr-Latn-CS"/>
        </w:rPr>
        <w:t>Preambule</w:t>
      </w:r>
      <w:r w:rsidR="00B93DE5" w:rsidRPr="00624BC7">
        <w:rPr>
          <w:rFonts w:cs="Arial"/>
          <w:bCs/>
          <w:noProof/>
          <w:lang w:val="sr-Latn-CS"/>
        </w:rPr>
        <w:t xml:space="preserve">, </w:t>
      </w:r>
      <w:r>
        <w:rPr>
          <w:rFonts w:cs="Arial"/>
          <w:bCs/>
          <w:noProof/>
          <w:lang w:val="sr-Latn-CS"/>
        </w:rPr>
        <w:t>detaljno</w:t>
      </w:r>
      <w:r w:rsidR="00B93DE5" w:rsidRPr="00624BC7">
        <w:rPr>
          <w:rFonts w:cs="Arial"/>
          <w:bCs/>
          <w:noProof/>
          <w:lang w:val="sr-Latn-CS"/>
        </w:rPr>
        <w:t xml:space="preserve"> </w:t>
      </w:r>
      <w:r>
        <w:rPr>
          <w:rFonts w:cs="Arial"/>
          <w:bCs/>
          <w:noProof/>
          <w:lang w:val="sr-Latn-CS"/>
        </w:rPr>
        <w:t>planiraju</w:t>
      </w:r>
      <w:r w:rsidR="00B93DE5" w:rsidRPr="00624BC7">
        <w:rPr>
          <w:rFonts w:cs="Arial"/>
          <w:bCs/>
          <w:noProof/>
          <w:lang w:val="sr-Latn-CS"/>
        </w:rPr>
        <w:t xml:space="preserve"> </w:t>
      </w:r>
      <w:r>
        <w:rPr>
          <w:rFonts w:cs="Arial"/>
          <w:bCs/>
          <w:noProof/>
          <w:lang w:val="sr-Latn-CS"/>
        </w:rPr>
        <w:t>i</w:t>
      </w:r>
      <w:r w:rsidR="00B93DE5" w:rsidRPr="00624BC7">
        <w:rPr>
          <w:rFonts w:cs="Arial"/>
          <w:bCs/>
          <w:noProof/>
          <w:lang w:val="sr-Latn-CS"/>
        </w:rPr>
        <w:t xml:space="preserve"> </w:t>
      </w:r>
      <w:r>
        <w:rPr>
          <w:rFonts w:cs="Arial"/>
          <w:bCs/>
          <w:noProof/>
          <w:lang w:val="sr-Latn-CS"/>
        </w:rPr>
        <w:t>u</w:t>
      </w:r>
      <w:r w:rsidR="00B93DE5" w:rsidRPr="00624BC7">
        <w:rPr>
          <w:rFonts w:cs="Arial"/>
          <w:bCs/>
          <w:noProof/>
          <w:lang w:val="sr-Latn-CS"/>
        </w:rPr>
        <w:t xml:space="preserve"> </w:t>
      </w:r>
      <w:r>
        <w:rPr>
          <w:rFonts w:cs="Arial"/>
          <w:bCs/>
          <w:noProof/>
          <w:lang w:val="sr-Latn-CS"/>
        </w:rPr>
        <w:t>potpunosti</w:t>
      </w:r>
      <w:r w:rsidR="00B93DE5" w:rsidRPr="00624BC7">
        <w:rPr>
          <w:rFonts w:cs="Arial"/>
          <w:bCs/>
          <w:noProof/>
          <w:lang w:val="sr-Latn-CS"/>
        </w:rPr>
        <w:t xml:space="preserve"> </w:t>
      </w:r>
      <w:r>
        <w:rPr>
          <w:rFonts w:cs="Arial"/>
          <w:bCs/>
          <w:noProof/>
          <w:lang w:val="sr-Latn-CS"/>
        </w:rPr>
        <w:t>sprovode</w:t>
      </w:r>
      <w:r w:rsidR="00B93DE5" w:rsidRPr="00624BC7">
        <w:rPr>
          <w:rFonts w:cs="Arial"/>
          <w:bCs/>
          <w:noProof/>
          <w:lang w:val="sr-Latn-CS"/>
        </w:rPr>
        <w:t>.</w:t>
      </w:r>
    </w:p>
    <w:p w:rsidR="00B93DE5" w:rsidRPr="00624BC7" w:rsidRDefault="00624BC7" w:rsidP="00B93DE5">
      <w:pPr>
        <w:ind w:left="993"/>
        <w:rPr>
          <w:rFonts w:cs="Arial"/>
          <w:noProof/>
          <w:lang w:val="sr-Latn-CS"/>
        </w:rPr>
      </w:pPr>
      <w:r>
        <w:rPr>
          <w:rFonts w:cs="Arial"/>
          <w:noProof/>
          <w:lang w:val="sr-Latn-CS"/>
        </w:rPr>
        <w:t>Dok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god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je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Zajam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neizmiren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Zajmoprimac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će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se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postarati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da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bude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raspoloživ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dovoljni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nivo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sredstava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za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pokrivanje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godišnjih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operativnih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troškova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četiri</w:t>
      </w:r>
      <w:r w:rsidR="00B93DE5" w:rsidRPr="00624BC7">
        <w:rPr>
          <w:rFonts w:cs="Arial"/>
          <w:bCs/>
          <w:noProof/>
          <w:lang w:val="sr-Latn-CS"/>
        </w:rPr>
        <w:t xml:space="preserve"> </w:t>
      </w:r>
      <w:r>
        <w:rPr>
          <w:rFonts w:cs="Arial"/>
          <w:bCs/>
          <w:noProof/>
          <w:lang w:val="sr-Latn-CS"/>
        </w:rPr>
        <w:t>klinička</w:t>
      </w:r>
      <w:r w:rsidR="00B93DE5" w:rsidRPr="00624BC7">
        <w:rPr>
          <w:rFonts w:cs="Arial"/>
          <w:bCs/>
          <w:noProof/>
          <w:lang w:val="sr-Latn-CS"/>
        </w:rPr>
        <w:t xml:space="preserve"> </w:t>
      </w:r>
      <w:r>
        <w:rPr>
          <w:rFonts w:cs="Arial"/>
          <w:bCs/>
          <w:noProof/>
          <w:lang w:val="sr-Latn-CS"/>
        </w:rPr>
        <w:t>centra</w:t>
      </w:r>
      <w:r w:rsidR="00B93DE5" w:rsidRPr="00624BC7">
        <w:rPr>
          <w:rFonts w:cs="Arial"/>
          <w:bCs/>
          <w:noProof/>
          <w:lang w:val="sr-Latn-CS"/>
        </w:rPr>
        <w:t xml:space="preserve"> </w:t>
      </w:r>
      <w:r>
        <w:rPr>
          <w:rFonts w:cs="Arial"/>
          <w:bCs/>
          <w:noProof/>
          <w:lang w:val="sr-Latn-CS"/>
        </w:rPr>
        <w:t>pomenuta</w:t>
      </w:r>
      <w:r w:rsidR="00B93DE5" w:rsidRPr="00624BC7">
        <w:rPr>
          <w:rFonts w:cs="Arial"/>
          <w:bCs/>
          <w:noProof/>
          <w:lang w:val="sr-Latn-CS"/>
        </w:rPr>
        <w:t xml:space="preserve"> </w:t>
      </w:r>
      <w:r>
        <w:rPr>
          <w:rFonts w:cs="Arial"/>
          <w:bCs/>
          <w:noProof/>
          <w:lang w:val="sr-Latn-CS"/>
        </w:rPr>
        <w:t>u</w:t>
      </w:r>
      <w:r w:rsidR="00B93DE5" w:rsidRPr="00624BC7">
        <w:rPr>
          <w:rFonts w:cs="Arial"/>
          <w:bCs/>
          <w:noProof/>
          <w:lang w:val="sr-Latn-CS"/>
        </w:rPr>
        <w:t xml:space="preserve"> </w:t>
      </w:r>
      <w:r>
        <w:rPr>
          <w:rFonts w:cs="Arial"/>
          <w:bCs/>
          <w:noProof/>
          <w:lang w:val="sr-Latn-CS"/>
        </w:rPr>
        <w:t>stavu</w:t>
      </w:r>
      <w:r w:rsidR="00B93DE5" w:rsidRPr="00624BC7">
        <w:rPr>
          <w:rFonts w:cs="Arial"/>
          <w:bCs/>
          <w:noProof/>
          <w:lang w:val="sr-Latn-CS"/>
        </w:rPr>
        <w:t xml:space="preserve"> (</w:t>
      </w:r>
      <w:r>
        <w:rPr>
          <w:rFonts w:cs="Arial"/>
          <w:bCs/>
          <w:noProof/>
          <w:lang w:val="sr-Latn-CS"/>
        </w:rPr>
        <w:t>a</w:t>
      </w:r>
      <w:r w:rsidR="00B93DE5" w:rsidRPr="00624BC7">
        <w:rPr>
          <w:rFonts w:cs="Arial"/>
          <w:bCs/>
          <w:noProof/>
          <w:lang w:val="sr-Latn-CS"/>
        </w:rPr>
        <w:t xml:space="preserve">) </w:t>
      </w:r>
      <w:r>
        <w:rPr>
          <w:rFonts w:cs="Arial"/>
          <w:bCs/>
          <w:noProof/>
          <w:lang w:val="sr-Latn-CS"/>
        </w:rPr>
        <w:t>Preambule</w:t>
      </w:r>
      <w:r w:rsidR="00B93DE5" w:rsidRPr="00624BC7">
        <w:rPr>
          <w:rFonts w:cs="Arial"/>
          <w:bCs/>
          <w:noProof/>
          <w:lang w:val="sr-Latn-CS"/>
        </w:rPr>
        <w:t>.</w:t>
      </w:r>
    </w:p>
    <w:p w:rsidR="00B93DE5" w:rsidRPr="00624BC7" w:rsidRDefault="00B93DE5" w:rsidP="00CF1EFB">
      <w:pPr>
        <w:pStyle w:val="Heading2"/>
        <w:numPr>
          <w:ilvl w:val="1"/>
          <w:numId w:val="84"/>
        </w:numPr>
        <w:tabs>
          <w:tab w:val="left" w:pos="720"/>
        </w:tabs>
        <w:overflowPunct w:val="0"/>
        <w:autoSpaceDE w:val="0"/>
        <w:autoSpaceDN w:val="0"/>
        <w:adjustRightInd w:val="0"/>
        <w:spacing w:before="0" w:after="120"/>
        <w:jc w:val="left"/>
        <w:rPr>
          <w:rFonts w:cs="Arial"/>
          <w:noProof/>
          <w:lang w:val="sr-Latn-CS"/>
        </w:rPr>
      </w:pPr>
      <w:r w:rsidRPr="00624BC7">
        <w:rPr>
          <w:rFonts w:cs="Arial"/>
          <w:noProof/>
          <w:lang w:val="sr-Latn-CS"/>
        </w:rPr>
        <w:t xml:space="preserve">           </w:t>
      </w:r>
      <w:r w:rsidR="00624BC7">
        <w:rPr>
          <w:rFonts w:cs="Arial"/>
          <w:noProof/>
          <w:lang w:val="sr-Latn-CS"/>
        </w:rPr>
        <w:t>Uvećani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troškovi</w:t>
      </w:r>
      <w:r w:rsidRPr="00624BC7">
        <w:rPr>
          <w:rFonts w:cs="Arial"/>
          <w:noProof/>
          <w:lang w:val="sr-Latn-CS"/>
        </w:rPr>
        <w:t> </w:t>
      </w:r>
      <w:r w:rsidR="00624BC7">
        <w:rPr>
          <w:rFonts w:cs="Arial"/>
          <w:noProof/>
          <w:lang w:val="sr-Latn-CS"/>
        </w:rPr>
        <w:t>Projekta</w:t>
      </w:r>
    </w:p>
    <w:p w:rsidR="00B93DE5" w:rsidRPr="00624BC7" w:rsidRDefault="00624BC7" w:rsidP="00B93DE5">
      <w:pPr>
        <w:pStyle w:val="bcpara"/>
        <w:keepLines/>
        <w:tabs>
          <w:tab w:val="left" w:pos="1701"/>
          <w:tab w:val="left" w:pos="2268"/>
        </w:tabs>
        <w:overflowPunct w:val="0"/>
        <w:autoSpaceDE w:val="0"/>
        <w:autoSpaceDN w:val="0"/>
        <w:adjustRightInd w:val="0"/>
        <w:spacing w:after="120" w:line="240" w:lineRule="auto"/>
        <w:ind w:left="993"/>
        <w:textAlignment w:val="baseline"/>
        <w:rPr>
          <w:rFonts w:cs="Arial"/>
          <w:lang w:val="sr-Latn-CS"/>
        </w:rPr>
      </w:pPr>
      <w:r>
        <w:rPr>
          <w:rFonts w:cs="Arial"/>
          <w:lang w:val="sr-Latn-CS"/>
        </w:rPr>
        <w:t>Ukoliko</w:t>
      </w:r>
      <w:r w:rsidR="00B93DE5" w:rsidRPr="00624BC7">
        <w:rPr>
          <w:rFonts w:cs="Arial"/>
          <w:lang w:val="sr-Latn-CS"/>
        </w:rPr>
        <w:t xml:space="preserve"> </w:t>
      </w:r>
      <w:r>
        <w:rPr>
          <w:rFonts w:cs="Arial"/>
          <w:lang w:val="sr-Latn-CS"/>
        </w:rPr>
        <w:t>ukupni</w:t>
      </w:r>
      <w:r w:rsidR="00B93DE5" w:rsidRPr="00624BC7">
        <w:rPr>
          <w:rFonts w:cs="Arial"/>
          <w:lang w:val="sr-Latn-CS"/>
        </w:rPr>
        <w:t xml:space="preserve"> </w:t>
      </w:r>
      <w:r>
        <w:rPr>
          <w:rFonts w:cs="Arial"/>
          <w:lang w:val="sr-Latn-CS"/>
        </w:rPr>
        <w:t>troškovi</w:t>
      </w:r>
      <w:r w:rsidR="00B93DE5" w:rsidRPr="00624BC7">
        <w:rPr>
          <w:rFonts w:cs="Arial"/>
          <w:lang w:val="sr-Latn-CS"/>
        </w:rPr>
        <w:t xml:space="preserve"> </w:t>
      </w:r>
      <w:r>
        <w:rPr>
          <w:rFonts w:cs="Arial"/>
          <w:lang w:val="sr-Latn-CS"/>
        </w:rPr>
        <w:t>Projekta</w:t>
      </w:r>
      <w:r w:rsidR="00B93DE5" w:rsidRPr="00624BC7">
        <w:rPr>
          <w:rFonts w:cs="Arial"/>
          <w:lang w:val="sr-Latn-CS"/>
        </w:rPr>
        <w:t xml:space="preserve"> </w:t>
      </w:r>
      <w:r>
        <w:rPr>
          <w:rFonts w:cs="Arial"/>
          <w:lang w:val="sr-Latn-CS"/>
        </w:rPr>
        <w:t>pređu</w:t>
      </w:r>
      <w:r w:rsidR="00B93DE5" w:rsidRPr="00624BC7">
        <w:rPr>
          <w:rFonts w:cs="Arial"/>
          <w:lang w:val="sr-Latn-CS"/>
        </w:rPr>
        <w:t xml:space="preserve"> </w:t>
      </w:r>
      <w:r>
        <w:rPr>
          <w:rFonts w:cs="Arial"/>
          <w:lang w:val="sr-Latn-CS"/>
        </w:rPr>
        <w:t>procenjenu</w:t>
      </w:r>
      <w:r w:rsidR="00B93DE5" w:rsidRPr="00624BC7">
        <w:rPr>
          <w:rFonts w:cs="Arial"/>
          <w:lang w:val="sr-Latn-CS"/>
        </w:rPr>
        <w:t xml:space="preserve"> </w:t>
      </w:r>
      <w:r>
        <w:rPr>
          <w:rFonts w:cs="Arial"/>
          <w:lang w:val="sr-Latn-CS"/>
        </w:rPr>
        <w:t>cifru</w:t>
      </w:r>
      <w:r w:rsidR="00B93DE5" w:rsidRPr="00624BC7">
        <w:rPr>
          <w:rFonts w:cs="Arial"/>
          <w:lang w:val="sr-Latn-CS"/>
        </w:rPr>
        <w:t xml:space="preserve"> </w:t>
      </w:r>
      <w:r>
        <w:rPr>
          <w:rFonts w:cs="Arial"/>
          <w:lang w:val="sr-Latn-CS"/>
        </w:rPr>
        <w:t>navedenu</w:t>
      </w:r>
      <w:r w:rsidR="00B93DE5" w:rsidRPr="00624BC7">
        <w:rPr>
          <w:rFonts w:cs="Arial"/>
          <w:lang w:val="sr-Latn-CS"/>
        </w:rPr>
        <w:t xml:space="preserve"> </w:t>
      </w:r>
      <w:r>
        <w:rPr>
          <w:rFonts w:cs="Arial"/>
          <w:lang w:val="sr-Latn-CS"/>
        </w:rPr>
        <w:t>u</w:t>
      </w:r>
      <w:r w:rsidR="00B93DE5" w:rsidRPr="00624BC7">
        <w:rPr>
          <w:rFonts w:cs="Arial"/>
          <w:lang w:val="sr-Latn-CS"/>
        </w:rPr>
        <w:t xml:space="preserve"> </w:t>
      </w:r>
      <w:r>
        <w:rPr>
          <w:rFonts w:cs="Arial"/>
          <w:lang w:val="sr-Latn-CS"/>
        </w:rPr>
        <w:t>stavu</w:t>
      </w:r>
      <w:r w:rsidR="00B93DE5" w:rsidRPr="00624BC7">
        <w:rPr>
          <w:rFonts w:cs="Arial"/>
          <w:lang w:val="sr-Latn-CS"/>
        </w:rPr>
        <w:t xml:space="preserve"> (</w:t>
      </w:r>
      <w:r>
        <w:rPr>
          <w:rFonts w:cs="Arial"/>
          <w:lang w:val="sr-Latn-CS"/>
        </w:rPr>
        <w:t>b</w:t>
      </w:r>
      <w:r w:rsidR="00B93DE5" w:rsidRPr="00624BC7">
        <w:rPr>
          <w:rFonts w:cs="Arial"/>
          <w:lang w:val="sr-Latn-CS"/>
        </w:rPr>
        <w:t xml:space="preserve">) </w:t>
      </w:r>
      <w:r>
        <w:rPr>
          <w:rFonts w:cs="Arial"/>
          <w:lang w:val="sr-Latn-CS"/>
        </w:rPr>
        <w:t>Preambule</w:t>
      </w:r>
      <w:r w:rsidR="00B93DE5" w:rsidRPr="00624BC7">
        <w:rPr>
          <w:rFonts w:cs="Arial"/>
          <w:lang w:val="sr-Latn-CS"/>
        </w:rPr>
        <w:t xml:space="preserve">, </w:t>
      </w:r>
      <w:r>
        <w:rPr>
          <w:rFonts w:cs="Arial"/>
          <w:lang w:val="sr-Latn-CS"/>
        </w:rPr>
        <w:t>Zajmoprimac</w:t>
      </w:r>
      <w:r w:rsidR="00B93DE5" w:rsidRPr="00624BC7">
        <w:rPr>
          <w:rFonts w:cs="Arial"/>
          <w:lang w:val="sr-Latn-CS"/>
        </w:rPr>
        <w:t xml:space="preserve"> </w:t>
      </w:r>
      <w:r>
        <w:rPr>
          <w:rFonts w:cs="Arial"/>
          <w:lang w:val="sr-Latn-CS"/>
        </w:rPr>
        <w:t>će</w:t>
      </w:r>
      <w:r w:rsidR="00B93DE5" w:rsidRPr="00624BC7">
        <w:rPr>
          <w:rFonts w:cs="Arial"/>
          <w:lang w:val="sr-Latn-CS"/>
        </w:rPr>
        <w:t xml:space="preserve"> </w:t>
      </w:r>
      <w:r>
        <w:rPr>
          <w:rFonts w:cs="Arial"/>
          <w:lang w:val="sr-Latn-CS"/>
        </w:rPr>
        <w:t>obezbediti</w:t>
      </w:r>
      <w:r w:rsidR="00B93DE5" w:rsidRPr="00624BC7">
        <w:rPr>
          <w:rFonts w:cs="Arial"/>
          <w:lang w:val="sr-Latn-CS"/>
        </w:rPr>
        <w:t xml:space="preserve"> </w:t>
      </w:r>
      <w:r>
        <w:rPr>
          <w:rFonts w:cs="Arial"/>
          <w:lang w:val="sr-Latn-CS"/>
        </w:rPr>
        <w:t>sredstva</w:t>
      </w:r>
      <w:r w:rsidR="00B93DE5" w:rsidRPr="00624BC7">
        <w:rPr>
          <w:rFonts w:cs="Arial"/>
          <w:lang w:val="sr-Latn-CS"/>
        </w:rPr>
        <w:t xml:space="preserve"> </w:t>
      </w:r>
      <w:r>
        <w:rPr>
          <w:rFonts w:cs="Arial"/>
          <w:lang w:val="sr-Latn-CS"/>
        </w:rPr>
        <w:t>za</w:t>
      </w:r>
      <w:r w:rsidR="00B93DE5" w:rsidRPr="00624BC7">
        <w:rPr>
          <w:rFonts w:cs="Arial"/>
          <w:lang w:val="sr-Latn-CS"/>
        </w:rPr>
        <w:t xml:space="preserve"> </w:t>
      </w:r>
      <w:r>
        <w:rPr>
          <w:rFonts w:cs="Arial"/>
          <w:lang w:val="sr-Latn-CS"/>
        </w:rPr>
        <w:t>finansiranje</w:t>
      </w:r>
      <w:r w:rsidR="00B93DE5" w:rsidRPr="00624BC7">
        <w:rPr>
          <w:rFonts w:cs="Arial"/>
          <w:lang w:val="sr-Latn-CS"/>
        </w:rPr>
        <w:t xml:space="preserve"> </w:t>
      </w:r>
      <w:r>
        <w:rPr>
          <w:rFonts w:cs="Arial"/>
          <w:lang w:val="sr-Latn-CS"/>
        </w:rPr>
        <w:t>uvećanih</w:t>
      </w:r>
      <w:r w:rsidR="00B93DE5" w:rsidRPr="00624BC7">
        <w:rPr>
          <w:rFonts w:cs="Arial"/>
          <w:lang w:val="sr-Latn-CS"/>
        </w:rPr>
        <w:t xml:space="preserve"> </w:t>
      </w:r>
      <w:r>
        <w:rPr>
          <w:rFonts w:cs="Arial"/>
          <w:lang w:val="sr-Latn-CS"/>
        </w:rPr>
        <w:t>troškova</w:t>
      </w:r>
      <w:r w:rsidR="00B93DE5" w:rsidRPr="00624BC7">
        <w:rPr>
          <w:rFonts w:cs="Arial"/>
          <w:lang w:val="sr-Latn-CS"/>
        </w:rPr>
        <w:t xml:space="preserve"> </w:t>
      </w:r>
      <w:r>
        <w:rPr>
          <w:rFonts w:cs="Arial"/>
          <w:lang w:val="sr-Latn-CS"/>
        </w:rPr>
        <w:t>bez</w:t>
      </w:r>
      <w:r w:rsidR="00B93DE5" w:rsidRPr="00624BC7">
        <w:rPr>
          <w:rFonts w:cs="Arial"/>
          <w:lang w:val="sr-Latn-CS"/>
        </w:rPr>
        <w:t xml:space="preserve"> </w:t>
      </w:r>
      <w:r>
        <w:rPr>
          <w:rFonts w:cs="Arial"/>
          <w:lang w:val="sr-Latn-CS"/>
        </w:rPr>
        <w:t>pomoći</w:t>
      </w:r>
      <w:r w:rsidR="00B93DE5" w:rsidRPr="00624BC7">
        <w:rPr>
          <w:rFonts w:cs="Arial"/>
          <w:lang w:val="sr-Latn-CS"/>
        </w:rPr>
        <w:t xml:space="preserve"> </w:t>
      </w:r>
      <w:r>
        <w:rPr>
          <w:rFonts w:cs="Arial"/>
          <w:lang w:val="sr-Latn-CS"/>
        </w:rPr>
        <w:t>Banke</w:t>
      </w:r>
      <w:r w:rsidR="00B93DE5" w:rsidRPr="00624BC7">
        <w:rPr>
          <w:rFonts w:cs="Arial"/>
          <w:lang w:val="sr-Latn-CS"/>
        </w:rPr>
        <w:t xml:space="preserve">, </w:t>
      </w:r>
      <w:r>
        <w:rPr>
          <w:rFonts w:cs="Arial"/>
          <w:lang w:val="sr-Latn-CS"/>
        </w:rPr>
        <w:t>tako</w:t>
      </w:r>
      <w:r w:rsidR="00B93DE5" w:rsidRPr="00624BC7">
        <w:rPr>
          <w:rFonts w:cs="Arial"/>
          <w:lang w:val="sr-Latn-CS"/>
        </w:rPr>
        <w:t xml:space="preserve"> </w:t>
      </w:r>
      <w:r>
        <w:rPr>
          <w:rFonts w:cs="Arial"/>
          <w:lang w:val="sr-Latn-CS"/>
        </w:rPr>
        <w:t>da</w:t>
      </w:r>
      <w:r w:rsidR="00B93DE5" w:rsidRPr="00624BC7">
        <w:rPr>
          <w:rFonts w:cs="Arial"/>
          <w:lang w:val="sr-Latn-CS"/>
        </w:rPr>
        <w:t xml:space="preserve"> </w:t>
      </w:r>
      <w:r>
        <w:rPr>
          <w:rFonts w:cs="Arial"/>
          <w:lang w:val="sr-Latn-CS"/>
        </w:rPr>
        <w:t>se</w:t>
      </w:r>
      <w:r w:rsidR="00B93DE5" w:rsidRPr="00624BC7">
        <w:rPr>
          <w:rFonts w:cs="Arial"/>
          <w:lang w:val="sr-Latn-CS"/>
        </w:rPr>
        <w:t xml:space="preserve"> </w:t>
      </w:r>
      <w:r>
        <w:rPr>
          <w:rFonts w:cs="Arial"/>
          <w:lang w:val="sr-Latn-CS"/>
        </w:rPr>
        <w:t>osigura</w:t>
      </w:r>
      <w:r w:rsidR="00B93DE5" w:rsidRPr="00624BC7">
        <w:rPr>
          <w:rFonts w:cs="Arial"/>
          <w:lang w:val="sr-Latn-CS"/>
        </w:rPr>
        <w:t xml:space="preserve"> </w:t>
      </w:r>
      <w:r>
        <w:rPr>
          <w:rFonts w:cs="Arial"/>
          <w:lang w:val="sr-Latn-CS"/>
        </w:rPr>
        <w:t>da</w:t>
      </w:r>
      <w:r w:rsidR="00B93DE5" w:rsidRPr="00624BC7">
        <w:rPr>
          <w:rFonts w:cs="Arial"/>
          <w:lang w:val="sr-Latn-CS"/>
        </w:rPr>
        <w:t xml:space="preserve"> </w:t>
      </w:r>
      <w:r>
        <w:rPr>
          <w:rFonts w:cs="Arial"/>
          <w:lang w:val="sr-Latn-CS"/>
        </w:rPr>
        <w:t>se</w:t>
      </w:r>
      <w:r w:rsidR="00B93DE5" w:rsidRPr="00624BC7">
        <w:rPr>
          <w:rFonts w:cs="Arial"/>
          <w:lang w:val="sr-Latn-CS"/>
        </w:rPr>
        <w:t xml:space="preserve"> </w:t>
      </w:r>
      <w:r>
        <w:rPr>
          <w:rFonts w:cs="Arial"/>
          <w:lang w:val="sr-Latn-CS"/>
        </w:rPr>
        <w:t>Projekat</w:t>
      </w:r>
      <w:r w:rsidR="00B93DE5" w:rsidRPr="00624BC7">
        <w:rPr>
          <w:rFonts w:cs="Arial"/>
          <w:lang w:val="sr-Latn-CS"/>
        </w:rPr>
        <w:t xml:space="preserve"> </w:t>
      </w:r>
      <w:r>
        <w:rPr>
          <w:rFonts w:cs="Arial"/>
          <w:lang w:val="sr-Latn-CS"/>
        </w:rPr>
        <w:t>okonča</w:t>
      </w:r>
      <w:r w:rsidR="00B93DE5" w:rsidRPr="00624BC7">
        <w:rPr>
          <w:rFonts w:cs="Arial"/>
          <w:lang w:val="sr-Latn-CS"/>
        </w:rPr>
        <w:t xml:space="preserve"> </w:t>
      </w:r>
      <w:r>
        <w:rPr>
          <w:rFonts w:cs="Arial"/>
          <w:lang w:val="sr-Latn-CS"/>
        </w:rPr>
        <w:t>u</w:t>
      </w:r>
      <w:r w:rsidR="00B93DE5" w:rsidRPr="00624BC7">
        <w:rPr>
          <w:rFonts w:cs="Arial"/>
          <w:lang w:val="sr-Latn-CS"/>
        </w:rPr>
        <w:t xml:space="preserve"> </w:t>
      </w:r>
      <w:r>
        <w:rPr>
          <w:rFonts w:cs="Arial"/>
          <w:lang w:val="sr-Latn-CS"/>
        </w:rPr>
        <w:t>skladu</w:t>
      </w:r>
      <w:r w:rsidR="00B93DE5" w:rsidRPr="00624BC7">
        <w:rPr>
          <w:rFonts w:cs="Arial"/>
          <w:lang w:val="sr-Latn-CS"/>
        </w:rPr>
        <w:t xml:space="preserve"> </w:t>
      </w:r>
      <w:r>
        <w:rPr>
          <w:rFonts w:cs="Arial"/>
          <w:lang w:val="sr-Latn-CS"/>
        </w:rPr>
        <w:t>sa</w:t>
      </w:r>
      <w:r w:rsidR="00B93DE5" w:rsidRPr="00624BC7">
        <w:rPr>
          <w:rFonts w:cs="Arial"/>
          <w:lang w:val="sr-Latn-CS"/>
        </w:rPr>
        <w:t xml:space="preserve"> </w:t>
      </w:r>
      <w:r>
        <w:rPr>
          <w:rFonts w:cs="Arial"/>
          <w:lang w:val="sr-Latn-CS"/>
        </w:rPr>
        <w:t>Tehničkim</w:t>
      </w:r>
      <w:r w:rsidR="00B93DE5" w:rsidRPr="00624BC7">
        <w:rPr>
          <w:rFonts w:cs="Arial"/>
          <w:lang w:val="sr-Latn-CS"/>
        </w:rPr>
        <w:t xml:space="preserve"> </w:t>
      </w:r>
      <w:r>
        <w:rPr>
          <w:rFonts w:cs="Arial"/>
          <w:lang w:val="sr-Latn-CS"/>
        </w:rPr>
        <w:t>opisom</w:t>
      </w:r>
      <w:r w:rsidR="00B93DE5" w:rsidRPr="00624BC7">
        <w:rPr>
          <w:rFonts w:cs="Arial"/>
          <w:lang w:val="sr-Latn-CS"/>
        </w:rPr>
        <w:t xml:space="preserve">. </w:t>
      </w:r>
      <w:r>
        <w:rPr>
          <w:rFonts w:cs="Arial"/>
          <w:lang w:val="sr-Latn-CS"/>
        </w:rPr>
        <w:t>Planovi</w:t>
      </w:r>
      <w:r w:rsidR="00B93DE5" w:rsidRPr="00624BC7">
        <w:rPr>
          <w:rFonts w:cs="Arial"/>
          <w:lang w:val="sr-Latn-CS"/>
        </w:rPr>
        <w:t xml:space="preserve"> </w:t>
      </w:r>
      <w:r>
        <w:rPr>
          <w:rFonts w:cs="Arial"/>
          <w:lang w:val="sr-Latn-CS"/>
        </w:rPr>
        <w:t>Zajmoprimca</w:t>
      </w:r>
      <w:r w:rsidR="00B93DE5" w:rsidRPr="00624BC7">
        <w:rPr>
          <w:rFonts w:cs="Arial"/>
          <w:lang w:val="sr-Latn-CS"/>
        </w:rPr>
        <w:t xml:space="preserve"> </w:t>
      </w:r>
      <w:r>
        <w:rPr>
          <w:rFonts w:cs="Arial"/>
          <w:lang w:val="sr-Latn-CS"/>
        </w:rPr>
        <w:t>za</w:t>
      </w:r>
      <w:r w:rsidR="00B93DE5" w:rsidRPr="00624BC7">
        <w:rPr>
          <w:rFonts w:cs="Arial"/>
          <w:lang w:val="sr-Latn-CS"/>
        </w:rPr>
        <w:t xml:space="preserve"> </w:t>
      </w:r>
      <w:r>
        <w:rPr>
          <w:rFonts w:cs="Arial"/>
          <w:lang w:val="sr-Latn-CS"/>
        </w:rPr>
        <w:t>finansiranja</w:t>
      </w:r>
      <w:r w:rsidR="00B93DE5" w:rsidRPr="00624BC7">
        <w:rPr>
          <w:rFonts w:cs="Arial"/>
          <w:lang w:val="sr-Latn-CS"/>
        </w:rPr>
        <w:t xml:space="preserve"> </w:t>
      </w:r>
      <w:r>
        <w:rPr>
          <w:rFonts w:cs="Arial"/>
          <w:lang w:val="sr-Latn-CS"/>
        </w:rPr>
        <w:t>uvećanih</w:t>
      </w:r>
      <w:r w:rsidR="00B93DE5" w:rsidRPr="00624BC7">
        <w:rPr>
          <w:rFonts w:cs="Arial"/>
          <w:lang w:val="sr-Latn-CS"/>
        </w:rPr>
        <w:t xml:space="preserve"> </w:t>
      </w:r>
      <w:r>
        <w:rPr>
          <w:rFonts w:cs="Arial"/>
          <w:lang w:val="sr-Latn-CS"/>
        </w:rPr>
        <w:t>troškova</w:t>
      </w:r>
      <w:r w:rsidR="00B93DE5" w:rsidRPr="00624BC7">
        <w:rPr>
          <w:rFonts w:cs="Arial"/>
          <w:lang w:val="sr-Latn-CS"/>
        </w:rPr>
        <w:t xml:space="preserve"> </w:t>
      </w:r>
      <w:r>
        <w:rPr>
          <w:rFonts w:cs="Arial"/>
          <w:lang w:val="sr-Latn-CS"/>
        </w:rPr>
        <w:t>biće</w:t>
      </w:r>
      <w:r w:rsidR="00B93DE5" w:rsidRPr="00624BC7">
        <w:rPr>
          <w:rFonts w:cs="Arial"/>
          <w:lang w:val="sr-Latn-CS"/>
        </w:rPr>
        <w:t xml:space="preserve"> </w:t>
      </w:r>
      <w:r>
        <w:rPr>
          <w:rFonts w:cs="Arial"/>
          <w:lang w:val="sr-Latn-CS"/>
        </w:rPr>
        <w:t>blagovremeno</w:t>
      </w:r>
      <w:r w:rsidR="00B93DE5" w:rsidRPr="00624BC7">
        <w:rPr>
          <w:rFonts w:cs="Arial"/>
          <w:lang w:val="sr-Latn-CS"/>
        </w:rPr>
        <w:t xml:space="preserve"> </w:t>
      </w:r>
      <w:r>
        <w:rPr>
          <w:rFonts w:cs="Arial"/>
          <w:lang w:val="sr-Latn-CS"/>
        </w:rPr>
        <w:t>podneti</w:t>
      </w:r>
      <w:r w:rsidR="00B93DE5" w:rsidRPr="00624BC7">
        <w:rPr>
          <w:rFonts w:cs="Arial"/>
          <w:lang w:val="sr-Latn-CS"/>
        </w:rPr>
        <w:t xml:space="preserve"> </w:t>
      </w:r>
      <w:r>
        <w:rPr>
          <w:rFonts w:cs="Arial"/>
          <w:lang w:val="sr-Latn-CS"/>
        </w:rPr>
        <w:t>Banci</w:t>
      </w:r>
      <w:r w:rsidR="00B93DE5" w:rsidRPr="00624BC7">
        <w:rPr>
          <w:rFonts w:cs="Arial"/>
          <w:lang w:val="sr-Latn-CS"/>
        </w:rPr>
        <w:t>.</w:t>
      </w:r>
    </w:p>
    <w:p w:rsidR="00B93DE5" w:rsidRPr="00624BC7" w:rsidRDefault="00B93DE5" w:rsidP="00CF1EFB">
      <w:pPr>
        <w:pStyle w:val="Heading2"/>
        <w:numPr>
          <w:ilvl w:val="1"/>
          <w:numId w:val="84"/>
        </w:numPr>
        <w:tabs>
          <w:tab w:val="left" w:pos="720"/>
        </w:tabs>
        <w:overflowPunct w:val="0"/>
        <w:autoSpaceDE w:val="0"/>
        <w:autoSpaceDN w:val="0"/>
        <w:adjustRightInd w:val="0"/>
        <w:spacing w:before="0" w:after="120"/>
        <w:jc w:val="left"/>
        <w:rPr>
          <w:rFonts w:cs="Arial"/>
          <w:noProof/>
          <w:lang w:val="sr-Latn-CS"/>
        </w:rPr>
      </w:pPr>
      <w:r w:rsidRPr="00624BC7">
        <w:rPr>
          <w:rFonts w:cs="Arial"/>
          <w:noProof/>
          <w:lang w:val="sr-Latn-CS"/>
        </w:rPr>
        <w:lastRenderedPageBreak/>
        <w:t xml:space="preserve">           </w:t>
      </w:r>
      <w:r w:rsidR="00624BC7">
        <w:rPr>
          <w:rFonts w:cs="Arial"/>
          <w:noProof/>
          <w:lang w:val="sr-Latn-CS"/>
        </w:rPr>
        <w:t>Procedura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nabavke</w:t>
      </w:r>
    </w:p>
    <w:p w:rsidR="00B93DE5" w:rsidRPr="00624BC7" w:rsidRDefault="00624BC7" w:rsidP="00B93DE5">
      <w:pPr>
        <w:rPr>
          <w:rFonts w:cs="Arial"/>
          <w:noProof/>
          <w:color w:val="000000"/>
          <w:lang w:val="sr-Latn-CS"/>
        </w:rPr>
      </w:pPr>
      <w:r>
        <w:rPr>
          <w:rFonts w:cs="Arial"/>
          <w:noProof/>
          <w:color w:val="000000"/>
          <w:lang w:val="sr-Latn-CS"/>
        </w:rPr>
        <w:t>Zajmoprimac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će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nabaviti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opremu</w:t>
      </w:r>
      <w:r w:rsidR="00B93DE5" w:rsidRPr="00624BC7">
        <w:rPr>
          <w:rFonts w:cs="Arial"/>
          <w:noProof/>
          <w:color w:val="000000"/>
          <w:lang w:val="sr-Latn-CS"/>
        </w:rPr>
        <w:t xml:space="preserve">, </w:t>
      </w:r>
      <w:r>
        <w:rPr>
          <w:rFonts w:cs="Arial"/>
          <w:noProof/>
          <w:color w:val="000000"/>
          <w:lang w:val="sr-Latn-CS"/>
        </w:rPr>
        <w:t>obezbediti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usluge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i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naručiti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radove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za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Projekat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prema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procedurama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za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nabavku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dogovorenih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sa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Bankom</w:t>
      </w:r>
      <w:r w:rsidR="00B93DE5" w:rsidRPr="00624BC7">
        <w:rPr>
          <w:rFonts w:cs="Arial"/>
          <w:noProof/>
          <w:color w:val="000000"/>
          <w:lang w:val="sr-Latn-CS"/>
        </w:rPr>
        <w:t xml:space="preserve">, </w:t>
      </w:r>
      <w:r>
        <w:rPr>
          <w:rFonts w:cs="Arial"/>
          <w:noProof/>
          <w:color w:val="000000"/>
          <w:lang w:val="sr-Latn-CS"/>
        </w:rPr>
        <w:t>na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zadovoljavajući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način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za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Banku</w:t>
      </w:r>
      <w:r w:rsidR="00B93DE5" w:rsidRPr="00624BC7">
        <w:rPr>
          <w:rFonts w:cs="Arial"/>
          <w:noProof/>
          <w:color w:val="000000"/>
          <w:lang w:val="sr-Latn-CS"/>
        </w:rPr>
        <w:t xml:space="preserve">, </w:t>
      </w:r>
      <w:r>
        <w:rPr>
          <w:rFonts w:cs="Arial"/>
          <w:noProof/>
          <w:color w:val="000000"/>
          <w:lang w:val="sr-Latn-CS"/>
        </w:rPr>
        <w:t>a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koji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odgovaraju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politici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kao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što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je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objašnjeno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u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Vodiču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za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nabavke</w:t>
      </w:r>
      <w:r w:rsidR="00B93DE5" w:rsidRPr="00624BC7">
        <w:rPr>
          <w:rFonts w:cs="Arial"/>
          <w:noProof/>
          <w:color w:val="000000"/>
          <w:lang w:val="sr-Latn-CS"/>
        </w:rPr>
        <w:t>.</w:t>
      </w:r>
    </w:p>
    <w:p w:rsidR="00B93DE5" w:rsidRPr="00624BC7" w:rsidRDefault="00624BC7" w:rsidP="00B93DE5">
      <w:pPr>
        <w:rPr>
          <w:rFonts w:cs="Arial"/>
          <w:noProof/>
          <w:color w:val="000000"/>
          <w:lang w:val="sr-Latn-CS"/>
        </w:rPr>
      </w:pPr>
      <w:r>
        <w:rPr>
          <w:rFonts w:cs="Arial"/>
          <w:noProof/>
          <w:color w:val="000000"/>
          <w:lang w:val="sr-Latn-CS"/>
        </w:rPr>
        <w:t>Provera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postupaka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po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pravnim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lekovima</w:t>
      </w:r>
      <w:r w:rsidR="00B93DE5" w:rsidRPr="00624BC7">
        <w:rPr>
          <w:rFonts w:cs="Arial"/>
          <w:noProof/>
          <w:color w:val="000000"/>
          <w:lang w:val="sr-Latn-CS"/>
        </w:rPr>
        <w:t xml:space="preserve">, </w:t>
      </w:r>
      <w:r>
        <w:rPr>
          <w:rFonts w:cs="Arial"/>
          <w:noProof/>
          <w:color w:val="000000"/>
          <w:lang w:val="sr-Latn-CS"/>
        </w:rPr>
        <w:t>kao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što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je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predviđeno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u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srpskom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zakonodavstvu</w:t>
      </w:r>
      <w:r w:rsidR="00B93DE5" w:rsidRPr="00624BC7">
        <w:rPr>
          <w:rFonts w:cs="Arial"/>
          <w:noProof/>
          <w:color w:val="000000"/>
          <w:lang w:val="sr-Latn-CS"/>
        </w:rPr>
        <w:t xml:space="preserve">, </w:t>
      </w:r>
      <w:r>
        <w:rPr>
          <w:rFonts w:cs="Arial"/>
          <w:noProof/>
          <w:color w:val="000000"/>
          <w:lang w:val="sr-Latn-CS"/>
        </w:rPr>
        <w:t>biće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na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raspolaganju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bilo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kojoj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strani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koja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je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imala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interes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za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dobijanje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određenog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ugovora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i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koja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je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bila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oštećena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ili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rizikuje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da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bude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oštećena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od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navodnog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kršenja</w:t>
      </w:r>
      <w:r w:rsidR="00B93DE5" w:rsidRPr="00624BC7">
        <w:rPr>
          <w:rFonts w:cs="Arial"/>
          <w:noProof/>
          <w:color w:val="000000"/>
          <w:lang w:val="sr-Latn-CS"/>
        </w:rPr>
        <w:t>.</w:t>
      </w:r>
    </w:p>
    <w:p w:rsidR="00B93DE5" w:rsidRPr="00624BC7" w:rsidRDefault="00B93DE5" w:rsidP="00CF1EFB">
      <w:pPr>
        <w:pStyle w:val="Heading2"/>
        <w:numPr>
          <w:ilvl w:val="1"/>
          <w:numId w:val="84"/>
        </w:numPr>
        <w:tabs>
          <w:tab w:val="left" w:pos="720"/>
        </w:tabs>
        <w:overflowPunct w:val="0"/>
        <w:autoSpaceDE w:val="0"/>
        <w:autoSpaceDN w:val="0"/>
        <w:adjustRightInd w:val="0"/>
        <w:spacing w:before="0" w:after="120"/>
        <w:rPr>
          <w:rFonts w:cs="Arial"/>
          <w:noProof/>
          <w:color w:val="auto"/>
          <w:lang w:val="sr-Latn-CS"/>
        </w:rPr>
      </w:pPr>
      <w:r w:rsidRPr="00624BC7">
        <w:rPr>
          <w:rFonts w:cs="Arial"/>
          <w:noProof/>
          <w:lang w:val="sr-Latn-CS"/>
        </w:rPr>
        <w:t xml:space="preserve">           </w:t>
      </w:r>
      <w:r w:rsidR="00624BC7">
        <w:rPr>
          <w:rFonts w:cs="Arial"/>
          <w:noProof/>
          <w:lang w:val="sr-Latn-CS"/>
        </w:rPr>
        <w:t>Kontinuirane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preuzete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obaveze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u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vezi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sa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Projektom</w:t>
      </w:r>
    </w:p>
    <w:p w:rsidR="00B93DE5" w:rsidRPr="00624BC7" w:rsidRDefault="00624BC7" w:rsidP="00B93DE5">
      <w:pPr>
        <w:pStyle w:val="extraclauses"/>
        <w:rPr>
          <w:rFonts w:cs="Arial"/>
          <w:noProof/>
          <w:lang w:val="sr-Latn-CS"/>
        </w:rPr>
      </w:pPr>
      <w:r>
        <w:rPr>
          <w:rFonts w:cs="Arial"/>
          <w:noProof/>
          <w:lang w:val="sr-Latn-CS"/>
        </w:rPr>
        <w:t>Zajmoprimac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će</w:t>
      </w:r>
      <w:r w:rsidR="00B93DE5" w:rsidRPr="00624BC7">
        <w:rPr>
          <w:rFonts w:cs="Arial"/>
          <w:noProof/>
          <w:lang w:val="sr-Latn-CS"/>
        </w:rPr>
        <w:t>:</w:t>
      </w:r>
    </w:p>
    <w:p w:rsidR="00B93DE5" w:rsidRPr="00624BC7" w:rsidRDefault="00B93DE5" w:rsidP="00B93DE5">
      <w:pPr>
        <w:pStyle w:val="NoIndentEIB"/>
        <w:ind w:left="1418" w:hanging="567"/>
        <w:rPr>
          <w:rFonts w:cs="Times New Roman"/>
          <w:noProof/>
          <w:lang w:val="sr-Latn-CS"/>
        </w:rPr>
      </w:pPr>
      <w:r w:rsidRPr="00624BC7">
        <w:rPr>
          <w:rFonts w:eastAsia="Times New Roman" w:cs="Arial"/>
          <w:bCs/>
          <w:noProof/>
          <w:lang w:val="sr-Latn-CS"/>
        </w:rPr>
        <w:t>(</w:t>
      </w:r>
      <w:r w:rsidR="00624BC7">
        <w:rPr>
          <w:rFonts w:eastAsia="Times New Roman" w:cs="Arial"/>
          <w:bCs/>
          <w:noProof/>
          <w:lang w:val="sr-Latn-CS"/>
        </w:rPr>
        <w:t>a</w:t>
      </w:r>
      <w:r w:rsidRPr="00624BC7">
        <w:rPr>
          <w:rFonts w:eastAsia="Times New Roman" w:cs="Arial"/>
          <w:bCs/>
          <w:noProof/>
          <w:lang w:val="sr-Latn-CS"/>
        </w:rPr>
        <w:t>)</w:t>
      </w:r>
      <w:r w:rsidRPr="00624BC7">
        <w:rPr>
          <w:rFonts w:eastAsia="Times New Roman" w:cs="Arial"/>
          <w:b/>
          <w:bCs/>
          <w:noProof/>
          <w:lang w:val="sr-Latn-CS"/>
        </w:rPr>
        <w:tab/>
      </w:r>
      <w:r w:rsidR="00624BC7">
        <w:rPr>
          <w:rFonts w:eastAsia="Times New Roman" w:cs="Arial"/>
          <w:b/>
          <w:bCs/>
          <w:noProof/>
          <w:lang w:val="sr-Latn-CS"/>
        </w:rPr>
        <w:t>Održavanje</w:t>
      </w:r>
      <w:r w:rsidRPr="00624BC7">
        <w:rPr>
          <w:rFonts w:eastAsia="Times New Roman" w:cs="Arial"/>
          <w:b/>
          <w:bCs/>
          <w:noProof/>
          <w:lang w:val="sr-Latn-CS"/>
        </w:rPr>
        <w:t>: </w:t>
      </w:r>
      <w:r w:rsidR="00624BC7">
        <w:rPr>
          <w:rFonts w:eastAsia="Times New Roman" w:cs="Arial"/>
          <w:noProof/>
          <w:lang w:val="sr-Latn-CS"/>
        </w:rPr>
        <w:t>održavati</w:t>
      </w:r>
      <w:r w:rsidRPr="00624BC7">
        <w:rPr>
          <w:rFonts w:eastAsia="Times New Roman" w:cs="Arial"/>
          <w:noProof/>
          <w:lang w:val="sr-Latn-CS"/>
        </w:rPr>
        <w:t xml:space="preserve">, </w:t>
      </w:r>
      <w:r w:rsidR="00624BC7">
        <w:rPr>
          <w:rFonts w:eastAsia="Times New Roman" w:cs="Arial"/>
          <w:noProof/>
          <w:lang w:val="sr-Latn-CS"/>
        </w:rPr>
        <w:t>popravljati</w:t>
      </w:r>
      <w:r w:rsidRPr="00624BC7">
        <w:rPr>
          <w:rFonts w:eastAsia="Times New Roman" w:cs="Arial"/>
          <w:noProof/>
          <w:lang w:val="sr-Latn-CS"/>
        </w:rPr>
        <w:t xml:space="preserve">, </w:t>
      </w:r>
      <w:r w:rsidR="00624BC7">
        <w:rPr>
          <w:rFonts w:eastAsia="Times New Roman" w:cs="Arial"/>
          <w:noProof/>
          <w:lang w:val="sr-Latn-CS"/>
        </w:rPr>
        <w:t>remontovati</w:t>
      </w:r>
      <w:r w:rsidRPr="00624BC7">
        <w:rPr>
          <w:rFonts w:eastAsia="Times New Roman" w:cs="Arial"/>
          <w:noProof/>
          <w:lang w:val="sr-Latn-CS"/>
        </w:rPr>
        <w:t xml:space="preserve"> </w:t>
      </w:r>
      <w:r w:rsidR="00624BC7">
        <w:rPr>
          <w:rFonts w:eastAsia="Times New Roman" w:cs="Arial"/>
          <w:noProof/>
          <w:lang w:val="sr-Latn-CS"/>
        </w:rPr>
        <w:t>i</w:t>
      </w:r>
      <w:r w:rsidRPr="00624BC7">
        <w:rPr>
          <w:rFonts w:eastAsia="Times New Roman" w:cs="Arial"/>
          <w:noProof/>
          <w:lang w:val="sr-Latn-CS"/>
        </w:rPr>
        <w:t xml:space="preserve"> </w:t>
      </w:r>
      <w:r w:rsidR="00624BC7">
        <w:rPr>
          <w:rFonts w:eastAsia="Times New Roman" w:cs="Arial"/>
          <w:noProof/>
          <w:lang w:val="sr-Latn-CS"/>
        </w:rPr>
        <w:t>obnavljati</w:t>
      </w:r>
      <w:r w:rsidRPr="00624BC7">
        <w:rPr>
          <w:rFonts w:eastAsia="Times New Roman" w:cs="Arial"/>
          <w:noProof/>
          <w:lang w:val="sr-Latn-CS"/>
        </w:rPr>
        <w:t xml:space="preserve"> </w:t>
      </w:r>
      <w:r w:rsidR="00624BC7">
        <w:rPr>
          <w:rFonts w:eastAsia="Times New Roman" w:cs="Arial"/>
          <w:noProof/>
          <w:lang w:val="sr-Latn-CS"/>
        </w:rPr>
        <w:t>celokupnu</w:t>
      </w:r>
      <w:r w:rsidRPr="00624BC7">
        <w:rPr>
          <w:rFonts w:eastAsia="Times New Roman" w:cs="Arial"/>
          <w:noProof/>
          <w:lang w:val="sr-Latn-CS"/>
        </w:rPr>
        <w:t xml:space="preserve"> </w:t>
      </w:r>
      <w:r w:rsidR="00624BC7">
        <w:rPr>
          <w:rFonts w:eastAsia="Times New Roman" w:cs="Arial"/>
          <w:noProof/>
          <w:lang w:val="sr-Latn-CS"/>
        </w:rPr>
        <w:t>imovinu</w:t>
      </w:r>
      <w:r w:rsidRPr="00624BC7">
        <w:rPr>
          <w:rFonts w:eastAsia="Times New Roman" w:cs="Arial"/>
          <w:noProof/>
          <w:lang w:val="sr-Latn-CS"/>
        </w:rPr>
        <w:t xml:space="preserve"> </w:t>
      </w:r>
      <w:r w:rsidR="00624BC7">
        <w:rPr>
          <w:rFonts w:eastAsia="Times New Roman" w:cs="Arial"/>
          <w:noProof/>
          <w:lang w:val="sr-Latn-CS"/>
        </w:rPr>
        <w:t>koja</w:t>
      </w:r>
      <w:r w:rsidRPr="00624BC7">
        <w:rPr>
          <w:rFonts w:eastAsia="Times New Roman" w:cs="Arial"/>
          <w:noProof/>
          <w:lang w:val="sr-Latn-CS"/>
        </w:rPr>
        <w:t xml:space="preserve"> </w:t>
      </w:r>
      <w:r w:rsidR="00624BC7">
        <w:rPr>
          <w:rFonts w:eastAsia="Times New Roman" w:cs="Arial"/>
          <w:noProof/>
          <w:lang w:val="sr-Latn-CS"/>
        </w:rPr>
        <w:t>čini</w:t>
      </w:r>
      <w:r w:rsidRPr="00624BC7">
        <w:rPr>
          <w:rFonts w:eastAsia="Times New Roman" w:cs="Arial"/>
          <w:noProof/>
          <w:lang w:val="sr-Latn-CS"/>
        </w:rPr>
        <w:t xml:space="preserve"> </w:t>
      </w:r>
      <w:r w:rsidR="00624BC7">
        <w:rPr>
          <w:rFonts w:eastAsia="Times New Roman" w:cs="Arial"/>
          <w:noProof/>
          <w:lang w:val="sr-Latn-CS"/>
        </w:rPr>
        <w:t>deo</w:t>
      </w:r>
      <w:r w:rsidRPr="00624BC7">
        <w:rPr>
          <w:rFonts w:eastAsia="Times New Roman" w:cs="Arial"/>
          <w:noProof/>
          <w:lang w:val="sr-Latn-CS"/>
        </w:rPr>
        <w:t xml:space="preserve"> </w:t>
      </w:r>
      <w:r w:rsidR="00624BC7">
        <w:rPr>
          <w:rFonts w:eastAsia="Times New Roman" w:cs="Arial"/>
          <w:noProof/>
          <w:lang w:val="sr-Latn-CS"/>
        </w:rPr>
        <w:t>Projekta</w:t>
      </w:r>
      <w:r w:rsidRPr="00624BC7">
        <w:rPr>
          <w:rFonts w:eastAsia="Times New Roman" w:cs="Arial"/>
          <w:noProof/>
          <w:lang w:val="sr-Latn-CS"/>
        </w:rPr>
        <w:t xml:space="preserve"> </w:t>
      </w:r>
      <w:r w:rsidR="00624BC7">
        <w:rPr>
          <w:rFonts w:eastAsia="Times New Roman" w:cs="Arial"/>
          <w:noProof/>
          <w:lang w:val="sr-Latn-CS"/>
        </w:rPr>
        <w:t>u</w:t>
      </w:r>
      <w:r w:rsidRPr="00624BC7">
        <w:rPr>
          <w:rFonts w:eastAsia="Times New Roman" w:cs="Arial"/>
          <w:noProof/>
          <w:lang w:val="sr-Latn-CS"/>
        </w:rPr>
        <w:t xml:space="preserve"> </w:t>
      </w:r>
      <w:r w:rsidR="00624BC7">
        <w:rPr>
          <w:rFonts w:eastAsia="Times New Roman" w:cs="Arial"/>
          <w:noProof/>
          <w:lang w:val="sr-Latn-CS"/>
        </w:rPr>
        <w:t>cilju</w:t>
      </w:r>
      <w:r w:rsidRPr="00624BC7">
        <w:rPr>
          <w:rFonts w:eastAsia="Times New Roman" w:cs="Arial"/>
          <w:noProof/>
          <w:lang w:val="sr-Latn-CS"/>
        </w:rPr>
        <w:t xml:space="preserve"> </w:t>
      </w:r>
      <w:r w:rsidR="00624BC7">
        <w:rPr>
          <w:rFonts w:eastAsia="Times New Roman" w:cs="Arial"/>
          <w:noProof/>
          <w:lang w:val="sr-Latn-CS"/>
        </w:rPr>
        <w:t>održavanja</w:t>
      </w:r>
      <w:r w:rsidRPr="00624BC7">
        <w:rPr>
          <w:rFonts w:eastAsia="Times New Roman" w:cs="Arial"/>
          <w:noProof/>
          <w:lang w:val="sr-Latn-CS"/>
        </w:rPr>
        <w:t xml:space="preserve"> </w:t>
      </w:r>
      <w:r w:rsidR="00624BC7">
        <w:rPr>
          <w:rFonts w:eastAsia="Times New Roman" w:cs="Arial"/>
          <w:noProof/>
          <w:lang w:val="sr-Latn-CS"/>
        </w:rPr>
        <w:t>u</w:t>
      </w:r>
      <w:r w:rsidRPr="00624BC7">
        <w:rPr>
          <w:rFonts w:eastAsia="Times New Roman" w:cs="Arial"/>
          <w:noProof/>
          <w:lang w:val="sr-Latn-CS"/>
        </w:rPr>
        <w:t xml:space="preserve"> </w:t>
      </w:r>
      <w:r w:rsidR="00624BC7">
        <w:rPr>
          <w:rFonts w:eastAsia="Times New Roman" w:cs="Arial"/>
          <w:noProof/>
          <w:lang w:val="sr-Latn-CS"/>
        </w:rPr>
        <w:t>dobrom</w:t>
      </w:r>
      <w:r w:rsidRPr="00624BC7">
        <w:rPr>
          <w:rFonts w:eastAsia="Times New Roman" w:cs="Arial"/>
          <w:noProof/>
          <w:lang w:val="sr-Latn-CS"/>
        </w:rPr>
        <w:t xml:space="preserve"> </w:t>
      </w:r>
      <w:r w:rsidR="00624BC7">
        <w:rPr>
          <w:rFonts w:eastAsia="Times New Roman" w:cs="Arial"/>
          <w:noProof/>
          <w:lang w:val="sr-Latn-CS"/>
        </w:rPr>
        <w:t>radnom</w:t>
      </w:r>
      <w:r w:rsidRPr="00624BC7">
        <w:rPr>
          <w:rFonts w:eastAsia="Times New Roman" w:cs="Arial"/>
          <w:noProof/>
          <w:lang w:val="sr-Latn-CS"/>
        </w:rPr>
        <w:t xml:space="preserve"> </w:t>
      </w:r>
      <w:r w:rsidR="00624BC7">
        <w:rPr>
          <w:rFonts w:eastAsia="Times New Roman" w:cs="Arial"/>
          <w:noProof/>
          <w:lang w:val="sr-Latn-CS"/>
        </w:rPr>
        <w:t>stanju</w:t>
      </w:r>
      <w:r w:rsidRPr="00624BC7">
        <w:rPr>
          <w:noProof/>
          <w:lang w:val="sr-Latn-CS"/>
        </w:rPr>
        <w:t>;</w:t>
      </w:r>
    </w:p>
    <w:p w:rsidR="00B93DE5" w:rsidRPr="00624BC7" w:rsidRDefault="00B93DE5" w:rsidP="00B93DE5">
      <w:pPr>
        <w:pStyle w:val="NoIndentEIB"/>
        <w:ind w:left="1418" w:hanging="567"/>
        <w:rPr>
          <w:noProof/>
          <w:lang w:val="sr-Latn-CS"/>
        </w:rPr>
      </w:pPr>
      <w:r w:rsidRPr="00624BC7">
        <w:rPr>
          <w:rFonts w:eastAsia="Times New Roman" w:cs="Arial"/>
          <w:bCs/>
          <w:noProof/>
          <w:lang w:val="sr-Latn-CS"/>
        </w:rPr>
        <w:t>(</w:t>
      </w:r>
      <w:r w:rsidR="00624BC7">
        <w:rPr>
          <w:rFonts w:eastAsia="Times New Roman" w:cs="Arial"/>
          <w:bCs/>
          <w:noProof/>
          <w:lang w:val="sr-Latn-CS"/>
        </w:rPr>
        <w:t>b</w:t>
      </w:r>
      <w:r w:rsidRPr="00624BC7">
        <w:rPr>
          <w:rFonts w:eastAsia="Times New Roman" w:cs="Arial"/>
          <w:bCs/>
          <w:noProof/>
          <w:lang w:val="sr-Latn-CS"/>
        </w:rPr>
        <w:t>)</w:t>
      </w:r>
      <w:r w:rsidRPr="00624BC7">
        <w:rPr>
          <w:rFonts w:eastAsia="Times New Roman" w:cs="Arial"/>
          <w:b/>
          <w:bCs/>
          <w:noProof/>
          <w:lang w:val="sr-Latn-CS"/>
        </w:rPr>
        <w:tab/>
      </w:r>
      <w:r w:rsidR="00624BC7">
        <w:rPr>
          <w:rFonts w:eastAsia="Times New Roman" w:cs="Arial"/>
          <w:b/>
          <w:bCs/>
          <w:noProof/>
          <w:lang w:val="sr-Latn-CS"/>
        </w:rPr>
        <w:t>Projektna</w:t>
      </w:r>
      <w:r w:rsidRPr="00624BC7">
        <w:rPr>
          <w:rFonts w:eastAsia="Times New Roman" w:cs="Arial"/>
          <w:b/>
          <w:bCs/>
          <w:noProof/>
          <w:lang w:val="sr-Latn-CS"/>
        </w:rPr>
        <w:t xml:space="preserve"> </w:t>
      </w:r>
      <w:r w:rsidR="00624BC7">
        <w:rPr>
          <w:rFonts w:eastAsia="Times New Roman" w:cs="Arial"/>
          <w:b/>
          <w:bCs/>
          <w:noProof/>
          <w:lang w:val="sr-Latn-CS"/>
        </w:rPr>
        <w:t>sredstva</w:t>
      </w:r>
      <w:r w:rsidRPr="00624BC7">
        <w:rPr>
          <w:rFonts w:eastAsia="Times New Roman" w:cs="Arial"/>
          <w:b/>
          <w:bCs/>
          <w:noProof/>
          <w:lang w:val="sr-Latn-CS"/>
        </w:rPr>
        <w:t>: </w:t>
      </w:r>
      <w:r w:rsidR="00624BC7">
        <w:rPr>
          <w:rFonts w:eastAsia="Times New Roman" w:cs="Arial"/>
          <w:noProof/>
          <w:lang w:val="sr-Latn-CS"/>
        </w:rPr>
        <w:t>osim</w:t>
      </w:r>
      <w:r w:rsidRPr="00624BC7">
        <w:rPr>
          <w:rFonts w:eastAsia="Times New Roman" w:cs="Arial"/>
          <w:noProof/>
          <w:lang w:val="sr-Latn-CS"/>
        </w:rPr>
        <w:t xml:space="preserve"> </w:t>
      </w:r>
      <w:r w:rsidR="00624BC7">
        <w:rPr>
          <w:rFonts w:eastAsia="Times New Roman" w:cs="Arial"/>
          <w:noProof/>
          <w:lang w:val="sr-Latn-CS"/>
        </w:rPr>
        <w:t>ako</w:t>
      </w:r>
      <w:r w:rsidRPr="00624BC7">
        <w:rPr>
          <w:rFonts w:eastAsia="Times New Roman" w:cs="Arial"/>
          <w:noProof/>
          <w:lang w:val="sr-Latn-CS"/>
        </w:rPr>
        <w:t xml:space="preserve"> </w:t>
      </w:r>
      <w:r w:rsidR="00624BC7">
        <w:rPr>
          <w:rFonts w:eastAsia="Times New Roman" w:cs="Arial"/>
          <w:noProof/>
          <w:lang w:val="sr-Latn-CS"/>
        </w:rPr>
        <w:t>Banka</w:t>
      </w:r>
      <w:r w:rsidRPr="00624BC7">
        <w:rPr>
          <w:rFonts w:eastAsia="Times New Roman" w:cs="Arial"/>
          <w:noProof/>
          <w:lang w:val="sr-Latn-CS"/>
        </w:rPr>
        <w:t xml:space="preserve"> </w:t>
      </w:r>
      <w:r w:rsidR="00624BC7">
        <w:rPr>
          <w:rFonts w:eastAsia="Times New Roman" w:cs="Arial"/>
          <w:noProof/>
          <w:lang w:val="sr-Latn-CS"/>
        </w:rPr>
        <w:t>prethodno</w:t>
      </w:r>
      <w:r w:rsidRPr="00624BC7">
        <w:rPr>
          <w:rFonts w:eastAsia="Times New Roman" w:cs="Arial"/>
          <w:noProof/>
          <w:lang w:val="sr-Latn-CS"/>
        </w:rPr>
        <w:t xml:space="preserve"> </w:t>
      </w:r>
      <w:r w:rsidR="00624BC7">
        <w:rPr>
          <w:rFonts w:eastAsia="Times New Roman" w:cs="Arial"/>
          <w:noProof/>
          <w:lang w:val="sr-Latn-CS"/>
        </w:rPr>
        <w:t>ne</w:t>
      </w:r>
      <w:r w:rsidRPr="00624BC7">
        <w:rPr>
          <w:rFonts w:eastAsia="Times New Roman" w:cs="Arial"/>
          <w:noProof/>
          <w:lang w:val="sr-Latn-CS"/>
        </w:rPr>
        <w:t xml:space="preserve"> </w:t>
      </w:r>
      <w:r w:rsidR="00624BC7">
        <w:rPr>
          <w:rFonts w:eastAsia="Times New Roman" w:cs="Arial"/>
          <w:noProof/>
          <w:lang w:val="sr-Latn-CS"/>
        </w:rPr>
        <w:t>da</w:t>
      </w:r>
      <w:r w:rsidRPr="00624BC7">
        <w:rPr>
          <w:rFonts w:eastAsia="Times New Roman" w:cs="Arial"/>
          <w:noProof/>
          <w:lang w:val="sr-Latn-CS"/>
        </w:rPr>
        <w:t xml:space="preserve"> </w:t>
      </w:r>
      <w:r w:rsidR="00624BC7">
        <w:rPr>
          <w:rFonts w:eastAsia="Times New Roman" w:cs="Arial"/>
          <w:noProof/>
          <w:lang w:val="sr-Latn-CS"/>
        </w:rPr>
        <w:t>svoj</w:t>
      </w:r>
      <w:r w:rsidRPr="00624BC7">
        <w:rPr>
          <w:rFonts w:eastAsia="Times New Roman" w:cs="Arial"/>
          <w:noProof/>
          <w:lang w:val="sr-Latn-CS"/>
        </w:rPr>
        <w:t xml:space="preserve"> </w:t>
      </w:r>
      <w:r w:rsidR="00624BC7">
        <w:rPr>
          <w:rFonts w:eastAsia="Times New Roman" w:cs="Arial"/>
          <w:noProof/>
          <w:lang w:val="sr-Latn-CS"/>
        </w:rPr>
        <w:t>pristanak</w:t>
      </w:r>
      <w:r w:rsidRPr="00624BC7">
        <w:rPr>
          <w:rFonts w:eastAsia="Times New Roman" w:cs="Arial"/>
          <w:noProof/>
          <w:lang w:val="sr-Latn-CS"/>
        </w:rPr>
        <w:t xml:space="preserve"> </w:t>
      </w:r>
      <w:r w:rsidR="00624BC7">
        <w:rPr>
          <w:rFonts w:eastAsia="Times New Roman" w:cs="Arial"/>
          <w:noProof/>
          <w:lang w:val="sr-Latn-CS"/>
        </w:rPr>
        <w:t>u</w:t>
      </w:r>
      <w:r w:rsidRPr="00624BC7">
        <w:rPr>
          <w:rFonts w:eastAsia="Times New Roman" w:cs="Arial"/>
          <w:noProof/>
          <w:lang w:val="sr-Latn-CS"/>
        </w:rPr>
        <w:t xml:space="preserve"> </w:t>
      </w:r>
      <w:r w:rsidR="00624BC7">
        <w:rPr>
          <w:rFonts w:eastAsia="Times New Roman" w:cs="Arial"/>
          <w:noProof/>
          <w:lang w:val="sr-Latn-CS"/>
        </w:rPr>
        <w:t>pisanoj</w:t>
      </w:r>
      <w:r w:rsidRPr="00624BC7">
        <w:rPr>
          <w:rFonts w:eastAsia="Times New Roman" w:cs="Arial"/>
          <w:noProof/>
          <w:lang w:val="sr-Latn-CS"/>
        </w:rPr>
        <w:t xml:space="preserve"> </w:t>
      </w:r>
      <w:r w:rsidR="00624BC7">
        <w:rPr>
          <w:rFonts w:eastAsia="Times New Roman" w:cs="Arial"/>
          <w:noProof/>
          <w:lang w:val="sr-Latn-CS"/>
        </w:rPr>
        <w:t>formi</w:t>
      </w:r>
      <w:r w:rsidRPr="00624BC7">
        <w:rPr>
          <w:rFonts w:eastAsia="Times New Roman" w:cs="Arial"/>
          <w:noProof/>
          <w:lang w:val="sr-Latn-CS"/>
        </w:rPr>
        <w:t xml:space="preserve">, </w:t>
      </w:r>
      <w:r w:rsidR="00624BC7">
        <w:rPr>
          <w:rFonts w:eastAsia="Times New Roman" w:cs="Arial"/>
          <w:noProof/>
          <w:lang w:val="sr-Latn-CS"/>
        </w:rPr>
        <w:t>zadržati</w:t>
      </w:r>
      <w:r w:rsidRPr="00624BC7">
        <w:rPr>
          <w:rFonts w:eastAsia="Times New Roman" w:cs="Arial"/>
          <w:noProof/>
          <w:lang w:val="sr-Latn-CS"/>
        </w:rPr>
        <w:t xml:space="preserve"> </w:t>
      </w:r>
      <w:r w:rsidR="00624BC7">
        <w:rPr>
          <w:rFonts w:eastAsia="Times New Roman" w:cs="Arial"/>
          <w:noProof/>
          <w:lang w:val="sr-Latn-CS"/>
        </w:rPr>
        <w:t>pravo</w:t>
      </w:r>
      <w:r w:rsidRPr="00624BC7">
        <w:rPr>
          <w:rFonts w:eastAsia="Times New Roman" w:cs="Arial"/>
          <w:noProof/>
          <w:lang w:val="sr-Latn-CS"/>
        </w:rPr>
        <w:t xml:space="preserve"> </w:t>
      </w:r>
      <w:r w:rsidR="00624BC7">
        <w:rPr>
          <w:rFonts w:eastAsia="Times New Roman" w:cs="Arial"/>
          <w:noProof/>
          <w:lang w:val="sr-Latn-CS"/>
        </w:rPr>
        <w:t>svojine</w:t>
      </w:r>
      <w:r w:rsidRPr="00624BC7">
        <w:rPr>
          <w:rFonts w:eastAsia="Times New Roman" w:cs="Arial"/>
          <w:noProof/>
          <w:lang w:val="sr-Latn-CS"/>
        </w:rPr>
        <w:t xml:space="preserve"> </w:t>
      </w:r>
      <w:r w:rsidR="00624BC7">
        <w:rPr>
          <w:rFonts w:eastAsia="Times New Roman" w:cs="Arial"/>
          <w:noProof/>
          <w:lang w:val="sr-Latn-CS"/>
        </w:rPr>
        <w:t>i</w:t>
      </w:r>
      <w:r w:rsidRPr="00624BC7">
        <w:rPr>
          <w:rFonts w:eastAsia="Times New Roman" w:cs="Arial"/>
          <w:noProof/>
          <w:lang w:val="sr-Latn-CS"/>
        </w:rPr>
        <w:t xml:space="preserve"> </w:t>
      </w:r>
      <w:r w:rsidR="00624BC7">
        <w:rPr>
          <w:rFonts w:eastAsia="Times New Roman" w:cs="Arial"/>
          <w:noProof/>
          <w:lang w:val="sr-Latn-CS"/>
        </w:rPr>
        <w:t>posed</w:t>
      </w:r>
      <w:r w:rsidRPr="00624BC7">
        <w:rPr>
          <w:rFonts w:eastAsia="Times New Roman" w:cs="Arial"/>
          <w:noProof/>
          <w:lang w:val="sr-Latn-CS"/>
        </w:rPr>
        <w:t xml:space="preserve"> </w:t>
      </w:r>
      <w:r w:rsidR="00624BC7">
        <w:rPr>
          <w:rFonts w:eastAsia="Times New Roman" w:cs="Arial"/>
          <w:noProof/>
          <w:lang w:val="sr-Latn-CS"/>
        </w:rPr>
        <w:t>nad</w:t>
      </w:r>
      <w:r w:rsidRPr="00624BC7">
        <w:rPr>
          <w:rFonts w:eastAsia="Times New Roman" w:cs="Arial"/>
          <w:noProof/>
          <w:lang w:val="sr-Latn-CS"/>
        </w:rPr>
        <w:t xml:space="preserve"> </w:t>
      </w:r>
      <w:r w:rsidR="00624BC7">
        <w:rPr>
          <w:rFonts w:eastAsia="Times New Roman" w:cs="Arial"/>
          <w:noProof/>
          <w:lang w:val="sr-Latn-CS"/>
        </w:rPr>
        <w:t>svim</w:t>
      </w:r>
      <w:r w:rsidRPr="00624BC7">
        <w:rPr>
          <w:rFonts w:eastAsia="Times New Roman" w:cs="Arial"/>
          <w:noProof/>
          <w:lang w:val="sr-Latn-CS"/>
        </w:rPr>
        <w:t xml:space="preserve"> </w:t>
      </w:r>
      <w:r w:rsidR="00624BC7">
        <w:rPr>
          <w:rFonts w:eastAsia="Times New Roman" w:cs="Arial"/>
          <w:noProof/>
          <w:lang w:val="sr-Latn-CS"/>
        </w:rPr>
        <w:t>sredstvima</w:t>
      </w:r>
      <w:r w:rsidRPr="00624BC7">
        <w:rPr>
          <w:rFonts w:eastAsia="Times New Roman" w:cs="Arial"/>
          <w:noProof/>
          <w:lang w:val="sr-Latn-CS"/>
        </w:rPr>
        <w:t xml:space="preserve">, </w:t>
      </w:r>
      <w:r w:rsidR="00624BC7">
        <w:rPr>
          <w:rFonts w:eastAsia="Times New Roman" w:cs="Arial"/>
          <w:noProof/>
          <w:lang w:val="sr-Latn-CS"/>
        </w:rPr>
        <w:t>ili</w:t>
      </w:r>
      <w:r w:rsidRPr="00624BC7">
        <w:rPr>
          <w:rFonts w:eastAsia="Times New Roman" w:cs="Arial"/>
          <w:noProof/>
          <w:lang w:val="sr-Latn-CS"/>
        </w:rPr>
        <w:t xml:space="preserve"> </w:t>
      </w:r>
      <w:r w:rsidR="00624BC7">
        <w:rPr>
          <w:rFonts w:eastAsia="Times New Roman" w:cs="Arial"/>
          <w:noProof/>
          <w:lang w:val="sr-Latn-CS"/>
        </w:rPr>
        <w:t>njihovom</w:t>
      </w:r>
      <w:r w:rsidRPr="00624BC7">
        <w:rPr>
          <w:rFonts w:eastAsia="Times New Roman" w:cs="Arial"/>
          <w:noProof/>
          <w:lang w:val="sr-Latn-CS"/>
        </w:rPr>
        <w:t xml:space="preserve"> </w:t>
      </w:r>
      <w:r w:rsidR="00624BC7">
        <w:rPr>
          <w:rFonts w:eastAsia="Times New Roman" w:cs="Arial"/>
          <w:noProof/>
          <w:lang w:val="sr-Latn-CS"/>
        </w:rPr>
        <w:t>značajnom</w:t>
      </w:r>
      <w:r w:rsidRPr="00624BC7">
        <w:rPr>
          <w:rFonts w:eastAsia="Times New Roman" w:cs="Arial"/>
          <w:noProof/>
          <w:lang w:val="sr-Latn-CS"/>
        </w:rPr>
        <w:t xml:space="preserve"> </w:t>
      </w:r>
      <w:r w:rsidR="00624BC7">
        <w:rPr>
          <w:rFonts w:eastAsia="Times New Roman" w:cs="Arial"/>
          <w:noProof/>
          <w:lang w:val="sr-Latn-CS"/>
        </w:rPr>
        <w:t>delu</w:t>
      </w:r>
      <w:r w:rsidRPr="00624BC7">
        <w:rPr>
          <w:rFonts w:eastAsia="Times New Roman" w:cs="Arial"/>
          <w:noProof/>
          <w:lang w:val="sr-Latn-CS"/>
        </w:rPr>
        <w:t xml:space="preserve">, </w:t>
      </w:r>
      <w:r w:rsidR="00624BC7">
        <w:rPr>
          <w:rFonts w:eastAsia="Times New Roman" w:cs="Arial"/>
          <w:noProof/>
          <w:lang w:val="sr-Latn-CS"/>
        </w:rPr>
        <w:t>koja</w:t>
      </w:r>
      <w:r w:rsidRPr="00624BC7">
        <w:rPr>
          <w:rFonts w:eastAsia="Times New Roman" w:cs="Arial"/>
          <w:noProof/>
          <w:lang w:val="sr-Latn-CS"/>
        </w:rPr>
        <w:t xml:space="preserve"> </w:t>
      </w:r>
      <w:r w:rsidR="00624BC7">
        <w:rPr>
          <w:rFonts w:eastAsia="Times New Roman" w:cs="Arial"/>
          <w:noProof/>
          <w:lang w:val="sr-Latn-CS"/>
        </w:rPr>
        <w:t>čine</w:t>
      </w:r>
      <w:r w:rsidRPr="00624BC7">
        <w:rPr>
          <w:rFonts w:eastAsia="Times New Roman" w:cs="Arial"/>
          <w:noProof/>
          <w:lang w:val="sr-Latn-CS"/>
        </w:rPr>
        <w:t xml:space="preserve"> </w:t>
      </w:r>
      <w:r w:rsidR="00624BC7">
        <w:rPr>
          <w:rFonts w:eastAsia="Times New Roman" w:cs="Arial"/>
          <w:noProof/>
          <w:lang w:val="sr-Latn-CS"/>
        </w:rPr>
        <w:t>Projekat</w:t>
      </w:r>
      <w:r w:rsidRPr="00624BC7">
        <w:rPr>
          <w:rFonts w:eastAsia="Times New Roman" w:cs="Arial"/>
          <w:noProof/>
          <w:lang w:val="sr-Latn-CS"/>
        </w:rPr>
        <w:t xml:space="preserve"> </w:t>
      </w:r>
      <w:r w:rsidR="00624BC7">
        <w:rPr>
          <w:rFonts w:eastAsia="Times New Roman" w:cs="Arial"/>
          <w:noProof/>
          <w:lang w:val="sr-Latn-CS"/>
        </w:rPr>
        <w:t>ili</w:t>
      </w:r>
      <w:r w:rsidRPr="00624BC7">
        <w:rPr>
          <w:rFonts w:eastAsia="Times New Roman" w:cs="Arial"/>
          <w:noProof/>
          <w:lang w:val="sr-Latn-CS"/>
        </w:rPr>
        <w:t xml:space="preserve">, </w:t>
      </w:r>
      <w:r w:rsidR="00624BC7">
        <w:rPr>
          <w:rFonts w:eastAsia="Times New Roman" w:cs="Arial"/>
          <w:noProof/>
          <w:lang w:val="sr-Latn-CS"/>
        </w:rPr>
        <w:t>kada</w:t>
      </w:r>
      <w:r w:rsidRPr="00624BC7">
        <w:rPr>
          <w:rFonts w:eastAsia="Times New Roman" w:cs="Arial"/>
          <w:noProof/>
          <w:lang w:val="sr-Latn-CS"/>
        </w:rPr>
        <w:t xml:space="preserve"> </w:t>
      </w:r>
      <w:r w:rsidR="00624BC7">
        <w:rPr>
          <w:rFonts w:eastAsia="Times New Roman" w:cs="Arial"/>
          <w:noProof/>
          <w:lang w:val="sr-Latn-CS"/>
        </w:rPr>
        <w:t>je</w:t>
      </w:r>
      <w:r w:rsidRPr="00624BC7">
        <w:rPr>
          <w:rFonts w:eastAsia="Times New Roman" w:cs="Arial"/>
          <w:noProof/>
          <w:lang w:val="sr-Latn-CS"/>
        </w:rPr>
        <w:t xml:space="preserve"> </w:t>
      </w:r>
      <w:r w:rsidR="00624BC7">
        <w:rPr>
          <w:rFonts w:eastAsia="Times New Roman" w:cs="Arial"/>
          <w:noProof/>
          <w:lang w:val="sr-Latn-CS"/>
        </w:rPr>
        <w:t>to</w:t>
      </w:r>
      <w:r w:rsidRPr="00624BC7">
        <w:rPr>
          <w:rFonts w:eastAsia="Times New Roman" w:cs="Arial"/>
          <w:noProof/>
          <w:lang w:val="sr-Latn-CS"/>
        </w:rPr>
        <w:t xml:space="preserve"> </w:t>
      </w:r>
      <w:r w:rsidR="00624BC7">
        <w:rPr>
          <w:rFonts w:eastAsia="Times New Roman" w:cs="Arial"/>
          <w:noProof/>
          <w:lang w:val="sr-Latn-CS"/>
        </w:rPr>
        <w:t>prikladno</w:t>
      </w:r>
      <w:r w:rsidRPr="00624BC7">
        <w:rPr>
          <w:rFonts w:eastAsia="Times New Roman" w:cs="Arial"/>
          <w:noProof/>
          <w:lang w:val="sr-Latn-CS"/>
        </w:rPr>
        <w:t xml:space="preserve">, </w:t>
      </w:r>
      <w:r w:rsidR="00624BC7">
        <w:rPr>
          <w:rFonts w:eastAsia="Times New Roman" w:cs="Arial"/>
          <w:noProof/>
          <w:lang w:val="sr-Latn-CS"/>
        </w:rPr>
        <w:t>zameniti</w:t>
      </w:r>
      <w:r w:rsidRPr="00624BC7">
        <w:rPr>
          <w:rFonts w:eastAsia="Times New Roman" w:cs="Arial"/>
          <w:noProof/>
          <w:lang w:val="sr-Latn-CS"/>
        </w:rPr>
        <w:t xml:space="preserve"> </w:t>
      </w:r>
      <w:r w:rsidR="00624BC7">
        <w:rPr>
          <w:rFonts w:eastAsia="Times New Roman" w:cs="Arial"/>
          <w:noProof/>
          <w:lang w:val="sr-Latn-CS"/>
        </w:rPr>
        <w:t>i</w:t>
      </w:r>
      <w:r w:rsidRPr="00624BC7">
        <w:rPr>
          <w:rFonts w:eastAsia="Times New Roman" w:cs="Arial"/>
          <w:noProof/>
          <w:lang w:val="sr-Latn-CS"/>
        </w:rPr>
        <w:t xml:space="preserve"> </w:t>
      </w:r>
      <w:r w:rsidR="00624BC7">
        <w:rPr>
          <w:rFonts w:eastAsia="Times New Roman" w:cs="Arial"/>
          <w:noProof/>
          <w:lang w:val="sr-Latn-CS"/>
        </w:rPr>
        <w:t>obnoviti</w:t>
      </w:r>
      <w:r w:rsidRPr="00624BC7">
        <w:rPr>
          <w:rFonts w:eastAsia="Times New Roman" w:cs="Arial"/>
          <w:noProof/>
          <w:lang w:val="sr-Latn-CS"/>
        </w:rPr>
        <w:t xml:space="preserve"> </w:t>
      </w:r>
      <w:r w:rsidR="00624BC7">
        <w:rPr>
          <w:rFonts w:eastAsia="Times New Roman" w:cs="Arial"/>
          <w:noProof/>
          <w:lang w:val="sr-Latn-CS"/>
        </w:rPr>
        <w:t>takva</w:t>
      </w:r>
      <w:r w:rsidRPr="00624BC7">
        <w:rPr>
          <w:rFonts w:eastAsia="Times New Roman" w:cs="Arial"/>
          <w:noProof/>
          <w:lang w:val="sr-Latn-CS"/>
        </w:rPr>
        <w:t xml:space="preserve"> </w:t>
      </w:r>
      <w:r w:rsidR="00624BC7">
        <w:rPr>
          <w:rFonts w:eastAsia="Times New Roman" w:cs="Arial"/>
          <w:noProof/>
          <w:lang w:val="sr-Latn-CS"/>
        </w:rPr>
        <w:t>sredstva</w:t>
      </w:r>
      <w:r w:rsidRPr="00624BC7">
        <w:rPr>
          <w:rFonts w:eastAsia="Times New Roman" w:cs="Arial"/>
          <w:noProof/>
          <w:lang w:val="sr-Latn-CS"/>
        </w:rPr>
        <w:t xml:space="preserve"> </w:t>
      </w:r>
      <w:r w:rsidR="00624BC7">
        <w:rPr>
          <w:rFonts w:eastAsia="Times New Roman" w:cs="Arial"/>
          <w:noProof/>
          <w:lang w:val="sr-Latn-CS"/>
        </w:rPr>
        <w:t>i</w:t>
      </w:r>
      <w:r w:rsidRPr="00624BC7">
        <w:rPr>
          <w:rFonts w:eastAsia="Times New Roman" w:cs="Arial"/>
          <w:noProof/>
          <w:lang w:val="sr-Latn-CS"/>
        </w:rPr>
        <w:t xml:space="preserve"> </w:t>
      </w:r>
      <w:r w:rsidR="00624BC7">
        <w:rPr>
          <w:rFonts w:eastAsia="Times New Roman" w:cs="Arial"/>
          <w:noProof/>
          <w:lang w:val="sr-Latn-CS"/>
        </w:rPr>
        <w:t>održavati</w:t>
      </w:r>
      <w:r w:rsidRPr="00624BC7">
        <w:rPr>
          <w:rFonts w:eastAsia="Times New Roman" w:cs="Arial"/>
          <w:noProof/>
          <w:lang w:val="sr-Latn-CS"/>
        </w:rPr>
        <w:t xml:space="preserve"> </w:t>
      </w:r>
      <w:r w:rsidR="00624BC7">
        <w:rPr>
          <w:rFonts w:eastAsia="Times New Roman" w:cs="Arial"/>
          <w:noProof/>
          <w:lang w:val="sr-Latn-CS"/>
        </w:rPr>
        <w:t>Projekat</w:t>
      </w:r>
      <w:r w:rsidRPr="00624BC7">
        <w:rPr>
          <w:rFonts w:eastAsia="Times New Roman" w:cs="Arial"/>
          <w:noProof/>
          <w:lang w:val="sr-Latn-CS"/>
        </w:rPr>
        <w:t xml:space="preserve"> </w:t>
      </w:r>
      <w:r w:rsidR="00624BC7">
        <w:rPr>
          <w:rFonts w:eastAsia="Times New Roman" w:cs="Arial"/>
          <w:noProof/>
          <w:lang w:val="sr-Latn-CS"/>
        </w:rPr>
        <w:t>u</w:t>
      </w:r>
      <w:r w:rsidRPr="00624BC7">
        <w:rPr>
          <w:rFonts w:eastAsia="Times New Roman" w:cs="Arial"/>
          <w:noProof/>
          <w:lang w:val="sr-Latn-CS"/>
        </w:rPr>
        <w:t xml:space="preserve"> </w:t>
      </w:r>
      <w:r w:rsidR="00624BC7">
        <w:rPr>
          <w:rFonts w:eastAsia="Times New Roman" w:cs="Arial"/>
          <w:noProof/>
          <w:lang w:val="sr-Latn-CS"/>
        </w:rPr>
        <w:t>stalnoj</w:t>
      </w:r>
      <w:r w:rsidRPr="00624BC7">
        <w:rPr>
          <w:rFonts w:eastAsia="Times New Roman" w:cs="Arial"/>
          <w:noProof/>
          <w:lang w:val="sr-Latn-CS"/>
        </w:rPr>
        <w:t xml:space="preserve"> </w:t>
      </w:r>
      <w:r w:rsidR="00624BC7">
        <w:rPr>
          <w:rFonts w:eastAsia="Times New Roman" w:cs="Arial"/>
          <w:noProof/>
          <w:lang w:val="sr-Latn-CS"/>
        </w:rPr>
        <w:t>funkciji</w:t>
      </w:r>
      <w:r w:rsidRPr="00624BC7">
        <w:rPr>
          <w:rFonts w:eastAsia="Times New Roman" w:cs="Arial"/>
          <w:noProof/>
          <w:lang w:val="sr-Latn-CS"/>
        </w:rPr>
        <w:t xml:space="preserve"> </w:t>
      </w:r>
      <w:r w:rsidR="00624BC7">
        <w:rPr>
          <w:rFonts w:eastAsia="Times New Roman" w:cs="Arial"/>
          <w:noProof/>
          <w:lang w:val="sr-Latn-CS"/>
        </w:rPr>
        <w:t>u</w:t>
      </w:r>
      <w:r w:rsidRPr="00624BC7">
        <w:rPr>
          <w:rFonts w:eastAsia="Times New Roman" w:cs="Arial"/>
          <w:noProof/>
          <w:lang w:val="sr-Latn-CS"/>
        </w:rPr>
        <w:t xml:space="preserve"> </w:t>
      </w:r>
      <w:r w:rsidR="00624BC7">
        <w:rPr>
          <w:rFonts w:eastAsia="Times New Roman" w:cs="Arial"/>
          <w:noProof/>
          <w:lang w:val="sr-Latn-CS"/>
        </w:rPr>
        <w:t>skladu</w:t>
      </w:r>
      <w:r w:rsidRPr="00624BC7">
        <w:rPr>
          <w:rFonts w:eastAsia="Times New Roman" w:cs="Arial"/>
          <w:noProof/>
          <w:lang w:val="sr-Latn-CS"/>
        </w:rPr>
        <w:t xml:space="preserve"> </w:t>
      </w:r>
      <w:r w:rsidR="00624BC7">
        <w:rPr>
          <w:rFonts w:eastAsia="Times New Roman" w:cs="Arial"/>
          <w:noProof/>
          <w:lang w:val="sr-Latn-CS"/>
        </w:rPr>
        <w:t>sa</w:t>
      </w:r>
      <w:r w:rsidRPr="00624BC7">
        <w:rPr>
          <w:rFonts w:eastAsia="Times New Roman" w:cs="Arial"/>
          <w:noProof/>
          <w:lang w:val="sr-Latn-CS"/>
        </w:rPr>
        <w:t xml:space="preserve"> </w:t>
      </w:r>
      <w:r w:rsidR="00624BC7">
        <w:rPr>
          <w:rFonts w:eastAsia="Times New Roman" w:cs="Arial"/>
          <w:noProof/>
          <w:lang w:val="sr-Latn-CS"/>
        </w:rPr>
        <w:t>njegovom</w:t>
      </w:r>
      <w:r w:rsidRPr="00624BC7">
        <w:rPr>
          <w:rFonts w:eastAsia="Times New Roman" w:cs="Arial"/>
          <w:noProof/>
          <w:lang w:val="sr-Latn-CS"/>
        </w:rPr>
        <w:t xml:space="preserve"> </w:t>
      </w:r>
      <w:r w:rsidR="00624BC7">
        <w:rPr>
          <w:rFonts w:eastAsia="Times New Roman" w:cs="Arial"/>
          <w:noProof/>
          <w:lang w:val="sr-Latn-CS"/>
        </w:rPr>
        <w:t>prvobitnom</w:t>
      </w:r>
      <w:r w:rsidRPr="00624BC7">
        <w:rPr>
          <w:rFonts w:eastAsia="Times New Roman" w:cs="Arial"/>
          <w:noProof/>
          <w:lang w:val="sr-Latn-CS"/>
        </w:rPr>
        <w:t xml:space="preserve"> </w:t>
      </w:r>
      <w:r w:rsidR="00624BC7">
        <w:rPr>
          <w:rFonts w:eastAsia="Times New Roman" w:cs="Arial"/>
          <w:noProof/>
          <w:lang w:val="sr-Latn-CS"/>
        </w:rPr>
        <w:t>namenom</w:t>
      </w:r>
      <w:r w:rsidRPr="00624BC7">
        <w:rPr>
          <w:rFonts w:eastAsia="Times New Roman" w:cs="Arial"/>
          <w:noProof/>
          <w:lang w:val="sr-Latn-CS"/>
        </w:rPr>
        <w:t xml:space="preserve">; </w:t>
      </w:r>
      <w:r w:rsidR="00624BC7">
        <w:rPr>
          <w:rFonts w:eastAsia="Times New Roman" w:cs="Arial"/>
          <w:noProof/>
          <w:lang w:val="sr-Latn-CS"/>
        </w:rPr>
        <w:t>pod</w:t>
      </w:r>
      <w:r w:rsidRPr="00624BC7">
        <w:rPr>
          <w:rFonts w:eastAsia="Times New Roman" w:cs="Arial"/>
          <w:noProof/>
          <w:lang w:val="sr-Latn-CS"/>
        </w:rPr>
        <w:t xml:space="preserve"> </w:t>
      </w:r>
      <w:r w:rsidR="00624BC7">
        <w:rPr>
          <w:rFonts w:eastAsia="Times New Roman" w:cs="Arial"/>
          <w:noProof/>
          <w:lang w:val="sr-Latn-CS"/>
        </w:rPr>
        <w:t>uslovom</w:t>
      </w:r>
      <w:r w:rsidRPr="00624BC7">
        <w:rPr>
          <w:rFonts w:eastAsia="Times New Roman" w:cs="Arial"/>
          <w:noProof/>
          <w:lang w:val="sr-Latn-CS"/>
        </w:rPr>
        <w:t xml:space="preserve"> </w:t>
      </w:r>
      <w:r w:rsidR="00624BC7">
        <w:rPr>
          <w:rFonts w:eastAsia="Times New Roman" w:cs="Arial"/>
          <w:noProof/>
          <w:lang w:val="sr-Latn-CS"/>
        </w:rPr>
        <w:t>da</w:t>
      </w:r>
      <w:r w:rsidRPr="00624BC7">
        <w:rPr>
          <w:rFonts w:eastAsia="Times New Roman" w:cs="Arial"/>
          <w:noProof/>
          <w:lang w:val="sr-Latn-CS"/>
        </w:rPr>
        <w:t xml:space="preserve"> </w:t>
      </w:r>
      <w:r w:rsidR="00624BC7">
        <w:rPr>
          <w:rFonts w:eastAsia="Times New Roman" w:cs="Arial"/>
          <w:noProof/>
          <w:lang w:val="sr-Latn-CS"/>
        </w:rPr>
        <w:t>Banka</w:t>
      </w:r>
      <w:r w:rsidRPr="00624BC7">
        <w:rPr>
          <w:rFonts w:eastAsia="Times New Roman" w:cs="Arial"/>
          <w:noProof/>
          <w:lang w:val="sr-Latn-CS"/>
        </w:rPr>
        <w:t xml:space="preserve"> </w:t>
      </w:r>
      <w:r w:rsidR="00624BC7">
        <w:rPr>
          <w:rFonts w:eastAsia="Times New Roman" w:cs="Arial"/>
          <w:noProof/>
          <w:lang w:val="sr-Latn-CS"/>
        </w:rPr>
        <w:t>razmatra</w:t>
      </w:r>
      <w:r w:rsidRPr="00624BC7">
        <w:rPr>
          <w:rFonts w:eastAsia="Times New Roman" w:cs="Arial"/>
          <w:noProof/>
          <w:lang w:val="sr-Latn-CS"/>
        </w:rPr>
        <w:t xml:space="preserve"> </w:t>
      </w:r>
      <w:r w:rsidR="00624BC7">
        <w:rPr>
          <w:rFonts w:eastAsia="Times New Roman" w:cs="Arial"/>
          <w:noProof/>
          <w:lang w:val="sr-Latn-CS"/>
        </w:rPr>
        <w:t>zahtev</w:t>
      </w:r>
      <w:r w:rsidRPr="00624BC7">
        <w:rPr>
          <w:rFonts w:eastAsia="Times New Roman" w:cs="Arial"/>
          <w:noProof/>
          <w:lang w:val="sr-Latn-CS"/>
        </w:rPr>
        <w:t xml:space="preserve"> </w:t>
      </w:r>
      <w:r w:rsidR="00624BC7">
        <w:rPr>
          <w:rFonts w:eastAsia="Times New Roman" w:cs="Arial"/>
          <w:noProof/>
          <w:lang w:val="sr-Latn-CS"/>
        </w:rPr>
        <w:t>Zajmoprimca</w:t>
      </w:r>
      <w:r w:rsidRPr="00624BC7">
        <w:rPr>
          <w:rFonts w:eastAsia="Times New Roman" w:cs="Arial"/>
          <w:noProof/>
          <w:lang w:val="sr-Latn-CS"/>
        </w:rPr>
        <w:t xml:space="preserve"> </w:t>
      </w:r>
      <w:r w:rsidR="00624BC7">
        <w:rPr>
          <w:rFonts w:eastAsia="Times New Roman" w:cs="Arial"/>
          <w:noProof/>
          <w:lang w:val="sr-Latn-CS"/>
        </w:rPr>
        <w:t>bez</w:t>
      </w:r>
      <w:r w:rsidRPr="00624BC7">
        <w:rPr>
          <w:rFonts w:eastAsia="Times New Roman" w:cs="Arial"/>
          <w:noProof/>
          <w:lang w:val="sr-Latn-CS"/>
        </w:rPr>
        <w:t xml:space="preserve"> </w:t>
      </w:r>
      <w:r w:rsidR="00624BC7">
        <w:rPr>
          <w:rFonts w:eastAsia="Times New Roman" w:cs="Arial"/>
          <w:noProof/>
          <w:lang w:val="sr-Latn-CS"/>
        </w:rPr>
        <w:t>odlaganja</w:t>
      </w:r>
      <w:r w:rsidRPr="00624BC7">
        <w:rPr>
          <w:rFonts w:eastAsia="Times New Roman" w:cs="Arial"/>
          <w:noProof/>
          <w:lang w:val="sr-Latn-CS"/>
        </w:rPr>
        <w:t xml:space="preserve"> </w:t>
      </w:r>
      <w:r w:rsidR="00624BC7">
        <w:rPr>
          <w:rFonts w:eastAsia="Times New Roman" w:cs="Arial"/>
          <w:noProof/>
          <w:lang w:val="sr-Latn-CS"/>
        </w:rPr>
        <w:t>da</w:t>
      </w:r>
      <w:r w:rsidRPr="00624BC7">
        <w:rPr>
          <w:rFonts w:eastAsia="Times New Roman" w:cs="Arial"/>
          <w:noProof/>
          <w:lang w:val="sr-Latn-CS"/>
        </w:rPr>
        <w:t xml:space="preserve"> </w:t>
      </w:r>
      <w:r w:rsidR="00624BC7">
        <w:rPr>
          <w:rFonts w:eastAsia="Times New Roman" w:cs="Arial"/>
          <w:noProof/>
          <w:lang w:val="sr-Latn-CS"/>
        </w:rPr>
        <w:t>može</w:t>
      </w:r>
      <w:r w:rsidRPr="00624BC7">
        <w:rPr>
          <w:rFonts w:eastAsia="Times New Roman" w:cs="Arial"/>
          <w:noProof/>
          <w:lang w:val="sr-Latn-CS"/>
        </w:rPr>
        <w:t xml:space="preserve"> </w:t>
      </w:r>
      <w:r w:rsidR="00624BC7">
        <w:rPr>
          <w:rFonts w:eastAsia="Times New Roman" w:cs="Arial"/>
          <w:noProof/>
          <w:lang w:val="sr-Latn-CS"/>
        </w:rPr>
        <w:t>da</w:t>
      </w:r>
      <w:r w:rsidRPr="00624BC7">
        <w:rPr>
          <w:rFonts w:eastAsia="Times New Roman" w:cs="Arial"/>
          <w:noProof/>
          <w:lang w:val="sr-Latn-CS"/>
        </w:rPr>
        <w:t xml:space="preserve"> </w:t>
      </w:r>
      <w:r w:rsidR="00624BC7">
        <w:rPr>
          <w:rFonts w:eastAsia="Times New Roman" w:cs="Arial"/>
          <w:noProof/>
          <w:lang w:val="sr-Latn-CS"/>
        </w:rPr>
        <w:t>uskrati</w:t>
      </w:r>
      <w:r w:rsidRPr="00624BC7">
        <w:rPr>
          <w:rFonts w:eastAsia="Times New Roman" w:cs="Arial"/>
          <w:noProof/>
          <w:lang w:val="sr-Latn-CS"/>
        </w:rPr>
        <w:t xml:space="preserve"> </w:t>
      </w:r>
      <w:r w:rsidR="00624BC7">
        <w:rPr>
          <w:rFonts w:eastAsia="Times New Roman" w:cs="Arial"/>
          <w:noProof/>
          <w:lang w:val="sr-Latn-CS"/>
        </w:rPr>
        <w:t>svoj</w:t>
      </w:r>
      <w:r w:rsidRPr="00624BC7">
        <w:rPr>
          <w:rFonts w:eastAsia="Times New Roman" w:cs="Arial"/>
          <w:noProof/>
          <w:lang w:val="sr-Latn-CS"/>
        </w:rPr>
        <w:t xml:space="preserve"> </w:t>
      </w:r>
      <w:r w:rsidR="00624BC7">
        <w:rPr>
          <w:rFonts w:eastAsia="Times New Roman" w:cs="Arial"/>
          <w:noProof/>
          <w:lang w:val="sr-Latn-CS"/>
        </w:rPr>
        <w:t>pristanak</w:t>
      </w:r>
      <w:r w:rsidRPr="00624BC7">
        <w:rPr>
          <w:rFonts w:eastAsia="Times New Roman" w:cs="Arial"/>
          <w:noProof/>
          <w:lang w:val="sr-Latn-CS"/>
        </w:rPr>
        <w:t xml:space="preserve"> </w:t>
      </w:r>
      <w:r w:rsidR="00624BC7">
        <w:rPr>
          <w:rFonts w:eastAsia="Times New Roman" w:cs="Arial"/>
          <w:noProof/>
          <w:lang w:val="sr-Latn-CS"/>
        </w:rPr>
        <w:t>samo</w:t>
      </w:r>
      <w:r w:rsidRPr="00624BC7">
        <w:rPr>
          <w:rFonts w:eastAsia="Times New Roman" w:cs="Arial"/>
          <w:noProof/>
          <w:lang w:val="sr-Latn-CS"/>
        </w:rPr>
        <w:t xml:space="preserve"> </w:t>
      </w:r>
      <w:r w:rsidR="00624BC7">
        <w:rPr>
          <w:rFonts w:eastAsia="Times New Roman" w:cs="Arial"/>
          <w:noProof/>
          <w:lang w:val="sr-Latn-CS"/>
        </w:rPr>
        <w:t>tamo</w:t>
      </w:r>
      <w:r w:rsidRPr="00624BC7">
        <w:rPr>
          <w:rFonts w:eastAsia="Times New Roman" w:cs="Arial"/>
          <w:noProof/>
          <w:lang w:val="sr-Latn-CS"/>
        </w:rPr>
        <w:t xml:space="preserve"> </w:t>
      </w:r>
      <w:r w:rsidR="00624BC7">
        <w:rPr>
          <w:rFonts w:eastAsia="Times New Roman" w:cs="Arial"/>
          <w:noProof/>
          <w:lang w:val="sr-Latn-CS"/>
        </w:rPr>
        <w:t>gde</w:t>
      </w:r>
      <w:r w:rsidRPr="00624BC7">
        <w:rPr>
          <w:rFonts w:eastAsia="Times New Roman" w:cs="Arial"/>
          <w:noProof/>
          <w:lang w:val="sr-Latn-CS"/>
        </w:rPr>
        <w:t xml:space="preserve"> </w:t>
      </w:r>
      <w:r w:rsidR="00624BC7">
        <w:rPr>
          <w:rFonts w:eastAsia="Times New Roman" w:cs="Arial"/>
          <w:noProof/>
          <w:lang w:val="sr-Latn-CS"/>
        </w:rPr>
        <w:t>bi</w:t>
      </w:r>
      <w:r w:rsidRPr="00624BC7">
        <w:rPr>
          <w:rFonts w:eastAsia="Times New Roman" w:cs="Arial"/>
          <w:noProof/>
          <w:lang w:val="sr-Latn-CS"/>
        </w:rPr>
        <w:t xml:space="preserve"> </w:t>
      </w:r>
      <w:r w:rsidR="00624BC7">
        <w:rPr>
          <w:rFonts w:eastAsia="Times New Roman" w:cs="Arial"/>
          <w:noProof/>
          <w:lang w:val="sr-Latn-CS"/>
        </w:rPr>
        <w:t>predložene</w:t>
      </w:r>
      <w:r w:rsidRPr="00624BC7">
        <w:rPr>
          <w:rFonts w:eastAsia="Times New Roman" w:cs="Arial"/>
          <w:noProof/>
          <w:lang w:val="sr-Latn-CS"/>
        </w:rPr>
        <w:t xml:space="preserve"> </w:t>
      </w:r>
      <w:r w:rsidR="00624BC7">
        <w:rPr>
          <w:rFonts w:eastAsia="Times New Roman" w:cs="Arial"/>
          <w:noProof/>
          <w:lang w:val="sr-Latn-CS"/>
        </w:rPr>
        <w:t>aktivnosti</w:t>
      </w:r>
      <w:r w:rsidRPr="00624BC7">
        <w:rPr>
          <w:rFonts w:eastAsia="Times New Roman" w:cs="Arial"/>
          <w:noProof/>
          <w:lang w:val="sr-Latn-CS"/>
        </w:rPr>
        <w:t xml:space="preserve"> </w:t>
      </w:r>
      <w:r w:rsidR="00624BC7">
        <w:rPr>
          <w:rFonts w:eastAsia="Times New Roman" w:cs="Arial"/>
          <w:noProof/>
          <w:lang w:val="sr-Latn-CS"/>
        </w:rPr>
        <w:t>išle</w:t>
      </w:r>
      <w:r w:rsidRPr="00624BC7">
        <w:rPr>
          <w:rFonts w:eastAsia="Times New Roman" w:cs="Arial"/>
          <w:noProof/>
          <w:lang w:val="sr-Latn-CS"/>
        </w:rPr>
        <w:t xml:space="preserve"> </w:t>
      </w:r>
      <w:r w:rsidR="00624BC7">
        <w:rPr>
          <w:rFonts w:eastAsia="Times New Roman" w:cs="Arial"/>
          <w:noProof/>
          <w:lang w:val="sr-Latn-CS"/>
        </w:rPr>
        <w:t>na</w:t>
      </w:r>
      <w:r w:rsidRPr="00624BC7">
        <w:rPr>
          <w:rFonts w:eastAsia="Times New Roman" w:cs="Arial"/>
          <w:noProof/>
          <w:lang w:val="sr-Latn-CS"/>
        </w:rPr>
        <w:t xml:space="preserve"> </w:t>
      </w:r>
      <w:r w:rsidR="00624BC7">
        <w:rPr>
          <w:rFonts w:eastAsia="Times New Roman" w:cs="Arial"/>
          <w:noProof/>
          <w:lang w:val="sr-Latn-CS"/>
        </w:rPr>
        <w:t>štetu</w:t>
      </w:r>
      <w:r w:rsidRPr="00624BC7">
        <w:rPr>
          <w:rFonts w:eastAsia="Times New Roman" w:cs="Arial"/>
          <w:noProof/>
          <w:lang w:val="sr-Latn-CS"/>
        </w:rPr>
        <w:t xml:space="preserve"> </w:t>
      </w:r>
      <w:r w:rsidR="00624BC7">
        <w:rPr>
          <w:rFonts w:eastAsia="Times New Roman" w:cs="Arial"/>
          <w:noProof/>
          <w:lang w:val="sr-Latn-CS"/>
        </w:rPr>
        <w:t>interesa</w:t>
      </w:r>
      <w:r w:rsidRPr="00624BC7">
        <w:rPr>
          <w:rFonts w:eastAsia="Times New Roman" w:cs="Arial"/>
          <w:noProof/>
          <w:lang w:val="sr-Latn-CS"/>
        </w:rPr>
        <w:t xml:space="preserve"> </w:t>
      </w:r>
      <w:r w:rsidR="00624BC7">
        <w:rPr>
          <w:rFonts w:eastAsia="Times New Roman" w:cs="Arial"/>
          <w:noProof/>
          <w:lang w:val="sr-Latn-CS"/>
        </w:rPr>
        <w:t>Banke</w:t>
      </w:r>
      <w:r w:rsidRPr="00624BC7">
        <w:rPr>
          <w:rFonts w:eastAsia="Times New Roman" w:cs="Arial"/>
          <w:noProof/>
          <w:lang w:val="sr-Latn-CS"/>
        </w:rPr>
        <w:t xml:space="preserve"> </w:t>
      </w:r>
      <w:r w:rsidR="00624BC7">
        <w:rPr>
          <w:rFonts w:eastAsia="Times New Roman" w:cs="Arial"/>
          <w:noProof/>
          <w:lang w:val="sr-Latn-CS"/>
        </w:rPr>
        <w:t>kao</w:t>
      </w:r>
      <w:r w:rsidRPr="00624BC7">
        <w:rPr>
          <w:rFonts w:eastAsia="Times New Roman" w:cs="Arial"/>
          <w:noProof/>
          <w:lang w:val="sr-Latn-CS"/>
        </w:rPr>
        <w:t xml:space="preserve"> </w:t>
      </w:r>
      <w:r w:rsidR="00624BC7">
        <w:rPr>
          <w:rFonts w:eastAsia="Times New Roman" w:cs="Arial"/>
          <w:noProof/>
          <w:lang w:val="sr-Latn-CS"/>
        </w:rPr>
        <w:t>zajmodavca</w:t>
      </w:r>
      <w:r w:rsidRPr="00624BC7">
        <w:rPr>
          <w:rFonts w:eastAsia="Times New Roman" w:cs="Arial"/>
          <w:noProof/>
          <w:lang w:val="sr-Latn-CS"/>
        </w:rPr>
        <w:t xml:space="preserve"> </w:t>
      </w:r>
      <w:r w:rsidR="00624BC7">
        <w:rPr>
          <w:rFonts w:eastAsia="Times New Roman" w:cs="Arial"/>
          <w:noProof/>
          <w:lang w:val="sr-Latn-CS"/>
        </w:rPr>
        <w:t>Zajmoprimcu</w:t>
      </w:r>
      <w:r w:rsidRPr="00624BC7">
        <w:rPr>
          <w:rFonts w:eastAsia="Times New Roman" w:cs="Arial"/>
          <w:noProof/>
          <w:lang w:val="sr-Latn-CS"/>
        </w:rPr>
        <w:t xml:space="preserve"> </w:t>
      </w:r>
      <w:r w:rsidR="00624BC7">
        <w:rPr>
          <w:rFonts w:eastAsia="Times New Roman" w:cs="Arial"/>
          <w:noProof/>
          <w:lang w:val="sr-Latn-CS"/>
        </w:rPr>
        <w:t>ili</w:t>
      </w:r>
      <w:r w:rsidRPr="00624BC7">
        <w:rPr>
          <w:rFonts w:eastAsia="Times New Roman" w:cs="Arial"/>
          <w:noProof/>
          <w:lang w:val="sr-Latn-CS"/>
        </w:rPr>
        <w:t xml:space="preserve"> </w:t>
      </w:r>
      <w:r w:rsidR="00624BC7">
        <w:rPr>
          <w:rFonts w:eastAsia="Times New Roman" w:cs="Arial"/>
          <w:noProof/>
          <w:lang w:val="sr-Latn-CS"/>
        </w:rPr>
        <w:t>bi</w:t>
      </w:r>
      <w:r w:rsidRPr="00624BC7">
        <w:rPr>
          <w:rFonts w:eastAsia="Times New Roman" w:cs="Arial"/>
          <w:noProof/>
          <w:lang w:val="sr-Latn-CS"/>
        </w:rPr>
        <w:t xml:space="preserve"> </w:t>
      </w:r>
      <w:r w:rsidR="00624BC7">
        <w:rPr>
          <w:rFonts w:eastAsia="Times New Roman" w:cs="Arial"/>
          <w:noProof/>
          <w:lang w:val="sr-Latn-CS"/>
        </w:rPr>
        <w:t>učinilo</w:t>
      </w:r>
      <w:r w:rsidRPr="00624BC7">
        <w:rPr>
          <w:rFonts w:eastAsia="Times New Roman" w:cs="Arial"/>
          <w:noProof/>
          <w:lang w:val="sr-Latn-CS"/>
        </w:rPr>
        <w:t xml:space="preserve"> </w:t>
      </w:r>
      <w:r w:rsidR="00624BC7">
        <w:rPr>
          <w:rFonts w:eastAsia="Times New Roman" w:cs="Arial"/>
          <w:noProof/>
          <w:lang w:val="sr-Latn-CS"/>
        </w:rPr>
        <w:t>Projekat</w:t>
      </w:r>
      <w:r w:rsidRPr="00624BC7">
        <w:rPr>
          <w:rFonts w:eastAsia="Times New Roman" w:cs="Arial"/>
          <w:noProof/>
          <w:lang w:val="sr-Latn-CS"/>
        </w:rPr>
        <w:t xml:space="preserve"> </w:t>
      </w:r>
      <w:r w:rsidR="00624BC7">
        <w:rPr>
          <w:rFonts w:eastAsia="Times New Roman" w:cs="Arial"/>
          <w:noProof/>
          <w:lang w:val="sr-Latn-CS"/>
        </w:rPr>
        <w:t>nekvalifikovanim</w:t>
      </w:r>
      <w:r w:rsidRPr="00624BC7">
        <w:rPr>
          <w:rFonts w:eastAsia="Times New Roman" w:cs="Arial"/>
          <w:noProof/>
          <w:lang w:val="sr-Latn-CS"/>
        </w:rPr>
        <w:t xml:space="preserve"> </w:t>
      </w:r>
      <w:r w:rsidR="00624BC7">
        <w:rPr>
          <w:rFonts w:eastAsia="Times New Roman" w:cs="Arial"/>
          <w:noProof/>
          <w:lang w:val="sr-Latn-CS"/>
        </w:rPr>
        <w:t>za</w:t>
      </w:r>
      <w:r w:rsidRPr="00624BC7">
        <w:rPr>
          <w:rFonts w:eastAsia="Times New Roman" w:cs="Arial"/>
          <w:noProof/>
          <w:lang w:val="sr-Latn-CS"/>
        </w:rPr>
        <w:t xml:space="preserve"> </w:t>
      </w:r>
      <w:r w:rsidR="00624BC7">
        <w:rPr>
          <w:rFonts w:eastAsia="Times New Roman" w:cs="Arial"/>
          <w:noProof/>
          <w:lang w:val="sr-Latn-CS"/>
        </w:rPr>
        <w:t>finansiranje</w:t>
      </w:r>
      <w:r w:rsidRPr="00624BC7">
        <w:rPr>
          <w:rFonts w:eastAsia="Times New Roman" w:cs="Arial"/>
          <w:noProof/>
          <w:lang w:val="sr-Latn-CS"/>
        </w:rPr>
        <w:t xml:space="preserve"> </w:t>
      </w:r>
      <w:r w:rsidR="00624BC7">
        <w:rPr>
          <w:rFonts w:eastAsia="Times New Roman" w:cs="Arial"/>
          <w:noProof/>
          <w:lang w:val="sr-Latn-CS"/>
        </w:rPr>
        <w:t>od</w:t>
      </w:r>
      <w:r w:rsidRPr="00624BC7">
        <w:rPr>
          <w:rFonts w:eastAsia="Times New Roman" w:cs="Arial"/>
          <w:noProof/>
          <w:lang w:val="sr-Latn-CS"/>
        </w:rPr>
        <w:t xml:space="preserve"> </w:t>
      </w:r>
      <w:r w:rsidR="00624BC7">
        <w:rPr>
          <w:rFonts w:eastAsia="Times New Roman" w:cs="Arial"/>
          <w:noProof/>
          <w:lang w:val="sr-Latn-CS"/>
        </w:rPr>
        <w:t>strane</w:t>
      </w:r>
      <w:r w:rsidRPr="00624BC7">
        <w:rPr>
          <w:rFonts w:eastAsia="Times New Roman" w:cs="Arial"/>
          <w:noProof/>
          <w:lang w:val="sr-Latn-CS"/>
        </w:rPr>
        <w:t xml:space="preserve"> </w:t>
      </w:r>
      <w:r w:rsidR="00624BC7">
        <w:rPr>
          <w:rFonts w:eastAsia="Times New Roman" w:cs="Arial"/>
          <w:noProof/>
          <w:lang w:val="sr-Latn-CS"/>
        </w:rPr>
        <w:t>Banke</w:t>
      </w:r>
      <w:r w:rsidRPr="00624BC7">
        <w:rPr>
          <w:rFonts w:eastAsia="Times New Roman" w:cs="Arial"/>
          <w:noProof/>
          <w:lang w:val="sr-Latn-CS"/>
        </w:rPr>
        <w:t xml:space="preserve"> </w:t>
      </w:r>
      <w:r w:rsidR="00624BC7">
        <w:rPr>
          <w:rFonts w:eastAsia="Times New Roman" w:cs="Arial"/>
          <w:noProof/>
          <w:lang w:val="sr-Latn-CS"/>
        </w:rPr>
        <w:t>prema</w:t>
      </w:r>
      <w:r w:rsidRPr="00624BC7">
        <w:rPr>
          <w:rFonts w:eastAsia="Times New Roman" w:cs="Arial"/>
          <w:noProof/>
          <w:lang w:val="sr-Latn-CS"/>
        </w:rPr>
        <w:t xml:space="preserve"> </w:t>
      </w:r>
      <w:r w:rsidR="00624BC7">
        <w:rPr>
          <w:rFonts w:eastAsia="Times New Roman" w:cs="Arial"/>
          <w:noProof/>
          <w:lang w:val="sr-Latn-CS"/>
        </w:rPr>
        <w:t>Statutu</w:t>
      </w:r>
      <w:r w:rsidRPr="00624BC7">
        <w:rPr>
          <w:rFonts w:eastAsia="Times New Roman" w:cs="Arial"/>
          <w:noProof/>
          <w:lang w:val="sr-Latn-CS"/>
        </w:rPr>
        <w:t xml:space="preserve"> </w:t>
      </w:r>
      <w:r w:rsidR="00624BC7">
        <w:rPr>
          <w:rFonts w:eastAsia="Times New Roman" w:cs="Arial"/>
          <w:noProof/>
          <w:lang w:val="sr-Latn-CS"/>
        </w:rPr>
        <w:t>ili</w:t>
      </w:r>
      <w:r w:rsidRPr="00624BC7">
        <w:rPr>
          <w:rFonts w:eastAsia="Times New Roman" w:cs="Arial"/>
          <w:noProof/>
          <w:lang w:val="sr-Latn-CS"/>
        </w:rPr>
        <w:t xml:space="preserve"> </w:t>
      </w:r>
      <w:r w:rsidR="00624BC7">
        <w:rPr>
          <w:rFonts w:eastAsia="Times New Roman" w:cs="Arial"/>
          <w:noProof/>
          <w:lang w:val="sr-Latn-CS"/>
        </w:rPr>
        <w:t>članu</w:t>
      </w:r>
      <w:r w:rsidRPr="00624BC7">
        <w:rPr>
          <w:rFonts w:eastAsia="Times New Roman" w:cs="Arial"/>
          <w:noProof/>
          <w:lang w:val="sr-Latn-CS"/>
        </w:rPr>
        <w:t xml:space="preserve"> 309. </w:t>
      </w:r>
      <w:r w:rsidR="00624BC7">
        <w:rPr>
          <w:rFonts w:eastAsia="Times New Roman" w:cs="Arial"/>
          <w:noProof/>
          <w:lang w:val="sr-Latn-CS"/>
        </w:rPr>
        <w:t>Sporazuma</w:t>
      </w:r>
      <w:r w:rsidRPr="00624BC7">
        <w:rPr>
          <w:rFonts w:eastAsia="Times New Roman" w:cs="Arial"/>
          <w:noProof/>
          <w:lang w:val="sr-Latn-CS"/>
        </w:rPr>
        <w:t xml:space="preserve"> </w:t>
      </w:r>
      <w:r w:rsidR="00624BC7">
        <w:rPr>
          <w:rFonts w:eastAsia="Times New Roman" w:cs="Arial"/>
          <w:noProof/>
          <w:lang w:val="sr-Latn-CS"/>
        </w:rPr>
        <w:t>o</w:t>
      </w:r>
      <w:r w:rsidRPr="00624BC7">
        <w:rPr>
          <w:rFonts w:eastAsia="Times New Roman" w:cs="Arial"/>
          <w:noProof/>
          <w:lang w:val="sr-Latn-CS"/>
        </w:rPr>
        <w:t xml:space="preserve"> </w:t>
      </w:r>
      <w:r w:rsidR="00624BC7">
        <w:rPr>
          <w:rFonts w:eastAsia="Times New Roman" w:cs="Arial"/>
          <w:noProof/>
          <w:lang w:val="sr-Latn-CS"/>
        </w:rPr>
        <w:t>funkcionisanju</w:t>
      </w:r>
      <w:r w:rsidRPr="00624BC7">
        <w:rPr>
          <w:rFonts w:eastAsia="Times New Roman" w:cs="Arial"/>
          <w:noProof/>
          <w:lang w:val="sr-Latn-CS"/>
        </w:rPr>
        <w:t xml:space="preserve"> </w:t>
      </w:r>
      <w:r w:rsidR="00624BC7">
        <w:rPr>
          <w:rFonts w:eastAsia="Times New Roman" w:cs="Arial"/>
          <w:noProof/>
          <w:lang w:val="sr-Latn-CS"/>
        </w:rPr>
        <w:t>Evropske</w:t>
      </w:r>
      <w:r w:rsidRPr="00624BC7">
        <w:rPr>
          <w:rFonts w:eastAsia="Times New Roman" w:cs="Arial"/>
          <w:noProof/>
          <w:lang w:val="sr-Latn-CS"/>
        </w:rPr>
        <w:t xml:space="preserve"> </w:t>
      </w:r>
      <w:r w:rsidR="00624BC7">
        <w:rPr>
          <w:rFonts w:eastAsia="Times New Roman" w:cs="Arial"/>
          <w:noProof/>
          <w:lang w:val="sr-Latn-CS"/>
        </w:rPr>
        <w:t>unije</w:t>
      </w:r>
      <w:r w:rsidRPr="00624BC7">
        <w:rPr>
          <w:noProof/>
          <w:lang w:val="sr-Latn-CS"/>
        </w:rPr>
        <w:t>;</w:t>
      </w:r>
    </w:p>
    <w:p w:rsidR="00B93DE5" w:rsidRPr="00624BC7" w:rsidRDefault="00B93DE5" w:rsidP="00B93DE5">
      <w:pPr>
        <w:pStyle w:val="NoIndentEIB"/>
        <w:ind w:left="1418" w:hanging="567"/>
        <w:rPr>
          <w:noProof/>
          <w:lang w:val="sr-Latn-CS"/>
        </w:rPr>
      </w:pPr>
      <w:r w:rsidRPr="00624BC7">
        <w:rPr>
          <w:rFonts w:eastAsia="Times New Roman" w:cs="Arial"/>
          <w:bCs/>
          <w:noProof/>
          <w:lang w:val="sr-Latn-CS"/>
        </w:rPr>
        <w:t>(</w:t>
      </w:r>
      <w:r w:rsidR="00624BC7">
        <w:rPr>
          <w:rFonts w:eastAsia="Times New Roman" w:cs="Arial"/>
          <w:bCs/>
          <w:noProof/>
          <w:lang w:val="sr-Latn-CS"/>
        </w:rPr>
        <w:t>c</w:t>
      </w:r>
      <w:r w:rsidRPr="00624BC7">
        <w:rPr>
          <w:rFonts w:eastAsia="Times New Roman" w:cs="Arial"/>
          <w:bCs/>
          <w:noProof/>
          <w:lang w:val="sr-Latn-CS"/>
        </w:rPr>
        <w:t>)</w:t>
      </w:r>
      <w:r w:rsidRPr="00624BC7">
        <w:rPr>
          <w:rFonts w:eastAsia="Times New Roman" w:cs="Arial"/>
          <w:b/>
          <w:bCs/>
          <w:noProof/>
          <w:lang w:val="sr-Latn-CS"/>
        </w:rPr>
        <w:tab/>
      </w:r>
      <w:r w:rsidR="00624BC7">
        <w:rPr>
          <w:rFonts w:eastAsia="Times New Roman" w:cs="Arial"/>
          <w:b/>
          <w:bCs/>
          <w:noProof/>
          <w:lang w:val="sr-Latn-CS"/>
        </w:rPr>
        <w:t>Osiguranje</w:t>
      </w:r>
      <w:r w:rsidRPr="00624BC7">
        <w:rPr>
          <w:rFonts w:eastAsia="Times New Roman" w:cs="Arial"/>
          <w:b/>
          <w:bCs/>
          <w:noProof/>
          <w:lang w:val="sr-Latn-CS"/>
        </w:rPr>
        <w:t>:</w:t>
      </w:r>
      <w:r w:rsidRPr="00624BC7">
        <w:rPr>
          <w:rFonts w:eastAsia="Times New Roman" w:cs="Arial"/>
          <w:noProof/>
          <w:lang w:val="sr-Latn-CS"/>
        </w:rPr>
        <w:t> </w:t>
      </w:r>
      <w:r w:rsidR="00624BC7">
        <w:rPr>
          <w:rFonts w:eastAsia="Times New Roman" w:cs="Arial"/>
          <w:noProof/>
          <w:lang w:val="sr-Latn-CS"/>
        </w:rPr>
        <w:t>osigurati</w:t>
      </w:r>
      <w:r w:rsidRPr="00624BC7">
        <w:rPr>
          <w:rFonts w:eastAsia="Times New Roman" w:cs="Arial"/>
          <w:noProof/>
          <w:lang w:val="sr-Latn-CS"/>
        </w:rPr>
        <w:t xml:space="preserve"> </w:t>
      </w:r>
      <w:r w:rsidR="00624BC7">
        <w:rPr>
          <w:rFonts w:eastAsia="Times New Roman" w:cs="Arial"/>
          <w:noProof/>
          <w:lang w:val="sr-Latn-CS"/>
        </w:rPr>
        <w:t>sve</w:t>
      </w:r>
      <w:r w:rsidRPr="00624BC7">
        <w:rPr>
          <w:rFonts w:eastAsia="Times New Roman" w:cs="Arial"/>
          <w:noProof/>
          <w:lang w:val="sr-Latn-CS"/>
        </w:rPr>
        <w:t xml:space="preserve"> </w:t>
      </w:r>
      <w:r w:rsidR="00624BC7">
        <w:rPr>
          <w:rFonts w:eastAsia="Times New Roman" w:cs="Arial"/>
          <w:noProof/>
          <w:lang w:val="sr-Latn-CS"/>
        </w:rPr>
        <w:t>radove</w:t>
      </w:r>
      <w:r w:rsidRPr="00624BC7">
        <w:rPr>
          <w:rFonts w:eastAsia="Times New Roman" w:cs="Arial"/>
          <w:noProof/>
          <w:lang w:val="sr-Latn-CS"/>
        </w:rPr>
        <w:t xml:space="preserve"> </w:t>
      </w:r>
      <w:r w:rsidR="00624BC7">
        <w:rPr>
          <w:rFonts w:eastAsia="Times New Roman" w:cs="Arial"/>
          <w:noProof/>
          <w:lang w:val="sr-Latn-CS"/>
        </w:rPr>
        <w:t>i</w:t>
      </w:r>
      <w:r w:rsidRPr="00624BC7">
        <w:rPr>
          <w:rFonts w:eastAsia="Times New Roman" w:cs="Arial"/>
          <w:noProof/>
          <w:lang w:val="sr-Latn-CS"/>
        </w:rPr>
        <w:t xml:space="preserve"> </w:t>
      </w:r>
      <w:r w:rsidR="00624BC7">
        <w:rPr>
          <w:rFonts w:eastAsia="Times New Roman" w:cs="Arial"/>
          <w:noProof/>
          <w:lang w:val="sr-Latn-CS"/>
        </w:rPr>
        <w:t>imovinu</w:t>
      </w:r>
      <w:r w:rsidRPr="00624BC7">
        <w:rPr>
          <w:rFonts w:eastAsia="Times New Roman" w:cs="Arial"/>
          <w:noProof/>
          <w:lang w:val="sr-Latn-CS"/>
        </w:rPr>
        <w:t xml:space="preserve"> </w:t>
      </w:r>
      <w:r w:rsidR="00624BC7">
        <w:rPr>
          <w:rFonts w:eastAsia="Times New Roman" w:cs="Arial"/>
          <w:noProof/>
          <w:lang w:val="sr-Latn-CS"/>
        </w:rPr>
        <w:t>koja</w:t>
      </w:r>
      <w:r w:rsidRPr="00624BC7">
        <w:rPr>
          <w:rFonts w:eastAsia="Times New Roman" w:cs="Arial"/>
          <w:noProof/>
          <w:lang w:val="sr-Latn-CS"/>
        </w:rPr>
        <w:t xml:space="preserve"> </w:t>
      </w:r>
      <w:r w:rsidR="00624BC7">
        <w:rPr>
          <w:rFonts w:eastAsia="Times New Roman" w:cs="Arial"/>
          <w:noProof/>
          <w:lang w:val="sr-Latn-CS"/>
        </w:rPr>
        <w:t>čini</w:t>
      </w:r>
      <w:r w:rsidRPr="00624BC7">
        <w:rPr>
          <w:rFonts w:eastAsia="Times New Roman" w:cs="Arial"/>
          <w:noProof/>
          <w:lang w:val="sr-Latn-CS"/>
        </w:rPr>
        <w:t xml:space="preserve"> </w:t>
      </w:r>
      <w:r w:rsidR="00624BC7">
        <w:rPr>
          <w:rFonts w:eastAsia="Times New Roman" w:cs="Arial"/>
          <w:noProof/>
          <w:lang w:val="sr-Latn-CS"/>
        </w:rPr>
        <w:t>deo</w:t>
      </w:r>
      <w:r w:rsidRPr="00624BC7">
        <w:rPr>
          <w:rFonts w:eastAsia="Times New Roman" w:cs="Arial"/>
          <w:noProof/>
          <w:lang w:val="sr-Latn-CS"/>
        </w:rPr>
        <w:t xml:space="preserve"> </w:t>
      </w:r>
      <w:r w:rsidR="00624BC7">
        <w:rPr>
          <w:rFonts w:eastAsia="Times New Roman" w:cs="Arial"/>
          <w:noProof/>
          <w:lang w:val="sr-Latn-CS"/>
        </w:rPr>
        <w:t>Projekta</w:t>
      </w:r>
      <w:r w:rsidRPr="00624BC7">
        <w:rPr>
          <w:rFonts w:eastAsia="Times New Roman" w:cs="Arial"/>
          <w:noProof/>
          <w:lang w:val="sr-Latn-CS"/>
        </w:rPr>
        <w:t xml:space="preserve"> </w:t>
      </w:r>
      <w:r w:rsidR="00624BC7">
        <w:rPr>
          <w:rFonts w:eastAsia="Times New Roman" w:cs="Arial"/>
          <w:noProof/>
          <w:lang w:val="sr-Latn-CS"/>
        </w:rPr>
        <w:t>kod</w:t>
      </w:r>
      <w:r w:rsidRPr="00624BC7">
        <w:rPr>
          <w:rFonts w:eastAsia="Times New Roman" w:cs="Arial"/>
          <w:noProof/>
          <w:lang w:val="sr-Latn-CS"/>
        </w:rPr>
        <w:t xml:space="preserve"> </w:t>
      </w:r>
      <w:r w:rsidR="00624BC7">
        <w:rPr>
          <w:rFonts w:eastAsia="Times New Roman" w:cs="Arial"/>
          <w:noProof/>
          <w:lang w:val="sr-Latn-CS"/>
        </w:rPr>
        <w:t>prvoklasne</w:t>
      </w:r>
      <w:r w:rsidRPr="00624BC7">
        <w:rPr>
          <w:rFonts w:eastAsia="Times New Roman" w:cs="Arial"/>
          <w:noProof/>
          <w:lang w:val="sr-Latn-CS"/>
        </w:rPr>
        <w:t xml:space="preserve"> </w:t>
      </w:r>
      <w:r w:rsidR="00624BC7">
        <w:rPr>
          <w:rFonts w:eastAsia="Times New Roman" w:cs="Arial"/>
          <w:noProof/>
          <w:lang w:val="sr-Latn-CS"/>
        </w:rPr>
        <w:t>osiguravajuće</w:t>
      </w:r>
      <w:r w:rsidRPr="00624BC7">
        <w:rPr>
          <w:rFonts w:eastAsia="Times New Roman" w:cs="Arial"/>
          <w:noProof/>
          <w:lang w:val="sr-Latn-CS"/>
        </w:rPr>
        <w:t xml:space="preserve"> </w:t>
      </w:r>
      <w:r w:rsidR="00624BC7">
        <w:rPr>
          <w:rFonts w:eastAsia="Times New Roman" w:cs="Arial"/>
          <w:noProof/>
          <w:lang w:val="sr-Latn-CS"/>
        </w:rPr>
        <w:t>kompanije</w:t>
      </w:r>
      <w:r w:rsidRPr="00624BC7">
        <w:rPr>
          <w:rFonts w:eastAsia="Times New Roman" w:cs="Arial"/>
          <w:noProof/>
          <w:lang w:val="sr-Latn-CS"/>
        </w:rPr>
        <w:t xml:space="preserve">, </w:t>
      </w:r>
      <w:r w:rsidR="00624BC7">
        <w:rPr>
          <w:rFonts w:eastAsia="Times New Roman" w:cs="Arial"/>
          <w:noProof/>
          <w:lang w:val="sr-Latn-CS"/>
        </w:rPr>
        <w:t>u</w:t>
      </w:r>
      <w:r w:rsidRPr="00624BC7">
        <w:rPr>
          <w:rFonts w:eastAsia="Times New Roman" w:cs="Arial"/>
          <w:noProof/>
          <w:lang w:val="sr-Latn-CS"/>
        </w:rPr>
        <w:t xml:space="preserve"> </w:t>
      </w:r>
      <w:r w:rsidR="00624BC7">
        <w:rPr>
          <w:rFonts w:eastAsia="Times New Roman" w:cs="Arial"/>
          <w:noProof/>
          <w:lang w:val="sr-Latn-CS"/>
        </w:rPr>
        <w:t>skladu</w:t>
      </w:r>
      <w:r w:rsidRPr="00624BC7">
        <w:rPr>
          <w:rFonts w:eastAsia="Times New Roman" w:cs="Arial"/>
          <w:noProof/>
          <w:lang w:val="sr-Latn-CS"/>
        </w:rPr>
        <w:t xml:space="preserve"> </w:t>
      </w:r>
      <w:r w:rsidR="00624BC7">
        <w:rPr>
          <w:rFonts w:eastAsia="Times New Roman" w:cs="Arial"/>
          <w:noProof/>
          <w:lang w:val="sr-Latn-CS"/>
        </w:rPr>
        <w:t>sa</w:t>
      </w:r>
      <w:r w:rsidRPr="00624BC7">
        <w:rPr>
          <w:rFonts w:eastAsia="Times New Roman" w:cs="Arial"/>
          <w:noProof/>
          <w:lang w:val="sr-Latn-CS"/>
        </w:rPr>
        <w:t xml:space="preserve"> </w:t>
      </w:r>
      <w:r w:rsidR="00624BC7">
        <w:rPr>
          <w:rFonts w:eastAsia="Times New Roman" w:cs="Arial"/>
          <w:noProof/>
          <w:lang w:val="sr-Latn-CS"/>
        </w:rPr>
        <w:t>standardnom</w:t>
      </w:r>
      <w:r w:rsidRPr="00624BC7">
        <w:rPr>
          <w:rFonts w:eastAsia="Times New Roman" w:cs="Arial"/>
          <w:noProof/>
          <w:lang w:val="sr-Latn-CS"/>
        </w:rPr>
        <w:t xml:space="preserve"> </w:t>
      </w:r>
      <w:r w:rsidR="00624BC7">
        <w:rPr>
          <w:rFonts w:eastAsia="Times New Roman" w:cs="Arial"/>
          <w:noProof/>
          <w:lang w:val="sr-Latn-CS"/>
        </w:rPr>
        <w:t>praksom</w:t>
      </w:r>
      <w:r w:rsidRPr="00624BC7">
        <w:rPr>
          <w:rFonts w:eastAsia="Times New Roman" w:cs="Arial"/>
          <w:noProof/>
          <w:lang w:val="sr-Latn-CS"/>
        </w:rPr>
        <w:t xml:space="preserve"> </w:t>
      </w:r>
      <w:r w:rsidR="00624BC7">
        <w:rPr>
          <w:rFonts w:eastAsia="Times New Roman" w:cs="Arial"/>
          <w:noProof/>
          <w:lang w:val="sr-Latn-CS"/>
        </w:rPr>
        <w:t>u</w:t>
      </w:r>
      <w:r w:rsidRPr="00624BC7">
        <w:rPr>
          <w:rFonts w:eastAsia="Times New Roman" w:cs="Arial"/>
          <w:noProof/>
          <w:lang w:val="sr-Latn-CS"/>
        </w:rPr>
        <w:t xml:space="preserve"> </w:t>
      </w:r>
      <w:r w:rsidR="00624BC7">
        <w:rPr>
          <w:rFonts w:eastAsia="Times New Roman" w:cs="Arial"/>
          <w:noProof/>
          <w:lang w:val="sr-Latn-CS"/>
        </w:rPr>
        <w:t>industriji</w:t>
      </w:r>
      <w:r w:rsidRPr="00624BC7">
        <w:rPr>
          <w:noProof/>
          <w:lang w:val="sr-Latn-CS"/>
        </w:rPr>
        <w:t>;</w:t>
      </w:r>
    </w:p>
    <w:p w:rsidR="00B93DE5" w:rsidRPr="00624BC7" w:rsidRDefault="00B93DE5" w:rsidP="00B93DE5">
      <w:pPr>
        <w:pStyle w:val="NoIndentEIB"/>
        <w:ind w:left="1418" w:hanging="567"/>
        <w:rPr>
          <w:noProof/>
          <w:lang w:val="sr-Latn-CS"/>
        </w:rPr>
      </w:pPr>
      <w:r w:rsidRPr="00624BC7">
        <w:rPr>
          <w:rFonts w:eastAsia="Times New Roman" w:cs="Arial"/>
          <w:bCs/>
          <w:noProof/>
          <w:lang w:val="sr-Latn-CS"/>
        </w:rPr>
        <w:t>(</w:t>
      </w:r>
      <w:r w:rsidR="00624BC7">
        <w:rPr>
          <w:rFonts w:eastAsia="Times New Roman" w:cs="Arial"/>
          <w:bCs/>
          <w:noProof/>
          <w:lang w:val="sr-Latn-CS"/>
        </w:rPr>
        <w:t>d</w:t>
      </w:r>
      <w:r w:rsidRPr="00624BC7">
        <w:rPr>
          <w:rFonts w:eastAsia="Times New Roman" w:cs="Arial"/>
          <w:bCs/>
          <w:noProof/>
          <w:lang w:val="sr-Latn-CS"/>
        </w:rPr>
        <w:t>)</w:t>
      </w:r>
      <w:r w:rsidRPr="00624BC7">
        <w:rPr>
          <w:rFonts w:eastAsia="Times New Roman" w:cs="Arial"/>
          <w:b/>
          <w:bCs/>
          <w:noProof/>
          <w:lang w:val="sr-Latn-CS"/>
        </w:rPr>
        <w:tab/>
      </w:r>
      <w:r w:rsidR="00624BC7">
        <w:rPr>
          <w:rFonts w:eastAsia="Times New Roman" w:cs="Arial"/>
          <w:b/>
          <w:bCs/>
          <w:noProof/>
          <w:lang w:val="sr-Latn-CS"/>
        </w:rPr>
        <w:t>Prava</w:t>
      </w:r>
      <w:r w:rsidRPr="00624BC7">
        <w:rPr>
          <w:rFonts w:eastAsia="Times New Roman" w:cs="Arial"/>
          <w:b/>
          <w:bCs/>
          <w:noProof/>
          <w:lang w:val="sr-Latn-CS"/>
        </w:rPr>
        <w:t xml:space="preserve"> </w:t>
      </w:r>
      <w:r w:rsidR="00624BC7">
        <w:rPr>
          <w:rFonts w:eastAsia="Times New Roman" w:cs="Arial"/>
          <w:b/>
          <w:bCs/>
          <w:noProof/>
          <w:lang w:val="sr-Latn-CS"/>
        </w:rPr>
        <w:t>i</w:t>
      </w:r>
      <w:r w:rsidRPr="00624BC7">
        <w:rPr>
          <w:rFonts w:eastAsia="Times New Roman" w:cs="Arial"/>
          <w:b/>
          <w:bCs/>
          <w:noProof/>
          <w:lang w:val="sr-Latn-CS"/>
        </w:rPr>
        <w:t xml:space="preserve"> </w:t>
      </w:r>
      <w:r w:rsidR="00624BC7">
        <w:rPr>
          <w:rFonts w:eastAsia="Times New Roman" w:cs="Arial"/>
          <w:b/>
          <w:bCs/>
          <w:noProof/>
          <w:lang w:val="sr-Latn-CS"/>
        </w:rPr>
        <w:t>dozvole</w:t>
      </w:r>
      <w:r w:rsidRPr="00624BC7">
        <w:rPr>
          <w:rFonts w:eastAsia="Times New Roman" w:cs="Arial"/>
          <w:b/>
          <w:bCs/>
          <w:noProof/>
          <w:lang w:val="sr-Latn-CS"/>
        </w:rPr>
        <w:t>: </w:t>
      </w:r>
      <w:r w:rsidR="00624BC7">
        <w:rPr>
          <w:rFonts w:eastAsia="Times New Roman" w:cs="Arial"/>
          <w:noProof/>
          <w:lang w:val="sr-Latn-CS"/>
        </w:rPr>
        <w:t>održavati</w:t>
      </w:r>
      <w:r w:rsidRPr="00624BC7">
        <w:rPr>
          <w:rFonts w:eastAsia="Times New Roman" w:cs="Arial"/>
          <w:noProof/>
          <w:lang w:val="sr-Latn-CS"/>
        </w:rPr>
        <w:t xml:space="preserve"> </w:t>
      </w:r>
      <w:r w:rsidR="00624BC7">
        <w:rPr>
          <w:rFonts w:eastAsia="Times New Roman" w:cs="Arial"/>
          <w:noProof/>
          <w:lang w:val="sr-Latn-CS"/>
        </w:rPr>
        <w:t>na</w:t>
      </w:r>
      <w:r w:rsidRPr="00624BC7">
        <w:rPr>
          <w:rFonts w:eastAsia="Times New Roman" w:cs="Arial"/>
          <w:noProof/>
          <w:lang w:val="sr-Latn-CS"/>
        </w:rPr>
        <w:t xml:space="preserve"> </w:t>
      </w:r>
      <w:r w:rsidR="00624BC7">
        <w:rPr>
          <w:rFonts w:eastAsia="Times New Roman" w:cs="Arial"/>
          <w:noProof/>
          <w:lang w:val="sr-Latn-CS"/>
        </w:rPr>
        <w:t>snazi</w:t>
      </w:r>
      <w:r w:rsidRPr="00624BC7">
        <w:rPr>
          <w:rFonts w:eastAsia="Times New Roman" w:cs="Arial"/>
          <w:noProof/>
          <w:lang w:val="sr-Latn-CS"/>
        </w:rPr>
        <w:t xml:space="preserve"> </w:t>
      </w:r>
      <w:r w:rsidR="00624BC7">
        <w:rPr>
          <w:rFonts w:eastAsia="Times New Roman" w:cs="Arial"/>
          <w:noProof/>
          <w:lang w:val="sr-Latn-CS"/>
        </w:rPr>
        <w:t>sva</w:t>
      </w:r>
      <w:r w:rsidRPr="00624BC7">
        <w:rPr>
          <w:rFonts w:eastAsia="Times New Roman" w:cs="Arial"/>
          <w:noProof/>
          <w:lang w:val="sr-Latn-CS"/>
        </w:rPr>
        <w:t xml:space="preserve"> </w:t>
      </w:r>
      <w:r w:rsidR="00624BC7">
        <w:rPr>
          <w:rFonts w:eastAsia="Times New Roman" w:cs="Arial"/>
          <w:noProof/>
          <w:lang w:val="sr-Latn-CS"/>
        </w:rPr>
        <w:t>prava</w:t>
      </w:r>
      <w:r w:rsidRPr="00624BC7">
        <w:rPr>
          <w:rFonts w:eastAsia="Times New Roman" w:cs="Arial"/>
          <w:noProof/>
          <w:lang w:val="sr-Latn-CS"/>
        </w:rPr>
        <w:t xml:space="preserve"> </w:t>
      </w:r>
      <w:r w:rsidR="00624BC7">
        <w:rPr>
          <w:rFonts w:eastAsia="Times New Roman" w:cs="Arial"/>
          <w:noProof/>
          <w:lang w:val="sr-Latn-CS"/>
        </w:rPr>
        <w:t>prolaza</w:t>
      </w:r>
      <w:r w:rsidRPr="00624BC7">
        <w:rPr>
          <w:rFonts w:eastAsia="Times New Roman" w:cs="Arial"/>
          <w:noProof/>
          <w:lang w:val="sr-Latn-CS"/>
        </w:rPr>
        <w:t xml:space="preserve"> </w:t>
      </w:r>
      <w:r w:rsidR="00624BC7">
        <w:rPr>
          <w:rFonts w:eastAsia="Times New Roman" w:cs="Arial"/>
          <w:noProof/>
          <w:lang w:val="sr-Latn-CS"/>
        </w:rPr>
        <w:t>i</w:t>
      </w:r>
      <w:r w:rsidRPr="00624BC7">
        <w:rPr>
          <w:rFonts w:eastAsia="Times New Roman" w:cs="Arial"/>
          <w:noProof/>
          <w:lang w:val="sr-Latn-CS"/>
        </w:rPr>
        <w:t xml:space="preserve"> </w:t>
      </w:r>
      <w:r w:rsidR="00624BC7">
        <w:rPr>
          <w:rFonts w:eastAsia="Times New Roman" w:cs="Arial"/>
          <w:noProof/>
          <w:lang w:val="sr-Latn-CS"/>
        </w:rPr>
        <w:t>upotrebe</w:t>
      </w:r>
      <w:r w:rsidRPr="00624BC7">
        <w:rPr>
          <w:rFonts w:eastAsia="Times New Roman" w:cs="Arial"/>
          <w:noProof/>
          <w:lang w:val="sr-Latn-CS"/>
        </w:rPr>
        <w:t xml:space="preserve"> </w:t>
      </w:r>
      <w:r w:rsidR="00624BC7">
        <w:rPr>
          <w:rFonts w:eastAsia="Times New Roman" w:cs="Arial"/>
          <w:noProof/>
          <w:lang w:val="sr-Latn-CS"/>
        </w:rPr>
        <w:t>i</w:t>
      </w:r>
      <w:r w:rsidRPr="00624BC7">
        <w:rPr>
          <w:rFonts w:eastAsia="Times New Roman" w:cs="Arial"/>
          <w:noProof/>
          <w:lang w:val="sr-Latn-CS"/>
        </w:rPr>
        <w:t xml:space="preserve"> </w:t>
      </w:r>
      <w:r w:rsidR="00624BC7">
        <w:rPr>
          <w:rFonts w:eastAsia="Times New Roman" w:cs="Arial"/>
          <w:noProof/>
          <w:lang w:val="sr-Latn-CS"/>
        </w:rPr>
        <w:t>sva</w:t>
      </w:r>
      <w:r w:rsidRPr="00624BC7">
        <w:rPr>
          <w:rFonts w:eastAsia="Times New Roman" w:cs="Arial"/>
          <w:noProof/>
          <w:lang w:val="sr-Latn-CS"/>
        </w:rPr>
        <w:t xml:space="preserve"> </w:t>
      </w:r>
      <w:r w:rsidR="00624BC7">
        <w:rPr>
          <w:rFonts w:eastAsia="Times New Roman" w:cs="Arial"/>
          <w:noProof/>
          <w:lang w:val="sr-Latn-CS"/>
        </w:rPr>
        <w:t>ovlašćenja</w:t>
      </w:r>
      <w:r w:rsidRPr="00624BC7">
        <w:rPr>
          <w:rFonts w:eastAsia="Times New Roman" w:cs="Arial"/>
          <w:noProof/>
          <w:lang w:val="sr-Latn-CS"/>
        </w:rPr>
        <w:t xml:space="preserve"> </w:t>
      </w:r>
      <w:r w:rsidR="00624BC7">
        <w:rPr>
          <w:rFonts w:eastAsia="Times New Roman" w:cs="Arial"/>
          <w:noProof/>
          <w:lang w:val="sr-Latn-CS"/>
        </w:rPr>
        <w:t>neophodna</w:t>
      </w:r>
      <w:r w:rsidRPr="00624BC7">
        <w:rPr>
          <w:rFonts w:eastAsia="Times New Roman" w:cs="Arial"/>
          <w:noProof/>
          <w:lang w:val="sr-Latn-CS"/>
        </w:rPr>
        <w:t xml:space="preserve"> </w:t>
      </w:r>
      <w:r w:rsidR="00624BC7">
        <w:rPr>
          <w:rFonts w:eastAsia="Times New Roman" w:cs="Arial"/>
          <w:noProof/>
          <w:lang w:val="sr-Latn-CS"/>
        </w:rPr>
        <w:t>za</w:t>
      </w:r>
      <w:r w:rsidRPr="00624BC7">
        <w:rPr>
          <w:rFonts w:eastAsia="Times New Roman" w:cs="Arial"/>
          <w:noProof/>
          <w:lang w:val="sr-Latn-CS"/>
        </w:rPr>
        <w:t xml:space="preserve"> </w:t>
      </w:r>
      <w:r w:rsidR="00624BC7">
        <w:rPr>
          <w:rFonts w:eastAsia="Times New Roman" w:cs="Arial"/>
          <w:noProof/>
          <w:lang w:val="sr-Latn-CS"/>
        </w:rPr>
        <w:t>izvršenje</w:t>
      </w:r>
      <w:r w:rsidRPr="00624BC7">
        <w:rPr>
          <w:rFonts w:eastAsia="Times New Roman" w:cs="Arial"/>
          <w:noProof/>
          <w:lang w:val="sr-Latn-CS"/>
        </w:rPr>
        <w:t xml:space="preserve"> </w:t>
      </w:r>
      <w:r w:rsidR="00624BC7">
        <w:rPr>
          <w:rFonts w:eastAsia="Times New Roman" w:cs="Arial"/>
          <w:noProof/>
          <w:lang w:val="sr-Latn-CS"/>
        </w:rPr>
        <w:t>i</w:t>
      </w:r>
      <w:r w:rsidRPr="00624BC7">
        <w:rPr>
          <w:rFonts w:eastAsia="Times New Roman" w:cs="Arial"/>
          <w:noProof/>
          <w:lang w:val="sr-Latn-CS"/>
        </w:rPr>
        <w:t xml:space="preserve"> </w:t>
      </w:r>
      <w:r w:rsidR="00624BC7">
        <w:rPr>
          <w:rFonts w:eastAsia="Times New Roman" w:cs="Arial"/>
          <w:noProof/>
          <w:lang w:val="sr-Latn-CS"/>
        </w:rPr>
        <w:t>funkcionisanje</w:t>
      </w:r>
      <w:r w:rsidRPr="00624BC7">
        <w:rPr>
          <w:rFonts w:eastAsia="Times New Roman" w:cs="Arial"/>
          <w:noProof/>
          <w:lang w:val="sr-Latn-CS"/>
        </w:rPr>
        <w:t xml:space="preserve"> </w:t>
      </w:r>
      <w:r w:rsidR="00624BC7">
        <w:rPr>
          <w:rFonts w:eastAsia="Times New Roman" w:cs="Arial"/>
          <w:noProof/>
          <w:lang w:val="sr-Latn-CS"/>
        </w:rPr>
        <w:t>Projekta</w:t>
      </w:r>
      <w:r w:rsidRPr="00624BC7">
        <w:rPr>
          <w:noProof/>
          <w:lang w:val="sr-Latn-CS"/>
        </w:rPr>
        <w:t>;</w:t>
      </w:r>
    </w:p>
    <w:p w:rsidR="00B93DE5" w:rsidRPr="00624BC7" w:rsidRDefault="00B93DE5" w:rsidP="00B93DE5">
      <w:pPr>
        <w:pStyle w:val="NoIndentEIB"/>
        <w:ind w:left="851"/>
        <w:rPr>
          <w:noProof/>
          <w:lang w:val="sr-Latn-CS"/>
        </w:rPr>
      </w:pPr>
      <w:r w:rsidRPr="00624BC7">
        <w:rPr>
          <w:rStyle w:val="BoldEIB"/>
          <w:rFonts w:cs="Times New Roman"/>
          <w:b w:val="0"/>
          <w:noProof/>
          <w:lang w:val="sr-Latn-CS"/>
        </w:rPr>
        <w:t>(</w:t>
      </w:r>
      <w:r w:rsidR="00624BC7">
        <w:rPr>
          <w:rStyle w:val="BoldEIB"/>
          <w:rFonts w:cs="Times New Roman"/>
          <w:b w:val="0"/>
          <w:noProof/>
          <w:lang w:val="sr-Latn-CS"/>
        </w:rPr>
        <w:t>e</w:t>
      </w:r>
      <w:r w:rsidRPr="00624BC7">
        <w:rPr>
          <w:rStyle w:val="BoldEIB"/>
          <w:rFonts w:cs="Times New Roman"/>
          <w:b w:val="0"/>
          <w:noProof/>
          <w:lang w:val="sr-Latn-CS"/>
        </w:rPr>
        <w:t>)</w:t>
      </w:r>
      <w:r w:rsidRPr="00624BC7">
        <w:rPr>
          <w:rStyle w:val="BoldEIB"/>
          <w:rFonts w:cs="Times New Roman"/>
          <w:noProof/>
          <w:lang w:val="sr-Latn-CS"/>
        </w:rPr>
        <w:tab/>
      </w:r>
      <w:r w:rsidR="00624BC7">
        <w:rPr>
          <w:rStyle w:val="BoldEIB"/>
          <w:rFonts w:cs="Times New Roman"/>
          <w:noProof/>
          <w:lang w:val="sr-Latn-CS"/>
        </w:rPr>
        <w:t>Životna</w:t>
      </w:r>
      <w:r w:rsidRPr="00624BC7">
        <w:rPr>
          <w:rStyle w:val="BoldEIB"/>
          <w:rFonts w:cs="Times New Roman"/>
          <w:noProof/>
          <w:lang w:val="sr-Latn-CS"/>
        </w:rPr>
        <w:t xml:space="preserve"> </w:t>
      </w:r>
      <w:r w:rsidR="00624BC7">
        <w:rPr>
          <w:rStyle w:val="BoldEIB"/>
          <w:rFonts w:cs="Times New Roman"/>
          <w:noProof/>
          <w:lang w:val="sr-Latn-CS"/>
        </w:rPr>
        <w:t>sredina</w:t>
      </w:r>
      <w:r w:rsidRPr="00624BC7">
        <w:rPr>
          <w:noProof/>
          <w:lang w:val="sr-Latn-CS"/>
        </w:rPr>
        <w:t xml:space="preserve">: </w:t>
      </w:r>
    </w:p>
    <w:p w:rsidR="00B93DE5" w:rsidRPr="00624BC7" w:rsidRDefault="00624BC7" w:rsidP="00CF1EFB">
      <w:pPr>
        <w:pStyle w:val="NoIndentEIB"/>
        <w:numPr>
          <w:ilvl w:val="1"/>
          <w:numId w:val="85"/>
        </w:numPr>
        <w:rPr>
          <w:noProof/>
          <w:lang w:val="sr-Latn-CS"/>
        </w:rPr>
      </w:pPr>
      <w:r>
        <w:rPr>
          <w:rFonts w:eastAsia="Times New Roman" w:cs="Arial"/>
          <w:noProof/>
          <w:lang w:val="sr-Latn-CS"/>
        </w:rPr>
        <w:t>sprovoditi</w:t>
      </w:r>
      <w:r w:rsidR="00B93DE5" w:rsidRPr="00624BC7">
        <w:rPr>
          <w:rFonts w:eastAsia="Times New Roman" w:cs="Arial"/>
          <w:noProof/>
          <w:lang w:val="sr-Latn-CS"/>
        </w:rPr>
        <w:t xml:space="preserve"> </w:t>
      </w:r>
      <w:r>
        <w:rPr>
          <w:rFonts w:eastAsia="Times New Roman" w:cs="Arial"/>
          <w:noProof/>
          <w:lang w:val="sr-Latn-CS"/>
        </w:rPr>
        <w:t>Projekat</w:t>
      </w:r>
      <w:r w:rsidR="00B93DE5" w:rsidRPr="00624BC7">
        <w:rPr>
          <w:rFonts w:eastAsia="Times New Roman" w:cs="Arial"/>
          <w:noProof/>
          <w:lang w:val="sr-Latn-CS"/>
        </w:rPr>
        <w:t xml:space="preserve"> </w:t>
      </w:r>
      <w:r>
        <w:rPr>
          <w:rFonts w:eastAsia="Times New Roman" w:cs="Arial"/>
          <w:noProof/>
          <w:lang w:val="sr-Latn-CS"/>
        </w:rPr>
        <w:t>i</w:t>
      </w:r>
      <w:r w:rsidR="00B93DE5" w:rsidRPr="00624BC7">
        <w:rPr>
          <w:rFonts w:eastAsia="Times New Roman" w:cs="Arial"/>
          <w:noProof/>
          <w:lang w:val="sr-Latn-CS"/>
        </w:rPr>
        <w:t xml:space="preserve"> </w:t>
      </w:r>
      <w:r>
        <w:rPr>
          <w:rFonts w:eastAsia="Times New Roman" w:cs="Arial"/>
          <w:noProof/>
          <w:lang w:val="sr-Latn-CS"/>
        </w:rPr>
        <w:t>rukovoditi</w:t>
      </w:r>
      <w:r w:rsidR="00B93DE5" w:rsidRPr="00624BC7">
        <w:rPr>
          <w:rFonts w:eastAsia="Times New Roman" w:cs="Arial"/>
          <w:noProof/>
          <w:lang w:val="sr-Latn-CS"/>
        </w:rPr>
        <w:t xml:space="preserve"> </w:t>
      </w:r>
      <w:r>
        <w:rPr>
          <w:rFonts w:eastAsia="Times New Roman" w:cs="Arial"/>
          <w:noProof/>
          <w:lang w:val="sr-Latn-CS"/>
        </w:rPr>
        <w:t>njime</w:t>
      </w:r>
      <w:r w:rsidR="00B93DE5" w:rsidRPr="00624BC7">
        <w:rPr>
          <w:rFonts w:eastAsia="Times New Roman" w:cs="Arial"/>
          <w:noProof/>
          <w:lang w:val="sr-Latn-CS"/>
        </w:rPr>
        <w:t xml:space="preserve"> </w:t>
      </w:r>
      <w:r>
        <w:rPr>
          <w:rFonts w:eastAsia="Times New Roman" w:cs="Arial"/>
          <w:noProof/>
          <w:lang w:val="sr-Latn-CS"/>
        </w:rPr>
        <w:t>u</w:t>
      </w:r>
      <w:r w:rsidR="00B93DE5" w:rsidRPr="00624BC7">
        <w:rPr>
          <w:rFonts w:eastAsia="Times New Roman" w:cs="Arial"/>
          <w:noProof/>
          <w:lang w:val="sr-Latn-CS"/>
        </w:rPr>
        <w:t xml:space="preserve"> </w:t>
      </w:r>
      <w:r>
        <w:rPr>
          <w:rFonts w:eastAsia="Times New Roman" w:cs="Arial"/>
          <w:noProof/>
          <w:lang w:val="sr-Latn-CS"/>
        </w:rPr>
        <w:t>saglasnosti</w:t>
      </w:r>
      <w:r w:rsidR="00B93DE5" w:rsidRPr="00624BC7">
        <w:rPr>
          <w:rFonts w:eastAsia="Times New Roman" w:cs="Arial"/>
          <w:noProof/>
          <w:lang w:val="sr-Latn-CS"/>
        </w:rPr>
        <w:t xml:space="preserve"> </w:t>
      </w:r>
      <w:r>
        <w:rPr>
          <w:rFonts w:eastAsia="Times New Roman" w:cs="Arial"/>
          <w:noProof/>
          <w:lang w:val="sr-Latn-CS"/>
        </w:rPr>
        <w:t>sa</w:t>
      </w:r>
      <w:r w:rsidR="00B93DE5" w:rsidRPr="00624BC7">
        <w:rPr>
          <w:rFonts w:eastAsia="Times New Roman" w:cs="Arial"/>
          <w:noProof/>
          <w:lang w:val="sr-Latn-CS"/>
        </w:rPr>
        <w:t xml:space="preserve"> </w:t>
      </w:r>
      <w:r>
        <w:rPr>
          <w:rFonts w:eastAsia="Times New Roman" w:cs="Arial"/>
          <w:noProof/>
          <w:lang w:val="sr-Latn-CS"/>
        </w:rPr>
        <w:t>Zakonima</w:t>
      </w:r>
      <w:r w:rsidR="00B93DE5" w:rsidRPr="00624BC7">
        <w:rPr>
          <w:rFonts w:eastAsia="Times New Roman" w:cs="Arial"/>
          <w:noProof/>
          <w:lang w:val="sr-Latn-CS"/>
        </w:rPr>
        <w:t xml:space="preserve"> </w:t>
      </w:r>
      <w:r>
        <w:rPr>
          <w:rFonts w:eastAsia="Times New Roman" w:cs="Arial"/>
          <w:noProof/>
          <w:lang w:val="sr-Latn-CS"/>
        </w:rPr>
        <w:t>o</w:t>
      </w:r>
      <w:r w:rsidR="00B93DE5" w:rsidRPr="00624BC7">
        <w:rPr>
          <w:rFonts w:eastAsia="Times New Roman" w:cs="Arial"/>
          <w:noProof/>
          <w:lang w:val="sr-Latn-CS"/>
        </w:rPr>
        <w:t xml:space="preserve"> </w:t>
      </w:r>
      <w:r>
        <w:rPr>
          <w:rFonts w:eastAsia="Times New Roman" w:cs="Arial"/>
          <w:noProof/>
          <w:lang w:val="sr-Latn-CS"/>
        </w:rPr>
        <w:t>životnoj</w:t>
      </w:r>
      <w:r w:rsidR="00B93DE5" w:rsidRPr="00624BC7">
        <w:rPr>
          <w:rFonts w:eastAsia="Times New Roman" w:cs="Arial"/>
          <w:noProof/>
          <w:lang w:val="sr-Latn-CS"/>
        </w:rPr>
        <w:t xml:space="preserve"> </w:t>
      </w:r>
      <w:r>
        <w:rPr>
          <w:rFonts w:eastAsia="Times New Roman" w:cs="Arial"/>
          <w:noProof/>
          <w:lang w:val="sr-Latn-CS"/>
        </w:rPr>
        <w:t>sredini</w:t>
      </w:r>
      <w:r w:rsidR="00B93DE5" w:rsidRPr="00624BC7">
        <w:rPr>
          <w:rFonts w:eastAsia="Times New Roman" w:cs="Arial"/>
          <w:noProof/>
          <w:lang w:val="sr-Latn-CS"/>
        </w:rPr>
        <w:t xml:space="preserve"> </w:t>
      </w:r>
      <w:r>
        <w:rPr>
          <w:rFonts w:eastAsia="Times New Roman" w:cs="Arial"/>
          <w:noProof/>
          <w:lang w:val="sr-Latn-CS"/>
        </w:rPr>
        <w:t>i</w:t>
      </w:r>
      <w:r w:rsidR="00B93DE5" w:rsidRPr="00624BC7">
        <w:rPr>
          <w:rFonts w:eastAsia="Times New Roman" w:cs="Arial"/>
          <w:noProof/>
          <w:lang w:val="sr-Latn-CS"/>
        </w:rPr>
        <w:t xml:space="preserve"> </w:t>
      </w:r>
      <w:r>
        <w:rPr>
          <w:rFonts w:eastAsia="Times New Roman" w:cs="Arial"/>
          <w:noProof/>
          <w:lang w:val="sr-Latn-CS"/>
        </w:rPr>
        <w:t>socijalnim</w:t>
      </w:r>
      <w:r w:rsidR="00B93DE5" w:rsidRPr="00624BC7">
        <w:rPr>
          <w:rFonts w:eastAsia="Times New Roman" w:cs="Arial"/>
          <w:noProof/>
          <w:lang w:val="sr-Latn-CS"/>
        </w:rPr>
        <w:t xml:space="preserve"> </w:t>
      </w:r>
      <w:r>
        <w:rPr>
          <w:rFonts w:eastAsia="Times New Roman" w:cs="Arial"/>
          <w:noProof/>
          <w:lang w:val="sr-Latn-CS"/>
        </w:rPr>
        <w:t>zakonima</w:t>
      </w:r>
      <w:r w:rsidR="00B93DE5" w:rsidRPr="00624BC7">
        <w:rPr>
          <w:noProof/>
          <w:lang w:val="sr-Latn-CS"/>
        </w:rPr>
        <w:t>;</w:t>
      </w:r>
    </w:p>
    <w:p w:rsidR="00B93DE5" w:rsidRPr="00624BC7" w:rsidRDefault="00624BC7" w:rsidP="00CF1EFB">
      <w:pPr>
        <w:pStyle w:val="NoIndentEIB"/>
        <w:numPr>
          <w:ilvl w:val="1"/>
          <w:numId w:val="85"/>
        </w:numPr>
        <w:rPr>
          <w:noProof/>
          <w:lang w:val="sr-Latn-CS"/>
        </w:rPr>
      </w:pPr>
      <w:r>
        <w:rPr>
          <w:rFonts w:eastAsia="Times New Roman" w:cs="Arial"/>
          <w:noProof/>
          <w:lang w:val="sr-Latn-CS"/>
        </w:rPr>
        <w:t>pribaviti</w:t>
      </w:r>
      <w:r w:rsidR="00B93DE5" w:rsidRPr="00624BC7">
        <w:rPr>
          <w:rFonts w:eastAsia="Times New Roman" w:cs="Arial"/>
          <w:noProof/>
          <w:lang w:val="sr-Latn-CS"/>
        </w:rPr>
        <w:t xml:space="preserve"> </w:t>
      </w:r>
      <w:r>
        <w:rPr>
          <w:rFonts w:eastAsia="Times New Roman" w:cs="Arial"/>
          <w:noProof/>
          <w:lang w:val="sr-Latn-CS"/>
        </w:rPr>
        <w:t>sve</w:t>
      </w:r>
      <w:r w:rsidR="00B93DE5" w:rsidRPr="00624BC7">
        <w:rPr>
          <w:rFonts w:eastAsia="Times New Roman" w:cs="Arial"/>
          <w:noProof/>
          <w:lang w:val="sr-Latn-CS"/>
        </w:rPr>
        <w:t xml:space="preserve"> </w:t>
      </w:r>
      <w:r>
        <w:rPr>
          <w:rFonts w:eastAsia="Times New Roman" w:cs="Arial"/>
          <w:noProof/>
          <w:lang w:val="sr-Latn-CS"/>
        </w:rPr>
        <w:t>ekološke</w:t>
      </w:r>
      <w:r w:rsidR="00B93DE5" w:rsidRPr="00624BC7">
        <w:rPr>
          <w:rFonts w:eastAsia="Times New Roman" w:cs="Arial"/>
          <w:noProof/>
          <w:lang w:val="sr-Latn-CS"/>
        </w:rPr>
        <w:t xml:space="preserve"> </w:t>
      </w:r>
      <w:r>
        <w:rPr>
          <w:rFonts w:eastAsia="Times New Roman" w:cs="Arial"/>
          <w:noProof/>
          <w:lang w:val="sr-Latn-CS"/>
        </w:rPr>
        <w:t>i</w:t>
      </w:r>
      <w:r w:rsidR="00B93DE5" w:rsidRPr="00624BC7">
        <w:rPr>
          <w:rFonts w:eastAsia="Times New Roman" w:cs="Arial"/>
          <w:noProof/>
          <w:lang w:val="sr-Latn-CS"/>
        </w:rPr>
        <w:t xml:space="preserve"> </w:t>
      </w:r>
      <w:r>
        <w:rPr>
          <w:rFonts w:eastAsia="Times New Roman" w:cs="Arial"/>
          <w:noProof/>
          <w:lang w:val="sr-Latn-CS"/>
        </w:rPr>
        <w:t>socijalne</w:t>
      </w:r>
      <w:r w:rsidR="00B93DE5" w:rsidRPr="00624BC7">
        <w:rPr>
          <w:rFonts w:eastAsia="Times New Roman" w:cs="Arial"/>
          <w:noProof/>
          <w:lang w:val="sr-Latn-CS"/>
        </w:rPr>
        <w:t xml:space="preserve"> </w:t>
      </w:r>
      <w:r>
        <w:rPr>
          <w:rFonts w:eastAsia="Times New Roman" w:cs="Arial"/>
          <w:noProof/>
          <w:lang w:val="sr-Latn-CS"/>
        </w:rPr>
        <w:t>dozvole</w:t>
      </w:r>
      <w:r w:rsidR="00B93DE5" w:rsidRPr="00624BC7">
        <w:rPr>
          <w:rFonts w:eastAsia="Times New Roman" w:cs="Arial"/>
          <w:noProof/>
          <w:lang w:val="sr-Latn-CS"/>
        </w:rPr>
        <w:t xml:space="preserve"> </w:t>
      </w:r>
      <w:r>
        <w:rPr>
          <w:rFonts w:eastAsia="Times New Roman" w:cs="Arial"/>
          <w:noProof/>
          <w:lang w:val="sr-Latn-CS"/>
        </w:rPr>
        <w:t>potrebne</w:t>
      </w:r>
      <w:r w:rsidR="00B93DE5" w:rsidRPr="00624BC7">
        <w:rPr>
          <w:rFonts w:eastAsia="Times New Roman" w:cs="Arial"/>
          <w:noProof/>
          <w:lang w:val="sr-Latn-CS"/>
        </w:rPr>
        <w:t xml:space="preserve"> </w:t>
      </w:r>
      <w:r>
        <w:rPr>
          <w:rFonts w:eastAsia="Times New Roman" w:cs="Arial"/>
          <w:noProof/>
          <w:lang w:val="sr-Latn-CS"/>
        </w:rPr>
        <w:t>za</w:t>
      </w:r>
      <w:r w:rsidR="00B93DE5" w:rsidRPr="00624BC7">
        <w:rPr>
          <w:rFonts w:eastAsia="Times New Roman" w:cs="Arial"/>
          <w:noProof/>
          <w:lang w:val="sr-Latn-CS"/>
        </w:rPr>
        <w:t xml:space="preserve"> </w:t>
      </w:r>
      <w:r>
        <w:rPr>
          <w:rFonts w:eastAsia="Times New Roman" w:cs="Arial"/>
          <w:noProof/>
          <w:lang w:val="sr-Latn-CS"/>
        </w:rPr>
        <w:t>realizaciju</w:t>
      </w:r>
      <w:r w:rsidR="00B93DE5" w:rsidRPr="00624BC7">
        <w:rPr>
          <w:rFonts w:eastAsia="Times New Roman" w:cs="Arial"/>
          <w:noProof/>
          <w:lang w:val="sr-Latn-CS"/>
        </w:rPr>
        <w:t xml:space="preserve"> </w:t>
      </w:r>
      <w:r>
        <w:rPr>
          <w:rFonts w:eastAsia="Times New Roman" w:cs="Arial"/>
          <w:noProof/>
          <w:lang w:val="sr-Latn-CS"/>
        </w:rPr>
        <w:t>Projekta</w:t>
      </w:r>
      <w:r w:rsidR="00B93DE5" w:rsidRPr="00624BC7">
        <w:rPr>
          <w:noProof/>
          <w:lang w:val="sr-Latn-CS"/>
        </w:rPr>
        <w:t xml:space="preserve">; </w:t>
      </w:r>
      <w:r>
        <w:rPr>
          <w:noProof/>
          <w:lang w:val="sr-Latn-CS"/>
        </w:rPr>
        <w:t>i</w:t>
      </w:r>
      <w:r w:rsidR="00B93DE5" w:rsidRPr="00624BC7">
        <w:rPr>
          <w:noProof/>
          <w:lang w:val="sr-Latn-CS"/>
        </w:rPr>
        <w:t xml:space="preserve"> </w:t>
      </w:r>
    </w:p>
    <w:p w:rsidR="00B93DE5" w:rsidRPr="00624BC7" w:rsidRDefault="00624BC7" w:rsidP="00CF1EFB">
      <w:pPr>
        <w:pStyle w:val="NoIndentEIB"/>
        <w:numPr>
          <w:ilvl w:val="1"/>
          <w:numId w:val="85"/>
        </w:numPr>
        <w:rPr>
          <w:noProof/>
          <w:lang w:val="sr-Latn-CS"/>
        </w:rPr>
      </w:pPr>
      <w:r>
        <w:rPr>
          <w:rFonts w:eastAsia="Times New Roman" w:cs="Arial"/>
          <w:noProof/>
          <w:lang w:val="sr-Latn-CS"/>
        </w:rPr>
        <w:t>postupati</w:t>
      </w:r>
      <w:r w:rsidR="00B93DE5" w:rsidRPr="00624BC7">
        <w:rPr>
          <w:rFonts w:eastAsia="Times New Roman" w:cs="Arial"/>
          <w:noProof/>
          <w:lang w:val="sr-Latn-CS"/>
        </w:rPr>
        <w:t xml:space="preserve"> </w:t>
      </w:r>
      <w:r>
        <w:rPr>
          <w:rFonts w:eastAsia="Times New Roman" w:cs="Arial"/>
          <w:noProof/>
          <w:lang w:val="sr-Latn-CS"/>
        </w:rPr>
        <w:t>u</w:t>
      </w:r>
      <w:r w:rsidR="00B93DE5" w:rsidRPr="00624BC7">
        <w:rPr>
          <w:rFonts w:eastAsia="Times New Roman" w:cs="Arial"/>
          <w:noProof/>
          <w:lang w:val="sr-Latn-CS"/>
        </w:rPr>
        <w:t xml:space="preserve"> </w:t>
      </w:r>
      <w:r>
        <w:rPr>
          <w:rFonts w:eastAsia="Times New Roman" w:cs="Arial"/>
          <w:noProof/>
          <w:lang w:val="sr-Latn-CS"/>
        </w:rPr>
        <w:t>skladu</w:t>
      </w:r>
      <w:r w:rsidR="00B93DE5" w:rsidRPr="00624BC7">
        <w:rPr>
          <w:rFonts w:eastAsia="Times New Roman" w:cs="Arial"/>
          <w:noProof/>
          <w:lang w:val="sr-Latn-CS"/>
        </w:rPr>
        <w:t xml:space="preserve"> </w:t>
      </w:r>
      <w:r>
        <w:rPr>
          <w:rFonts w:eastAsia="Times New Roman" w:cs="Arial"/>
          <w:noProof/>
          <w:lang w:val="sr-Latn-CS"/>
        </w:rPr>
        <w:t>sa</w:t>
      </w:r>
      <w:r w:rsidR="00B93DE5" w:rsidRPr="00624BC7">
        <w:rPr>
          <w:rFonts w:eastAsia="Times New Roman" w:cs="Arial"/>
          <w:noProof/>
          <w:lang w:val="sr-Latn-CS"/>
        </w:rPr>
        <w:t xml:space="preserve"> </w:t>
      </w:r>
      <w:r>
        <w:rPr>
          <w:rFonts w:eastAsia="Times New Roman" w:cs="Arial"/>
          <w:noProof/>
          <w:lang w:val="sr-Latn-CS"/>
        </w:rPr>
        <w:t>pribavljenim</w:t>
      </w:r>
      <w:r w:rsidR="00B93DE5" w:rsidRPr="00624BC7">
        <w:rPr>
          <w:rFonts w:eastAsia="Times New Roman" w:cs="Arial"/>
          <w:noProof/>
          <w:lang w:val="sr-Latn-CS"/>
        </w:rPr>
        <w:t xml:space="preserve"> </w:t>
      </w:r>
      <w:r>
        <w:rPr>
          <w:rFonts w:eastAsia="Times New Roman" w:cs="Arial"/>
          <w:noProof/>
          <w:lang w:val="sr-Latn-CS"/>
        </w:rPr>
        <w:t>ekološkim</w:t>
      </w:r>
      <w:r w:rsidR="00B93DE5" w:rsidRPr="00624BC7">
        <w:rPr>
          <w:rFonts w:eastAsia="Times New Roman" w:cs="Arial"/>
          <w:noProof/>
          <w:lang w:val="sr-Latn-CS"/>
        </w:rPr>
        <w:t xml:space="preserve"> </w:t>
      </w:r>
      <w:r>
        <w:rPr>
          <w:rFonts w:eastAsia="Times New Roman" w:cs="Arial"/>
          <w:noProof/>
          <w:lang w:val="sr-Latn-CS"/>
        </w:rPr>
        <w:t>i</w:t>
      </w:r>
      <w:r w:rsidR="00B93DE5" w:rsidRPr="00624BC7">
        <w:rPr>
          <w:rFonts w:eastAsia="Times New Roman" w:cs="Arial"/>
          <w:noProof/>
          <w:lang w:val="sr-Latn-CS"/>
        </w:rPr>
        <w:t xml:space="preserve"> </w:t>
      </w:r>
      <w:r>
        <w:rPr>
          <w:rFonts w:eastAsia="Times New Roman" w:cs="Arial"/>
          <w:noProof/>
          <w:lang w:val="sr-Latn-CS"/>
        </w:rPr>
        <w:t>socijalnim</w:t>
      </w:r>
      <w:r w:rsidR="00B93DE5" w:rsidRPr="00624BC7">
        <w:rPr>
          <w:rFonts w:eastAsia="Times New Roman" w:cs="Arial"/>
          <w:noProof/>
          <w:lang w:val="sr-Latn-CS"/>
        </w:rPr>
        <w:t xml:space="preserve"> </w:t>
      </w:r>
      <w:r>
        <w:rPr>
          <w:rFonts w:eastAsia="Times New Roman" w:cs="Arial"/>
          <w:noProof/>
          <w:lang w:val="sr-Latn-CS"/>
        </w:rPr>
        <w:t>dozvolama</w:t>
      </w:r>
      <w:r w:rsidR="00B93DE5" w:rsidRPr="00624BC7">
        <w:rPr>
          <w:noProof/>
          <w:lang w:val="sr-Latn-CS"/>
        </w:rPr>
        <w:t>.</w:t>
      </w:r>
    </w:p>
    <w:p w:rsidR="00B93DE5" w:rsidRPr="00624BC7" w:rsidRDefault="00B93DE5" w:rsidP="00B93DE5">
      <w:pPr>
        <w:pStyle w:val="NoIndentEIB"/>
        <w:ind w:left="1418" w:hanging="567"/>
        <w:rPr>
          <w:noProof/>
          <w:lang w:val="sr-Latn-CS"/>
        </w:rPr>
      </w:pPr>
      <w:r w:rsidRPr="00624BC7">
        <w:rPr>
          <w:rStyle w:val="BoldEIB"/>
          <w:rFonts w:cs="Times New Roman"/>
          <w:b w:val="0"/>
          <w:noProof/>
          <w:lang w:val="sr-Latn-CS"/>
        </w:rPr>
        <w:t>(</w:t>
      </w:r>
      <w:r w:rsidR="00624BC7">
        <w:rPr>
          <w:rStyle w:val="BoldEIB"/>
          <w:rFonts w:cs="Times New Roman"/>
          <w:b w:val="0"/>
          <w:noProof/>
          <w:lang w:val="sr-Latn-CS"/>
        </w:rPr>
        <w:t>f</w:t>
      </w:r>
      <w:r w:rsidRPr="00624BC7">
        <w:rPr>
          <w:rStyle w:val="BoldEIB"/>
          <w:rFonts w:cs="Times New Roman"/>
          <w:b w:val="0"/>
          <w:noProof/>
          <w:lang w:val="sr-Latn-CS"/>
        </w:rPr>
        <w:t>)</w:t>
      </w:r>
      <w:r w:rsidRPr="00624BC7">
        <w:rPr>
          <w:rStyle w:val="BoldEIB"/>
          <w:rFonts w:cs="Times New Roman"/>
          <w:b w:val="0"/>
          <w:noProof/>
          <w:lang w:val="sr-Latn-CS"/>
        </w:rPr>
        <w:tab/>
      </w:r>
      <w:r w:rsidR="00624BC7">
        <w:rPr>
          <w:rStyle w:val="BoldEIB"/>
          <w:rFonts w:cs="Times New Roman"/>
          <w:noProof/>
          <w:lang w:val="sr-Latn-CS"/>
        </w:rPr>
        <w:t>Integritet</w:t>
      </w:r>
      <w:r w:rsidRPr="00624BC7">
        <w:rPr>
          <w:noProof/>
          <w:lang w:val="sr-Latn-CS"/>
        </w:rPr>
        <w:t xml:space="preserve">: </w:t>
      </w:r>
      <w:r w:rsidR="00624BC7">
        <w:rPr>
          <w:noProof/>
          <w:lang w:val="sr-Latn-CS"/>
        </w:rPr>
        <w:t>preduzima</w:t>
      </w:r>
      <w:r w:rsidRPr="00624BC7">
        <w:rPr>
          <w:noProof/>
          <w:lang w:val="sr-Latn-CS"/>
        </w:rPr>
        <w:t xml:space="preserve">, </w:t>
      </w:r>
      <w:r w:rsidR="00624BC7">
        <w:rPr>
          <w:noProof/>
          <w:lang w:val="sr-Latn-CS"/>
        </w:rPr>
        <w:t>u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okviru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nekog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razumnog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vremenskog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okvira</w:t>
      </w:r>
      <w:r w:rsidRPr="00624BC7">
        <w:rPr>
          <w:noProof/>
          <w:lang w:val="sr-Latn-CS"/>
        </w:rPr>
        <w:t xml:space="preserve">, </w:t>
      </w:r>
      <w:r w:rsidR="00624BC7">
        <w:rPr>
          <w:noProof/>
          <w:lang w:val="sr-Latn-CS"/>
        </w:rPr>
        <w:t>odgovarajuće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mere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u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odnosu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na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bilo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kog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člana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upravnih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tela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koji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je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osuđen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konačnom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i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neopozivom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odlukom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suda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za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krivično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delo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počinjeno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u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toku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izvršavanja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njegovih</w:t>
      </w:r>
      <w:r w:rsidRPr="00624BC7">
        <w:rPr>
          <w:noProof/>
          <w:lang w:val="sr-Latn-CS"/>
        </w:rPr>
        <w:t>/</w:t>
      </w:r>
      <w:r w:rsidR="00624BC7">
        <w:rPr>
          <w:noProof/>
          <w:lang w:val="sr-Latn-CS"/>
        </w:rPr>
        <w:t>njenih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profesionalnih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dužnosti</w:t>
      </w:r>
      <w:r w:rsidRPr="00624BC7">
        <w:rPr>
          <w:noProof/>
          <w:lang w:val="sr-Latn-CS"/>
        </w:rPr>
        <w:t xml:space="preserve">, </w:t>
      </w:r>
      <w:r w:rsidR="00624BC7">
        <w:rPr>
          <w:noProof/>
          <w:lang w:val="sr-Latn-CS"/>
        </w:rPr>
        <w:t>da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bi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osigurao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da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je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takav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član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izuzet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od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bilo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koje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aktivnosti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Zajmoprimca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u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odnosu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na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Zajam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ili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Projekat</w:t>
      </w:r>
      <w:r w:rsidRPr="00624BC7">
        <w:rPr>
          <w:noProof/>
          <w:lang w:val="sr-Latn-CS"/>
        </w:rPr>
        <w:t xml:space="preserve">; </w:t>
      </w:r>
      <w:r w:rsidR="00624BC7">
        <w:rPr>
          <w:noProof/>
          <w:lang w:val="sr-Latn-CS"/>
        </w:rPr>
        <w:t>i</w:t>
      </w:r>
      <w:r w:rsidRPr="00624BC7">
        <w:rPr>
          <w:noProof/>
          <w:lang w:val="sr-Latn-CS"/>
        </w:rPr>
        <w:t xml:space="preserve"> </w:t>
      </w:r>
    </w:p>
    <w:p w:rsidR="00B93DE5" w:rsidRPr="00624BC7" w:rsidRDefault="00B93DE5" w:rsidP="00B93DE5">
      <w:pPr>
        <w:pStyle w:val="NoIndentEIB"/>
        <w:ind w:left="1418" w:hanging="567"/>
        <w:rPr>
          <w:noProof/>
          <w:lang w:val="sr-Latn-CS"/>
        </w:rPr>
      </w:pPr>
      <w:r w:rsidRPr="00624BC7">
        <w:rPr>
          <w:rStyle w:val="BoldEIB"/>
          <w:rFonts w:cs="Times New Roman"/>
          <w:b w:val="0"/>
          <w:noProof/>
          <w:lang w:val="sr-Latn-CS"/>
        </w:rPr>
        <w:t>(</w:t>
      </w:r>
      <w:r w:rsidR="00624BC7">
        <w:rPr>
          <w:rStyle w:val="BoldEIB"/>
          <w:rFonts w:cs="Times New Roman"/>
          <w:b w:val="0"/>
          <w:noProof/>
          <w:lang w:val="sr-Latn-CS"/>
        </w:rPr>
        <w:t>g</w:t>
      </w:r>
      <w:r w:rsidRPr="00624BC7">
        <w:rPr>
          <w:rStyle w:val="BoldEIB"/>
          <w:rFonts w:cs="Times New Roman"/>
          <w:b w:val="0"/>
          <w:noProof/>
          <w:lang w:val="sr-Latn-CS"/>
        </w:rPr>
        <w:t>)</w:t>
      </w:r>
      <w:r w:rsidRPr="00624BC7">
        <w:rPr>
          <w:rStyle w:val="BoldEIB"/>
          <w:rFonts w:cs="Times New Roman"/>
          <w:noProof/>
          <w:lang w:val="sr-Latn-CS"/>
        </w:rPr>
        <w:tab/>
      </w:r>
      <w:r w:rsidR="00624BC7">
        <w:rPr>
          <w:rStyle w:val="BoldEIB"/>
          <w:rFonts w:cs="Times New Roman"/>
          <w:noProof/>
          <w:lang w:val="sr-Latn-CS"/>
        </w:rPr>
        <w:t>Prava</w:t>
      </w:r>
      <w:r w:rsidRPr="00624BC7">
        <w:rPr>
          <w:rStyle w:val="BoldEIB"/>
          <w:rFonts w:cs="Times New Roman"/>
          <w:noProof/>
          <w:lang w:val="sr-Latn-CS"/>
        </w:rPr>
        <w:t xml:space="preserve"> </w:t>
      </w:r>
      <w:r w:rsidR="00624BC7">
        <w:rPr>
          <w:rStyle w:val="BoldEIB"/>
          <w:rFonts w:cs="Times New Roman"/>
          <w:noProof/>
          <w:lang w:val="sr-Latn-CS"/>
        </w:rPr>
        <w:t>revizije</w:t>
      </w:r>
      <w:r w:rsidRPr="00624BC7">
        <w:rPr>
          <w:rStyle w:val="BoldEIB"/>
          <w:rFonts w:cs="Times New Roman"/>
          <w:noProof/>
          <w:lang w:val="sr-Latn-CS"/>
        </w:rPr>
        <w:t xml:space="preserve"> </w:t>
      </w:r>
      <w:r w:rsidR="00624BC7">
        <w:rPr>
          <w:rStyle w:val="BoldEIB"/>
          <w:rFonts w:cs="Times New Roman"/>
          <w:noProof/>
          <w:lang w:val="sr-Latn-CS"/>
        </w:rPr>
        <w:t>integriteta</w:t>
      </w:r>
      <w:r w:rsidRPr="00624BC7">
        <w:rPr>
          <w:noProof/>
          <w:lang w:val="sr-Latn-CS"/>
        </w:rPr>
        <w:t xml:space="preserve">: </w:t>
      </w:r>
      <w:r w:rsidR="00624BC7">
        <w:rPr>
          <w:noProof/>
          <w:lang w:val="sr-Latn-CS"/>
        </w:rPr>
        <w:t>obezbeđuje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da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svi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ugovori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u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skladu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sa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ovim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Projektom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koje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treba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nabaviti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posle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datuma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potpisivanja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ovog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ugovora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u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skladu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sa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Direktivama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Evropske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unije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o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nabavci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predviđaju</w:t>
      </w:r>
      <w:r w:rsidRPr="00624BC7">
        <w:rPr>
          <w:noProof/>
          <w:lang w:val="sr-Latn-CS"/>
        </w:rPr>
        <w:t>:</w:t>
      </w:r>
    </w:p>
    <w:p w:rsidR="00B93DE5" w:rsidRPr="00624BC7" w:rsidRDefault="00B93DE5" w:rsidP="00B93DE5">
      <w:pPr>
        <w:pStyle w:val="NoIndentEIB"/>
        <w:tabs>
          <w:tab w:val="left" w:pos="1980"/>
        </w:tabs>
        <w:ind w:left="1978" w:hanging="555"/>
        <w:rPr>
          <w:noProof/>
          <w:lang w:val="sr-Latn-CS"/>
        </w:rPr>
      </w:pPr>
      <w:r w:rsidRPr="00624BC7">
        <w:rPr>
          <w:noProof/>
          <w:lang w:val="sr-Latn-CS"/>
        </w:rPr>
        <w:t>(</w:t>
      </w:r>
      <w:r w:rsidR="00624BC7">
        <w:rPr>
          <w:noProof/>
          <w:lang w:val="sr-Latn-CS"/>
        </w:rPr>
        <w:t>i</w:t>
      </w:r>
      <w:r w:rsidRPr="00624BC7">
        <w:rPr>
          <w:noProof/>
          <w:lang w:val="sr-Latn-CS"/>
        </w:rPr>
        <w:t>)</w:t>
      </w:r>
      <w:r w:rsidRPr="00624BC7">
        <w:rPr>
          <w:noProof/>
          <w:lang w:val="sr-Latn-CS"/>
        </w:rPr>
        <w:tab/>
      </w:r>
      <w:r w:rsidR="00624BC7">
        <w:rPr>
          <w:noProof/>
          <w:lang w:val="sr-Latn-CS"/>
        </w:rPr>
        <w:t>zahtev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da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odgovarajući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izvođač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radova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odmah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obavesti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Banku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o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pravom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navodu</w:t>
      </w:r>
      <w:r w:rsidRPr="00624BC7">
        <w:rPr>
          <w:noProof/>
          <w:lang w:val="sr-Latn-CS"/>
        </w:rPr>
        <w:t xml:space="preserve">, </w:t>
      </w:r>
      <w:r w:rsidR="00624BC7">
        <w:rPr>
          <w:noProof/>
          <w:lang w:val="sr-Latn-CS"/>
        </w:rPr>
        <w:t>žalbi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ili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informaciji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u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odnosu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na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krivična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dela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vezana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za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Projekat</w:t>
      </w:r>
      <w:r w:rsidRPr="00624BC7">
        <w:rPr>
          <w:noProof/>
          <w:lang w:val="sr-Latn-CS"/>
        </w:rPr>
        <w:t>;</w:t>
      </w:r>
    </w:p>
    <w:p w:rsidR="00B93DE5" w:rsidRPr="00624BC7" w:rsidRDefault="00B93DE5" w:rsidP="00B93DE5">
      <w:pPr>
        <w:pStyle w:val="NoIndentEIB"/>
        <w:tabs>
          <w:tab w:val="left" w:pos="1980"/>
          <w:tab w:val="left" w:pos="2340"/>
        </w:tabs>
        <w:ind w:left="1978" w:hanging="555"/>
        <w:rPr>
          <w:noProof/>
          <w:lang w:val="sr-Latn-CS"/>
        </w:rPr>
      </w:pPr>
      <w:r w:rsidRPr="00624BC7">
        <w:rPr>
          <w:noProof/>
          <w:lang w:val="sr-Latn-CS"/>
        </w:rPr>
        <w:t>(</w:t>
      </w:r>
      <w:r w:rsidR="00624BC7">
        <w:rPr>
          <w:noProof/>
          <w:lang w:val="sr-Latn-CS"/>
        </w:rPr>
        <w:t>ii</w:t>
      </w:r>
      <w:r w:rsidRPr="00624BC7">
        <w:rPr>
          <w:noProof/>
          <w:lang w:val="sr-Latn-CS"/>
        </w:rPr>
        <w:t>)</w:t>
      </w:r>
      <w:r w:rsidRPr="00624BC7">
        <w:rPr>
          <w:noProof/>
          <w:lang w:val="sr-Latn-CS"/>
        </w:rPr>
        <w:tab/>
      </w:r>
      <w:r w:rsidR="00624BC7">
        <w:rPr>
          <w:noProof/>
          <w:lang w:val="sr-Latn-CS"/>
        </w:rPr>
        <w:t>zahtev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da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odgovarajući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izvođač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radova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vodi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knjige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i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evidencije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svih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finansijskih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transakcija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i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izdataka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u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vezi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sa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Projektom</w:t>
      </w:r>
      <w:r w:rsidRPr="00624BC7">
        <w:rPr>
          <w:noProof/>
          <w:lang w:val="sr-Latn-CS"/>
        </w:rPr>
        <w:t xml:space="preserve">; </w:t>
      </w:r>
      <w:r w:rsidR="00624BC7">
        <w:rPr>
          <w:noProof/>
          <w:lang w:val="sr-Latn-CS"/>
        </w:rPr>
        <w:t>i</w:t>
      </w:r>
    </w:p>
    <w:p w:rsidR="00B93DE5" w:rsidRPr="00624BC7" w:rsidRDefault="00B93DE5" w:rsidP="00CF1EFB">
      <w:pPr>
        <w:pStyle w:val="NoIndentEIB"/>
        <w:numPr>
          <w:ilvl w:val="0"/>
          <w:numId w:val="77"/>
        </w:numPr>
        <w:tabs>
          <w:tab w:val="left" w:pos="1710"/>
          <w:tab w:val="left" w:pos="1980"/>
        </w:tabs>
        <w:ind w:left="1843" w:hanging="425"/>
        <w:rPr>
          <w:noProof/>
          <w:lang w:val="sr-Latn-CS"/>
        </w:rPr>
      </w:pPr>
      <w:r w:rsidRPr="00624BC7">
        <w:rPr>
          <w:noProof/>
          <w:lang w:val="sr-Latn-CS"/>
        </w:rPr>
        <w:t xml:space="preserve">  </w:t>
      </w:r>
      <w:r w:rsidR="00624BC7">
        <w:rPr>
          <w:noProof/>
          <w:lang w:val="sr-Latn-CS"/>
        </w:rPr>
        <w:t>pravo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Banke</w:t>
      </w:r>
      <w:r w:rsidRPr="00624BC7">
        <w:rPr>
          <w:noProof/>
          <w:lang w:val="sr-Latn-CS"/>
        </w:rPr>
        <w:t xml:space="preserve">, </w:t>
      </w:r>
      <w:r w:rsidR="00624BC7">
        <w:rPr>
          <w:noProof/>
          <w:lang w:val="sr-Latn-CS"/>
        </w:rPr>
        <w:t>u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odnosu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na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neko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navodno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krivično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delo</w:t>
      </w:r>
      <w:r w:rsidRPr="00624BC7">
        <w:rPr>
          <w:noProof/>
          <w:lang w:val="sr-Latn-CS"/>
        </w:rPr>
        <w:t xml:space="preserve">, </w:t>
      </w:r>
      <w:r w:rsidR="00624BC7">
        <w:rPr>
          <w:noProof/>
          <w:lang w:val="sr-Latn-CS"/>
        </w:rPr>
        <w:t>da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pregleda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knjige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i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evidencije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odgovarajućeg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izvođača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radova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u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odnosu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na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Projekat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i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da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uzme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kopije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dokumenata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do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opsega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dozvoljenog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Zakonom</w:t>
      </w:r>
      <w:r w:rsidRPr="00624BC7">
        <w:rPr>
          <w:noProof/>
          <w:lang w:val="sr-Latn-CS"/>
        </w:rPr>
        <w:t xml:space="preserve">.  </w:t>
      </w:r>
    </w:p>
    <w:p w:rsidR="00B93DE5" w:rsidRPr="00624BC7" w:rsidRDefault="00624BC7" w:rsidP="00B93DE5">
      <w:pPr>
        <w:pStyle w:val="OptionEIB"/>
        <w:rPr>
          <w:noProof/>
          <w:lang w:val="sr-Latn-CS"/>
        </w:rPr>
      </w:pPr>
      <w:r>
        <w:rPr>
          <w:noProof/>
          <w:lang w:val="sr-Latn-CS"/>
        </w:rPr>
        <w:lastRenderedPageBreak/>
        <w:t>B</w:t>
      </w:r>
      <w:r w:rsidR="00B93DE5" w:rsidRPr="00624BC7">
        <w:rPr>
          <w:noProof/>
          <w:lang w:val="sr-Latn-CS"/>
        </w:rPr>
        <w:t xml:space="preserve">. </w:t>
      </w:r>
      <w:r>
        <w:rPr>
          <w:rFonts w:eastAsia="Times New Roman" w:cs="Arial"/>
          <w:iCs/>
          <w:noProof/>
          <w:lang w:val="sr-Latn-CS"/>
        </w:rPr>
        <w:t>Opšte</w:t>
      </w:r>
      <w:r w:rsidR="00B93DE5" w:rsidRPr="00624BC7">
        <w:rPr>
          <w:rFonts w:eastAsia="Times New Roman" w:cs="Arial"/>
          <w:iCs/>
          <w:noProof/>
          <w:lang w:val="sr-Latn-CS"/>
        </w:rPr>
        <w:t xml:space="preserve"> </w:t>
      </w:r>
      <w:r>
        <w:rPr>
          <w:rFonts w:eastAsia="Times New Roman" w:cs="Arial"/>
          <w:iCs/>
          <w:noProof/>
          <w:lang w:val="sr-Latn-CS"/>
        </w:rPr>
        <w:t>obaveze</w:t>
      </w:r>
    </w:p>
    <w:p w:rsidR="00B93DE5" w:rsidRPr="00624BC7" w:rsidRDefault="00B93DE5" w:rsidP="00CF1EFB">
      <w:pPr>
        <w:pStyle w:val="Heading2"/>
        <w:numPr>
          <w:ilvl w:val="1"/>
          <w:numId w:val="84"/>
        </w:numPr>
        <w:tabs>
          <w:tab w:val="left" w:pos="720"/>
        </w:tabs>
        <w:autoSpaceDN w:val="0"/>
        <w:rPr>
          <w:noProof/>
          <w:lang w:val="sr-Latn-CS"/>
        </w:rPr>
      </w:pPr>
      <w:r w:rsidRPr="00624BC7">
        <w:rPr>
          <w:rFonts w:cs="Arial"/>
          <w:noProof/>
          <w:color w:val="000000"/>
          <w:lang w:val="sr-Latn-CS"/>
        </w:rPr>
        <w:t xml:space="preserve">         </w:t>
      </w:r>
      <w:r w:rsidR="00624BC7">
        <w:rPr>
          <w:rFonts w:cs="Arial"/>
          <w:noProof/>
          <w:color w:val="000000"/>
          <w:lang w:val="sr-Latn-CS"/>
        </w:rPr>
        <w:t>Poštovanje</w:t>
      </w:r>
      <w:r w:rsidRPr="00624BC7">
        <w:rPr>
          <w:rFonts w:cs="Arial"/>
          <w:noProof/>
          <w:color w:val="000000"/>
          <w:lang w:val="sr-Latn-CS"/>
        </w:rPr>
        <w:t xml:space="preserve"> </w:t>
      </w:r>
      <w:r w:rsidR="00624BC7">
        <w:rPr>
          <w:rFonts w:cs="Arial"/>
          <w:noProof/>
          <w:color w:val="000000"/>
          <w:lang w:val="sr-Latn-CS"/>
        </w:rPr>
        <w:t>zakona</w:t>
      </w:r>
    </w:p>
    <w:p w:rsidR="00B93DE5" w:rsidRPr="00624BC7" w:rsidRDefault="00624BC7" w:rsidP="00B93DE5">
      <w:pPr>
        <w:ind w:left="851"/>
        <w:rPr>
          <w:noProof/>
          <w:lang w:val="sr-Latn-CS"/>
        </w:rPr>
      </w:pPr>
      <w:r>
        <w:rPr>
          <w:rFonts w:cs="Arial"/>
          <w:noProof/>
          <w:color w:val="000000"/>
          <w:lang w:val="sr-Latn-CS"/>
        </w:rPr>
        <w:t>Zajmoprimac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će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poštovati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u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potpunosti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sve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zakone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i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propise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koji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se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odnose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na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njega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ili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Projekat</w:t>
      </w:r>
      <w:r w:rsidR="00B93DE5" w:rsidRPr="00624BC7">
        <w:rPr>
          <w:noProof/>
          <w:lang w:val="sr-Latn-CS"/>
        </w:rPr>
        <w:t>.</w:t>
      </w:r>
    </w:p>
    <w:p w:rsidR="00B93DE5" w:rsidRPr="00624BC7" w:rsidRDefault="00B93DE5" w:rsidP="00CF1EFB">
      <w:pPr>
        <w:pStyle w:val="Heading2"/>
        <w:numPr>
          <w:ilvl w:val="1"/>
          <w:numId w:val="84"/>
        </w:numPr>
        <w:tabs>
          <w:tab w:val="left" w:pos="720"/>
        </w:tabs>
        <w:autoSpaceDN w:val="0"/>
        <w:rPr>
          <w:noProof/>
          <w:lang w:val="sr-Latn-CS"/>
        </w:rPr>
      </w:pPr>
      <w:r w:rsidRPr="00624BC7">
        <w:rPr>
          <w:rFonts w:cs="Arial"/>
          <w:noProof/>
          <w:color w:val="000000"/>
          <w:lang w:val="sr-Latn-CS"/>
        </w:rPr>
        <w:t xml:space="preserve">        </w:t>
      </w:r>
      <w:r w:rsidR="00624BC7">
        <w:rPr>
          <w:rFonts w:cs="Arial"/>
          <w:noProof/>
          <w:color w:val="000000"/>
          <w:lang w:val="sr-Latn-CS"/>
        </w:rPr>
        <w:t>Opšte</w:t>
      </w:r>
      <w:r w:rsidRPr="00624BC7">
        <w:rPr>
          <w:rFonts w:cs="Arial"/>
          <w:noProof/>
          <w:color w:val="000000"/>
          <w:lang w:val="sr-Latn-CS"/>
        </w:rPr>
        <w:t xml:space="preserve"> </w:t>
      </w:r>
      <w:r w:rsidR="00624BC7">
        <w:rPr>
          <w:rFonts w:cs="Arial"/>
          <w:noProof/>
          <w:color w:val="000000"/>
          <w:lang w:val="sr-Latn-CS"/>
        </w:rPr>
        <w:t>izjave</w:t>
      </w:r>
      <w:r w:rsidRPr="00624BC7">
        <w:rPr>
          <w:rFonts w:cs="Arial"/>
          <w:noProof/>
          <w:color w:val="000000"/>
          <w:lang w:val="sr-Latn-CS"/>
        </w:rPr>
        <w:t xml:space="preserve"> </w:t>
      </w:r>
      <w:r w:rsidR="00624BC7">
        <w:rPr>
          <w:rFonts w:cs="Arial"/>
          <w:noProof/>
          <w:color w:val="000000"/>
          <w:lang w:val="sr-Latn-CS"/>
        </w:rPr>
        <w:t>i</w:t>
      </w:r>
      <w:r w:rsidRPr="00624BC7">
        <w:rPr>
          <w:rFonts w:cs="Arial"/>
          <w:noProof/>
          <w:color w:val="000000"/>
          <w:lang w:val="sr-Latn-CS"/>
        </w:rPr>
        <w:t xml:space="preserve"> </w:t>
      </w:r>
      <w:r w:rsidR="00624BC7">
        <w:rPr>
          <w:rFonts w:cs="Arial"/>
          <w:noProof/>
          <w:color w:val="000000"/>
          <w:lang w:val="sr-Latn-CS"/>
        </w:rPr>
        <w:t>garancije</w:t>
      </w:r>
    </w:p>
    <w:p w:rsidR="00B93DE5" w:rsidRPr="00624BC7" w:rsidRDefault="00B93DE5" w:rsidP="00B93DE5">
      <w:pPr>
        <w:ind w:left="0"/>
        <w:rPr>
          <w:noProof/>
          <w:lang w:val="sr-Latn-CS"/>
        </w:rPr>
      </w:pPr>
      <w:r w:rsidRPr="00624BC7">
        <w:rPr>
          <w:rFonts w:cs="Arial"/>
          <w:noProof/>
          <w:color w:val="000000"/>
          <w:lang w:val="sr-Latn-CS"/>
        </w:rPr>
        <w:t xml:space="preserve">               </w:t>
      </w:r>
      <w:r w:rsidR="00624BC7">
        <w:rPr>
          <w:rFonts w:cs="Arial"/>
          <w:noProof/>
          <w:color w:val="000000"/>
          <w:lang w:val="sr-Latn-CS"/>
        </w:rPr>
        <w:t>Zajmoprimac</w:t>
      </w:r>
      <w:r w:rsidRPr="00624BC7">
        <w:rPr>
          <w:rFonts w:cs="Arial"/>
          <w:noProof/>
          <w:color w:val="000000"/>
          <w:lang w:val="sr-Latn-CS"/>
        </w:rPr>
        <w:t xml:space="preserve"> </w:t>
      </w:r>
      <w:r w:rsidR="00624BC7">
        <w:rPr>
          <w:rFonts w:cs="Arial"/>
          <w:noProof/>
          <w:color w:val="000000"/>
          <w:lang w:val="sr-Latn-CS"/>
        </w:rPr>
        <w:t>izjavljuje</w:t>
      </w:r>
      <w:r w:rsidRPr="00624BC7">
        <w:rPr>
          <w:rFonts w:cs="Arial"/>
          <w:noProof/>
          <w:color w:val="000000"/>
          <w:lang w:val="sr-Latn-CS"/>
        </w:rPr>
        <w:t xml:space="preserve"> </w:t>
      </w:r>
      <w:r w:rsidR="00624BC7">
        <w:rPr>
          <w:rFonts w:cs="Arial"/>
          <w:noProof/>
          <w:color w:val="000000"/>
          <w:lang w:val="sr-Latn-CS"/>
        </w:rPr>
        <w:t>i</w:t>
      </w:r>
      <w:r w:rsidRPr="00624BC7">
        <w:rPr>
          <w:rFonts w:cs="Arial"/>
          <w:noProof/>
          <w:color w:val="000000"/>
          <w:lang w:val="sr-Latn-CS"/>
        </w:rPr>
        <w:t xml:space="preserve"> </w:t>
      </w:r>
      <w:r w:rsidR="00624BC7">
        <w:rPr>
          <w:rFonts w:cs="Arial"/>
          <w:noProof/>
          <w:color w:val="000000"/>
          <w:lang w:val="sr-Latn-CS"/>
        </w:rPr>
        <w:t>garantuje</w:t>
      </w:r>
      <w:r w:rsidRPr="00624BC7">
        <w:rPr>
          <w:rFonts w:cs="Arial"/>
          <w:noProof/>
          <w:color w:val="000000"/>
          <w:lang w:val="sr-Latn-CS"/>
        </w:rPr>
        <w:t xml:space="preserve"> </w:t>
      </w:r>
      <w:r w:rsidR="00624BC7">
        <w:rPr>
          <w:rFonts w:cs="Arial"/>
          <w:noProof/>
          <w:color w:val="000000"/>
          <w:lang w:val="sr-Latn-CS"/>
        </w:rPr>
        <w:t>Banci</w:t>
      </w:r>
      <w:r w:rsidRPr="00624BC7">
        <w:rPr>
          <w:rFonts w:cs="Arial"/>
          <w:noProof/>
          <w:color w:val="000000"/>
          <w:lang w:val="sr-Latn-CS"/>
        </w:rPr>
        <w:t xml:space="preserve"> </w:t>
      </w:r>
      <w:r w:rsidR="00624BC7">
        <w:rPr>
          <w:rFonts w:cs="Arial"/>
          <w:noProof/>
          <w:color w:val="000000"/>
          <w:lang w:val="sr-Latn-CS"/>
        </w:rPr>
        <w:t>da</w:t>
      </w:r>
      <w:r w:rsidRPr="00624BC7">
        <w:rPr>
          <w:noProof/>
          <w:lang w:val="sr-Latn-CS"/>
        </w:rPr>
        <w:t>:</w:t>
      </w:r>
    </w:p>
    <w:p w:rsidR="00B93DE5" w:rsidRPr="00624BC7" w:rsidRDefault="00B93DE5" w:rsidP="00B93DE5">
      <w:pPr>
        <w:pStyle w:val="NoIndentEIB"/>
        <w:ind w:left="1418" w:hanging="567"/>
        <w:rPr>
          <w:noProof/>
          <w:lang w:val="sr-Latn-CS"/>
        </w:rPr>
      </w:pPr>
      <w:r w:rsidRPr="00624BC7">
        <w:rPr>
          <w:rFonts w:eastAsia="Times New Roman" w:cs="Arial"/>
          <w:noProof/>
          <w:lang w:val="sr-Latn-CS"/>
        </w:rPr>
        <w:t>(</w:t>
      </w:r>
      <w:r w:rsidR="00624BC7">
        <w:rPr>
          <w:rFonts w:eastAsia="Times New Roman" w:cs="Arial"/>
          <w:noProof/>
          <w:lang w:val="sr-Latn-CS"/>
        </w:rPr>
        <w:t>a</w:t>
      </w:r>
      <w:r w:rsidRPr="00624BC7">
        <w:rPr>
          <w:rFonts w:eastAsia="Times New Roman" w:cs="Arial"/>
          <w:noProof/>
          <w:lang w:val="sr-Latn-CS"/>
        </w:rPr>
        <w:t>)</w:t>
      </w:r>
      <w:r w:rsidRPr="00624BC7">
        <w:rPr>
          <w:rFonts w:eastAsia="Times New Roman" w:cs="Arial"/>
          <w:noProof/>
          <w:lang w:val="sr-Latn-CS"/>
        </w:rPr>
        <w:tab/>
      </w:r>
      <w:r w:rsidR="00624BC7">
        <w:rPr>
          <w:rFonts w:eastAsia="Times New Roman" w:cs="Arial"/>
          <w:noProof/>
          <w:lang w:val="sr-Latn-CS"/>
        </w:rPr>
        <w:t>ima</w:t>
      </w:r>
      <w:r w:rsidRPr="00624BC7">
        <w:rPr>
          <w:rFonts w:eastAsia="Times New Roman" w:cs="Arial"/>
          <w:noProof/>
          <w:lang w:val="sr-Latn-CS"/>
        </w:rPr>
        <w:t xml:space="preserve"> </w:t>
      </w:r>
      <w:r w:rsidR="00624BC7">
        <w:rPr>
          <w:rFonts w:eastAsia="Times New Roman" w:cs="Arial"/>
          <w:noProof/>
          <w:lang w:val="sr-Latn-CS"/>
        </w:rPr>
        <w:t>pravo</w:t>
      </w:r>
      <w:r w:rsidRPr="00624BC7">
        <w:rPr>
          <w:rFonts w:eastAsia="Times New Roman" w:cs="Arial"/>
          <w:noProof/>
          <w:lang w:val="sr-Latn-CS"/>
        </w:rPr>
        <w:t xml:space="preserve"> </w:t>
      </w:r>
      <w:r w:rsidR="00624BC7">
        <w:rPr>
          <w:rFonts w:eastAsia="Times New Roman" w:cs="Arial"/>
          <w:noProof/>
          <w:lang w:val="sr-Latn-CS"/>
        </w:rPr>
        <w:t>da</w:t>
      </w:r>
      <w:r w:rsidRPr="00624BC7">
        <w:rPr>
          <w:rFonts w:eastAsia="Times New Roman" w:cs="Arial"/>
          <w:noProof/>
          <w:lang w:val="sr-Latn-CS"/>
        </w:rPr>
        <w:t xml:space="preserve"> </w:t>
      </w:r>
      <w:r w:rsidR="00624BC7">
        <w:rPr>
          <w:rFonts w:eastAsia="Times New Roman" w:cs="Arial"/>
          <w:noProof/>
          <w:lang w:val="sr-Latn-CS"/>
        </w:rPr>
        <w:t>zaključi</w:t>
      </w:r>
      <w:r w:rsidRPr="00624BC7">
        <w:rPr>
          <w:rFonts w:eastAsia="Times New Roman" w:cs="Arial"/>
          <w:noProof/>
          <w:lang w:val="sr-Latn-CS"/>
        </w:rPr>
        <w:t xml:space="preserve">, </w:t>
      </w:r>
      <w:r w:rsidR="00624BC7">
        <w:rPr>
          <w:rFonts w:eastAsia="Times New Roman" w:cs="Arial"/>
          <w:noProof/>
          <w:lang w:val="sr-Latn-CS"/>
        </w:rPr>
        <w:t>preda</w:t>
      </w:r>
      <w:r w:rsidRPr="00624BC7">
        <w:rPr>
          <w:rFonts w:eastAsia="Times New Roman" w:cs="Arial"/>
          <w:noProof/>
          <w:lang w:val="sr-Latn-CS"/>
        </w:rPr>
        <w:t xml:space="preserve"> </w:t>
      </w:r>
      <w:r w:rsidR="00624BC7">
        <w:rPr>
          <w:rFonts w:eastAsia="Times New Roman" w:cs="Arial"/>
          <w:noProof/>
          <w:lang w:val="sr-Latn-CS"/>
        </w:rPr>
        <w:t>i</w:t>
      </w:r>
      <w:r w:rsidRPr="00624BC7">
        <w:rPr>
          <w:rFonts w:eastAsia="Times New Roman" w:cs="Arial"/>
          <w:noProof/>
          <w:lang w:val="sr-Latn-CS"/>
        </w:rPr>
        <w:t xml:space="preserve"> </w:t>
      </w:r>
      <w:r w:rsidR="00624BC7">
        <w:rPr>
          <w:rFonts w:eastAsia="Times New Roman" w:cs="Arial"/>
          <w:noProof/>
          <w:lang w:val="sr-Latn-CS"/>
        </w:rPr>
        <w:t>izvršava</w:t>
      </w:r>
      <w:r w:rsidRPr="00624BC7">
        <w:rPr>
          <w:rFonts w:eastAsia="Times New Roman" w:cs="Arial"/>
          <w:noProof/>
          <w:lang w:val="sr-Latn-CS"/>
        </w:rPr>
        <w:t xml:space="preserve"> </w:t>
      </w:r>
      <w:r w:rsidR="00624BC7">
        <w:rPr>
          <w:rFonts w:eastAsia="Times New Roman" w:cs="Arial"/>
          <w:noProof/>
          <w:lang w:val="sr-Latn-CS"/>
        </w:rPr>
        <w:t>svoje</w:t>
      </w:r>
      <w:r w:rsidRPr="00624BC7">
        <w:rPr>
          <w:rFonts w:eastAsia="Times New Roman" w:cs="Arial"/>
          <w:noProof/>
          <w:lang w:val="sr-Latn-CS"/>
        </w:rPr>
        <w:t xml:space="preserve"> </w:t>
      </w:r>
      <w:r w:rsidR="00624BC7">
        <w:rPr>
          <w:rFonts w:eastAsia="Times New Roman" w:cs="Arial"/>
          <w:noProof/>
          <w:lang w:val="sr-Latn-CS"/>
        </w:rPr>
        <w:t>obaveze</w:t>
      </w:r>
      <w:r w:rsidRPr="00624BC7">
        <w:rPr>
          <w:rFonts w:eastAsia="Times New Roman" w:cs="Arial"/>
          <w:noProof/>
          <w:lang w:val="sr-Latn-CS"/>
        </w:rPr>
        <w:t xml:space="preserve"> </w:t>
      </w:r>
      <w:r w:rsidR="00624BC7">
        <w:rPr>
          <w:rFonts w:eastAsia="Times New Roman" w:cs="Arial"/>
          <w:noProof/>
          <w:lang w:val="sr-Latn-CS"/>
        </w:rPr>
        <w:t>po</w:t>
      </w:r>
      <w:r w:rsidRPr="00624BC7">
        <w:rPr>
          <w:rFonts w:eastAsia="Times New Roman" w:cs="Arial"/>
          <w:noProof/>
          <w:lang w:val="sr-Latn-CS"/>
        </w:rPr>
        <w:t xml:space="preserve"> </w:t>
      </w:r>
      <w:r w:rsidR="00624BC7">
        <w:rPr>
          <w:rFonts w:eastAsia="Times New Roman" w:cs="Arial"/>
          <w:noProof/>
          <w:lang w:val="sr-Latn-CS"/>
        </w:rPr>
        <w:t>ovom</w:t>
      </w:r>
      <w:r w:rsidRPr="00624BC7">
        <w:rPr>
          <w:rFonts w:eastAsia="Times New Roman" w:cs="Arial"/>
          <w:noProof/>
          <w:lang w:val="sr-Latn-CS"/>
        </w:rPr>
        <w:t xml:space="preserve"> </w:t>
      </w:r>
      <w:r w:rsidR="00624BC7">
        <w:rPr>
          <w:rFonts w:eastAsia="Times New Roman" w:cs="Arial"/>
          <w:noProof/>
          <w:lang w:val="sr-Latn-CS"/>
        </w:rPr>
        <w:t>ugovoru</w:t>
      </w:r>
      <w:r w:rsidRPr="00624BC7">
        <w:rPr>
          <w:rFonts w:eastAsia="Times New Roman" w:cs="Arial"/>
          <w:noProof/>
          <w:lang w:val="sr-Latn-CS"/>
        </w:rPr>
        <w:t xml:space="preserve"> </w:t>
      </w:r>
      <w:r w:rsidR="00624BC7">
        <w:rPr>
          <w:rFonts w:eastAsia="Times New Roman" w:cs="Arial"/>
          <w:noProof/>
          <w:lang w:val="sr-Latn-CS"/>
        </w:rPr>
        <w:t>i</w:t>
      </w:r>
      <w:r w:rsidRPr="00624BC7">
        <w:rPr>
          <w:rFonts w:eastAsia="Times New Roman" w:cs="Arial"/>
          <w:noProof/>
          <w:lang w:val="sr-Latn-CS"/>
        </w:rPr>
        <w:t xml:space="preserve"> </w:t>
      </w:r>
      <w:r w:rsidR="00624BC7">
        <w:rPr>
          <w:rFonts w:eastAsia="Times New Roman" w:cs="Arial"/>
          <w:noProof/>
          <w:lang w:val="sr-Latn-CS"/>
        </w:rPr>
        <w:t>da</w:t>
      </w:r>
      <w:r w:rsidRPr="00624BC7">
        <w:rPr>
          <w:rFonts w:eastAsia="Times New Roman" w:cs="Arial"/>
          <w:noProof/>
          <w:lang w:val="sr-Latn-CS"/>
        </w:rPr>
        <w:t xml:space="preserve"> </w:t>
      </w:r>
      <w:r w:rsidR="00624BC7">
        <w:rPr>
          <w:rFonts w:eastAsia="Times New Roman" w:cs="Arial"/>
          <w:noProof/>
          <w:lang w:val="sr-Latn-CS"/>
        </w:rPr>
        <w:t>su</w:t>
      </w:r>
      <w:r w:rsidRPr="00624BC7">
        <w:rPr>
          <w:rFonts w:eastAsia="Times New Roman" w:cs="Arial"/>
          <w:noProof/>
          <w:lang w:val="sr-Latn-CS"/>
        </w:rPr>
        <w:t xml:space="preserve"> </w:t>
      </w:r>
      <w:r w:rsidR="00624BC7">
        <w:rPr>
          <w:rFonts w:eastAsia="Times New Roman" w:cs="Arial"/>
          <w:noProof/>
          <w:lang w:val="sr-Latn-CS"/>
        </w:rPr>
        <w:t>preduzete</w:t>
      </w:r>
      <w:r w:rsidRPr="00624BC7">
        <w:rPr>
          <w:rFonts w:eastAsia="Times New Roman" w:cs="Arial"/>
          <w:noProof/>
          <w:lang w:val="sr-Latn-CS"/>
        </w:rPr>
        <w:t xml:space="preserve"> </w:t>
      </w:r>
      <w:r w:rsidR="00624BC7">
        <w:rPr>
          <w:rFonts w:eastAsia="Times New Roman" w:cs="Arial"/>
          <w:noProof/>
          <w:lang w:val="sr-Latn-CS"/>
        </w:rPr>
        <w:t>sve</w:t>
      </w:r>
      <w:r w:rsidRPr="00624BC7">
        <w:rPr>
          <w:rFonts w:eastAsia="Times New Roman" w:cs="Arial"/>
          <w:noProof/>
          <w:lang w:val="sr-Latn-CS"/>
        </w:rPr>
        <w:t xml:space="preserve"> </w:t>
      </w:r>
      <w:r w:rsidR="00624BC7">
        <w:rPr>
          <w:rFonts w:eastAsia="Times New Roman" w:cs="Arial"/>
          <w:noProof/>
          <w:lang w:val="sr-Latn-CS"/>
        </w:rPr>
        <w:t>potrebne</w:t>
      </w:r>
      <w:r w:rsidRPr="00624BC7">
        <w:rPr>
          <w:rFonts w:eastAsia="Times New Roman" w:cs="Arial"/>
          <w:noProof/>
          <w:lang w:val="sr-Latn-CS"/>
        </w:rPr>
        <w:t xml:space="preserve"> </w:t>
      </w:r>
      <w:r w:rsidR="00624BC7">
        <w:rPr>
          <w:rFonts w:eastAsia="Times New Roman" w:cs="Arial"/>
          <w:noProof/>
          <w:lang w:val="sr-Latn-CS"/>
        </w:rPr>
        <w:t>mere</w:t>
      </w:r>
      <w:r w:rsidRPr="00624BC7">
        <w:rPr>
          <w:rFonts w:eastAsia="Times New Roman" w:cs="Arial"/>
          <w:noProof/>
          <w:lang w:val="sr-Latn-CS"/>
        </w:rPr>
        <w:t xml:space="preserve"> </w:t>
      </w:r>
      <w:r w:rsidR="00624BC7">
        <w:rPr>
          <w:rFonts w:eastAsia="Times New Roman" w:cs="Arial"/>
          <w:noProof/>
          <w:lang w:val="sr-Latn-CS"/>
        </w:rPr>
        <w:t>da</w:t>
      </w:r>
      <w:r w:rsidRPr="00624BC7">
        <w:rPr>
          <w:rFonts w:eastAsia="Times New Roman" w:cs="Arial"/>
          <w:noProof/>
          <w:lang w:val="sr-Latn-CS"/>
        </w:rPr>
        <w:t xml:space="preserve"> </w:t>
      </w:r>
      <w:r w:rsidR="00624BC7">
        <w:rPr>
          <w:rFonts w:eastAsia="Times New Roman" w:cs="Arial"/>
          <w:noProof/>
          <w:lang w:val="sr-Latn-CS"/>
        </w:rPr>
        <w:t>se</w:t>
      </w:r>
      <w:r w:rsidRPr="00624BC7">
        <w:rPr>
          <w:rFonts w:eastAsia="Times New Roman" w:cs="Arial"/>
          <w:noProof/>
          <w:lang w:val="sr-Latn-CS"/>
        </w:rPr>
        <w:t xml:space="preserve"> </w:t>
      </w:r>
      <w:r w:rsidR="00624BC7">
        <w:rPr>
          <w:rFonts w:eastAsia="Times New Roman" w:cs="Arial"/>
          <w:noProof/>
          <w:lang w:val="sr-Latn-CS"/>
        </w:rPr>
        <w:t>odobri</w:t>
      </w:r>
      <w:r w:rsidRPr="00624BC7">
        <w:rPr>
          <w:rFonts w:eastAsia="Times New Roman" w:cs="Arial"/>
          <w:noProof/>
          <w:lang w:val="sr-Latn-CS"/>
        </w:rPr>
        <w:t xml:space="preserve"> </w:t>
      </w:r>
      <w:r w:rsidR="00624BC7">
        <w:rPr>
          <w:rFonts w:eastAsia="Times New Roman" w:cs="Arial"/>
          <w:noProof/>
          <w:lang w:val="sr-Latn-CS"/>
        </w:rPr>
        <w:t>zaključenje</w:t>
      </w:r>
      <w:r w:rsidRPr="00624BC7">
        <w:rPr>
          <w:rFonts w:eastAsia="Times New Roman" w:cs="Arial"/>
          <w:noProof/>
          <w:lang w:val="sr-Latn-CS"/>
        </w:rPr>
        <w:t xml:space="preserve">, </w:t>
      </w:r>
      <w:r w:rsidR="00624BC7">
        <w:rPr>
          <w:rFonts w:eastAsia="Times New Roman" w:cs="Arial"/>
          <w:noProof/>
          <w:lang w:val="sr-Latn-CS"/>
        </w:rPr>
        <w:t>predaja</w:t>
      </w:r>
      <w:r w:rsidRPr="00624BC7">
        <w:rPr>
          <w:rFonts w:eastAsia="Times New Roman" w:cs="Arial"/>
          <w:noProof/>
          <w:lang w:val="sr-Latn-CS"/>
        </w:rPr>
        <w:t xml:space="preserve"> </w:t>
      </w:r>
      <w:r w:rsidR="00624BC7">
        <w:rPr>
          <w:rFonts w:eastAsia="Times New Roman" w:cs="Arial"/>
          <w:noProof/>
          <w:lang w:val="sr-Latn-CS"/>
        </w:rPr>
        <w:t>i</w:t>
      </w:r>
      <w:r w:rsidRPr="00624BC7">
        <w:rPr>
          <w:rFonts w:eastAsia="Times New Roman" w:cs="Arial"/>
          <w:noProof/>
          <w:lang w:val="sr-Latn-CS"/>
        </w:rPr>
        <w:t xml:space="preserve"> </w:t>
      </w:r>
      <w:r w:rsidR="00624BC7">
        <w:rPr>
          <w:rFonts w:eastAsia="Times New Roman" w:cs="Arial"/>
          <w:noProof/>
          <w:lang w:val="sr-Latn-CS"/>
        </w:rPr>
        <w:t>izvršenje</w:t>
      </w:r>
      <w:r w:rsidRPr="00624BC7">
        <w:rPr>
          <w:rFonts w:eastAsia="Times New Roman" w:cs="Arial"/>
          <w:noProof/>
          <w:lang w:val="sr-Latn-CS"/>
        </w:rPr>
        <w:t xml:space="preserve"> </w:t>
      </w:r>
      <w:r w:rsidR="00624BC7">
        <w:rPr>
          <w:rFonts w:eastAsia="Times New Roman" w:cs="Arial"/>
          <w:noProof/>
          <w:lang w:val="sr-Latn-CS"/>
        </w:rPr>
        <w:t>istog</w:t>
      </w:r>
      <w:r w:rsidRPr="00624BC7">
        <w:rPr>
          <w:rFonts w:eastAsia="Times New Roman" w:cs="Arial"/>
          <w:noProof/>
          <w:lang w:val="sr-Latn-CS"/>
        </w:rPr>
        <w:t xml:space="preserve"> </w:t>
      </w:r>
      <w:r w:rsidR="00624BC7">
        <w:rPr>
          <w:rFonts w:eastAsia="Times New Roman" w:cs="Arial"/>
          <w:noProof/>
          <w:lang w:val="sr-Latn-CS"/>
        </w:rPr>
        <w:t>s</w:t>
      </w:r>
      <w:r w:rsidRPr="00624BC7">
        <w:rPr>
          <w:rFonts w:eastAsia="Times New Roman" w:cs="Arial"/>
          <w:noProof/>
          <w:lang w:val="sr-Latn-CS"/>
        </w:rPr>
        <w:t xml:space="preserve"> </w:t>
      </w:r>
      <w:r w:rsidR="00624BC7">
        <w:rPr>
          <w:rFonts w:eastAsia="Times New Roman" w:cs="Arial"/>
          <w:noProof/>
          <w:lang w:val="sr-Latn-CS"/>
        </w:rPr>
        <w:t>njegove</w:t>
      </w:r>
      <w:r w:rsidRPr="00624BC7">
        <w:rPr>
          <w:rFonts w:eastAsia="Times New Roman" w:cs="Arial"/>
          <w:noProof/>
          <w:lang w:val="sr-Latn-CS"/>
        </w:rPr>
        <w:t xml:space="preserve"> </w:t>
      </w:r>
      <w:r w:rsidR="00624BC7">
        <w:rPr>
          <w:rFonts w:eastAsia="Times New Roman" w:cs="Arial"/>
          <w:noProof/>
          <w:lang w:val="sr-Latn-CS"/>
        </w:rPr>
        <w:t>strane</w:t>
      </w:r>
      <w:r w:rsidRPr="00624BC7">
        <w:rPr>
          <w:noProof/>
          <w:lang w:val="sr-Latn-CS"/>
        </w:rPr>
        <w:t>;</w:t>
      </w:r>
    </w:p>
    <w:p w:rsidR="00B93DE5" w:rsidRPr="00624BC7" w:rsidRDefault="00B93DE5" w:rsidP="00B93DE5">
      <w:pPr>
        <w:pStyle w:val="NoIndentEIB"/>
        <w:ind w:left="1418" w:hanging="567"/>
        <w:rPr>
          <w:noProof/>
          <w:lang w:val="sr-Latn-CS"/>
        </w:rPr>
      </w:pPr>
      <w:r w:rsidRPr="00624BC7">
        <w:rPr>
          <w:rFonts w:eastAsia="Times New Roman" w:cs="Arial"/>
          <w:noProof/>
          <w:lang w:val="sr-Latn-CS"/>
        </w:rPr>
        <w:t>(</w:t>
      </w:r>
      <w:r w:rsidR="00624BC7">
        <w:rPr>
          <w:rFonts w:eastAsia="Times New Roman" w:cs="Arial"/>
          <w:noProof/>
          <w:lang w:val="sr-Latn-CS"/>
        </w:rPr>
        <w:t>b</w:t>
      </w:r>
      <w:r w:rsidRPr="00624BC7">
        <w:rPr>
          <w:rFonts w:eastAsia="Times New Roman" w:cs="Arial"/>
          <w:noProof/>
          <w:lang w:val="sr-Latn-CS"/>
        </w:rPr>
        <w:t>)</w:t>
      </w:r>
      <w:r w:rsidRPr="00624BC7">
        <w:rPr>
          <w:rFonts w:eastAsia="Times New Roman" w:cs="Arial"/>
          <w:noProof/>
          <w:lang w:val="sr-Latn-CS"/>
        </w:rPr>
        <w:tab/>
      </w:r>
      <w:r w:rsidR="00624BC7">
        <w:rPr>
          <w:rFonts w:eastAsia="Times New Roman" w:cs="Arial"/>
          <w:noProof/>
          <w:lang w:val="sr-Latn-CS"/>
        </w:rPr>
        <w:t>da</w:t>
      </w:r>
      <w:r w:rsidRPr="00624BC7">
        <w:rPr>
          <w:rFonts w:eastAsia="Times New Roman" w:cs="Arial"/>
          <w:noProof/>
          <w:lang w:val="sr-Latn-CS"/>
        </w:rPr>
        <w:t xml:space="preserve"> </w:t>
      </w:r>
      <w:r w:rsidR="00624BC7">
        <w:rPr>
          <w:rFonts w:eastAsia="Times New Roman" w:cs="Arial"/>
          <w:noProof/>
          <w:lang w:val="sr-Latn-CS"/>
        </w:rPr>
        <w:t>ovaj</w:t>
      </w:r>
      <w:r w:rsidRPr="00624BC7">
        <w:rPr>
          <w:rFonts w:eastAsia="Times New Roman" w:cs="Arial"/>
          <w:noProof/>
          <w:lang w:val="sr-Latn-CS"/>
        </w:rPr>
        <w:t xml:space="preserve"> </w:t>
      </w:r>
      <w:r w:rsidR="00624BC7">
        <w:rPr>
          <w:rFonts w:eastAsia="Times New Roman" w:cs="Arial"/>
          <w:noProof/>
          <w:lang w:val="sr-Latn-CS"/>
        </w:rPr>
        <w:t>ugovor</w:t>
      </w:r>
      <w:r w:rsidRPr="00624BC7">
        <w:rPr>
          <w:rFonts w:eastAsia="Times New Roman" w:cs="Arial"/>
          <w:noProof/>
          <w:lang w:val="sr-Latn-CS"/>
        </w:rPr>
        <w:t xml:space="preserve"> </w:t>
      </w:r>
      <w:r w:rsidR="00624BC7">
        <w:rPr>
          <w:rFonts w:eastAsia="Times New Roman" w:cs="Arial"/>
          <w:noProof/>
          <w:lang w:val="sr-Latn-CS"/>
        </w:rPr>
        <w:t>predstavlja</w:t>
      </w:r>
      <w:r w:rsidRPr="00624BC7">
        <w:rPr>
          <w:rFonts w:eastAsia="Times New Roman" w:cs="Arial"/>
          <w:noProof/>
          <w:lang w:val="sr-Latn-CS"/>
        </w:rPr>
        <w:t xml:space="preserve"> </w:t>
      </w:r>
      <w:r w:rsidR="00624BC7">
        <w:rPr>
          <w:rFonts w:eastAsia="Times New Roman" w:cs="Arial"/>
          <w:noProof/>
          <w:lang w:val="sr-Latn-CS"/>
        </w:rPr>
        <w:t>zakonski</w:t>
      </w:r>
      <w:r w:rsidRPr="00624BC7">
        <w:rPr>
          <w:rFonts w:eastAsia="Times New Roman" w:cs="Arial"/>
          <w:noProof/>
          <w:lang w:val="sr-Latn-CS"/>
        </w:rPr>
        <w:t xml:space="preserve"> </w:t>
      </w:r>
      <w:r w:rsidR="00624BC7">
        <w:rPr>
          <w:rFonts w:eastAsia="Times New Roman" w:cs="Arial"/>
          <w:noProof/>
          <w:lang w:val="sr-Latn-CS"/>
        </w:rPr>
        <w:t>važeće</w:t>
      </w:r>
      <w:r w:rsidRPr="00624BC7">
        <w:rPr>
          <w:rFonts w:eastAsia="Times New Roman" w:cs="Arial"/>
          <w:noProof/>
          <w:lang w:val="sr-Latn-CS"/>
        </w:rPr>
        <w:t xml:space="preserve">, </w:t>
      </w:r>
      <w:r w:rsidR="00624BC7">
        <w:rPr>
          <w:rFonts w:eastAsia="Times New Roman" w:cs="Arial"/>
          <w:noProof/>
          <w:lang w:val="sr-Latn-CS"/>
        </w:rPr>
        <w:t>obavezujuće</w:t>
      </w:r>
      <w:r w:rsidRPr="00624BC7">
        <w:rPr>
          <w:rFonts w:eastAsia="Times New Roman" w:cs="Arial"/>
          <w:noProof/>
          <w:lang w:val="sr-Latn-CS"/>
        </w:rPr>
        <w:t xml:space="preserve"> </w:t>
      </w:r>
      <w:r w:rsidR="00624BC7">
        <w:rPr>
          <w:rFonts w:eastAsia="Times New Roman" w:cs="Arial"/>
          <w:noProof/>
          <w:lang w:val="sr-Latn-CS"/>
        </w:rPr>
        <w:t>i</w:t>
      </w:r>
      <w:r w:rsidRPr="00624BC7">
        <w:rPr>
          <w:rFonts w:eastAsia="Times New Roman" w:cs="Arial"/>
          <w:noProof/>
          <w:lang w:val="sr-Latn-CS"/>
        </w:rPr>
        <w:t xml:space="preserve"> </w:t>
      </w:r>
      <w:r w:rsidR="00624BC7">
        <w:rPr>
          <w:rFonts w:eastAsia="Times New Roman" w:cs="Arial"/>
          <w:noProof/>
          <w:lang w:val="sr-Latn-CS"/>
        </w:rPr>
        <w:t>izvršne</w:t>
      </w:r>
      <w:r w:rsidRPr="00624BC7">
        <w:rPr>
          <w:rFonts w:eastAsia="Times New Roman" w:cs="Arial"/>
          <w:noProof/>
          <w:lang w:val="sr-Latn-CS"/>
        </w:rPr>
        <w:t xml:space="preserve"> </w:t>
      </w:r>
      <w:r w:rsidR="00624BC7">
        <w:rPr>
          <w:rFonts w:eastAsia="Times New Roman" w:cs="Arial"/>
          <w:noProof/>
          <w:lang w:val="sr-Latn-CS"/>
        </w:rPr>
        <w:t>obaveze</w:t>
      </w:r>
      <w:r w:rsidRPr="00624BC7">
        <w:rPr>
          <w:noProof/>
          <w:lang w:val="sr-Latn-CS"/>
        </w:rPr>
        <w:t>;</w:t>
      </w:r>
    </w:p>
    <w:p w:rsidR="00B93DE5" w:rsidRPr="00624BC7" w:rsidRDefault="00B93DE5" w:rsidP="00B93DE5">
      <w:pPr>
        <w:pStyle w:val="NoIndentEIB"/>
        <w:ind w:left="1423" w:hanging="572"/>
        <w:rPr>
          <w:noProof/>
          <w:lang w:val="sr-Latn-CS"/>
        </w:rPr>
      </w:pPr>
      <w:r w:rsidRPr="00624BC7">
        <w:rPr>
          <w:rFonts w:eastAsia="Times New Roman" w:cs="Arial"/>
          <w:noProof/>
          <w:lang w:val="sr-Latn-CS"/>
        </w:rPr>
        <w:t>(</w:t>
      </w:r>
      <w:r w:rsidR="00624BC7">
        <w:rPr>
          <w:rFonts w:eastAsia="Times New Roman" w:cs="Arial"/>
          <w:noProof/>
          <w:lang w:val="sr-Latn-CS"/>
        </w:rPr>
        <w:t>c</w:t>
      </w:r>
      <w:r w:rsidRPr="00624BC7">
        <w:rPr>
          <w:rFonts w:eastAsia="Times New Roman" w:cs="Arial"/>
          <w:noProof/>
          <w:lang w:val="sr-Latn-CS"/>
        </w:rPr>
        <w:t>)</w:t>
      </w:r>
      <w:r w:rsidRPr="00624BC7">
        <w:rPr>
          <w:rFonts w:eastAsia="Times New Roman" w:cs="Arial"/>
          <w:noProof/>
          <w:lang w:val="sr-Latn-CS"/>
        </w:rPr>
        <w:tab/>
      </w:r>
      <w:r w:rsidR="00624BC7">
        <w:rPr>
          <w:rFonts w:eastAsia="Times New Roman" w:cs="Arial"/>
          <w:noProof/>
          <w:lang w:val="sr-Latn-CS"/>
        </w:rPr>
        <w:t>da</w:t>
      </w:r>
      <w:r w:rsidRPr="00624BC7">
        <w:rPr>
          <w:rFonts w:eastAsia="Times New Roman" w:cs="Arial"/>
          <w:noProof/>
          <w:lang w:val="sr-Latn-CS"/>
        </w:rPr>
        <w:t xml:space="preserve"> </w:t>
      </w:r>
      <w:r w:rsidR="00624BC7">
        <w:rPr>
          <w:rFonts w:eastAsia="Times New Roman" w:cs="Arial"/>
          <w:noProof/>
          <w:lang w:val="sr-Latn-CS"/>
        </w:rPr>
        <w:t>zaključivanje</w:t>
      </w:r>
      <w:r w:rsidRPr="00624BC7">
        <w:rPr>
          <w:rFonts w:eastAsia="Times New Roman" w:cs="Arial"/>
          <w:noProof/>
          <w:lang w:val="sr-Latn-CS"/>
        </w:rPr>
        <w:t xml:space="preserve"> </w:t>
      </w:r>
      <w:r w:rsidR="00624BC7">
        <w:rPr>
          <w:rFonts w:eastAsia="Times New Roman" w:cs="Arial"/>
          <w:noProof/>
          <w:lang w:val="sr-Latn-CS"/>
        </w:rPr>
        <w:t>i</w:t>
      </w:r>
      <w:r w:rsidRPr="00624BC7">
        <w:rPr>
          <w:rFonts w:eastAsia="Times New Roman" w:cs="Arial"/>
          <w:noProof/>
          <w:lang w:val="sr-Latn-CS"/>
        </w:rPr>
        <w:t xml:space="preserve"> </w:t>
      </w:r>
      <w:r w:rsidR="00624BC7">
        <w:rPr>
          <w:rFonts w:eastAsia="Times New Roman" w:cs="Arial"/>
          <w:noProof/>
          <w:lang w:val="sr-Latn-CS"/>
        </w:rPr>
        <w:t>predaja</w:t>
      </w:r>
      <w:r w:rsidRPr="00624BC7">
        <w:rPr>
          <w:rFonts w:eastAsia="Times New Roman" w:cs="Arial"/>
          <w:noProof/>
          <w:lang w:val="sr-Latn-CS"/>
        </w:rPr>
        <w:t xml:space="preserve"> </w:t>
      </w:r>
      <w:r w:rsidR="00624BC7">
        <w:rPr>
          <w:rFonts w:eastAsia="Times New Roman" w:cs="Arial"/>
          <w:noProof/>
          <w:lang w:val="sr-Latn-CS"/>
        </w:rPr>
        <w:t>ovog</w:t>
      </w:r>
      <w:r w:rsidRPr="00624BC7">
        <w:rPr>
          <w:rFonts w:eastAsia="Times New Roman" w:cs="Arial"/>
          <w:noProof/>
          <w:lang w:val="sr-Latn-CS"/>
        </w:rPr>
        <w:t xml:space="preserve"> </w:t>
      </w:r>
      <w:r w:rsidR="00624BC7">
        <w:rPr>
          <w:rFonts w:eastAsia="Times New Roman" w:cs="Arial"/>
          <w:noProof/>
          <w:lang w:val="sr-Latn-CS"/>
        </w:rPr>
        <w:t>ugovora</w:t>
      </w:r>
      <w:r w:rsidRPr="00624BC7">
        <w:rPr>
          <w:rFonts w:eastAsia="Times New Roman" w:cs="Arial"/>
          <w:noProof/>
          <w:lang w:val="sr-Latn-CS"/>
        </w:rPr>
        <w:t xml:space="preserve">, </w:t>
      </w:r>
      <w:r w:rsidR="00624BC7">
        <w:rPr>
          <w:rFonts w:eastAsia="Times New Roman" w:cs="Arial"/>
          <w:noProof/>
          <w:lang w:val="sr-Latn-CS"/>
        </w:rPr>
        <w:t>izvršavanje</w:t>
      </w:r>
      <w:r w:rsidRPr="00624BC7">
        <w:rPr>
          <w:rFonts w:eastAsia="Times New Roman" w:cs="Arial"/>
          <w:noProof/>
          <w:lang w:val="sr-Latn-CS"/>
        </w:rPr>
        <w:t xml:space="preserve"> </w:t>
      </w:r>
      <w:r w:rsidR="00624BC7">
        <w:rPr>
          <w:rFonts w:eastAsia="Times New Roman" w:cs="Arial"/>
          <w:noProof/>
          <w:lang w:val="sr-Latn-CS"/>
        </w:rPr>
        <w:t>ugovornih</w:t>
      </w:r>
      <w:r w:rsidRPr="00624BC7">
        <w:rPr>
          <w:rFonts w:eastAsia="Times New Roman" w:cs="Arial"/>
          <w:noProof/>
          <w:lang w:val="sr-Latn-CS"/>
        </w:rPr>
        <w:t xml:space="preserve"> </w:t>
      </w:r>
      <w:r w:rsidR="00624BC7">
        <w:rPr>
          <w:rFonts w:eastAsia="Times New Roman" w:cs="Arial"/>
          <w:noProof/>
          <w:lang w:val="sr-Latn-CS"/>
        </w:rPr>
        <w:t>obaveza</w:t>
      </w:r>
      <w:r w:rsidRPr="00624BC7">
        <w:rPr>
          <w:rFonts w:eastAsia="Times New Roman" w:cs="Arial"/>
          <w:noProof/>
          <w:lang w:val="sr-Latn-CS"/>
        </w:rPr>
        <w:t xml:space="preserve"> </w:t>
      </w:r>
      <w:r w:rsidR="00624BC7">
        <w:rPr>
          <w:rFonts w:eastAsia="Times New Roman" w:cs="Arial"/>
          <w:noProof/>
          <w:lang w:val="sr-Latn-CS"/>
        </w:rPr>
        <w:t>i</w:t>
      </w:r>
      <w:r w:rsidRPr="00624BC7">
        <w:rPr>
          <w:rFonts w:eastAsia="Times New Roman" w:cs="Arial"/>
          <w:noProof/>
          <w:lang w:val="sr-Latn-CS"/>
        </w:rPr>
        <w:t xml:space="preserve"> </w:t>
      </w:r>
      <w:r w:rsidR="00624BC7">
        <w:rPr>
          <w:rFonts w:eastAsia="Times New Roman" w:cs="Arial"/>
          <w:noProof/>
          <w:lang w:val="sr-Latn-CS"/>
        </w:rPr>
        <w:t>postupanje</w:t>
      </w:r>
      <w:r w:rsidRPr="00624BC7">
        <w:rPr>
          <w:rFonts w:eastAsia="Times New Roman" w:cs="Arial"/>
          <w:noProof/>
          <w:lang w:val="sr-Latn-CS"/>
        </w:rPr>
        <w:t xml:space="preserve"> </w:t>
      </w:r>
      <w:r w:rsidR="00624BC7">
        <w:rPr>
          <w:rFonts w:eastAsia="Times New Roman" w:cs="Arial"/>
          <w:noProof/>
          <w:lang w:val="sr-Latn-CS"/>
        </w:rPr>
        <w:t>u</w:t>
      </w:r>
      <w:r w:rsidRPr="00624BC7">
        <w:rPr>
          <w:rFonts w:eastAsia="Times New Roman" w:cs="Arial"/>
          <w:noProof/>
          <w:lang w:val="sr-Latn-CS"/>
        </w:rPr>
        <w:t xml:space="preserve"> </w:t>
      </w:r>
      <w:r w:rsidR="00624BC7">
        <w:rPr>
          <w:rFonts w:eastAsia="Times New Roman" w:cs="Arial"/>
          <w:noProof/>
          <w:lang w:val="sr-Latn-CS"/>
        </w:rPr>
        <w:t>skladu</w:t>
      </w:r>
      <w:r w:rsidRPr="00624BC7">
        <w:rPr>
          <w:rFonts w:eastAsia="Times New Roman" w:cs="Arial"/>
          <w:noProof/>
          <w:lang w:val="sr-Latn-CS"/>
        </w:rPr>
        <w:t xml:space="preserve"> </w:t>
      </w:r>
      <w:r w:rsidR="00624BC7">
        <w:rPr>
          <w:rFonts w:eastAsia="Times New Roman" w:cs="Arial"/>
          <w:noProof/>
          <w:lang w:val="sr-Latn-CS"/>
        </w:rPr>
        <w:t>sa</w:t>
      </w:r>
      <w:r w:rsidRPr="00624BC7">
        <w:rPr>
          <w:rFonts w:eastAsia="Times New Roman" w:cs="Arial"/>
          <w:noProof/>
          <w:lang w:val="sr-Latn-CS"/>
        </w:rPr>
        <w:t xml:space="preserve"> </w:t>
      </w:r>
      <w:r w:rsidR="00624BC7">
        <w:rPr>
          <w:rFonts w:eastAsia="Times New Roman" w:cs="Arial"/>
          <w:noProof/>
          <w:lang w:val="sr-Latn-CS"/>
        </w:rPr>
        <w:t>odredbama</w:t>
      </w:r>
      <w:r w:rsidRPr="00624BC7">
        <w:rPr>
          <w:rFonts w:eastAsia="Times New Roman" w:cs="Arial"/>
          <w:noProof/>
          <w:lang w:val="sr-Latn-CS"/>
        </w:rPr>
        <w:t xml:space="preserve"> </w:t>
      </w:r>
      <w:r w:rsidR="00624BC7">
        <w:rPr>
          <w:rFonts w:eastAsia="Times New Roman" w:cs="Arial"/>
          <w:noProof/>
          <w:lang w:val="sr-Latn-CS"/>
        </w:rPr>
        <w:t>ovog</w:t>
      </w:r>
      <w:r w:rsidRPr="00624BC7">
        <w:rPr>
          <w:rFonts w:eastAsia="Times New Roman" w:cs="Arial"/>
          <w:noProof/>
          <w:lang w:val="sr-Latn-CS"/>
        </w:rPr>
        <w:t xml:space="preserve"> </w:t>
      </w:r>
      <w:r w:rsidR="00624BC7">
        <w:rPr>
          <w:rFonts w:eastAsia="Times New Roman" w:cs="Arial"/>
          <w:noProof/>
          <w:lang w:val="sr-Latn-CS"/>
        </w:rPr>
        <w:t>ugovora</w:t>
      </w:r>
      <w:r w:rsidRPr="00624BC7">
        <w:rPr>
          <w:rFonts w:eastAsia="Times New Roman" w:cs="Arial"/>
          <w:noProof/>
          <w:lang w:val="sr-Latn-CS"/>
        </w:rPr>
        <w:t xml:space="preserve"> </w:t>
      </w:r>
      <w:r w:rsidR="00624BC7">
        <w:rPr>
          <w:rFonts w:eastAsia="Times New Roman" w:cs="Arial"/>
          <w:noProof/>
          <w:lang w:val="sr-Latn-CS"/>
        </w:rPr>
        <w:t>ne</w:t>
      </w:r>
      <w:r w:rsidRPr="00624BC7">
        <w:rPr>
          <w:rFonts w:eastAsia="Times New Roman" w:cs="Arial"/>
          <w:noProof/>
          <w:lang w:val="sr-Latn-CS"/>
        </w:rPr>
        <w:t xml:space="preserve"> </w:t>
      </w:r>
      <w:r w:rsidR="00624BC7">
        <w:rPr>
          <w:rFonts w:eastAsia="Times New Roman" w:cs="Arial"/>
          <w:noProof/>
          <w:lang w:val="sr-Latn-CS"/>
        </w:rPr>
        <w:t>predstavljaju</w:t>
      </w:r>
      <w:r w:rsidRPr="00624BC7">
        <w:rPr>
          <w:rFonts w:eastAsia="Times New Roman" w:cs="Arial"/>
          <w:noProof/>
          <w:lang w:val="sr-Latn-CS"/>
        </w:rPr>
        <w:t xml:space="preserve"> </w:t>
      </w:r>
      <w:r w:rsidR="00624BC7">
        <w:rPr>
          <w:rFonts w:eastAsia="Times New Roman" w:cs="Arial"/>
          <w:noProof/>
          <w:lang w:val="sr-Latn-CS"/>
        </w:rPr>
        <w:t>niti</w:t>
      </w:r>
      <w:r w:rsidRPr="00624BC7">
        <w:rPr>
          <w:rFonts w:eastAsia="Times New Roman" w:cs="Arial"/>
          <w:noProof/>
          <w:lang w:val="sr-Latn-CS"/>
        </w:rPr>
        <w:t xml:space="preserve"> </w:t>
      </w:r>
      <w:r w:rsidR="00624BC7">
        <w:rPr>
          <w:rFonts w:eastAsia="Times New Roman" w:cs="Arial"/>
          <w:noProof/>
          <w:lang w:val="sr-Latn-CS"/>
        </w:rPr>
        <w:t>se</w:t>
      </w:r>
      <w:r w:rsidRPr="00624BC7">
        <w:rPr>
          <w:rFonts w:eastAsia="Times New Roman" w:cs="Arial"/>
          <w:noProof/>
          <w:lang w:val="sr-Latn-CS"/>
        </w:rPr>
        <w:t xml:space="preserve"> </w:t>
      </w:r>
      <w:r w:rsidR="00624BC7">
        <w:rPr>
          <w:rFonts w:eastAsia="Times New Roman" w:cs="Arial"/>
          <w:noProof/>
          <w:lang w:val="sr-Latn-CS"/>
        </w:rPr>
        <w:t>očekuje</w:t>
      </w:r>
      <w:r w:rsidRPr="00624BC7">
        <w:rPr>
          <w:rFonts w:eastAsia="Times New Roman" w:cs="Arial"/>
          <w:noProof/>
          <w:lang w:val="sr-Latn-CS"/>
        </w:rPr>
        <w:t xml:space="preserve"> </w:t>
      </w:r>
      <w:r w:rsidR="00624BC7">
        <w:rPr>
          <w:rFonts w:eastAsia="Times New Roman" w:cs="Arial"/>
          <w:noProof/>
          <w:lang w:val="sr-Latn-CS"/>
        </w:rPr>
        <w:t>da</w:t>
      </w:r>
      <w:r w:rsidRPr="00624BC7">
        <w:rPr>
          <w:rFonts w:eastAsia="Times New Roman" w:cs="Arial"/>
          <w:noProof/>
          <w:lang w:val="sr-Latn-CS"/>
        </w:rPr>
        <w:t xml:space="preserve"> </w:t>
      </w:r>
      <w:r w:rsidR="00624BC7">
        <w:rPr>
          <w:rFonts w:eastAsia="Times New Roman" w:cs="Arial"/>
          <w:noProof/>
          <w:lang w:val="sr-Latn-CS"/>
        </w:rPr>
        <w:t>će</w:t>
      </w:r>
      <w:r w:rsidRPr="00624BC7">
        <w:rPr>
          <w:rFonts w:eastAsia="Times New Roman" w:cs="Arial"/>
          <w:noProof/>
          <w:lang w:val="sr-Latn-CS"/>
        </w:rPr>
        <w:t xml:space="preserve"> </w:t>
      </w:r>
      <w:r w:rsidR="00624BC7">
        <w:rPr>
          <w:rFonts w:eastAsia="Times New Roman" w:cs="Arial"/>
          <w:noProof/>
          <w:lang w:val="sr-Latn-CS"/>
        </w:rPr>
        <w:t>predstavljati</w:t>
      </w:r>
      <w:r w:rsidRPr="00624BC7">
        <w:rPr>
          <w:rFonts w:eastAsia="Times New Roman" w:cs="Arial"/>
          <w:noProof/>
          <w:lang w:val="sr-Latn-CS"/>
        </w:rPr>
        <w:t xml:space="preserve"> </w:t>
      </w:r>
      <w:r w:rsidR="00624BC7">
        <w:rPr>
          <w:rFonts w:eastAsia="Times New Roman" w:cs="Arial"/>
          <w:noProof/>
          <w:lang w:val="sr-Latn-CS"/>
        </w:rPr>
        <w:t>povredu</w:t>
      </w:r>
      <w:r w:rsidRPr="00624BC7">
        <w:rPr>
          <w:rFonts w:eastAsia="Times New Roman" w:cs="Arial"/>
          <w:noProof/>
          <w:lang w:val="sr-Latn-CS"/>
        </w:rPr>
        <w:t xml:space="preserve"> </w:t>
      </w:r>
      <w:r w:rsidR="00624BC7">
        <w:rPr>
          <w:rFonts w:eastAsia="Times New Roman" w:cs="Arial"/>
          <w:noProof/>
          <w:lang w:val="sr-Latn-CS"/>
        </w:rPr>
        <w:t>ili</w:t>
      </w:r>
      <w:r w:rsidRPr="00624BC7">
        <w:rPr>
          <w:rFonts w:eastAsia="Times New Roman" w:cs="Arial"/>
          <w:noProof/>
          <w:lang w:val="sr-Latn-CS"/>
        </w:rPr>
        <w:t xml:space="preserve"> </w:t>
      </w:r>
      <w:r w:rsidR="00624BC7">
        <w:rPr>
          <w:rFonts w:eastAsia="Times New Roman" w:cs="Arial"/>
          <w:noProof/>
          <w:lang w:val="sr-Latn-CS"/>
        </w:rPr>
        <w:t>sukob</w:t>
      </w:r>
      <w:r w:rsidRPr="00624BC7">
        <w:rPr>
          <w:rFonts w:eastAsia="Times New Roman" w:cs="Arial"/>
          <w:noProof/>
          <w:lang w:val="sr-Latn-CS"/>
        </w:rPr>
        <w:t xml:space="preserve"> </w:t>
      </w:r>
      <w:r w:rsidR="00624BC7">
        <w:rPr>
          <w:rFonts w:eastAsia="Times New Roman" w:cs="Arial"/>
          <w:noProof/>
          <w:lang w:val="sr-Latn-CS"/>
        </w:rPr>
        <w:t>sa</w:t>
      </w:r>
      <w:r w:rsidRPr="00624BC7">
        <w:rPr>
          <w:noProof/>
          <w:lang w:val="sr-Latn-CS"/>
        </w:rPr>
        <w:t>:</w:t>
      </w:r>
    </w:p>
    <w:p w:rsidR="00B93DE5" w:rsidRPr="00624BC7" w:rsidRDefault="00624BC7" w:rsidP="00CF1EFB">
      <w:pPr>
        <w:pStyle w:val="NoIndentEIB"/>
        <w:numPr>
          <w:ilvl w:val="1"/>
          <w:numId w:val="86"/>
        </w:numPr>
        <w:rPr>
          <w:noProof/>
          <w:lang w:val="sr-Latn-CS"/>
        </w:rPr>
      </w:pPr>
      <w:r>
        <w:rPr>
          <w:rFonts w:eastAsia="Times New Roman" w:cs="Arial"/>
          <w:noProof/>
          <w:lang w:val="sr-Latn-CS"/>
        </w:rPr>
        <w:t>nekim</w:t>
      </w:r>
      <w:r w:rsidR="00B93DE5" w:rsidRPr="00624BC7">
        <w:rPr>
          <w:rFonts w:eastAsia="Times New Roman" w:cs="Arial"/>
          <w:noProof/>
          <w:lang w:val="sr-Latn-CS"/>
        </w:rPr>
        <w:t xml:space="preserve"> </w:t>
      </w:r>
      <w:r>
        <w:rPr>
          <w:rFonts w:eastAsia="Times New Roman" w:cs="Arial"/>
          <w:noProof/>
          <w:lang w:val="sr-Latn-CS"/>
        </w:rPr>
        <w:t>važećim</w:t>
      </w:r>
      <w:r w:rsidR="00B93DE5" w:rsidRPr="00624BC7">
        <w:rPr>
          <w:rFonts w:eastAsia="Times New Roman" w:cs="Arial"/>
          <w:noProof/>
          <w:lang w:val="sr-Latn-CS"/>
        </w:rPr>
        <w:t xml:space="preserve"> </w:t>
      </w:r>
      <w:r>
        <w:rPr>
          <w:rFonts w:eastAsia="Times New Roman" w:cs="Arial"/>
          <w:noProof/>
          <w:lang w:val="sr-Latn-CS"/>
        </w:rPr>
        <w:t>zakonom</w:t>
      </w:r>
      <w:r w:rsidR="00B93DE5" w:rsidRPr="00624BC7">
        <w:rPr>
          <w:rFonts w:eastAsia="Times New Roman" w:cs="Arial"/>
          <w:noProof/>
          <w:lang w:val="sr-Latn-CS"/>
        </w:rPr>
        <w:t xml:space="preserve">, </w:t>
      </w:r>
      <w:r>
        <w:rPr>
          <w:rFonts w:eastAsia="Times New Roman" w:cs="Arial"/>
          <w:noProof/>
          <w:lang w:val="sr-Latn-CS"/>
        </w:rPr>
        <w:t>statutom</w:t>
      </w:r>
      <w:r w:rsidR="00B93DE5" w:rsidRPr="00624BC7">
        <w:rPr>
          <w:rFonts w:eastAsia="Times New Roman" w:cs="Arial"/>
          <w:noProof/>
          <w:lang w:val="sr-Latn-CS"/>
        </w:rPr>
        <w:t xml:space="preserve">, </w:t>
      </w:r>
      <w:r>
        <w:rPr>
          <w:rFonts w:eastAsia="Times New Roman" w:cs="Arial"/>
          <w:noProof/>
          <w:lang w:val="sr-Latn-CS"/>
        </w:rPr>
        <w:t>pravilnikom</w:t>
      </w:r>
      <w:r w:rsidR="00B93DE5" w:rsidRPr="00624BC7">
        <w:rPr>
          <w:rFonts w:eastAsia="Times New Roman" w:cs="Arial"/>
          <w:noProof/>
          <w:lang w:val="sr-Latn-CS"/>
        </w:rPr>
        <w:t xml:space="preserve"> </w:t>
      </w:r>
      <w:r>
        <w:rPr>
          <w:rFonts w:eastAsia="Times New Roman" w:cs="Arial"/>
          <w:noProof/>
          <w:lang w:val="sr-Latn-CS"/>
        </w:rPr>
        <w:t>ili</w:t>
      </w:r>
      <w:r w:rsidR="00B93DE5" w:rsidRPr="00624BC7">
        <w:rPr>
          <w:rFonts w:eastAsia="Times New Roman" w:cs="Arial"/>
          <w:noProof/>
          <w:lang w:val="sr-Latn-CS"/>
        </w:rPr>
        <w:t xml:space="preserve"> </w:t>
      </w:r>
      <w:r>
        <w:rPr>
          <w:rFonts w:eastAsia="Times New Roman" w:cs="Arial"/>
          <w:noProof/>
          <w:lang w:val="sr-Latn-CS"/>
        </w:rPr>
        <w:t>propisom</w:t>
      </w:r>
      <w:r w:rsidR="00B93DE5" w:rsidRPr="00624BC7">
        <w:rPr>
          <w:rFonts w:eastAsia="Times New Roman" w:cs="Arial"/>
          <w:noProof/>
          <w:lang w:val="sr-Latn-CS"/>
        </w:rPr>
        <w:t xml:space="preserve"> </w:t>
      </w:r>
      <w:r>
        <w:rPr>
          <w:rFonts w:eastAsia="Times New Roman" w:cs="Arial"/>
          <w:noProof/>
          <w:lang w:val="sr-Latn-CS"/>
        </w:rPr>
        <w:t>ili</w:t>
      </w:r>
      <w:r w:rsidR="00B93DE5" w:rsidRPr="00624BC7">
        <w:rPr>
          <w:rFonts w:eastAsia="Times New Roman" w:cs="Arial"/>
          <w:noProof/>
          <w:lang w:val="sr-Latn-CS"/>
        </w:rPr>
        <w:t xml:space="preserve"> </w:t>
      </w:r>
      <w:r>
        <w:rPr>
          <w:rFonts w:eastAsia="Times New Roman" w:cs="Arial"/>
          <w:noProof/>
          <w:lang w:val="sr-Latn-CS"/>
        </w:rPr>
        <w:t>presudom</w:t>
      </w:r>
      <w:r w:rsidR="00B93DE5" w:rsidRPr="00624BC7">
        <w:rPr>
          <w:rFonts w:eastAsia="Times New Roman" w:cs="Arial"/>
          <w:noProof/>
          <w:lang w:val="sr-Latn-CS"/>
        </w:rPr>
        <w:t xml:space="preserve">, </w:t>
      </w:r>
      <w:r>
        <w:rPr>
          <w:rFonts w:eastAsia="Times New Roman" w:cs="Arial"/>
          <w:noProof/>
          <w:lang w:val="sr-Latn-CS"/>
        </w:rPr>
        <w:t>uredbom</w:t>
      </w:r>
      <w:r w:rsidR="00B93DE5" w:rsidRPr="00624BC7">
        <w:rPr>
          <w:rFonts w:eastAsia="Times New Roman" w:cs="Arial"/>
          <w:noProof/>
          <w:lang w:val="sr-Latn-CS"/>
        </w:rPr>
        <w:t xml:space="preserve"> </w:t>
      </w:r>
      <w:r>
        <w:rPr>
          <w:rFonts w:eastAsia="Times New Roman" w:cs="Arial"/>
          <w:noProof/>
          <w:lang w:val="sr-Latn-CS"/>
        </w:rPr>
        <w:t>ili</w:t>
      </w:r>
      <w:r w:rsidR="00B93DE5" w:rsidRPr="00624BC7">
        <w:rPr>
          <w:rFonts w:eastAsia="Times New Roman" w:cs="Arial"/>
          <w:noProof/>
          <w:lang w:val="sr-Latn-CS"/>
        </w:rPr>
        <w:t xml:space="preserve"> </w:t>
      </w:r>
      <w:r>
        <w:rPr>
          <w:rFonts w:eastAsia="Times New Roman" w:cs="Arial"/>
          <w:noProof/>
          <w:lang w:val="sr-Latn-CS"/>
        </w:rPr>
        <w:t>dozvolom</w:t>
      </w:r>
      <w:r w:rsidR="00B93DE5" w:rsidRPr="00624BC7">
        <w:rPr>
          <w:rFonts w:eastAsia="Times New Roman" w:cs="Arial"/>
          <w:noProof/>
          <w:lang w:val="sr-Latn-CS"/>
        </w:rPr>
        <w:t xml:space="preserve"> </w:t>
      </w:r>
      <w:r>
        <w:rPr>
          <w:rFonts w:eastAsia="Times New Roman" w:cs="Arial"/>
          <w:noProof/>
          <w:lang w:val="sr-Latn-CS"/>
        </w:rPr>
        <w:t>koje</w:t>
      </w:r>
      <w:r w:rsidR="00B93DE5" w:rsidRPr="00624BC7">
        <w:rPr>
          <w:rFonts w:eastAsia="Times New Roman" w:cs="Arial"/>
          <w:noProof/>
          <w:lang w:val="sr-Latn-CS"/>
        </w:rPr>
        <w:t xml:space="preserve"> </w:t>
      </w:r>
      <w:r>
        <w:rPr>
          <w:rFonts w:eastAsia="Times New Roman" w:cs="Arial"/>
          <w:noProof/>
          <w:lang w:val="sr-Latn-CS"/>
        </w:rPr>
        <w:t>se</w:t>
      </w:r>
      <w:r w:rsidR="00B93DE5" w:rsidRPr="00624BC7">
        <w:rPr>
          <w:rFonts w:eastAsia="Times New Roman" w:cs="Arial"/>
          <w:noProof/>
          <w:lang w:val="sr-Latn-CS"/>
        </w:rPr>
        <w:t xml:space="preserve"> </w:t>
      </w:r>
      <w:r>
        <w:rPr>
          <w:rFonts w:eastAsia="Times New Roman" w:cs="Arial"/>
          <w:noProof/>
          <w:lang w:val="sr-Latn-CS"/>
        </w:rPr>
        <w:t>odnose</w:t>
      </w:r>
      <w:r w:rsidR="00B93DE5" w:rsidRPr="00624BC7">
        <w:rPr>
          <w:rFonts w:eastAsia="Times New Roman" w:cs="Arial"/>
          <w:noProof/>
          <w:lang w:val="sr-Latn-CS"/>
        </w:rPr>
        <w:t xml:space="preserve"> </w:t>
      </w:r>
      <w:r>
        <w:rPr>
          <w:rFonts w:eastAsia="Times New Roman" w:cs="Arial"/>
          <w:noProof/>
          <w:lang w:val="sr-Latn-CS"/>
        </w:rPr>
        <w:t>na</w:t>
      </w:r>
      <w:r w:rsidR="00B93DE5" w:rsidRPr="00624BC7">
        <w:rPr>
          <w:rFonts w:eastAsia="Times New Roman" w:cs="Arial"/>
          <w:noProof/>
          <w:lang w:val="sr-Latn-CS"/>
        </w:rPr>
        <w:t xml:space="preserve"> </w:t>
      </w:r>
      <w:r>
        <w:rPr>
          <w:rFonts w:eastAsia="Times New Roman" w:cs="Arial"/>
          <w:noProof/>
          <w:lang w:val="sr-Latn-CS"/>
        </w:rPr>
        <w:t>Ugovor</w:t>
      </w:r>
      <w:r w:rsidR="00B93DE5" w:rsidRPr="00624BC7">
        <w:rPr>
          <w:noProof/>
          <w:lang w:val="sr-Latn-CS"/>
        </w:rPr>
        <w:t>;</w:t>
      </w:r>
    </w:p>
    <w:p w:rsidR="00B93DE5" w:rsidRPr="00624BC7" w:rsidRDefault="00624BC7" w:rsidP="00CF1EFB">
      <w:pPr>
        <w:pStyle w:val="NoIndentEIB"/>
        <w:numPr>
          <w:ilvl w:val="1"/>
          <w:numId w:val="86"/>
        </w:numPr>
        <w:rPr>
          <w:noProof/>
          <w:lang w:val="sr-Latn-CS"/>
        </w:rPr>
      </w:pPr>
      <w:r>
        <w:rPr>
          <w:rFonts w:eastAsia="Times New Roman" w:cs="Arial"/>
          <w:noProof/>
          <w:lang w:val="sr-Latn-CS"/>
        </w:rPr>
        <w:t>nekim</w:t>
      </w:r>
      <w:r w:rsidR="00B93DE5" w:rsidRPr="00624BC7">
        <w:rPr>
          <w:rFonts w:eastAsia="Times New Roman" w:cs="Arial"/>
          <w:noProof/>
          <w:lang w:val="sr-Latn-CS"/>
        </w:rPr>
        <w:t xml:space="preserve"> </w:t>
      </w:r>
      <w:r>
        <w:rPr>
          <w:rFonts w:eastAsia="Times New Roman" w:cs="Arial"/>
          <w:noProof/>
          <w:lang w:val="sr-Latn-CS"/>
        </w:rPr>
        <w:t>drugim</w:t>
      </w:r>
      <w:r w:rsidR="00B93DE5" w:rsidRPr="00624BC7">
        <w:rPr>
          <w:rFonts w:eastAsia="Times New Roman" w:cs="Arial"/>
          <w:noProof/>
          <w:lang w:val="sr-Latn-CS"/>
        </w:rPr>
        <w:t xml:space="preserve"> </w:t>
      </w:r>
      <w:r>
        <w:rPr>
          <w:rFonts w:eastAsia="Times New Roman" w:cs="Arial"/>
          <w:noProof/>
          <w:lang w:val="sr-Latn-CS"/>
        </w:rPr>
        <w:t>ugovorom</w:t>
      </w:r>
      <w:r w:rsidR="00B93DE5" w:rsidRPr="00624BC7">
        <w:rPr>
          <w:rFonts w:eastAsia="Times New Roman" w:cs="Arial"/>
          <w:noProof/>
          <w:lang w:val="sr-Latn-CS"/>
        </w:rPr>
        <w:t xml:space="preserve"> </w:t>
      </w:r>
      <w:r>
        <w:rPr>
          <w:rFonts w:eastAsia="Times New Roman" w:cs="Arial"/>
          <w:noProof/>
          <w:lang w:val="sr-Latn-CS"/>
        </w:rPr>
        <w:t>ili</w:t>
      </w:r>
      <w:r w:rsidR="00B93DE5" w:rsidRPr="00624BC7">
        <w:rPr>
          <w:rFonts w:eastAsia="Times New Roman" w:cs="Arial"/>
          <w:noProof/>
          <w:lang w:val="sr-Latn-CS"/>
        </w:rPr>
        <w:t xml:space="preserve"> </w:t>
      </w:r>
      <w:r>
        <w:rPr>
          <w:rFonts w:eastAsia="Times New Roman" w:cs="Arial"/>
          <w:noProof/>
          <w:lang w:val="sr-Latn-CS"/>
        </w:rPr>
        <w:t>instrumentom</w:t>
      </w:r>
      <w:r w:rsidR="00B93DE5" w:rsidRPr="00624BC7">
        <w:rPr>
          <w:rFonts w:eastAsia="Times New Roman" w:cs="Arial"/>
          <w:noProof/>
          <w:lang w:val="sr-Latn-CS"/>
        </w:rPr>
        <w:t xml:space="preserve"> </w:t>
      </w:r>
      <w:r>
        <w:rPr>
          <w:rFonts w:eastAsia="Times New Roman" w:cs="Arial"/>
          <w:noProof/>
          <w:lang w:val="sr-Latn-CS"/>
        </w:rPr>
        <w:t>koji</w:t>
      </w:r>
      <w:r w:rsidR="00B93DE5" w:rsidRPr="00624BC7">
        <w:rPr>
          <w:rFonts w:eastAsia="Times New Roman" w:cs="Arial"/>
          <w:noProof/>
          <w:lang w:val="sr-Latn-CS"/>
        </w:rPr>
        <w:t xml:space="preserve"> </w:t>
      </w:r>
      <w:r>
        <w:rPr>
          <w:rFonts w:eastAsia="Times New Roman" w:cs="Arial"/>
          <w:noProof/>
          <w:lang w:val="sr-Latn-CS"/>
        </w:rPr>
        <w:t>je</w:t>
      </w:r>
      <w:r w:rsidR="00B93DE5" w:rsidRPr="00624BC7">
        <w:rPr>
          <w:rFonts w:eastAsia="Times New Roman" w:cs="Arial"/>
          <w:noProof/>
          <w:lang w:val="sr-Latn-CS"/>
        </w:rPr>
        <w:t xml:space="preserve"> </w:t>
      </w:r>
      <w:r>
        <w:rPr>
          <w:rFonts w:eastAsia="Times New Roman" w:cs="Arial"/>
          <w:noProof/>
          <w:lang w:val="sr-Latn-CS"/>
        </w:rPr>
        <w:t>obavezujući</w:t>
      </w:r>
      <w:r w:rsidR="00B93DE5" w:rsidRPr="00624BC7">
        <w:rPr>
          <w:rFonts w:eastAsia="Times New Roman" w:cs="Arial"/>
          <w:noProof/>
          <w:lang w:val="sr-Latn-CS"/>
        </w:rPr>
        <w:t xml:space="preserve"> </w:t>
      </w:r>
      <w:r>
        <w:rPr>
          <w:rFonts w:eastAsia="Times New Roman" w:cs="Arial"/>
          <w:noProof/>
          <w:lang w:val="sr-Latn-CS"/>
        </w:rPr>
        <w:t>za</w:t>
      </w:r>
      <w:r w:rsidR="00B93DE5" w:rsidRPr="00624BC7">
        <w:rPr>
          <w:rFonts w:eastAsia="Times New Roman" w:cs="Arial"/>
          <w:noProof/>
          <w:lang w:val="sr-Latn-CS"/>
        </w:rPr>
        <w:t xml:space="preserve"> </w:t>
      </w:r>
      <w:r>
        <w:rPr>
          <w:rFonts w:eastAsia="Times New Roman" w:cs="Arial"/>
          <w:noProof/>
          <w:lang w:val="sr-Latn-CS"/>
        </w:rPr>
        <w:t>Zajmoprimca</w:t>
      </w:r>
      <w:r w:rsidR="00B93DE5" w:rsidRPr="00624BC7">
        <w:rPr>
          <w:rFonts w:eastAsia="Times New Roman" w:cs="Arial"/>
          <w:noProof/>
          <w:lang w:val="sr-Latn-CS"/>
        </w:rPr>
        <w:t xml:space="preserve">, </w:t>
      </w:r>
      <w:r>
        <w:rPr>
          <w:rFonts w:eastAsia="Times New Roman" w:cs="Arial"/>
          <w:noProof/>
          <w:lang w:val="sr-Latn-CS"/>
        </w:rPr>
        <w:t>za</w:t>
      </w:r>
      <w:r w:rsidR="00B93DE5" w:rsidRPr="00624BC7">
        <w:rPr>
          <w:rFonts w:eastAsia="Times New Roman" w:cs="Arial"/>
          <w:noProof/>
          <w:lang w:val="sr-Latn-CS"/>
        </w:rPr>
        <w:t xml:space="preserve"> </w:t>
      </w:r>
      <w:r>
        <w:rPr>
          <w:rFonts w:eastAsia="Times New Roman" w:cs="Arial"/>
          <w:noProof/>
          <w:lang w:val="sr-Latn-CS"/>
        </w:rPr>
        <w:t>koji</w:t>
      </w:r>
      <w:r w:rsidR="00B93DE5" w:rsidRPr="00624BC7">
        <w:rPr>
          <w:rFonts w:eastAsia="Times New Roman" w:cs="Arial"/>
          <w:noProof/>
          <w:lang w:val="sr-Latn-CS"/>
        </w:rPr>
        <w:t xml:space="preserve"> </w:t>
      </w:r>
      <w:r>
        <w:rPr>
          <w:rFonts w:eastAsia="Times New Roman" w:cs="Arial"/>
          <w:noProof/>
          <w:lang w:val="sr-Latn-CS"/>
        </w:rPr>
        <w:t>bi</w:t>
      </w:r>
      <w:r w:rsidR="00B93DE5" w:rsidRPr="00624BC7">
        <w:rPr>
          <w:rFonts w:eastAsia="Times New Roman" w:cs="Arial"/>
          <w:noProof/>
          <w:lang w:val="sr-Latn-CS"/>
        </w:rPr>
        <w:t xml:space="preserve"> </w:t>
      </w:r>
      <w:r>
        <w:rPr>
          <w:rFonts w:eastAsia="Times New Roman" w:cs="Arial"/>
          <w:noProof/>
          <w:lang w:val="sr-Latn-CS"/>
        </w:rPr>
        <w:t>se</w:t>
      </w:r>
      <w:r w:rsidR="00B93DE5" w:rsidRPr="00624BC7">
        <w:rPr>
          <w:rFonts w:eastAsia="Times New Roman" w:cs="Arial"/>
          <w:noProof/>
          <w:lang w:val="sr-Latn-CS"/>
        </w:rPr>
        <w:t xml:space="preserve"> </w:t>
      </w:r>
      <w:r>
        <w:rPr>
          <w:rFonts w:eastAsia="Times New Roman" w:cs="Arial"/>
          <w:noProof/>
          <w:lang w:val="sr-Latn-CS"/>
        </w:rPr>
        <w:t>s</w:t>
      </w:r>
      <w:r w:rsidR="00B93DE5" w:rsidRPr="00624BC7">
        <w:rPr>
          <w:rFonts w:eastAsia="Times New Roman" w:cs="Arial"/>
          <w:noProof/>
          <w:lang w:val="sr-Latn-CS"/>
        </w:rPr>
        <w:t xml:space="preserve"> </w:t>
      </w:r>
      <w:r>
        <w:rPr>
          <w:rFonts w:eastAsia="Times New Roman" w:cs="Arial"/>
          <w:noProof/>
          <w:lang w:val="sr-Latn-CS"/>
        </w:rPr>
        <w:t>razlogom</w:t>
      </w:r>
      <w:r w:rsidR="00B93DE5" w:rsidRPr="00624BC7">
        <w:rPr>
          <w:rFonts w:eastAsia="Times New Roman" w:cs="Arial"/>
          <w:noProof/>
          <w:lang w:val="sr-Latn-CS"/>
        </w:rPr>
        <w:t xml:space="preserve"> </w:t>
      </w:r>
      <w:r>
        <w:rPr>
          <w:rFonts w:eastAsia="Times New Roman" w:cs="Arial"/>
          <w:noProof/>
          <w:lang w:val="sr-Latn-CS"/>
        </w:rPr>
        <w:t>moglo</w:t>
      </w:r>
      <w:r w:rsidR="00B93DE5" w:rsidRPr="00624BC7">
        <w:rPr>
          <w:rFonts w:eastAsia="Times New Roman" w:cs="Arial"/>
          <w:noProof/>
          <w:lang w:val="sr-Latn-CS"/>
        </w:rPr>
        <w:t xml:space="preserve"> </w:t>
      </w:r>
      <w:r>
        <w:rPr>
          <w:rFonts w:eastAsia="Times New Roman" w:cs="Arial"/>
          <w:noProof/>
          <w:lang w:val="sr-Latn-CS"/>
        </w:rPr>
        <w:t>očekivati</w:t>
      </w:r>
      <w:r w:rsidR="00B93DE5" w:rsidRPr="00624BC7">
        <w:rPr>
          <w:rFonts w:eastAsia="Times New Roman" w:cs="Arial"/>
          <w:noProof/>
          <w:lang w:val="sr-Latn-CS"/>
        </w:rPr>
        <w:t xml:space="preserve"> </w:t>
      </w:r>
      <w:r>
        <w:rPr>
          <w:rFonts w:eastAsia="Times New Roman" w:cs="Arial"/>
          <w:noProof/>
          <w:lang w:val="sr-Latn-CS"/>
        </w:rPr>
        <w:t>da</w:t>
      </w:r>
      <w:r w:rsidR="00B93DE5" w:rsidRPr="00624BC7">
        <w:rPr>
          <w:rFonts w:eastAsia="Times New Roman" w:cs="Arial"/>
          <w:noProof/>
          <w:lang w:val="sr-Latn-CS"/>
        </w:rPr>
        <w:t xml:space="preserve"> </w:t>
      </w:r>
      <w:r>
        <w:rPr>
          <w:rFonts w:eastAsia="Times New Roman" w:cs="Arial"/>
          <w:noProof/>
          <w:lang w:val="sr-Latn-CS"/>
        </w:rPr>
        <w:t>će</w:t>
      </w:r>
      <w:r w:rsidR="00B93DE5" w:rsidRPr="00624BC7">
        <w:rPr>
          <w:rFonts w:eastAsia="Times New Roman" w:cs="Arial"/>
          <w:noProof/>
          <w:lang w:val="sr-Latn-CS"/>
        </w:rPr>
        <w:t xml:space="preserve"> </w:t>
      </w:r>
      <w:r>
        <w:rPr>
          <w:rFonts w:eastAsia="Times New Roman" w:cs="Arial"/>
          <w:noProof/>
          <w:lang w:val="sr-Latn-CS"/>
        </w:rPr>
        <w:t>imati</w:t>
      </w:r>
      <w:r w:rsidR="00B93DE5" w:rsidRPr="00624BC7">
        <w:rPr>
          <w:rFonts w:eastAsia="Times New Roman" w:cs="Arial"/>
          <w:noProof/>
          <w:lang w:val="sr-Latn-CS"/>
        </w:rPr>
        <w:t xml:space="preserve"> </w:t>
      </w:r>
      <w:r>
        <w:rPr>
          <w:rFonts w:eastAsia="Times New Roman" w:cs="Arial"/>
          <w:noProof/>
          <w:lang w:val="sr-Latn-CS"/>
        </w:rPr>
        <w:t>materijalno</w:t>
      </w:r>
      <w:r w:rsidR="00B93DE5" w:rsidRPr="00624BC7">
        <w:rPr>
          <w:rFonts w:eastAsia="Times New Roman" w:cs="Arial"/>
          <w:noProof/>
          <w:lang w:val="sr-Latn-CS"/>
        </w:rPr>
        <w:t xml:space="preserve"> </w:t>
      </w:r>
      <w:r>
        <w:rPr>
          <w:rFonts w:eastAsia="Times New Roman" w:cs="Arial"/>
          <w:noProof/>
          <w:lang w:val="sr-Latn-CS"/>
        </w:rPr>
        <w:t>štetne</w:t>
      </w:r>
      <w:r w:rsidR="00B93DE5" w:rsidRPr="00624BC7">
        <w:rPr>
          <w:rFonts w:eastAsia="Times New Roman" w:cs="Arial"/>
          <w:noProof/>
          <w:lang w:val="sr-Latn-CS"/>
        </w:rPr>
        <w:t xml:space="preserve"> </w:t>
      </w:r>
      <w:r>
        <w:rPr>
          <w:rFonts w:eastAsia="Times New Roman" w:cs="Arial"/>
          <w:noProof/>
          <w:lang w:val="sr-Latn-CS"/>
        </w:rPr>
        <w:t>efekte</w:t>
      </w:r>
      <w:r w:rsidR="00B93DE5" w:rsidRPr="00624BC7">
        <w:rPr>
          <w:rFonts w:eastAsia="Times New Roman" w:cs="Arial"/>
          <w:noProof/>
          <w:lang w:val="sr-Latn-CS"/>
        </w:rPr>
        <w:t xml:space="preserve"> </w:t>
      </w:r>
      <w:r>
        <w:rPr>
          <w:rFonts w:eastAsia="Times New Roman" w:cs="Arial"/>
          <w:noProof/>
          <w:lang w:val="sr-Latn-CS"/>
        </w:rPr>
        <w:t>po</w:t>
      </w:r>
      <w:r w:rsidR="00B93DE5" w:rsidRPr="00624BC7">
        <w:rPr>
          <w:rFonts w:eastAsia="Times New Roman" w:cs="Arial"/>
          <w:noProof/>
          <w:lang w:val="sr-Latn-CS"/>
        </w:rPr>
        <w:t xml:space="preserve"> </w:t>
      </w:r>
      <w:r>
        <w:rPr>
          <w:rFonts w:eastAsia="Times New Roman" w:cs="Arial"/>
          <w:noProof/>
          <w:lang w:val="sr-Latn-CS"/>
        </w:rPr>
        <w:t>sposobnost</w:t>
      </w:r>
      <w:r w:rsidR="00B93DE5" w:rsidRPr="00624BC7">
        <w:rPr>
          <w:rFonts w:eastAsia="Times New Roman" w:cs="Arial"/>
          <w:noProof/>
          <w:lang w:val="sr-Latn-CS"/>
        </w:rPr>
        <w:t xml:space="preserve"> </w:t>
      </w:r>
      <w:r>
        <w:rPr>
          <w:rFonts w:eastAsia="Times New Roman" w:cs="Arial"/>
          <w:noProof/>
          <w:lang w:val="sr-Latn-CS"/>
        </w:rPr>
        <w:t>Zajmoprimca</w:t>
      </w:r>
      <w:r w:rsidR="00B93DE5" w:rsidRPr="00624BC7">
        <w:rPr>
          <w:rFonts w:eastAsia="Times New Roman" w:cs="Arial"/>
          <w:noProof/>
          <w:lang w:val="sr-Latn-CS"/>
        </w:rPr>
        <w:t xml:space="preserve"> </w:t>
      </w:r>
      <w:r>
        <w:rPr>
          <w:rFonts w:eastAsia="Times New Roman" w:cs="Arial"/>
          <w:noProof/>
          <w:lang w:val="sr-Latn-CS"/>
        </w:rPr>
        <w:t>da</w:t>
      </w:r>
      <w:r w:rsidR="00B93DE5" w:rsidRPr="00624BC7">
        <w:rPr>
          <w:rFonts w:eastAsia="Times New Roman" w:cs="Arial"/>
          <w:noProof/>
          <w:lang w:val="sr-Latn-CS"/>
        </w:rPr>
        <w:t xml:space="preserve"> </w:t>
      </w:r>
      <w:r>
        <w:rPr>
          <w:rFonts w:eastAsia="Times New Roman" w:cs="Arial"/>
          <w:noProof/>
          <w:lang w:val="sr-Latn-CS"/>
        </w:rPr>
        <w:t>izvrši</w:t>
      </w:r>
      <w:r w:rsidR="00B93DE5" w:rsidRPr="00624BC7">
        <w:rPr>
          <w:rFonts w:eastAsia="Times New Roman" w:cs="Arial"/>
          <w:noProof/>
          <w:lang w:val="sr-Latn-CS"/>
        </w:rPr>
        <w:t xml:space="preserve"> </w:t>
      </w:r>
      <w:r>
        <w:rPr>
          <w:rFonts w:eastAsia="Times New Roman" w:cs="Arial"/>
          <w:noProof/>
          <w:lang w:val="sr-Latn-CS"/>
        </w:rPr>
        <w:t>svoje</w:t>
      </w:r>
      <w:r w:rsidR="00B93DE5" w:rsidRPr="00624BC7">
        <w:rPr>
          <w:rFonts w:eastAsia="Times New Roman" w:cs="Arial"/>
          <w:noProof/>
          <w:lang w:val="sr-Latn-CS"/>
        </w:rPr>
        <w:t xml:space="preserve"> </w:t>
      </w:r>
      <w:r>
        <w:rPr>
          <w:rFonts w:eastAsia="Times New Roman" w:cs="Arial"/>
          <w:noProof/>
          <w:lang w:val="sr-Latn-CS"/>
        </w:rPr>
        <w:t>obaveze</w:t>
      </w:r>
      <w:r w:rsidR="00B93DE5" w:rsidRPr="00624BC7">
        <w:rPr>
          <w:rFonts w:eastAsia="Times New Roman" w:cs="Arial"/>
          <w:noProof/>
          <w:lang w:val="sr-Latn-CS"/>
        </w:rPr>
        <w:t xml:space="preserve"> </w:t>
      </w:r>
      <w:r>
        <w:rPr>
          <w:rFonts w:eastAsia="Times New Roman" w:cs="Arial"/>
          <w:noProof/>
          <w:lang w:val="sr-Latn-CS"/>
        </w:rPr>
        <w:t>po</w:t>
      </w:r>
      <w:r w:rsidR="00B93DE5" w:rsidRPr="00624BC7">
        <w:rPr>
          <w:rFonts w:eastAsia="Times New Roman" w:cs="Arial"/>
          <w:noProof/>
          <w:lang w:val="sr-Latn-CS"/>
        </w:rPr>
        <w:t xml:space="preserve"> </w:t>
      </w:r>
      <w:r>
        <w:rPr>
          <w:rFonts w:eastAsia="Times New Roman" w:cs="Arial"/>
          <w:noProof/>
          <w:lang w:val="sr-Latn-CS"/>
        </w:rPr>
        <w:t>ovom</w:t>
      </w:r>
      <w:r w:rsidR="00B93DE5" w:rsidRPr="00624BC7">
        <w:rPr>
          <w:rFonts w:eastAsia="Times New Roman" w:cs="Arial"/>
          <w:noProof/>
          <w:lang w:val="sr-Latn-CS"/>
        </w:rPr>
        <w:t xml:space="preserve"> </w:t>
      </w:r>
      <w:r>
        <w:rPr>
          <w:rFonts w:eastAsia="Times New Roman" w:cs="Arial"/>
          <w:noProof/>
          <w:lang w:val="sr-Latn-CS"/>
        </w:rPr>
        <w:t>ugovoru</w:t>
      </w:r>
      <w:r w:rsidR="00B93DE5" w:rsidRPr="00624BC7">
        <w:rPr>
          <w:noProof/>
          <w:lang w:val="sr-Latn-CS"/>
        </w:rPr>
        <w:t>;</w:t>
      </w:r>
    </w:p>
    <w:p w:rsidR="00B93DE5" w:rsidRPr="00624BC7" w:rsidRDefault="00B93DE5" w:rsidP="00B93DE5">
      <w:pPr>
        <w:pStyle w:val="NoIndentEIB"/>
        <w:ind w:left="851"/>
        <w:rPr>
          <w:noProof/>
          <w:lang w:val="sr-Latn-CS"/>
        </w:rPr>
      </w:pPr>
      <w:r w:rsidRPr="00624BC7">
        <w:rPr>
          <w:rFonts w:eastAsia="Times New Roman" w:cs="Arial"/>
          <w:noProof/>
          <w:lang w:val="sr-Latn-CS"/>
        </w:rPr>
        <w:t>(</w:t>
      </w:r>
      <w:r w:rsidR="00624BC7">
        <w:rPr>
          <w:rFonts w:eastAsia="Times New Roman" w:cs="Arial"/>
          <w:noProof/>
          <w:lang w:val="sr-Latn-CS"/>
        </w:rPr>
        <w:t>d</w:t>
      </w:r>
      <w:r w:rsidRPr="00624BC7">
        <w:rPr>
          <w:rFonts w:eastAsia="Times New Roman" w:cs="Arial"/>
          <w:noProof/>
          <w:lang w:val="sr-Latn-CS"/>
        </w:rPr>
        <w:t>)</w:t>
      </w:r>
      <w:r w:rsidRPr="00624BC7">
        <w:rPr>
          <w:rFonts w:eastAsia="Times New Roman" w:cs="Arial"/>
          <w:noProof/>
          <w:lang w:val="sr-Latn-CS"/>
        </w:rPr>
        <w:tab/>
      </w:r>
      <w:r w:rsidR="00624BC7">
        <w:rPr>
          <w:rFonts w:eastAsia="Times New Roman" w:cs="Arial"/>
          <w:noProof/>
          <w:lang w:val="sr-Latn-CS"/>
        </w:rPr>
        <w:t>da</w:t>
      </w:r>
      <w:r w:rsidRPr="00624BC7">
        <w:rPr>
          <w:rFonts w:eastAsia="Times New Roman" w:cs="Arial"/>
          <w:noProof/>
          <w:lang w:val="sr-Latn-CS"/>
        </w:rPr>
        <w:t xml:space="preserve"> </w:t>
      </w:r>
      <w:r w:rsidR="00624BC7">
        <w:rPr>
          <w:rFonts w:eastAsia="Times New Roman" w:cs="Arial"/>
          <w:noProof/>
          <w:lang w:val="sr-Latn-CS"/>
        </w:rPr>
        <w:t>ne</w:t>
      </w:r>
      <w:r w:rsidRPr="00624BC7">
        <w:rPr>
          <w:rFonts w:eastAsia="Times New Roman" w:cs="Arial"/>
          <w:noProof/>
          <w:lang w:val="sr-Latn-CS"/>
        </w:rPr>
        <w:t xml:space="preserve"> </w:t>
      </w:r>
      <w:r w:rsidR="00624BC7">
        <w:rPr>
          <w:rFonts w:eastAsia="Times New Roman" w:cs="Arial"/>
          <w:noProof/>
          <w:lang w:val="sr-Latn-CS"/>
        </w:rPr>
        <w:t>postoje</w:t>
      </w:r>
      <w:r w:rsidRPr="00624BC7">
        <w:rPr>
          <w:rFonts w:eastAsia="Times New Roman" w:cs="Arial"/>
          <w:noProof/>
          <w:lang w:val="sr-Latn-CS"/>
        </w:rPr>
        <w:t xml:space="preserve"> </w:t>
      </w:r>
      <w:r w:rsidR="00624BC7">
        <w:rPr>
          <w:rFonts w:eastAsia="Times New Roman" w:cs="Arial"/>
          <w:noProof/>
          <w:lang w:val="sr-Latn-CS"/>
        </w:rPr>
        <w:t>Materijalno</w:t>
      </w:r>
      <w:r w:rsidRPr="00624BC7">
        <w:rPr>
          <w:rFonts w:eastAsia="Times New Roman" w:cs="Arial"/>
          <w:noProof/>
          <w:lang w:val="sr-Latn-CS"/>
        </w:rPr>
        <w:t xml:space="preserve"> </w:t>
      </w:r>
      <w:r w:rsidR="00624BC7">
        <w:rPr>
          <w:rFonts w:eastAsia="Times New Roman" w:cs="Arial"/>
          <w:noProof/>
          <w:lang w:val="sr-Latn-CS"/>
        </w:rPr>
        <w:t>štetne</w:t>
      </w:r>
      <w:r w:rsidRPr="00624BC7">
        <w:rPr>
          <w:rFonts w:eastAsia="Times New Roman" w:cs="Arial"/>
          <w:noProof/>
          <w:lang w:val="sr-Latn-CS"/>
        </w:rPr>
        <w:t xml:space="preserve"> </w:t>
      </w:r>
      <w:r w:rsidR="00624BC7">
        <w:rPr>
          <w:rFonts w:eastAsia="Times New Roman" w:cs="Arial"/>
          <w:noProof/>
          <w:lang w:val="sr-Latn-CS"/>
        </w:rPr>
        <w:t>promene</w:t>
      </w:r>
      <w:r w:rsidRPr="00624BC7">
        <w:rPr>
          <w:rFonts w:eastAsia="Times New Roman" w:cs="Arial"/>
          <w:noProof/>
          <w:lang w:val="sr-Latn-CS"/>
        </w:rPr>
        <w:t xml:space="preserve"> </w:t>
      </w:r>
      <w:r w:rsidR="00624BC7">
        <w:rPr>
          <w:rFonts w:eastAsia="Times New Roman" w:cs="Arial"/>
          <w:noProof/>
          <w:lang w:val="sr-Latn-CS"/>
        </w:rPr>
        <w:t>od</w:t>
      </w:r>
      <w:r w:rsidRPr="00624BC7">
        <w:rPr>
          <w:rFonts w:eastAsia="Times New Roman" w:cs="Arial"/>
          <w:noProof/>
          <w:lang w:val="sr-Latn-CS"/>
        </w:rPr>
        <w:t xml:space="preserve"> </w:t>
      </w:r>
      <w:r w:rsidR="00624BC7">
        <w:rPr>
          <w:rFonts w:eastAsia="Times New Roman" w:cs="Arial"/>
          <w:noProof/>
          <w:lang w:val="sr-Latn-CS"/>
        </w:rPr>
        <w:t>aprila</w:t>
      </w:r>
      <w:r w:rsidRPr="00624BC7">
        <w:rPr>
          <w:rFonts w:eastAsia="Times New Roman" w:cs="Arial"/>
          <w:noProof/>
          <w:lang w:val="sr-Latn-CS"/>
        </w:rPr>
        <w:t xml:space="preserve"> 2005. </w:t>
      </w:r>
      <w:r w:rsidR="00624BC7">
        <w:rPr>
          <w:rFonts w:eastAsia="Times New Roman" w:cs="Arial"/>
          <w:noProof/>
          <w:lang w:val="sr-Latn-CS"/>
        </w:rPr>
        <w:t>godine</w:t>
      </w:r>
      <w:r w:rsidRPr="00624BC7">
        <w:rPr>
          <w:noProof/>
          <w:lang w:val="sr-Latn-CS"/>
        </w:rPr>
        <w:t xml:space="preserve">; </w:t>
      </w:r>
    </w:p>
    <w:p w:rsidR="00B93DE5" w:rsidRPr="00624BC7" w:rsidRDefault="00B93DE5" w:rsidP="00B93DE5">
      <w:pPr>
        <w:pStyle w:val="NoIndentEIB"/>
        <w:ind w:left="1418" w:hanging="567"/>
        <w:rPr>
          <w:noProof/>
          <w:lang w:val="sr-Latn-CS"/>
        </w:rPr>
      </w:pPr>
      <w:r w:rsidRPr="00624BC7">
        <w:rPr>
          <w:rFonts w:eastAsia="Times New Roman" w:cs="Arial"/>
          <w:noProof/>
          <w:lang w:val="sr-Latn-CS"/>
        </w:rPr>
        <w:t>(</w:t>
      </w:r>
      <w:r w:rsidR="00624BC7">
        <w:rPr>
          <w:rFonts w:eastAsia="Times New Roman" w:cs="Arial"/>
          <w:noProof/>
          <w:lang w:val="sr-Latn-CS"/>
        </w:rPr>
        <w:t>e</w:t>
      </w:r>
      <w:r w:rsidRPr="00624BC7">
        <w:rPr>
          <w:rFonts w:eastAsia="Times New Roman" w:cs="Arial"/>
          <w:noProof/>
          <w:lang w:val="sr-Latn-CS"/>
        </w:rPr>
        <w:t>)</w:t>
      </w:r>
      <w:r w:rsidRPr="00624BC7">
        <w:rPr>
          <w:rFonts w:eastAsia="Times New Roman" w:cs="Arial"/>
          <w:noProof/>
          <w:lang w:val="sr-Latn-CS"/>
        </w:rPr>
        <w:tab/>
      </w:r>
      <w:r w:rsidR="00624BC7">
        <w:rPr>
          <w:rFonts w:eastAsia="Times New Roman" w:cs="Arial"/>
          <w:noProof/>
          <w:lang w:val="sr-Latn-CS"/>
        </w:rPr>
        <w:t>nikakav</w:t>
      </w:r>
      <w:r w:rsidRPr="00624BC7">
        <w:rPr>
          <w:rFonts w:eastAsia="Times New Roman" w:cs="Arial"/>
          <w:noProof/>
          <w:lang w:val="sr-Latn-CS"/>
        </w:rPr>
        <w:t xml:space="preserve"> </w:t>
      </w:r>
      <w:r w:rsidR="00624BC7">
        <w:rPr>
          <w:rFonts w:eastAsia="Times New Roman" w:cs="Arial"/>
          <w:noProof/>
          <w:lang w:val="sr-Latn-CS"/>
        </w:rPr>
        <w:t>dogaćaj</w:t>
      </w:r>
      <w:r w:rsidRPr="00624BC7">
        <w:rPr>
          <w:rFonts w:eastAsia="Times New Roman" w:cs="Arial"/>
          <w:noProof/>
          <w:lang w:val="sr-Latn-CS"/>
        </w:rPr>
        <w:t xml:space="preserve"> </w:t>
      </w:r>
      <w:r w:rsidR="00624BC7">
        <w:rPr>
          <w:rFonts w:eastAsia="Times New Roman" w:cs="Arial"/>
          <w:noProof/>
          <w:lang w:val="sr-Latn-CS"/>
        </w:rPr>
        <w:t>ili</w:t>
      </w:r>
      <w:r w:rsidRPr="00624BC7">
        <w:rPr>
          <w:rFonts w:eastAsia="Times New Roman" w:cs="Arial"/>
          <w:noProof/>
          <w:lang w:val="sr-Latn-CS"/>
        </w:rPr>
        <w:t xml:space="preserve"> </w:t>
      </w:r>
      <w:r w:rsidR="00624BC7">
        <w:rPr>
          <w:rFonts w:eastAsia="Times New Roman" w:cs="Arial"/>
          <w:noProof/>
          <w:lang w:val="sr-Latn-CS"/>
        </w:rPr>
        <w:t>okolnost</w:t>
      </w:r>
      <w:r w:rsidRPr="00624BC7">
        <w:rPr>
          <w:rFonts w:eastAsia="Times New Roman" w:cs="Arial"/>
          <w:noProof/>
          <w:lang w:val="sr-Latn-CS"/>
        </w:rPr>
        <w:t xml:space="preserve"> </w:t>
      </w:r>
      <w:r w:rsidR="00624BC7">
        <w:rPr>
          <w:rFonts w:eastAsia="Times New Roman" w:cs="Arial"/>
          <w:noProof/>
          <w:lang w:val="sr-Latn-CS"/>
        </w:rPr>
        <w:t>koji</w:t>
      </w:r>
      <w:r w:rsidRPr="00624BC7">
        <w:rPr>
          <w:rFonts w:eastAsia="Times New Roman" w:cs="Arial"/>
          <w:noProof/>
          <w:lang w:val="sr-Latn-CS"/>
        </w:rPr>
        <w:t xml:space="preserve"> </w:t>
      </w:r>
      <w:r w:rsidR="00624BC7">
        <w:rPr>
          <w:rFonts w:eastAsia="Times New Roman" w:cs="Arial"/>
          <w:noProof/>
          <w:lang w:val="sr-Latn-CS"/>
        </w:rPr>
        <w:t>predstavlja</w:t>
      </w:r>
      <w:r w:rsidRPr="00624BC7">
        <w:rPr>
          <w:rFonts w:eastAsia="Times New Roman" w:cs="Arial"/>
          <w:noProof/>
          <w:lang w:val="sr-Latn-CS"/>
        </w:rPr>
        <w:t xml:space="preserve"> </w:t>
      </w:r>
      <w:r w:rsidR="00624BC7">
        <w:rPr>
          <w:rFonts w:eastAsia="Times New Roman" w:cs="Arial"/>
          <w:noProof/>
          <w:lang w:val="sr-Latn-CS"/>
        </w:rPr>
        <w:t>slučaj</w:t>
      </w:r>
      <w:r w:rsidRPr="00624BC7">
        <w:rPr>
          <w:rFonts w:eastAsia="Times New Roman" w:cs="Arial"/>
          <w:noProof/>
          <w:lang w:val="sr-Latn-CS"/>
        </w:rPr>
        <w:t xml:space="preserve"> </w:t>
      </w:r>
      <w:r w:rsidR="00624BC7">
        <w:rPr>
          <w:rFonts w:eastAsia="Times New Roman" w:cs="Arial"/>
          <w:noProof/>
          <w:lang w:val="sr-Latn-CS"/>
        </w:rPr>
        <w:t>prevremenog</w:t>
      </w:r>
      <w:r w:rsidRPr="00624BC7">
        <w:rPr>
          <w:rFonts w:eastAsia="Times New Roman" w:cs="Arial"/>
          <w:noProof/>
          <w:lang w:val="sr-Latn-CS"/>
        </w:rPr>
        <w:t xml:space="preserve"> </w:t>
      </w:r>
      <w:r w:rsidR="00624BC7">
        <w:rPr>
          <w:rFonts w:eastAsia="Times New Roman" w:cs="Arial"/>
          <w:noProof/>
          <w:lang w:val="sr-Latn-CS"/>
        </w:rPr>
        <w:t>plaćanja</w:t>
      </w:r>
      <w:r w:rsidRPr="00624BC7">
        <w:rPr>
          <w:rFonts w:eastAsia="Times New Roman" w:cs="Arial"/>
          <w:noProof/>
          <w:lang w:val="sr-Latn-CS"/>
        </w:rPr>
        <w:t xml:space="preserve"> </w:t>
      </w:r>
      <w:r w:rsidR="00624BC7">
        <w:rPr>
          <w:rFonts w:eastAsia="Times New Roman" w:cs="Arial"/>
          <w:noProof/>
          <w:lang w:val="sr-Latn-CS"/>
        </w:rPr>
        <w:t>ili</w:t>
      </w:r>
      <w:r w:rsidRPr="00624BC7">
        <w:rPr>
          <w:rFonts w:eastAsia="Times New Roman" w:cs="Arial"/>
          <w:noProof/>
          <w:lang w:val="sr-Latn-CS"/>
        </w:rPr>
        <w:t xml:space="preserve"> </w:t>
      </w:r>
      <w:r w:rsidR="00624BC7">
        <w:rPr>
          <w:rFonts w:eastAsia="Times New Roman" w:cs="Arial"/>
          <w:noProof/>
          <w:lang w:val="sr-Latn-CS"/>
        </w:rPr>
        <w:t>slučaj</w:t>
      </w:r>
      <w:r w:rsidRPr="00624BC7">
        <w:rPr>
          <w:rFonts w:eastAsia="Times New Roman" w:cs="Arial"/>
          <w:noProof/>
          <w:lang w:val="sr-Latn-CS"/>
        </w:rPr>
        <w:t xml:space="preserve"> </w:t>
      </w:r>
      <w:r w:rsidR="00624BC7">
        <w:rPr>
          <w:rFonts w:eastAsia="Times New Roman" w:cs="Arial"/>
          <w:noProof/>
          <w:lang w:val="sr-Latn-CS"/>
        </w:rPr>
        <w:t>neispunjenja</w:t>
      </w:r>
      <w:r w:rsidRPr="00624BC7">
        <w:rPr>
          <w:rFonts w:eastAsia="Times New Roman" w:cs="Arial"/>
          <w:noProof/>
          <w:lang w:val="sr-Latn-CS"/>
        </w:rPr>
        <w:t xml:space="preserve"> </w:t>
      </w:r>
      <w:r w:rsidR="00624BC7">
        <w:rPr>
          <w:rFonts w:eastAsia="Times New Roman" w:cs="Arial"/>
          <w:noProof/>
          <w:lang w:val="sr-Latn-CS"/>
        </w:rPr>
        <w:t>obaveza</w:t>
      </w:r>
      <w:r w:rsidRPr="00624BC7">
        <w:rPr>
          <w:rFonts w:eastAsia="Times New Roman" w:cs="Arial"/>
          <w:noProof/>
          <w:lang w:val="sr-Latn-CS"/>
        </w:rPr>
        <w:t xml:space="preserve"> </w:t>
      </w:r>
      <w:r w:rsidR="00624BC7">
        <w:rPr>
          <w:rFonts w:eastAsia="Times New Roman" w:cs="Arial"/>
          <w:noProof/>
          <w:lang w:val="sr-Latn-CS"/>
        </w:rPr>
        <w:t>nije</w:t>
      </w:r>
      <w:r w:rsidRPr="00624BC7">
        <w:rPr>
          <w:rFonts w:eastAsia="Times New Roman" w:cs="Arial"/>
          <w:noProof/>
          <w:lang w:val="sr-Latn-CS"/>
        </w:rPr>
        <w:t xml:space="preserve"> </w:t>
      </w:r>
      <w:r w:rsidR="00624BC7">
        <w:rPr>
          <w:rFonts w:eastAsia="Times New Roman" w:cs="Arial"/>
          <w:noProof/>
          <w:lang w:val="sr-Latn-CS"/>
        </w:rPr>
        <w:t>nastupio</w:t>
      </w:r>
      <w:r w:rsidRPr="00624BC7">
        <w:rPr>
          <w:rFonts w:eastAsia="Times New Roman" w:cs="Arial"/>
          <w:noProof/>
          <w:lang w:val="sr-Latn-CS"/>
        </w:rPr>
        <w:t xml:space="preserve"> </w:t>
      </w:r>
      <w:r w:rsidR="00624BC7">
        <w:rPr>
          <w:rFonts w:eastAsia="Times New Roman" w:cs="Arial"/>
          <w:noProof/>
          <w:lang w:val="sr-Latn-CS"/>
        </w:rPr>
        <w:t>i</w:t>
      </w:r>
      <w:r w:rsidRPr="00624BC7">
        <w:rPr>
          <w:rFonts w:eastAsia="Times New Roman" w:cs="Arial"/>
          <w:noProof/>
          <w:lang w:val="sr-Latn-CS"/>
        </w:rPr>
        <w:t xml:space="preserve"> </w:t>
      </w:r>
      <w:r w:rsidR="00624BC7">
        <w:rPr>
          <w:rFonts w:eastAsia="Times New Roman" w:cs="Arial"/>
          <w:noProof/>
          <w:lang w:val="sr-Latn-CS"/>
        </w:rPr>
        <w:t>ne</w:t>
      </w:r>
      <w:r w:rsidRPr="00624BC7">
        <w:rPr>
          <w:rFonts w:eastAsia="Times New Roman" w:cs="Arial"/>
          <w:noProof/>
          <w:lang w:val="sr-Latn-CS"/>
        </w:rPr>
        <w:t xml:space="preserve"> </w:t>
      </w:r>
      <w:r w:rsidR="00624BC7">
        <w:rPr>
          <w:rFonts w:eastAsia="Times New Roman" w:cs="Arial"/>
          <w:noProof/>
          <w:lang w:val="sr-Latn-CS"/>
        </w:rPr>
        <w:t>traje</w:t>
      </w:r>
      <w:r w:rsidRPr="00624BC7">
        <w:rPr>
          <w:rFonts w:eastAsia="Times New Roman" w:cs="Arial"/>
          <w:noProof/>
          <w:lang w:val="sr-Latn-CS"/>
        </w:rPr>
        <w:t xml:space="preserve"> </w:t>
      </w:r>
      <w:r w:rsidR="00624BC7">
        <w:rPr>
          <w:rFonts w:eastAsia="Times New Roman" w:cs="Arial"/>
          <w:noProof/>
          <w:lang w:val="sr-Latn-CS"/>
        </w:rPr>
        <w:t>neotklonjen</w:t>
      </w:r>
      <w:r w:rsidRPr="00624BC7">
        <w:rPr>
          <w:rFonts w:eastAsia="Times New Roman" w:cs="Arial"/>
          <w:noProof/>
          <w:lang w:val="sr-Latn-CS"/>
        </w:rPr>
        <w:t xml:space="preserve"> </w:t>
      </w:r>
      <w:r w:rsidR="00624BC7">
        <w:rPr>
          <w:rFonts w:eastAsia="Times New Roman" w:cs="Arial"/>
          <w:noProof/>
          <w:lang w:val="sr-Latn-CS"/>
        </w:rPr>
        <w:t>ili</w:t>
      </w:r>
      <w:r w:rsidRPr="00624BC7">
        <w:rPr>
          <w:rFonts w:eastAsia="Times New Roman" w:cs="Arial"/>
          <w:noProof/>
          <w:lang w:val="sr-Latn-CS"/>
        </w:rPr>
        <w:t xml:space="preserve"> </w:t>
      </w:r>
      <w:r w:rsidR="00624BC7">
        <w:rPr>
          <w:rFonts w:eastAsia="Times New Roman" w:cs="Arial"/>
          <w:noProof/>
          <w:lang w:val="sr-Latn-CS"/>
        </w:rPr>
        <w:t>neodbačen</w:t>
      </w:r>
      <w:r w:rsidRPr="00624BC7">
        <w:rPr>
          <w:rFonts w:eastAsia="Times New Roman" w:cs="Arial"/>
          <w:noProof/>
          <w:lang w:val="sr-Latn-CS"/>
        </w:rPr>
        <w:t>;</w:t>
      </w:r>
    </w:p>
    <w:p w:rsidR="00B93DE5" w:rsidRPr="00624BC7" w:rsidRDefault="00B93DE5" w:rsidP="00B93DE5">
      <w:pPr>
        <w:pStyle w:val="NoIndentEIB"/>
        <w:ind w:left="1418" w:hanging="567"/>
        <w:rPr>
          <w:noProof/>
          <w:lang w:val="sr-Latn-CS"/>
        </w:rPr>
      </w:pPr>
      <w:r w:rsidRPr="00624BC7">
        <w:rPr>
          <w:rFonts w:eastAsia="Times New Roman" w:cs="Arial"/>
          <w:noProof/>
          <w:lang w:val="sr-Latn-CS"/>
        </w:rPr>
        <w:t>(</w:t>
      </w:r>
      <w:r w:rsidR="00624BC7">
        <w:rPr>
          <w:rFonts w:eastAsia="Times New Roman" w:cs="Arial"/>
          <w:noProof/>
          <w:lang w:val="sr-Latn-CS"/>
        </w:rPr>
        <w:t>f</w:t>
      </w:r>
      <w:r w:rsidRPr="00624BC7">
        <w:rPr>
          <w:rFonts w:eastAsia="Times New Roman" w:cs="Arial"/>
          <w:noProof/>
          <w:lang w:val="sr-Latn-CS"/>
        </w:rPr>
        <w:t>)</w:t>
      </w:r>
      <w:r w:rsidRPr="00624BC7">
        <w:rPr>
          <w:rFonts w:eastAsia="Times New Roman" w:cs="Arial"/>
          <w:noProof/>
          <w:lang w:val="sr-Latn-CS"/>
        </w:rPr>
        <w:tab/>
      </w:r>
      <w:r w:rsidR="00624BC7">
        <w:rPr>
          <w:rFonts w:eastAsia="Times New Roman" w:cs="Arial"/>
          <w:noProof/>
          <w:lang w:val="sr-Latn-CS"/>
        </w:rPr>
        <w:t>da</w:t>
      </w:r>
      <w:r w:rsidRPr="00624BC7">
        <w:rPr>
          <w:rFonts w:eastAsia="Times New Roman" w:cs="Arial"/>
          <w:noProof/>
          <w:lang w:val="sr-Latn-CS"/>
        </w:rPr>
        <w:t xml:space="preserve"> </w:t>
      </w:r>
      <w:r w:rsidR="00624BC7">
        <w:rPr>
          <w:rFonts w:eastAsia="Times New Roman" w:cs="Arial"/>
          <w:noProof/>
          <w:lang w:val="sr-Latn-CS"/>
        </w:rPr>
        <w:t>nije</w:t>
      </w:r>
      <w:r w:rsidRPr="00624BC7">
        <w:rPr>
          <w:rFonts w:eastAsia="Times New Roman" w:cs="Arial"/>
          <w:noProof/>
          <w:lang w:val="sr-Latn-CS"/>
        </w:rPr>
        <w:t xml:space="preserve"> </w:t>
      </w:r>
      <w:r w:rsidR="00624BC7">
        <w:rPr>
          <w:rFonts w:eastAsia="Times New Roman" w:cs="Arial"/>
          <w:noProof/>
          <w:lang w:val="sr-Latn-CS"/>
        </w:rPr>
        <w:t>u</w:t>
      </w:r>
      <w:r w:rsidRPr="00624BC7">
        <w:rPr>
          <w:rFonts w:eastAsia="Times New Roman" w:cs="Arial"/>
          <w:noProof/>
          <w:lang w:val="sr-Latn-CS"/>
        </w:rPr>
        <w:t xml:space="preserve"> </w:t>
      </w:r>
      <w:r w:rsidR="00624BC7">
        <w:rPr>
          <w:rFonts w:eastAsia="Times New Roman" w:cs="Arial"/>
          <w:noProof/>
          <w:lang w:val="sr-Latn-CS"/>
        </w:rPr>
        <w:t>toku</w:t>
      </w:r>
      <w:r w:rsidRPr="00624BC7">
        <w:rPr>
          <w:rFonts w:eastAsia="Times New Roman" w:cs="Arial"/>
          <w:noProof/>
          <w:lang w:val="sr-Latn-CS"/>
        </w:rPr>
        <w:t xml:space="preserve"> </w:t>
      </w:r>
      <w:r w:rsidR="00624BC7">
        <w:rPr>
          <w:rFonts w:eastAsia="Times New Roman" w:cs="Arial"/>
          <w:noProof/>
          <w:lang w:val="sr-Latn-CS"/>
        </w:rPr>
        <w:t>ni</w:t>
      </w:r>
      <w:r w:rsidRPr="00624BC7">
        <w:rPr>
          <w:rFonts w:eastAsia="Times New Roman" w:cs="Arial"/>
          <w:noProof/>
          <w:lang w:val="sr-Latn-CS"/>
        </w:rPr>
        <w:t xml:space="preserve"> </w:t>
      </w:r>
      <w:r w:rsidR="00624BC7">
        <w:rPr>
          <w:rFonts w:eastAsia="Times New Roman" w:cs="Arial"/>
          <w:noProof/>
          <w:lang w:val="sr-Latn-CS"/>
        </w:rPr>
        <w:t>jedan</w:t>
      </w:r>
      <w:r w:rsidRPr="00624BC7">
        <w:rPr>
          <w:rFonts w:eastAsia="Times New Roman" w:cs="Arial"/>
          <w:noProof/>
          <w:lang w:val="sr-Latn-CS"/>
        </w:rPr>
        <w:t xml:space="preserve"> </w:t>
      </w:r>
      <w:r w:rsidR="00624BC7">
        <w:rPr>
          <w:rFonts w:eastAsia="Times New Roman" w:cs="Arial"/>
          <w:noProof/>
          <w:lang w:val="sr-Latn-CS"/>
        </w:rPr>
        <w:t>sudski</w:t>
      </w:r>
      <w:r w:rsidRPr="00624BC7">
        <w:rPr>
          <w:rFonts w:eastAsia="Times New Roman" w:cs="Arial"/>
          <w:noProof/>
          <w:lang w:val="sr-Latn-CS"/>
        </w:rPr>
        <w:t xml:space="preserve">, </w:t>
      </w:r>
      <w:r w:rsidR="00624BC7">
        <w:rPr>
          <w:rFonts w:eastAsia="Times New Roman" w:cs="Arial"/>
          <w:noProof/>
          <w:lang w:val="sr-Latn-CS"/>
        </w:rPr>
        <w:t>arbitražni</w:t>
      </w:r>
      <w:r w:rsidRPr="00624BC7">
        <w:rPr>
          <w:rFonts w:eastAsia="Times New Roman" w:cs="Arial"/>
          <w:noProof/>
          <w:lang w:val="sr-Latn-CS"/>
        </w:rPr>
        <w:t xml:space="preserve">, </w:t>
      </w:r>
      <w:r w:rsidR="00624BC7">
        <w:rPr>
          <w:rFonts w:eastAsia="Times New Roman" w:cs="Arial"/>
          <w:noProof/>
          <w:lang w:val="sr-Latn-CS"/>
        </w:rPr>
        <w:t>upravni</w:t>
      </w:r>
      <w:r w:rsidRPr="00624BC7">
        <w:rPr>
          <w:rFonts w:eastAsia="Times New Roman" w:cs="Arial"/>
          <w:noProof/>
          <w:lang w:val="sr-Latn-CS"/>
        </w:rPr>
        <w:t xml:space="preserve"> </w:t>
      </w:r>
      <w:r w:rsidR="00624BC7">
        <w:rPr>
          <w:rFonts w:eastAsia="Times New Roman" w:cs="Arial"/>
          <w:noProof/>
          <w:lang w:val="sr-Latn-CS"/>
        </w:rPr>
        <w:t>postupak</w:t>
      </w:r>
      <w:r w:rsidRPr="00624BC7">
        <w:rPr>
          <w:rFonts w:eastAsia="Times New Roman" w:cs="Arial"/>
          <w:noProof/>
          <w:lang w:val="sr-Latn-CS"/>
        </w:rPr>
        <w:t xml:space="preserve"> </w:t>
      </w:r>
      <w:r w:rsidR="00624BC7">
        <w:rPr>
          <w:rFonts w:eastAsia="Times New Roman" w:cs="Arial"/>
          <w:noProof/>
          <w:lang w:val="sr-Latn-CS"/>
        </w:rPr>
        <w:t>ili</w:t>
      </w:r>
      <w:r w:rsidRPr="00624BC7">
        <w:rPr>
          <w:rFonts w:eastAsia="Times New Roman" w:cs="Arial"/>
          <w:noProof/>
          <w:lang w:val="sr-Latn-CS"/>
        </w:rPr>
        <w:t xml:space="preserve"> </w:t>
      </w:r>
      <w:r w:rsidR="00624BC7">
        <w:rPr>
          <w:rFonts w:eastAsia="Times New Roman" w:cs="Arial"/>
          <w:noProof/>
          <w:lang w:val="sr-Latn-CS"/>
        </w:rPr>
        <w:t>istraga</w:t>
      </w:r>
      <w:r w:rsidRPr="00624BC7">
        <w:rPr>
          <w:rFonts w:eastAsia="Times New Roman" w:cs="Arial"/>
          <w:noProof/>
          <w:lang w:val="sr-Latn-CS"/>
        </w:rPr>
        <w:t xml:space="preserve"> </w:t>
      </w:r>
      <w:r w:rsidR="00624BC7">
        <w:rPr>
          <w:rFonts w:eastAsia="Times New Roman" w:cs="Arial"/>
          <w:noProof/>
          <w:lang w:val="sr-Latn-CS"/>
        </w:rPr>
        <w:t>i</w:t>
      </w:r>
      <w:r w:rsidRPr="00624BC7">
        <w:rPr>
          <w:rFonts w:eastAsia="Times New Roman" w:cs="Arial"/>
          <w:noProof/>
          <w:lang w:val="sr-Latn-CS"/>
        </w:rPr>
        <w:t xml:space="preserve"> </w:t>
      </w:r>
      <w:r w:rsidR="00624BC7">
        <w:rPr>
          <w:rFonts w:eastAsia="Times New Roman" w:cs="Arial"/>
          <w:noProof/>
          <w:lang w:val="sr-Latn-CS"/>
        </w:rPr>
        <w:t>da</w:t>
      </w:r>
      <w:r w:rsidRPr="00624BC7">
        <w:rPr>
          <w:rFonts w:eastAsia="Times New Roman" w:cs="Arial"/>
          <w:noProof/>
          <w:lang w:val="sr-Latn-CS"/>
        </w:rPr>
        <w:t xml:space="preserve"> </w:t>
      </w:r>
      <w:r w:rsidR="00624BC7">
        <w:rPr>
          <w:rFonts w:eastAsia="Times New Roman" w:cs="Arial"/>
          <w:noProof/>
          <w:lang w:val="sr-Latn-CS"/>
        </w:rPr>
        <w:t>isti</w:t>
      </w:r>
      <w:r w:rsidRPr="00624BC7">
        <w:rPr>
          <w:rFonts w:eastAsia="Times New Roman" w:cs="Arial"/>
          <w:noProof/>
          <w:lang w:val="sr-Latn-CS"/>
        </w:rPr>
        <w:t xml:space="preserve"> </w:t>
      </w:r>
      <w:r w:rsidR="00624BC7">
        <w:rPr>
          <w:rFonts w:eastAsia="Times New Roman" w:cs="Arial"/>
          <w:noProof/>
          <w:lang w:val="sr-Latn-CS"/>
        </w:rPr>
        <w:t>ne</w:t>
      </w:r>
      <w:r w:rsidRPr="00624BC7">
        <w:rPr>
          <w:rFonts w:eastAsia="Times New Roman" w:cs="Arial"/>
          <w:noProof/>
          <w:lang w:val="sr-Latn-CS"/>
        </w:rPr>
        <w:t xml:space="preserve"> </w:t>
      </w:r>
      <w:r w:rsidR="00624BC7">
        <w:rPr>
          <w:rFonts w:eastAsia="Times New Roman" w:cs="Arial"/>
          <w:noProof/>
          <w:lang w:val="sr-Latn-CS"/>
        </w:rPr>
        <w:t>preti</w:t>
      </w:r>
      <w:r w:rsidRPr="00624BC7">
        <w:rPr>
          <w:rFonts w:eastAsia="Times New Roman" w:cs="Arial"/>
          <w:noProof/>
          <w:lang w:val="sr-Latn-CS"/>
        </w:rPr>
        <w:t xml:space="preserve"> </w:t>
      </w:r>
      <w:r w:rsidR="00624BC7">
        <w:rPr>
          <w:rFonts w:eastAsia="Times New Roman" w:cs="Arial"/>
          <w:noProof/>
          <w:lang w:val="sr-Latn-CS"/>
        </w:rPr>
        <w:t>i</w:t>
      </w:r>
      <w:r w:rsidRPr="00624BC7">
        <w:rPr>
          <w:rFonts w:eastAsia="Times New Roman" w:cs="Arial"/>
          <w:noProof/>
          <w:lang w:val="sr-Latn-CS"/>
        </w:rPr>
        <w:t xml:space="preserve"> </w:t>
      </w:r>
      <w:r w:rsidR="00624BC7">
        <w:rPr>
          <w:rFonts w:eastAsia="Times New Roman" w:cs="Arial"/>
          <w:noProof/>
          <w:lang w:val="sr-Latn-CS"/>
        </w:rPr>
        <w:t>ne</w:t>
      </w:r>
      <w:r w:rsidRPr="00624BC7">
        <w:rPr>
          <w:rFonts w:eastAsia="Times New Roman" w:cs="Arial"/>
          <w:noProof/>
          <w:lang w:val="sr-Latn-CS"/>
        </w:rPr>
        <w:t xml:space="preserve"> </w:t>
      </w:r>
      <w:r w:rsidR="00624BC7">
        <w:rPr>
          <w:rFonts w:eastAsia="Times New Roman" w:cs="Arial"/>
          <w:noProof/>
          <w:lang w:val="sr-Latn-CS"/>
        </w:rPr>
        <w:t>čeka</w:t>
      </w:r>
      <w:r w:rsidRPr="00624BC7">
        <w:rPr>
          <w:rFonts w:eastAsia="Times New Roman" w:cs="Arial"/>
          <w:noProof/>
          <w:lang w:val="sr-Latn-CS"/>
        </w:rPr>
        <w:t xml:space="preserve"> </w:t>
      </w:r>
      <w:r w:rsidR="00624BC7">
        <w:rPr>
          <w:rFonts w:eastAsia="Times New Roman" w:cs="Arial"/>
          <w:noProof/>
          <w:lang w:val="sr-Latn-CS"/>
        </w:rPr>
        <w:t>na</w:t>
      </w:r>
      <w:r w:rsidRPr="00624BC7">
        <w:rPr>
          <w:rFonts w:eastAsia="Times New Roman" w:cs="Arial"/>
          <w:noProof/>
          <w:lang w:val="sr-Latn-CS"/>
        </w:rPr>
        <w:t xml:space="preserve"> </w:t>
      </w:r>
      <w:r w:rsidR="00624BC7">
        <w:rPr>
          <w:rFonts w:eastAsia="Times New Roman" w:cs="Arial"/>
          <w:noProof/>
          <w:lang w:val="sr-Latn-CS"/>
        </w:rPr>
        <w:t>rešavanje</w:t>
      </w:r>
      <w:r w:rsidRPr="00624BC7">
        <w:rPr>
          <w:rFonts w:eastAsia="Times New Roman" w:cs="Arial"/>
          <w:noProof/>
          <w:lang w:val="sr-Latn-CS"/>
        </w:rPr>
        <w:t xml:space="preserve">, </w:t>
      </w:r>
      <w:r w:rsidR="00624BC7">
        <w:rPr>
          <w:rFonts w:eastAsia="Times New Roman" w:cs="Arial"/>
          <w:noProof/>
          <w:lang w:val="sr-Latn-CS"/>
        </w:rPr>
        <w:t>prema</w:t>
      </w:r>
      <w:r w:rsidRPr="00624BC7">
        <w:rPr>
          <w:rFonts w:eastAsia="Times New Roman" w:cs="Arial"/>
          <w:noProof/>
          <w:lang w:val="sr-Latn-CS"/>
        </w:rPr>
        <w:t xml:space="preserve"> </w:t>
      </w:r>
      <w:r w:rsidR="00624BC7">
        <w:rPr>
          <w:rFonts w:eastAsia="Times New Roman" w:cs="Arial"/>
          <w:noProof/>
          <w:lang w:val="sr-Latn-CS"/>
        </w:rPr>
        <w:t>njegovim</w:t>
      </w:r>
      <w:r w:rsidRPr="00624BC7">
        <w:rPr>
          <w:rFonts w:eastAsia="Times New Roman" w:cs="Arial"/>
          <w:noProof/>
          <w:lang w:val="sr-Latn-CS"/>
        </w:rPr>
        <w:t xml:space="preserve"> </w:t>
      </w:r>
      <w:r w:rsidR="00624BC7">
        <w:rPr>
          <w:rFonts w:eastAsia="Times New Roman" w:cs="Arial"/>
          <w:noProof/>
          <w:lang w:val="sr-Latn-CS"/>
        </w:rPr>
        <w:t>saznanjima</w:t>
      </w:r>
      <w:r w:rsidRPr="00624BC7">
        <w:rPr>
          <w:rFonts w:eastAsia="Times New Roman" w:cs="Arial"/>
          <w:noProof/>
          <w:lang w:val="sr-Latn-CS"/>
        </w:rPr>
        <w:t xml:space="preserve">, </w:t>
      </w:r>
      <w:r w:rsidR="00624BC7">
        <w:rPr>
          <w:rFonts w:eastAsia="Times New Roman" w:cs="Arial"/>
          <w:noProof/>
          <w:lang w:val="sr-Latn-CS"/>
        </w:rPr>
        <w:t>ni</w:t>
      </w:r>
      <w:r w:rsidRPr="00624BC7">
        <w:rPr>
          <w:rFonts w:eastAsia="Times New Roman" w:cs="Arial"/>
          <w:noProof/>
          <w:lang w:val="sr-Latn-CS"/>
        </w:rPr>
        <w:t xml:space="preserve"> </w:t>
      </w:r>
      <w:r w:rsidR="00624BC7">
        <w:rPr>
          <w:rFonts w:eastAsia="Times New Roman" w:cs="Arial"/>
          <w:noProof/>
          <w:lang w:val="sr-Latn-CS"/>
        </w:rPr>
        <w:t>u</w:t>
      </w:r>
      <w:r w:rsidRPr="00624BC7">
        <w:rPr>
          <w:rFonts w:eastAsia="Times New Roman" w:cs="Arial"/>
          <w:noProof/>
          <w:lang w:val="sr-Latn-CS"/>
        </w:rPr>
        <w:t xml:space="preserve"> </w:t>
      </w:r>
      <w:r w:rsidR="00624BC7">
        <w:rPr>
          <w:rFonts w:eastAsia="Times New Roman" w:cs="Arial"/>
          <w:noProof/>
          <w:lang w:val="sr-Latn-CS"/>
        </w:rPr>
        <w:t>jednom</w:t>
      </w:r>
      <w:r w:rsidRPr="00624BC7">
        <w:rPr>
          <w:rFonts w:eastAsia="Times New Roman" w:cs="Arial"/>
          <w:noProof/>
          <w:lang w:val="sr-Latn-CS"/>
        </w:rPr>
        <w:t xml:space="preserve"> </w:t>
      </w:r>
      <w:r w:rsidR="00624BC7">
        <w:rPr>
          <w:rFonts w:eastAsia="Times New Roman" w:cs="Arial"/>
          <w:noProof/>
          <w:lang w:val="sr-Latn-CS"/>
        </w:rPr>
        <w:t>sudu</w:t>
      </w:r>
      <w:r w:rsidRPr="00624BC7">
        <w:rPr>
          <w:rFonts w:eastAsia="Times New Roman" w:cs="Arial"/>
          <w:noProof/>
          <w:lang w:val="sr-Latn-CS"/>
        </w:rPr>
        <w:t xml:space="preserve">, </w:t>
      </w:r>
      <w:r w:rsidR="00624BC7">
        <w:rPr>
          <w:rFonts w:eastAsia="Times New Roman" w:cs="Arial"/>
          <w:noProof/>
          <w:lang w:val="sr-Latn-CS"/>
        </w:rPr>
        <w:t>arbitraži</w:t>
      </w:r>
      <w:r w:rsidRPr="00624BC7">
        <w:rPr>
          <w:rFonts w:eastAsia="Times New Roman" w:cs="Arial"/>
          <w:noProof/>
          <w:lang w:val="sr-Latn-CS"/>
        </w:rPr>
        <w:t xml:space="preserve"> </w:t>
      </w:r>
      <w:r w:rsidR="00624BC7">
        <w:rPr>
          <w:rFonts w:eastAsia="Times New Roman" w:cs="Arial"/>
          <w:noProof/>
          <w:lang w:val="sr-Latn-CS"/>
        </w:rPr>
        <w:t>ili</w:t>
      </w:r>
      <w:r w:rsidRPr="00624BC7">
        <w:rPr>
          <w:rFonts w:eastAsia="Times New Roman" w:cs="Arial"/>
          <w:noProof/>
          <w:lang w:val="sr-Latn-CS"/>
        </w:rPr>
        <w:t xml:space="preserve"> </w:t>
      </w:r>
      <w:r w:rsidR="00624BC7">
        <w:rPr>
          <w:rFonts w:eastAsia="Times New Roman" w:cs="Arial"/>
          <w:noProof/>
          <w:lang w:val="sr-Latn-CS"/>
        </w:rPr>
        <w:t>agenciji</w:t>
      </w:r>
      <w:r w:rsidRPr="00624BC7">
        <w:rPr>
          <w:rFonts w:eastAsia="Times New Roman" w:cs="Arial"/>
          <w:noProof/>
          <w:lang w:val="sr-Latn-CS"/>
        </w:rPr>
        <w:t xml:space="preserve">, </w:t>
      </w:r>
      <w:r w:rsidR="00624BC7">
        <w:rPr>
          <w:rFonts w:eastAsia="Times New Roman" w:cs="Arial"/>
          <w:noProof/>
          <w:lang w:val="sr-Latn-CS"/>
        </w:rPr>
        <w:t>koji</w:t>
      </w:r>
      <w:r w:rsidRPr="00624BC7">
        <w:rPr>
          <w:rFonts w:eastAsia="Times New Roman" w:cs="Arial"/>
          <w:noProof/>
          <w:lang w:val="sr-Latn-CS"/>
        </w:rPr>
        <w:t xml:space="preserve"> </w:t>
      </w:r>
      <w:r w:rsidR="00624BC7">
        <w:rPr>
          <w:rFonts w:eastAsia="Times New Roman" w:cs="Arial"/>
          <w:noProof/>
          <w:lang w:val="sr-Latn-CS"/>
        </w:rPr>
        <w:t>bi</w:t>
      </w:r>
      <w:r w:rsidRPr="00624BC7">
        <w:rPr>
          <w:rFonts w:eastAsia="Times New Roman" w:cs="Arial"/>
          <w:noProof/>
          <w:lang w:val="sr-Latn-CS"/>
        </w:rPr>
        <w:t xml:space="preserve"> </w:t>
      </w:r>
      <w:r w:rsidR="00624BC7">
        <w:rPr>
          <w:rFonts w:eastAsia="Times New Roman" w:cs="Arial"/>
          <w:noProof/>
          <w:lang w:val="sr-Latn-CS"/>
        </w:rPr>
        <w:t>doveo</w:t>
      </w:r>
      <w:r w:rsidRPr="00624BC7">
        <w:rPr>
          <w:rFonts w:eastAsia="Times New Roman" w:cs="Arial"/>
          <w:noProof/>
          <w:lang w:val="sr-Latn-CS"/>
        </w:rPr>
        <w:t xml:space="preserve">, </w:t>
      </w:r>
      <w:r w:rsidR="00624BC7">
        <w:rPr>
          <w:rFonts w:eastAsia="Times New Roman" w:cs="Arial"/>
          <w:noProof/>
          <w:lang w:val="sr-Latn-CS"/>
        </w:rPr>
        <w:t>ili</w:t>
      </w:r>
      <w:r w:rsidRPr="00624BC7">
        <w:rPr>
          <w:rFonts w:eastAsia="Times New Roman" w:cs="Arial"/>
          <w:noProof/>
          <w:lang w:val="sr-Latn-CS"/>
        </w:rPr>
        <w:t xml:space="preserve"> </w:t>
      </w:r>
      <w:r w:rsidR="00624BC7">
        <w:rPr>
          <w:rFonts w:eastAsia="Times New Roman" w:cs="Arial"/>
          <w:noProof/>
          <w:lang w:val="sr-Latn-CS"/>
        </w:rPr>
        <w:t>bi</w:t>
      </w:r>
      <w:r w:rsidRPr="00624BC7">
        <w:rPr>
          <w:rFonts w:eastAsia="Times New Roman" w:cs="Arial"/>
          <w:noProof/>
          <w:lang w:val="sr-Latn-CS"/>
        </w:rPr>
        <w:t xml:space="preserve"> </w:t>
      </w:r>
      <w:r w:rsidR="00624BC7">
        <w:rPr>
          <w:rFonts w:eastAsia="Times New Roman" w:cs="Arial"/>
          <w:noProof/>
          <w:lang w:val="sr-Latn-CS"/>
        </w:rPr>
        <w:t>ako</w:t>
      </w:r>
      <w:r w:rsidRPr="00624BC7">
        <w:rPr>
          <w:rFonts w:eastAsia="Times New Roman" w:cs="Arial"/>
          <w:noProof/>
          <w:lang w:val="sr-Latn-CS"/>
        </w:rPr>
        <w:t xml:space="preserve"> </w:t>
      </w:r>
      <w:r w:rsidR="00624BC7">
        <w:rPr>
          <w:rFonts w:eastAsia="Times New Roman" w:cs="Arial"/>
          <w:noProof/>
          <w:lang w:val="sr-Latn-CS"/>
        </w:rPr>
        <w:t>bi</w:t>
      </w:r>
      <w:r w:rsidRPr="00624BC7">
        <w:rPr>
          <w:rFonts w:eastAsia="Times New Roman" w:cs="Arial"/>
          <w:noProof/>
          <w:lang w:val="sr-Latn-CS"/>
        </w:rPr>
        <w:t xml:space="preserve"> </w:t>
      </w:r>
      <w:r w:rsidR="00624BC7">
        <w:rPr>
          <w:rFonts w:eastAsia="Times New Roman" w:cs="Arial"/>
          <w:noProof/>
          <w:lang w:val="sr-Latn-CS"/>
        </w:rPr>
        <w:t>se</w:t>
      </w:r>
      <w:r w:rsidRPr="00624BC7">
        <w:rPr>
          <w:rFonts w:eastAsia="Times New Roman" w:cs="Arial"/>
          <w:noProof/>
          <w:lang w:val="sr-Latn-CS"/>
        </w:rPr>
        <w:t xml:space="preserve"> </w:t>
      </w:r>
      <w:r w:rsidR="00624BC7">
        <w:rPr>
          <w:rFonts w:eastAsia="Times New Roman" w:cs="Arial"/>
          <w:noProof/>
          <w:lang w:val="sr-Latn-CS"/>
        </w:rPr>
        <w:t>nepovoljno</w:t>
      </w:r>
      <w:r w:rsidRPr="00624BC7">
        <w:rPr>
          <w:rFonts w:eastAsia="Times New Roman" w:cs="Arial"/>
          <w:noProof/>
          <w:lang w:val="sr-Latn-CS"/>
        </w:rPr>
        <w:t xml:space="preserve"> </w:t>
      </w:r>
      <w:r w:rsidR="00624BC7">
        <w:rPr>
          <w:rFonts w:eastAsia="Times New Roman" w:cs="Arial"/>
          <w:noProof/>
          <w:lang w:val="sr-Latn-CS"/>
        </w:rPr>
        <w:t>rešio</w:t>
      </w:r>
      <w:r w:rsidRPr="00624BC7">
        <w:rPr>
          <w:rFonts w:eastAsia="Times New Roman" w:cs="Arial"/>
          <w:noProof/>
          <w:lang w:val="sr-Latn-CS"/>
        </w:rPr>
        <w:t xml:space="preserve"> </w:t>
      </w:r>
      <w:r w:rsidR="00624BC7">
        <w:rPr>
          <w:rFonts w:eastAsia="Times New Roman" w:cs="Arial"/>
          <w:noProof/>
          <w:lang w:val="sr-Latn-CS"/>
        </w:rPr>
        <w:t>postoji</w:t>
      </w:r>
      <w:r w:rsidRPr="00624BC7">
        <w:rPr>
          <w:rFonts w:eastAsia="Times New Roman" w:cs="Arial"/>
          <w:noProof/>
          <w:lang w:val="sr-Latn-CS"/>
        </w:rPr>
        <w:t xml:space="preserve"> </w:t>
      </w:r>
      <w:r w:rsidR="00624BC7">
        <w:rPr>
          <w:rFonts w:eastAsia="Times New Roman" w:cs="Arial"/>
          <w:noProof/>
          <w:lang w:val="sr-Latn-CS"/>
        </w:rPr>
        <w:t>verovatnoća</w:t>
      </w:r>
      <w:r w:rsidRPr="00624BC7">
        <w:rPr>
          <w:rFonts w:eastAsia="Times New Roman" w:cs="Arial"/>
          <w:noProof/>
          <w:lang w:val="sr-Latn-CS"/>
        </w:rPr>
        <w:t xml:space="preserve"> </w:t>
      </w:r>
      <w:r w:rsidR="00624BC7">
        <w:rPr>
          <w:rFonts w:eastAsia="Times New Roman" w:cs="Arial"/>
          <w:noProof/>
          <w:lang w:val="sr-Latn-CS"/>
        </w:rPr>
        <w:t>da</w:t>
      </w:r>
      <w:r w:rsidRPr="00624BC7">
        <w:rPr>
          <w:rFonts w:eastAsia="Times New Roman" w:cs="Arial"/>
          <w:noProof/>
          <w:lang w:val="sr-Latn-CS"/>
        </w:rPr>
        <w:t xml:space="preserve"> </w:t>
      </w:r>
      <w:r w:rsidR="00624BC7">
        <w:rPr>
          <w:rFonts w:eastAsia="Times New Roman" w:cs="Arial"/>
          <w:noProof/>
          <w:lang w:val="sr-Latn-CS"/>
        </w:rPr>
        <w:t>bi</w:t>
      </w:r>
      <w:r w:rsidRPr="00624BC7">
        <w:rPr>
          <w:rFonts w:eastAsia="Times New Roman" w:cs="Arial"/>
          <w:noProof/>
          <w:lang w:val="sr-Latn-CS"/>
        </w:rPr>
        <w:t xml:space="preserve"> </w:t>
      </w:r>
      <w:r w:rsidR="00624BC7">
        <w:rPr>
          <w:rFonts w:eastAsia="Times New Roman" w:cs="Arial"/>
          <w:noProof/>
          <w:lang w:val="sr-Latn-CS"/>
        </w:rPr>
        <w:t>doveo</w:t>
      </w:r>
      <w:r w:rsidRPr="00624BC7">
        <w:rPr>
          <w:rFonts w:eastAsia="Times New Roman" w:cs="Arial"/>
          <w:noProof/>
          <w:lang w:val="sr-Latn-CS"/>
        </w:rPr>
        <w:t xml:space="preserve"> </w:t>
      </w:r>
      <w:r w:rsidR="00624BC7">
        <w:rPr>
          <w:rFonts w:eastAsia="Times New Roman" w:cs="Arial"/>
          <w:noProof/>
          <w:lang w:val="sr-Latn-CS"/>
        </w:rPr>
        <w:t>do</w:t>
      </w:r>
      <w:r w:rsidRPr="00624BC7">
        <w:rPr>
          <w:rFonts w:eastAsia="Times New Roman" w:cs="Arial"/>
          <w:noProof/>
          <w:lang w:val="sr-Latn-CS"/>
        </w:rPr>
        <w:t xml:space="preserve"> </w:t>
      </w:r>
      <w:r w:rsidR="00624BC7">
        <w:rPr>
          <w:rFonts w:eastAsia="Times New Roman" w:cs="Arial"/>
          <w:noProof/>
          <w:lang w:val="sr-Latn-CS"/>
        </w:rPr>
        <w:t>materijalno</w:t>
      </w:r>
      <w:r w:rsidRPr="00624BC7">
        <w:rPr>
          <w:rFonts w:eastAsia="Times New Roman" w:cs="Arial"/>
          <w:noProof/>
          <w:lang w:val="sr-Latn-CS"/>
        </w:rPr>
        <w:t xml:space="preserve"> </w:t>
      </w:r>
      <w:r w:rsidR="00624BC7">
        <w:rPr>
          <w:rFonts w:eastAsia="Times New Roman" w:cs="Arial"/>
          <w:noProof/>
          <w:lang w:val="sr-Latn-CS"/>
        </w:rPr>
        <w:t>štetne</w:t>
      </w:r>
      <w:r w:rsidRPr="00624BC7">
        <w:rPr>
          <w:rFonts w:eastAsia="Times New Roman" w:cs="Arial"/>
          <w:noProof/>
          <w:lang w:val="sr-Latn-CS"/>
        </w:rPr>
        <w:t xml:space="preserve"> </w:t>
      </w:r>
      <w:r w:rsidR="00624BC7">
        <w:rPr>
          <w:rFonts w:eastAsia="Times New Roman" w:cs="Arial"/>
          <w:noProof/>
          <w:lang w:val="sr-Latn-CS"/>
        </w:rPr>
        <w:t>promene</w:t>
      </w:r>
      <w:r w:rsidRPr="00624BC7">
        <w:rPr>
          <w:rFonts w:eastAsia="Times New Roman" w:cs="Arial"/>
          <w:noProof/>
          <w:lang w:val="sr-Latn-CS"/>
        </w:rPr>
        <w:t xml:space="preserve">, </w:t>
      </w:r>
      <w:r w:rsidR="00624BC7">
        <w:rPr>
          <w:rFonts w:eastAsia="Times New Roman" w:cs="Arial"/>
          <w:noProof/>
          <w:lang w:val="sr-Latn-CS"/>
        </w:rPr>
        <w:t>kao</w:t>
      </w:r>
      <w:r w:rsidRPr="00624BC7">
        <w:rPr>
          <w:rFonts w:eastAsia="Times New Roman" w:cs="Arial"/>
          <w:noProof/>
          <w:lang w:val="sr-Latn-CS"/>
        </w:rPr>
        <w:t xml:space="preserve"> </w:t>
      </w:r>
      <w:r w:rsidR="00624BC7">
        <w:rPr>
          <w:rFonts w:eastAsia="Times New Roman" w:cs="Arial"/>
          <w:noProof/>
          <w:lang w:val="sr-Latn-CS"/>
        </w:rPr>
        <w:t>i</w:t>
      </w:r>
      <w:r w:rsidRPr="00624BC7">
        <w:rPr>
          <w:rFonts w:eastAsia="Times New Roman" w:cs="Arial"/>
          <w:noProof/>
          <w:lang w:val="sr-Latn-CS"/>
        </w:rPr>
        <w:t xml:space="preserve"> </w:t>
      </w:r>
      <w:r w:rsidR="00624BC7">
        <w:rPr>
          <w:rFonts w:eastAsia="Times New Roman" w:cs="Arial"/>
          <w:noProof/>
          <w:lang w:val="sr-Latn-CS"/>
        </w:rPr>
        <w:t>da</w:t>
      </w:r>
      <w:r w:rsidRPr="00624BC7">
        <w:rPr>
          <w:rFonts w:eastAsia="Times New Roman" w:cs="Arial"/>
          <w:noProof/>
          <w:lang w:val="sr-Latn-CS"/>
        </w:rPr>
        <w:t xml:space="preserve"> </w:t>
      </w:r>
      <w:r w:rsidR="00624BC7">
        <w:rPr>
          <w:rFonts w:eastAsia="Times New Roman" w:cs="Arial"/>
          <w:noProof/>
          <w:lang w:val="sr-Latn-CS"/>
        </w:rPr>
        <w:t>protiv</w:t>
      </w:r>
      <w:r w:rsidRPr="00624BC7">
        <w:rPr>
          <w:rFonts w:eastAsia="Times New Roman" w:cs="Arial"/>
          <w:noProof/>
          <w:lang w:val="sr-Latn-CS"/>
        </w:rPr>
        <w:t xml:space="preserve"> </w:t>
      </w:r>
      <w:r w:rsidR="00624BC7">
        <w:rPr>
          <w:rFonts w:eastAsia="Times New Roman" w:cs="Arial"/>
          <w:noProof/>
          <w:lang w:val="sr-Latn-CS"/>
        </w:rPr>
        <w:t>njega</w:t>
      </w:r>
      <w:r w:rsidRPr="00624BC7">
        <w:rPr>
          <w:rFonts w:eastAsia="Times New Roman" w:cs="Arial"/>
          <w:noProof/>
          <w:lang w:val="sr-Latn-CS"/>
        </w:rPr>
        <w:t xml:space="preserve"> </w:t>
      </w:r>
      <w:r w:rsidR="00624BC7">
        <w:rPr>
          <w:rFonts w:eastAsia="Times New Roman" w:cs="Arial"/>
          <w:noProof/>
          <w:lang w:val="sr-Latn-CS"/>
        </w:rPr>
        <w:t>ili</w:t>
      </w:r>
      <w:r w:rsidRPr="00624BC7">
        <w:rPr>
          <w:rFonts w:eastAsia="Times New Roman" w:cs="Arial"/>
          <w:noProof/>
          <w:lang w:val="sr-Latn-CS"/>
        </w:rPr>
        <w:t xml:space="preserve"> </w:t>
      </w:r>
      <w:r w:rsidR="00624BC7">
        <w:rPr>
          <w:rFonts w:eastAsia="Times New Roman" w:cs="Arial"/>
          <w:noProof/>
          <w:lang w:val="sr-Latn-CS"/>
        </w:rPr>
        <w:t>nekog</w:t>
      </w:r>
      <w:r w:rsidRPr="00624BC7">
        <w:rPr>
          <w:rFonts w:eastAsia="Times New Roman" w:cs="Arial"/>
          <w:noProof/>
          <w:lang w:val="sr-Latn-CS"/>
        </w:rPr>
        <w:t xml:space="preserve"> </w:t>
      </w:r>
      <w:r w:rsidR="00624BC7">
        <w:rPr>
          <w:rFonts w:eastAsia="Times New Roman" w:cs="Arial"/>
          <w:noProof/>
          <w:lang w:val="sr-Latn-CS"/>
        </w:rPr>
        <w:t>njegovog</w:t>
      </w:r>
      <w:r w:rsidRPr="00624BC7">
        <w:rPr>
          <w:rFonts w:eastAsia="Times New Roman" w:cs="Arial"/>
          <w:noProof/>
          <w:lang w:val="sr-Latn-CS"/>
        </w:rPr>
        <w:t xml:space="preserve"> </w:t>
      </w:r>
      <w:r w:rsidR="00624BC7">
        <w:rPr>
          <w:rFonts w:eastAsia="Times New Roman" w:cs="Arial"/>
          <w:noProof/>
          <w:lang w:val="sr-Latn-CS"/>
        </w:rPr>
        <w:t>zavisnog</w:t>
      </w:r>
      <w:r w:rsidRPr="00624BC7">
        <w:rPr>
          <w:rFonts w:eastAsia="Times New Roman" w:cs="Arial"/>
          <w:noProof/>
          <w:lang w:val="sr-Latn-CS"/>
        </w:rPr>
        <w:t xml:space="preserve"> </w:t>
      </w:r>
      <w:r w:rsidR="00624BC7">
        <w:rPr>
          <w:rFonts w:eastAsia="Times New Roman" w:cs="Arial"/>
          <w:noProof/>
          <w:lang w:val="sr-Latn-CS"/>
        </w:rPr>
        <w:t>društva</w:t>
      </w:r>
      <w:r w:rsidRPr="00624BC7">
        <w:rPr>
          <w:rFonts w:eastAsia="Times New Roman" w:cs="Arial"/>
          <w:noProof/>
          <w:lang w:val="sr-Latn-CS"/>
        </w:rPr>
        <w:t xml:space="preserve"> </w:t>
      </w:r>
      <w:r w:rsidR="00624BC7">
        <w:rPr>
          <w:rFonts w:eastAsia="Times New Roman" w:cs="Arial"/>
          <w:noProof/>
          <w:lang w:val="sr-Latn-CS"/>
        </w:rPr>
        <w:t>ne</w:t>
      </w:r>
      <w:r w:rsidRPr="00624BC7">
        <w:rPr>
          <w:rFonts w:eastAsia="Times New Roman" w:cs="Arial"/>
          <w:noProof/>
          <w:lang w:val="sr-Latn-CS"/>
        </w:rPr>
        <w:t xml:space="preserve"> </w:t>
      </w:r>
      <w:r w:rsidR="00624BC7">
        <w:rPr>
          <w:rFonts w:eastAsia="Times New Roman" w:cs="Arial"/>
          <w:noProof/>
          <w:lang w:val="sr-Latn-CS"/>
        </w:rPr>
        <w:t>postoji</w:t>
      </w:r>
      <w:r w:rsidRPr="00624BC7">
        <w:rPr>
          <w:rFonts w:eastAsia="Times New Roman" w:cs="Arial"/>
          <w:noProof/>
          <w:lang w:val="sr-Latn-CS"/>
        </w:rPr>
        <w:t xml:space="preserve"> </w:t>
      </w:r>
      <w:r w:rsidR="00624BC7">
        <w:rPr>
          <w:rFonts w:eastAsia="Times New Roman" w:cs="Arial"/>
          <w:noProof/>
          <w:lang w:val="sr-Latn-CS"/>
        </w:rPr>
        <w:t>bilo</w:t>
      </w:r>
      <w:r w:rsidRPr="00624BC7">
        <w:rPr>
          <w:rFonts w:eastAsia="Times New Roman" w:cs="Arial"/>
          <w:noProof/>
          <w:lang w:val="sr-Latn-CS"/>
        </w:rPr>
        <w:t xml:space="preserve"> </w:t>
      </w:r>
      <w:r w:rsidR="00624BC7">
        <w:rPr>
          <w:rFonts w:eastAsia="Times New Roman" w:cs="Arial"/>
          <w:noProof/>
          <w:lang w:val="sr-Latn-CS"/>
        </w:rPr>
        <w:t>kakva</w:t>
      </w:r>
      <w:r w:rsidRPr="00624BC7">
        <w:rPr>
          <w:rFonts w:eastAsia="Times New Roman" w:cs="Arial"/>
          <w:noProof/>
          <w:lang w:val="sr-Latn-CS"/>
        </w:rPr>
        <w:t xml:space="preserve"> </w:t>
      </w:r>
      <w:r w:rsidR="00624BC7">
        <w:rPr>
          <w:rFonts w:eastAsia="Times New Roman" w:cs="Arial"/>
          <w:noProof/>
          <w:lang w:val="sr-Latn-CS"/>
        </w:rPr>
        <w:t>presuda</w:t>
      </w:r>
      <w:r w:rsidRPr="00624BC7">
        <w:rPr>
          <w:rFonts w:eastAsia="Times New Roman" w:cs="Arial"/>
          <w:noProof/>
          <w:lang w:val="sr-Latn-CS"/>
        </w:rPr>
        <w:t xml:space="preserve"> </w:t>
      </w:r>
      <w:r w:rsidR="00624BC7">
        <w:rPr>
          <w:rFonts w:eastAsia="Times New Roman" w:cs="Arial"/>
          <w:noProof/>
          <w:lang w:val="sr-Latn-CS"/>
        </w:rPr>
        <w:t>ili</w:t>
      </w:r>
      <w:r w:rsidRPr="00624BC7">
        <w:rPr>
          <w:rFonts w:eastAsia="Times New Roman" w:cs="Arial"/>
          <w:noProof/>
          <w:lang w:val="sr-Latn-CS"/>
        </w:rPr>
        <w:t xml:space="preserve"> </w:t>
      </w:r>
      <w:r w:rsidR="00624BC7">
        <w:rPr>
          <w:rFonts w:eastAsia="Times New Roman" w:cs="Arial"/>
          <w:noProof/>
          <w:lang w:val="sr-Latn-CS"/>
        </w:rPr>
        <w:t>rešenje</w:t>
      </w:r>
      <w:r w:rsidRPr="00624BC7">
        <w:rPr>
          <w:noProof/>
          <w:lang w:val="sr-Latn-CS"/>
        </w:rPr>
        <w:t xml:space="preserve">; </w:t>
      </w:r>
    </w:p>
    <w:p w:rsidR="00B93DE5" w:rsidRPr="00624BC7" w:rsidRDefault="00B93DE5" w:rsidP="00B93DE5">
      <w:pPr>
        <w:pStyle w:val="NoIndentEIB"/>
        <w:ind w:left="1418" w:hanging="567"/>
        <w:rPr>
          <w:noProof/>
          <w:lang w:val="sr-Latn-CS"/>
        </w:rPr>
      </w:pPr>
      <w:r w:rsidRPr="00624BC7">
        <w:rPr>
          <w:rFonts w:eastAsia="Times New Roman" w:cs="Arial"/>
          <w:noProof/>
          <w:lang w:val="sr-Latn-CS"/>
        </w:rPr>
        <w:t>(</w:t>
      </w:r>
      <w:r w:rsidR="00624BC7">
        <w:rPr>
          <w:rFonts w:eastAsia="Times New Roman" w:cs="Arial"/>
          <w:noProof/>
          <w:lang w:val="sr-Latn-CS"/>
        </w:rPr>
        <w:t>g</w:t>
      </w:r>
      <w:r w:rsidRPr="00624BC7">
        <w:rPr>
          <w:rFonts w:eastAsia="Times New Roman" w:cs="Arial"/>
          <w:noProof/>
          <w:lang w:val="sr-Latn-CS"/>
        </w:rPr>
        <w:t>)</w:t>
      </w:r>
      <w:r w:rsidRPr="00624BC7">
        <w:rPr>
          <w:rFonts w:eastAsia="Times New Roman" w:cs="Arial"/>
          <w:noProof/>
          <w:lang w:val="sr-Latn-CS"/>
        </w:rPr>
        <w:tab/>
      </w:r>
      <w:r w:rsidR="00624BC7">
        <w:rPr>
          <w:rFonts w:eastAsia="Times New Roman" w:cs="Arial"/>
          <w:noProof/>
          <w:lang w:val="sr-Latn-CS"/>
        </w:rPr>
        <w:t>da</w:t>
      </w:r>
      <w:r w:rsidRPr="00624BC7">
        <w:rPr>
          <w:rFonts w:eastAsia="Times New Roman" w:cs="Arial"/>
          <w:noProof/>
          <w:lang w:val="sr-Latn-CS"/>
        </w:rPr>
        <w:t xml:space="preserve"> </w:t>
      </w:r>
      <w:r w:rsidR="00624BC7">
        <w:rPr>
          <w:rFonts w:eastAsia="Times New Roman" w:cs="Arial"/>
          <w:noProof/>
          <w:lang w:val="sr-Latn-CS"/>
        </w:rPr>
        <w:t>je</w:t>
      </w:r>
      <w:r w:rsidRPr="00624BC7">
        <w:rPr>
          <w:rFonts w:eastAsia="Times New Roman" w:cs="Arial"/>
          <w:noProof/>
          <w:lang w:val="sr-Latn-CS"/>
        </w:rPr>
        <w:t xml:space="preserve"> </w:t>
      </w:r>
      <w:r w:rsidR="00624BC7">
        <w:rPr>
          <w:rFonts w:eastAsia="Times New Roman" w:cs="Arial"/>
          <w:noProof/>
          <w:lang w:val="sr-Latn-CS"/>
        </w:rPr>
        <w:t>pribavio</w:t>
      </w:r>
      <w:r w:rsidRPr="00624BC7">
        <w:rPr>
          <w:rFonts w:eastAsia="Times New Roman" w:cs="Arial"/>
          <w:noProof/>
          <w:lang w:val="sr-Latn-CS"/>
        </w:rPr>
        <w:t xml:space="preserve"> </w:t>
      </w:r>
      <w:r w:rsidR="00624BC7">
        <w:rPr>
          <w:rFonts w:eastAsia="Times New Roman" w:cs="Arial"/>
          <w:noProof/>
          <w:lang w:val="sr-Latn-CS"/>
        </w:rPr>
        <w:t>i</w:t>
      </w:r>
      <w:r w:rsidRPr="00624BC7">
        <w:rPr>
          <w:rFonts w:eastAsia="Times New Roman" w:cs="Arial"/>
          <w:noProof/>
          <w:lang w:val="sr-Latn-CS"/>
        </w:rPr>
        <w:t xml:space="preserve"> </w:t>
      </w:r>
      <w:r w:rsidR="00624BC7">
        <w:rPr>
          <w:rFonts w:eastAsia="Times New Roman" w:cs="Arial"/>
          <w:noProof/>
          <w:lang w:val="sr-Latn-CS"/>
        </w:rPr>
        <w:t>da</w:t>
      </w:r>
      <w:r w:rsidRPr="00624BC7">
        <w:rPr>
          <w:rFonts w:eastAsia="Times New Roman" w:cs="Arial"/>
          <w:noProof/>
          <w:lang w:val="sr-Latn-CS"/>
        </w:rPr>
        <w:t xml:space="preserve"> </w:t>
      </w:r>
      <w:r w:rsidR="00624BC7">
        <w:rPr>
          <w:rFonts w:eastAsia="Times New Roman" w:cs="Arial"/>
          <w:noProof/>
          <w:lang w:val="sr-Latn-CS"/>
        </w:rPr>
        <w:t>su</w:t>
      </w:r>
      <w:r w:rsidRPr="00624BC7">
        <w:rPr>
          <w:rFonts w:eastAsia="Times New Roman" w:cs="Arial"/>
          <w:noProof/>
          <w:lang w:val="sr-Latn-CS"/>
        </w:rPr>
        <w:t xml:space="preserve"> </w:t>
      </w:r>
      <w:r w:rsidR="00624BC7">
        <w:rPr>
          <w:rFonts w:eastAsia="Times New Roman" w:cs="Arial"/>
          <w:noProof/>
          <w:lang w:val="sr-Latn-CS"/>
        </w:rPr>
        <w:t>važeća</w:t>
      </w:r>
      <w:r w:rsidRPr="00624BC7">
        <w:rPr>
          <w:rFonts w:eastAsia="Times New Roman" w:cs="Arial"/>
          <w:noProof/>
          <w:lang w:val="sr-Latn-CS"/>
        </w:rPr>
        <w:t xml:space="preserve"> </w:t>
      </w:r>
      <w:r w:rsidR="00624BC7">
        <w:rPr>
          <w:rFonts w:eastAsia="Times New Roman" w:cs="Arial"/>
          <w:noProof/>
          <w:lang w:val="sr-Latn-CS"/>
        </w:rPr>
        <w:t>i</w:t>
      </w:r>
      <w:r w:rsidRPr="00624BC7">
        <w:rPr>
          <w:rFonts w:eastAsia="Times New Roman" w:cs="Arial"/>
          <w:noProof/>
          <w:lang w:val="sr-Latn-CS"/>
        </w:rPr>
        <w:t xml:space="preserve"> </w:t>
      </w:r>
      <w:r w:rsidR="00624BC7">
        <w:rPr>
          <w:rFonts w:eastAsia="Times New Roman" w:cs="Arial"/>
          <w:noProof/>
          <w:lang w:val="sr-Latn-CS"/>
        </w:rPr>
        <w:t>na</w:t>
      </w:r>
      <w:r w:rsidRPr="00624BC7">
        <w:rPr>
          <w:rFonts w:eastAsia="Times New Roman" w:cs="Arial"/>
          <w:noProof/>
          <w:lang w:val="sr-Latn-CS"/>
        </w:rPr>
        <w:t xml:space="preserve"> </w:t>
      </w:r>
      <w:r w:rsidR="00624BC7">
        <w:rPr>
          <w:rFonts w:eastAsia="Times New Roman" w:cs="Arial"/>
          <w:noProof/>
          <w:lang w:val="sr-Latn-CS"/>
        </w:rPr>
        <w:t>snazi</w:t>
      </w:r>
      <w:r w:rsidRPr="00624BC7">
        <w:rPr>
          <w:rFonts w:eastAsia="Times New Roman" w:cs="Arial"/>
          <w:noProof/>
          <w:lang w:val="sr-Latn-CS"/>
        </w:rPr>
        <w:t xml:space="preserve">, </w:t>
      </w:r>
      <w:r w:rsidR="00624BC7">
        <w:rPr>
          <w:rFonts w:eastAsia="Times New Roman" w:cs="Arial"/>
          <w:noProof/>
          <w:lang w:val="sr-Latn-CS"/>
        </w:rPr>
        <w:t>sa</w:t>
      </w:r>
      <w:r w:rsidRPr="00624BC7">
        <w:rPr>
          <w:rFonts w:eastAsia="Times New Roman" w:cs="Arial"/>
          <w:noProof/>
          <w:lang w:val="sr-Latn-CS"/>
        </w:rPr>
        <w:t xml:space="preserve"> </w:t>
      </w:r>
      <w:r w:rsidR="00624BC7">
        <w:rPr>
          <w:rFonts w:eastAsia="Times New Roman" w:cs="Arial"/>
          <w:noProof/>
          <w:lang w:val="sr-Latn-CS"/>
        </w:rPr>
        <w:t>svim</w:t>
      </w:r>
      <w:r w:rsidRPr="00624BC7">
        <w:rPr>
          <w:rFonts w:eastAsia="Times New Roman" w:cs="Arial"/>
          <w:noProof/>
          <w:lang w:val="sr-Latn-CS"/>
        </w:rPr>
        <w:t xml:space="preserve"> </w:t>
      </w:r>
      <w:r w:rsidR="00624BC7">
        <w:rPr>
          <w:rFonts w:eastAsia="Times New Roman" w:cs="Arial"/>
          <w:noProof/>
          <w:lang w:val="sr-Latn-CS"/>
        </w:rPr>
        <w:t>dokazima</w:t>
      </w:r>
      <w:r w:rsidRPr="00624BC7">
        <w:rPr>
          <w:rFonts w:eastAsia="Times New Roman" w:cs="Arial"/>
          <w:noProof/>
          <w:lang w:val="sr-Latn-CS"/>
        </w:rPr>
        <w:t xml:space="preserve">, </w:t>
      </w:r>
      <w:r w:rsidR="00624BC7">
        <w:rPr>
          <w:rFonts w:eastAsia="Times New Roman" w:cs="Arial"/>
          <w:noProof/>
          <w:lang w:val="sr-Latn-CS"/>
        </w:rPr>
        <w:t>sva</w:t>
      </w:r>
      <w:r w:rsidRPr="00624BC7">
        <w:rPr>
          <w:rFonts w:eastAsia="Times New Roman" w:cs="Arial"/>
          <w:noProof/>
          <w:lang w:val="sr-Latn-CS"/>
        </w:rPr>
        <w:t xml:space="preserve"> </w:t>
      </w:r>
      <w:r w:rsidR="00624BC7">
        <w:rPr>
          <w:rFonts w:eastAsia="Times New Roman" w:cs="Arial"/>
          <w:noProof/>
          <w:lang w:val="sr-Latn-CS"/>
        </w:rPr>
        <w:t>neophodna</w:t>
      </w:r>
      <w:r w:rsidRPr="00624BC7">
        <w:rPr>
          <w:rFonts w:eastAsia="Times New Roman" w:cs="Arial"/>
          <w:noProof/>
          <w:lang w:val="sr-Latn-CS"/>
        </w:rPr>
        <w:t xml:space="preserve"> </w:t>
      </w:r>
      <w:r w:rsidR="00624BC7">
        <w:rPr>
          <w:rFonts w:eastAsia="Times New Roman" w:cs="Arial"/>
          <w:noProof/>
          <w:lang w:val="sr-Latn-CS"/>
        </w:rPr>
        <w:t>ovlašćenja</w:t>
      </w:r>
      <w:r w:rsidRPr="00624BC7">
        <w:rPr>
          <w:rFonts w:eastAsia="Times New Roman" w:cs="Arial"/>
          <w:noProof/>
          <w:lang w:val="sr-Latn-CS"/>
        </w:rPr>
        <w:t xml:space="preserve"> </w:t>
      </w:r>
      <w:r w:rsidR="00624BC7">
        <w:rPr>
          <w:rFonts w:eastAsia="Times New Roman" w:cs="Arial"/>
          <w:noProof/>
          <w:lang w:val="sr-Latn-CS"/>
        </w:rPr>
        <w:t>u</w:t>
      </w:r>
      <w:r w:rsidRPr="00624BC7">
        <w:rPr>
          <w:rFonts w:eastAsia="Times New Roman" w:cs="Arial"/>
          <w:noProof/>
          <w:lang w:val="sr-Latn-CS"/>
        </w:rPr>
        <w:t xml:space="preserve"> </w:t>
      </w:r>
      <w:r w:rsidR="00624BC7">
        <w:rPr>
          <w:rFonts w:eastAsia="Times New Roman" w:cs="Arial"/>
          <w:noProof/>
          <w:lang w:val="sr-Latn-CS"/>
        </w:rPr>
        <w:t>vezi</w:t>
      </w:r>
      <w:r w:rsidRPr="00624BC7">
        <w:rPr>
          <w:rFonts w:eastAsia="Times New Roman" w:cs="Arial"/>
          <w:noProof/>
          <w:lang w:val="sr-Latn-CS"/>
        </w:rPr>
        <w:t xml:space="preserve"> </w:t>
      </w:r>
      <w:r w:rsidR="00624BC7">
        <w:rPr>
          <w:rFonts w:eastAsia="Times New Roman" w:cs="Arial"/>
          <w:noProof/>
          <w:lang w:val="sr-Latn-CS"/>
        </w:rPr>
        <w:t>sa</w:t>
      </w:r>
      <w:r w:rsidRPr="00624BC7">
        <w:rPr>
          <w:rFonts w:eastAsia="Times New Roman" w:cs="Arial"/>
          <w:noProof/>
          <w:lang w:val="sr-Latn-CS"/>
        </w:rPr>
        <w:t xml:space="preserve"> </w:t>
      </w:r>
      <w:r w:rsidR="00624BC7">
        <w:rPr>
          <w:rFonts w:eastAsia="Times New Roman" w:cs="Arial"/>
          <w:noProof/>
          <w:lang w:val="sr-Latn-CS"/>
        </w:rPr>
        <w:t>ovim</w:t>
      </w:r>
      <w:r w:rsidRPr="00624BC7">
        <w:rPr>
          <w:rFonts w:eastAsia="Times New Roman" w:cs="Arial"/>
          <w:noProof/>
          <w:lang w:val="sr-Latn-CS"/>
        </w:rPr>
        <w:t xml:space="preserve"> </w:t>
      </w:r>
      <w:r w:rsidR="00624BC7">
        <w:rPr>
          <w:rFonts w:eastAsia="Times New Roman" w:cs="Arial"/>
          <w:noProof/>
          <w:lang w:val="sr-Latn-CS"/>
        </w:rPr>
        <w:t>ugovorom</w:t>
      </w:r>
      <w:r w:rsidRPr="00624BC7">
        <w:rPr>
          <w:rFonts w:eastAsia="Times New Roman" w:cs="Arial"/>
          <w:noProof/>
          <w:lang w:val="sr-Latn-CS"/>
        </w:rPr>
        <w:t xml:space="preserve"> </w:t>
      </w:r>
      <w:r w:rsidR="00624BC7">
        <w:rPr>
          <w:rFonts w:eastAsia="Times New Roman" w:cs="Arial"/>
          <w:noProof/>
          <w:lang w:val="sr-Latn-CS"/>
        </w:rPr>
        <w:t>i</w:t>
      </w:r>
      <w:r w:rsidRPr="00624BC7">
        <w:rPr>
          <w:rFonts w:eastAsia="Times New Roman" w:cs="Arial"/>
          <w:noProof/>
          <w:lang w:val="sr-Latn-CS"/>
        </w:rPr>
        <w:t xml:space="preserve"> </w:t>
      </w:r>
      <w:r w:rsidR="00624BC7">
        <w:rPr>
          <w:rFonts w:eastAsia="Times New Roman" w:cs="Arial"/>
          <w:noProof/>
          <w:lang w:val="sr-Latn-CS"/>
        </w:rPr>
        <w:t>da</w:t>
      </w:r>
      <w:r w:rsidRPr="00624BC7">
        <w:rPr>
          <w:rFonts w:eastAsia="Times New Roman" w:cs="Arial"/>
          <w:noProof/>
          <w:lang w:val="sr-Latn-CS"/>
        </w:rPr>
        <w:t xml:space="preserve"> </w:t>
      </w:r>
      <w:r w:rsidR="00624BC7">
        <w:rPr>
          <w:rFonts w:eastAsia="Times New Roman" w:cs="Arial"/>
          <w:noProof/>
          <w:lang w:val="sr-Latn-CS"/>
        </w:rPr>
        <w:t>bi</w:t>
      </w:r>
      <w:r w:rsidRPr="00624BC7">
        <w:rPr>
          <w:rFonts w:eastAsia="Times New Roman" w:cs="Arial"/>
          <w:noProof/>
          <w:lang w:val="sr-Latn-CS"/>
        </w:rPr>
        <w:t xml:space="preserve"> </w:t>
      </w:r>
      <w:r w:rsidR="00624BC7">
        <w:rPr>
          <w:rFonts w:eastAsia="Times New Roman" w:cs="Arial"/>
          <w:noProof/>
          <w:lang w:val="sr-Latn-CS"/>
        </w:rPr>
        <w:t>ispunio</w:t>
      </w:r>
      <w:r w:rsidRPr="00624BC7">
        <w:rPr>
          <w:rFonts w:eastAsia="Times New Roman" w:cs="Arial"/>
          <w:noProof/>
          <w:lang w:val="sr-Latn-CS"/>
        </w:rPr>
        <w:t xml:space="preserve"> </w:t>
      </w:r>
      <w:r w:rsidR="00624BC7">
        <w:rPr>
          <w:rFonts w:eastAsia="Times New Roman" w:cs="Arial"/>
          <w:noProof/>
          <w:lang w:val="sr-Latn-CS"/>
        </w:rPr>
        <w:t>sve</w:t>
      </w:r>
      <w:r w:rsidRPr="00624BC7">
        <w:rPr>
          <w:rFonts w:eastAsia="Times New Roman" w:cs="Arial"/>
          <w:noProof/>
          <w:lang w:val="sr-Latn-CS"/>
        </w:rPr>
        <w:t xml:space="preserve"> </w:t>
      </w:r>
      <w:r w:rsidR="00624BC7">
        <w:rPr>
          <w:rFonts w:eastAsia="Times New Roman" w:cs="Arial"/>
          <w:noProof/>
          <w:lang w:val="sr-Latn-CS"/>
        </w:rPr>
        <w:t>odredbe</w:t>
      </w:r>
      <w:r w:rsidRPr="00624BC7">
        <w:rPr>
          <w:rFonts w:eastAsia="Times New Roman" w:cs="Arial"/>
          <w:noProof/>
          <w:lang w:val="sr-Latn-CS"/>
        </w:rPr>
        <w:t xml:space="preserve"> </w:t>
      </w:r>
      <w:r w:rsidR="00624BC7">
        <w:rPr>
          <w:rFonts w:eastAsia="Times New Roman" w:cs="Arial"/>
          <w:noProof/>
          <w:lang w:val="sr-Latn-CS"/>
        </w:rPr>
        <w:t>definisane</w:t>
      </w:r>
      <w:r w:rsidRPr="00624BC7">
        <w:rPr>
          <w:rFonts w:eastAsia="Times New Roman" w:cs="Arial"/>
          <w:noProof/>
          <w:lang w:val="sr-Latn-CS"/>
        </w:rPr>
        <w:t xml:space="preserve"> </w:t>
      </w:r>
      <w:r w:rsidR="00624BC7">
        <w:rPr>
          <w:rFonts w:eastAsia="Times New Roman" w:cs="Arial"/>
          <w:noProof/>
          <w:lang w:val="sr-Latn-CS"/>
        </w:rPr>
        <w:t>istim</w:t>
      </w:r>
      <w:r w:rsidRPr="00624BC7">
        <w:rPr>
          <w:rFonts w:eastAsia="Times New Roman" w:cs="Arial"/>
          <w:noProof/>
          <w:lang w:val="sr-Latn-CS"/>
        </w:rPr>
        <w:t xml:space="preserve"> </w:t>
      </w:r>
      <w:r w:rsidR="00624BC7">
        <w:rPr>
          <w:rFonts w:eastAsia="Times New Roman" w:cs="Arial"/>
          <w:noProof/>
          <w:lang w:val="sr-Latn-CS"/>
        </w:rPr>
        <w:t>i</w:t>
      </w:r>
      <w:r w:rsidRPr="00624BC7">
        <w:rPr>
          <w:rFonts w:eastAsia="Times New Roman" w:cs="Arial"/>
          <w:noProof/>
          <w:lang w:val="sr-Latn-CS"/>
        </w:rPr>
        <w:t xml:space="preserve"> </w:t>
      </w:r>
      <w:r w:rsidR="00624BC7">
        <w:rPr>
          <w:rFonts w:eastAsia="Times New Roman" w:cs="Arial"/>
          <w:noProof/>
          <w:lang w:val="sr-Latn-CS"/>
        </w:rPr>
        <w:t>Projektom</w:t>
      </w:r>
      <w:r w:rsidRPr="00624BC7">
        <w:rPr>
          <w:noProof/>
          <w:lang w:val="sr-Latn-CS"/>
        </w:rPr>
        <w:t xml:space="preserve">;  </w:t>
      </w:r>
    </w:p>
    <w:p w:rsidR="00B93DE5" w:rsidRPr="00624BC7" w:rsidRDefault="00B93DE5" w:rsidP="00B93DE5">
      <w:pPr>
        <w:pStyle w:val="NoIndentEIB"/>
        <w:ind w:left="1418" w:hanging="567"/>
        <w:rPr>
          <w:noProof/>
          <w:lang w:val="sr-Latn-CS"/>
        </w:rPr>
      </w:pPr>
      <w:r w:rsidRPr="00624BC7">
        <w:rPr>
          <w:rFonts w:eastAsia="Times New Roman" w:cs="Arial"/>
          <w:noProof/>
          <w:lang w:val="sr-Latn-CS"/>
        </w:rPr>
        <w:t>(</w:t>
      </w:r>
      <w:r w:rsidR="00624BC7">
        <w:rPr>
          <w:rFonts w:eastAsia="Times New Roman" w:cs="Arial"/>
          <w:noProof/>
          <w:lang w:val="sr-Latn-CS"/>
        </w:rPr>
        <w:t>h</w:t>
      </w:r>
      <w:r w:rsidRPr="00624BC7">
        <w:rPr>
          <w:rFonts w:eastAsia="Times New Roman" w:cs="Arial"/>
          <w:noProof/>
          <w:lang w:val="sr-Latn-CS"/>
        </w:rPr>
        <w:t>)</w:t>
      </w:r>
      <w:r w:rsidRPr="00624BC7">
        <w:rPr>
          <w:rFonts w:eastAsia="Times New Roman" w:cs="Arial"/>
          <w:noProof/>
          <w:lang w:val="sr-Latn-CS"/>
        </w:rPr>
        <w:tab/>
      </w:r>
      <w:r w:rsidR="00624BC7">
        <w:rPr>
          <w:rFonts w:eastAsia="Times New Roman" w:cs="Arial"/>
          <w:noProof/>
          <w:lang w:val="sr-Latn-CS"/>
        </w:rPr>
        <w:t>da</w:t>
      </w:r>
      <w:r w:rsidRPr="00624BC7">
        <w:rPr>
          <w:rFonts w:eastAsia="Times New Roman" w:cs="Arial"/>
          <w:noProof/>
          <w:lang w:val="sr-Latn-CS"/>
        </w:rPr>
        <w:t xml:space="preserve"> </w:t>
      </w:r>
      <w:r w:rsidR="00624BC7">
        <w:rPr>
          <w:rFonts w:eastAsia="Times New Roman" w:cs="Arial"/>
          <w:noProof/>
          <w:lang w:val="sr-Latn-CS"/>
        </w:rPr>
        <w:t>se</w:t>
      </w:r>
      <w:r w:rsidRPr="00624BC7">
        <w:rPr>
          <w:rFonts w:eastAsia="Times New Roman" w:cs="Arial"/>
          <w:noProof/>
          <w:lang w:val="sr-Latn-CS"/>
        </w:rPr>
        <w:t xml:space="preserve"> </w:t>
      </w:r>
      <w:r w:rsidR="00624BC7">
        <w:rPr>
          <w:rFonts w:eastAsia="Times New Roman" w:cs="Arial"/>
          <w:noProof/>
          <w:lang w:val="sr-Latn-CS"/>
        </w:rPr>
        <w:t>njegove</w:t>
      </w:r>
      <w:r w:rsidRPr="00624BC7">
        <w:rPr>
          <w:rFonts w:eastAsia="Times New Roman" w:cs="Arial"/>
          <w:noProof/>
          <w:lang w:val="sr-Latn-CS"/>
        </w:rPr>
        <w:t xml:space="preserve"> </w:t>
      </w:r>
      <w:r w:rsidR="00624BC7">
        <w:rPr>
          <w:rFonts w:eastAsia="Times New Roman" w:cs="Arial"/>
          <w:noProof/>
          <w:lang w:val="sr-Latn-CS"/>
        </w:rPr>
        <w:t>obaveze</w:t>
      </w:r>
      <w:r w:rsidRPr="00624BC7">
        <w:rPr>
          <w:rFonts w:eastAsia="Times New Roman" w:cs="Arial"/>
          <w:noProof/>
          <w:lang w:val="sr-Latn-CS"/>
        </w:rPr>
        <w:t xml:space="preserve"> </w:t>
      </w:r>
      <w:r w:rsidR="00624BC7">
        <w:rPr>
          <w:rFonts w:eastAsia="Times New Roman" w:cs="Arial"/>
          <w:noProof/>
          <w:lang w:val="sr-Latn-CS"/>
        </w:rPr>
        <w:t>plaćanja</w:t>
      </w:r>
      <w:r w:rsidRPr="00624BC7">
        <w:rPr>
          <w:rFonts w:eastAsia="Times New Roman" w:cs="Arial"/>
          <w:noProof/>
          <w:lang w:val="sr-Latn-CS"/>
        </w:rPr>
        <w:t xml:space="preserve"> </w:t>
      </w:r>
      <w:r w:rsidR="00624BC7">
        <w:rPr>
          <w:rFonts w:eastAsia="Times New Roman" w:cs="Arial"/>
          <w:noProof/>
          <w:lang w:val="sr-Latn-CS"/>
        </w:rPr>
        <w:t>iz</w:t>
      </w:r>
      <w:r w:rsidRPr="00624BC7">
        <w:rPr>
          <w:rFonts w:eastAsia="Times New Roman" w:cs="Arial"/>
          <w:noProof/>
          <w:lang w:val="sr-Latn-CS"/>
        </w:rPr>
        <w:t xml:space="preserve"> </w:t>
      </w:r>
      <w:r w:rsidR="00624BC7">
        <w:rPr>
          <w:rFonts w:eastAsia="Times New Roman" w:cs="Arial"/>
          <w:noProof/>
          <w:lang w:val="sr-Latn-CS"/>
        </w:rPr>
        <w:t>ovog</w:t>
      </w:r>
      <w:r w:rsidRPr="00624BC7">
        <w:rPr>
          <w:rFonts w:eastAsia="Times New Roman" w:cs="Arial"/>
          <w:noProof/>
          <w:lang w:val="sr-Latn-CS"/>
        </w:rPr>
        <w:t xml:space="preserve"> </w:t>
      </w:r>
      <w:r w:rsidR="00624BC7">
        <w:rPr>
          <w:rFonts w:eastAsia="Times New Roman" w:cs="Arial"/>
          <w:noProof/>
          <w:lang w:val="sr-Latn-CS"/>
        </w:rPr>
        <w:t>ugovora</w:t>
      </w:r>
      <w:r w:rsidRPr="00624BC7">
        <w:rPr>
          <w:rFonts w:eastAsia="Times New Roman" w:cs="Arial"/>
          <w:noProof/>
          <w:lang w:val="sr-Latn-CS"/>
        </w:rPr>
        <w:t xml:space="preserve"> </w:t>
      </w:r>
      <w:r w:rsidR="00624BC7">
        <w:rPr>
          <w:rFonts w:eastAsia="Times New Roman" w:cs="Arial"/>
          <w:noProof/>
          <w:lang w:val="sr-Latn-CS"/>
        </w:rPr>
        <w:t>rangiraju</w:t>
      </w:r>
      <w:r w:rsidRPr="00624BC7">
        <w:rPr>
          <w:rFonts w:eastAsia="Times New Roman" w:cs="Arial"/>
          <w:noProof/>
          <w:lang w:val="sr-Latn-CS"/>
        </w:rPr>
        <w:t xml:space="preserve"> </w:t>
      </w:r>
      <w:r w:rsidR="00624BC7">
        <w:rPr>
          <w:rFonts w:eastAsia="Times New Roman" w:cs="Arial"/>
          <w:noProof/>
          <w:lang w:val="sr-Latn-CS"/>
        </w:rPr>
        <w:t>najmanje</w:t>
      </w:r>
      <w:r w:rsidRPr="00624BC7">
        <w:rPr>
          <w:rFonts w:eastAsia="Times New Roman" w:cs="Arial"/>
          <w:noProof/>
          <w:lang w:val="sr-Latn-CS"/>
        </w:rPr>
        <w:t> </w:t>
      </w:r>
      <w:r w:rsidR="00624BC7">
        <w:rPr>
          <w:rFonts w:eastAsia="Times New Roman" w:cs="Arial"/>
          <w:i/>
          <w:iCs/>
          <w:noProof/>
          <w:lang w:val="sr-Latn-CS"/>
        </w:rPr>
        <w:t>pari</w:t>
      </w:r>
      <w:r w:rsidRPr="00624BC7">
        <w:rPr>
          <w:rFonts w:eastAsia="Times New Roman" w:cs="Arial"/>
          <w:i/>
          <w:iCs/>
          <w:noProof/>
          <w:lang w:val="sr-Latn-CS"/>
        </w:rPr>
        <w:t xml:space="preserve"> </w:t>
      </w:r>
      <w:r w:rsidR="00624BC7">
        <w:rPr>
          <w:rFonts w:eastAsia="Times New Roman" w:cs="Arial"/>
          <w:i/>
          <w:iCs/>
          <w:noProof/>
          <w:lang w:val="sr-Latn-CS"/>
        </w:rPr>
        <w:t>passu</w:t>
      </w:r>
      <w:r w:rsidRPr="00624BC7">
        <w:rPr>
          <w:rFonts w:eastAsia="Times New Roman" w:cs="Arial"/>
          <w:noProof/>
          <w:lang w:val="sr-Latn-CS"/>
        </w:rPr>
        <w:t> </w:t>
      </w:r>
      <w:r w:rsidR="00624BC7">
        <w:rPr>
          <w:rFonts w:eastAsia="Times New Roman" w:cs="Arial"/>
          <w:noProof/>
          <w:lang w:val="sr-Latn-CS"/>
        </w:rPr>
        <w:t>u</w:t>
      </w:r>
      <w:r w:rsidRPr="00624BC7">
        <w:rPr>
          <w:rFonts w:eastAsia="Times New Roman" w:cs="Arial"/>
          <w:noProof/>
          <w:lang w:val="sr-Latn-CS"/>
        </w:rPr>
        <w:t xml:space="preserve"> </w:t>
      </w:r>
      <w:r w:rsidR="00624BC7">
        <w:rPr>
          <w:rFonts w:eastAsia="Times New Roman" w:cs="Arial"/>
          <w:noProof/>
          <w:lang w:val="sr-Latn-CS"/>
        </w:rPr>
        <w:t>pogledu</w:t>
      </w:r>
      <w:r w:rsidRPr="00624BC7">
        <w:rPr>
          <w:rFonts w:eastAsia="Times New Roman" w:cs="Arial"/>
          <w:noProof/>
          <w:lang w:val="sr-Latn-CS"/>
        </w:rPr>
        <w:t xml:space="preserve"> </w:t>
      </w:r>
      <w:r w:rsidR="00624BC7">
        <w:rPr>
          <w:rFonts w:eastAsia="Times New Roman" w:cs="Arial"/>
          <w:noProof/>
          <w:lang w:val="sr-Latn-CS"/>
        </w:rPr>
        <w:t>prava</w:t>
      </w:r>
      <w:r w:rsidRPr="00624BC7">
        <w:rPr>
          <w:rFonts w:eastAsia="Times New Roman" w:cs="Arial"/>
          <w:noProof/>
          <w:lang w:val="sr-Latn-CS"/>
        </w:rPr>
        <w:t xml:space="preserve"> </w:t>
      </w:r>
      <w:r w:rsidR="00624BC7">
        <w:rPr>
          <w:rFonts w:eastAsia="Times New Roman" w:cs="Arial"/>
          <w:noProof/>
          <w:lang w:val="sr-Latn-CS"/>
        </w:rPr>
        <w:t>na</w:t>
      </w:r>
      <w:r w:rsidRPr="00624BC7">
        <w:rPr>
          <w:rFonts w:eastAsia="Times New Roman" w:cs="Arial"/>
          <w:noProof/>
          <w:lang w:val="sr-Latn-CS"/>
        </w:rPr>
        <w:t xml:space="preserve"> </w:t>
      </w:r>
      <w:r w:rsidR="00624BC7">
        <w:rPr>
          <w:rFonts w:eastAsia="Times New Roman" w:cs="Arial"/>
          <w:noProof/>
          <w:lang w:val="sr-Latn-CS"/>
        </w:rPr>
        <w:t>plaćanje</w:t>
      </w:r>
      <w:r w:rsidRPr="00624BC7">
        <w:rPr>
          <w:rFonts w:eastAsia="Times New Roman" w:cs="Arial"/>
          <w:noProof/>
          <w:lang w:val="sr-Latn-CS"/>
        </w:rPr>
        <w:t xml:space="preserve"> </w:t>
      </w:r>
      <w:r w:rsidR="00624BC7">
        <w:rPr>
          <w:rFonts w:eastAsia="Times New Roman" w:cs="Arial"/>
          <w:noProof/>
          <w:lang w:val="sr-Latn-CS"/>
        </w:rPr>
        <w:t>sa</w:t>
      </w:r>
      <w:r w:rsidRPr="00624BC7">
        <w:rPr>
          <w:rFonts w:eastAsia="Times New Roman" w:cs="Arial"/>
          <w:noProof/>
          <w:lang w:val="sr-Latn-CS"/>
        </w:rPr>
        <w:t xml:space="preserve"> </w:t>
      </w:r>
      <w:r w:rsidR="00624BC7">
        <w:rPr>
          <w:rFonts w:eastAsia="Times New Roman" w:cs="Arial"/>
          <w:noProof/>
          <w:lang w:val="sr-Latn-CS"/>
        </w:rPr>
        <w:t>svim</w:t>
      </w:r>
      <w:r w:rsidRPr="00624BC7">
        <w:rPr>
          <w:rFonts w:eastAsia="Times New Roman" w:cs="Arial"/>
          <w:noProof/>
          <w:lang w:val="sr-Latn-CS"/>
        </w:rPr>
        <w:t xml:space="preserve"> </w:t>
      </w:r>
      <w:r w:rsidR="00624BC7">
        <w:rPr>
          <w:rFonts w:eastAsia="Times New Roman" w:cs="Arial"/>
          <w:noProof/>
          <w:lang w:val="sr-Latn-CS"/>
        </w:rPr>
        <w:t>ostalim</w:t>
      </w:r>
      <w:r w:rsidRPr="00624BC7">
        <w:rPr>
          <w:rFonts w:eastAsia="Times New Roman" w:cs="Arial"/>
          <w:noProof/>
          <w:lang w:val="sr-Latn-CS"/>
        </w:rPr>
        <w:t xml:space="preserve"> </w:t>
      </w:r>
      <w:r w:rsidR="00624BC7">
        <w:rPr>
          <w:rFonts w:eastAsia="Times New Roman" w:cs="Arial"/>
          <w:noProof/>
          <w:lang w:val="sr-Latn-CS"/>
        </w:rPr>
        <w:t>sadašnjim</w:t>
      </w:r>
      <w:r w:rsidRPr="00624BC7">
        <w:rPr>
          <w:rFonts w:eastAsia="Times New Roman" w:cs="Arial"/>
          <w:noProof/>
          <w:lang w:val="sr-Latn-CS"/>
        </w:rPr>
        <w:t xml:space="preserve"> </w:t>
      </w:r>
      <w:r w:rsidR="00624BC7">
        <w:rPr>
          <w:rFonts w:eastAsia="Times New Roman" w:cs="Arial"/>
          <w:noProof/>
          <w:lang w:val="sr-Latn-CS"/>
        </w:rPr>
        <w:t>i</w:t>
      </w:r>
      <w:r w:rsidRPr="00624BC7">
        <w:rPr>
          <w:rFonts w:eastAsia="Times New Roman" w:cs="Arial"/>
          <w:noProof/>
          <w:lang w:val="sr-Latn-CS"/>
        </w:rPr>
        <w:t xml:space="preserve"> </w:t>
      </w:r>
      <w:r w:rsidR="00624BC7">
        <w:rPr>
          <w:rFonts w:eastAsia="Times New Roman" w:cs="Arial"/>
          <w:noProof/>
          <w:lang w:val="sr-Latn-CS"/>
        </w:rPr>
        <w:t>budućim</w:t>
      </w:r>
      <w:r w:rsidRPr="00624BC7">
        <w:rPr>
          <w:rFonts w:eastAsia="Times New Roman" w:cs="Arial"/>
          <w:noProof/>
          <w:lang w:val="sr-Latn-CS"/>
        </w:rPr>
        <w:t xml:space="preserve"> </w:t>
      </w:r>
      <w:r w:rsidR="00624BC7">
        <w:rPr>
          <w:rFonts w:eastAsia="Times New Roman" w:cs="Arial"/>
          <w:noProof/>
          <w:lang w:val="sr-Latn-CS"/>
        </w:rPr>
        <w:t>neosiguranim</w:t>
      </w:r>
      <w:r w:rsidRPr="00624BC7">
        <w:rPr>
          <w:rFonts w:eastAsia="Times New Roman" w:cs="Arial"/>
          <w:noProof/>
          <w:lang w:val="sr-Latn-CS"/>
        </w:rPr>
        <w:t xml:space="preserve"> </w:t>
      </w:r>
      <w:r w:rsidR="00624BC7">
        <w:rPr>
          <w:rFonts w:eastAsia="Times New Roman" w:cs="Arial"/>
          <w:noProof/>
          <w:lang w:val="sr-Latn-CS"/>
        </w:rPr>
        <w:t>i</w:t>
      </w:r>
      <w:r w:rsidRPr="00624BC7">
        <w:rPr>
          <w:rFonts w:eastAsia="Times New Roman" w:cs="Arial"/>
          <w:noProof/>
          <w:lang w:val="sr-Latn-CS"/>
        </w:rPr>
        <w:t xml:space="preserve"> </w:t>
      </w:r>
      <w:r w:rsidR="00624BC7">
        <w:rPr>
          <w:rFonts w:eastAsia="Times New Roman" w:cs="Arial"/>
          <w:noProof/>
          <w:lang w:val="sr-Latn-CS"/>
        </w:rPr>
        <w:t>nesubordiniranim</w:t>
      </w:r>
      <w:r w:rsidRPr="00624BC7">
        <w:rPr>
          <w:rFonts w:eastAsia="Times New Roman" w:cs="Arial"/>
          <w:noProof/>
          <w:lang w:val="sr-Latn-CS"/>
        </w:rPr>
        <w:t xml:space="preserve"> </w:t>
      </w:r>
      <w:r w:rsidR="00624BC7">
        <w:rPr>
          <w:rFonts w:eastAsia="Times New Roman" w:cs="Arial"/>
          <w:noProof/>
          <w:lang w:val="sr-Latn-CS"/>
        </w:rPr>
        <w:t>obavezama</w:t>
      </w:r>
      <w:r w:rsidRPr="00624BC7">
        <w:rPr>
          <w:rFonts w:eastAsia="Times New Roman" w:cs="Arial"/>
          <w:noProof/>
          <w:lang w:val="sr-Latn-CS"/>
        </w:rPr>
        <w:t xml:space="preserve"> </w:t>
      </w:r>
      <w:r w:rsidR="00624BC7">
        <w:rPr>
          <w:rFonts w:eastAsia="Times New Roman" w:cs="Arial"/>
          <w:noProof/>
          <w:lang w:val="sr-Latn-CS"/>
        </w:rPr>
        <w:t>po</w:t>
      </w:r>
      <w:r w:rsidRPr="00624BC7">
        <w:rPr>
          <w:rFonts w:eastAsia="Times New Roman" w:cs="Arial"/>
          <w:noProof/>
          <w:lang w:val="sr-Latn-CS"/>
        </w:rPr>
        <w:t xml:space="preserve"> </w:t>
      </w:r>
      <w:r w:rsidR="00624BC7">
        <w:rPr>
          <w:rFonts w:eastAsia="Times New Roman" w:cs="Arial"/>
          <w:noProof/>
          <w:lang w:val="sr-Latn-CS"/>
        </w:rPr>
        <w:t>osnovu</w:t>
      </w:r>
      <w:r w:rsidRPr="00624BC7">
        <w:rPr>
          <w:rFonts w:eastAsia="Times New Roman" w:cs="Arial"/>
          <w:noProof/>
          <w:lang w:val="sr-Latn-CS"/>
        </w:rPr>
        <w:t xml:space="preserve"> </w:t>
      </w:r>
      <w:r w:rsidR="00624BC7">
        <w:rPr>
          <w:rFonts w:eastAsia="Times New Roman" w:cs="Arial"/>
          <w:noProof/>
          <w:lang w:val="sr-Latn-CS"/>
        </w:rPr>
        <w:t>bilo</w:t>
      </w:r>
      <w:r w:rsidRPr="00624BC7">
        <w:rPr>
          <w:rFonts w:eastAsia="Times New Roman" w:cs="Arial"/>
          <w:noProof/>
          <w:lang w:val="sr-Latn-CS"/>
        </w:rPr>
        <w:t xml:space="preserve"> </w:t>
      </w:r>
      <w:r w:rsidR="00624BC7">
        <w:rPr>
          <w:rFonts w:eastAsia="Times New Roman" w:cs="Arial"/>
          <w:noProof/>
          <w:lang w:val="sr-Latn-CS"/>
        </w:rPr>
        <w:t>kog</w:t>
      </w:r>
      <w:r w:rsidRPr="00624BC7">
        <w:rPr>
          <w:rFonts w:eastAsia="Times New Roman" w:cs="Arial"/>
          <w:noProof/>
          <w:lang w:val="sr-Latn-CS"/>
        </w:rPr>
        <w:t xml:space="preserve"> </w:t>
      </w:r>
      <w:r w:rsidR="00624BC7">
        <w:rPr>
          <w:rFonts w:eastAsia="Times New Roman" w:cs="Arial"/>
          <w:noProof/>
          <w:lang w:val="sr-Latn-CS"/>
        </w:rPr>
        <w:t>instrumenta</w:t>
      </w:r>
      <w:r w:rsidRPr="00624BC7">
        <w:rPr>
          <w:rFonts w:eastAsia="Times New Roman" w:cs="Arial"/>
          <w:noProof/>
          <w:lang w:val="sr-Latn-CS"/>
        </w:rPr>
        <w:t xml:space="preserve"> </w:t>
      </w:r>
      <w:r w:rsidR="00624BC7">
        <w:rPr>
          <w:rFonts w:eastAsia="Times New Roman" w:cs="Arial"/>
          <w:noProof/>
          <w:lang w:val="sr-Latn-CS"/>
        </w:rPr>
        <w:t>zaduženja</w:t>
      </w:r>
      <w:r w:rsidRPr="00624BC7">
        <w:rPr>
          <w:rFonts w:eastAsia="Times New Roman" w:cs="Arial"/>
          <w:noProof/>
          <w:lang w:val="sr-Latn-CS"/>
        </w:rPr>
        <w:t xml:space="preserve"> </w:t>
      </w:r>
      <w:r w:rsidR="00624BC7">
        <w:rPr>
          <w:rFonts w:eastAsia="Times New Roman" w:cs="Arial"/>
          <w:noProof/>
          <w:lang w:val="sr-Latn-CS"/>
        </w:rPr>
        <w:t>Zajmoprimca</w:t>
      </w:r>
      <w:r w:rsidRPr="00624BC7">
        <w:rPr>
          <w:rFonts w:eastAsia="Times New Roman" w:cs="Arial"/>
          <w:noProof/>
          <w:lang w:val="sr-Latn-CS"/>
        </w:rPr>
        <w:t xml:space="preserve">, </w:t>
      </w:r>
      <w:r w:rsidR="00624BC7">
        <w:rPr>
          <w:rFonts w:eastAsia="Times New Roman" w:cs="Arial"/>
          <w:noProof/>
          <w:lang w:val="sr-Latn-CS"/>
        </w:rPr>
        <w:t>osim</w:t>
      </w:r>
      <w:r w:rsidRPr="00624BC7">
        <w:rPr>
          <w:rFonts w:eastAsia="Times New Roman" w:cs="Arial"/>
          <w:noProof/>
          <w:lang w:val="sr-Latn-CS"/>
        </w:rPr>
        <w:t xml:space="preserve"> </w:t>
      </w:r>
      <w:r w:rsidR="00624BC7">
        <w:rPr>
          <w:rFonts w:eastAsia="Times New Roman" w:cs="Arial"/>
          <w:noProof/>
          <w:lang w:val="sr-Latn-CS"/>
        </w:rPr>
        <w:t>obaveza</w:t>
      </w:r>
      <w:r w:rsidRPr="00624BC7">
        <w:rPr>
          <w:rFonts w:eastAsia="Times New Roman" w:cs="Arial"/>
          <w:noProof/>
          <w:lang w:val="sr-Latn-CS"/>
        </w:rPr>
        <w:t xml:space="preserve"> </w:t>
      </w:r>
      <w:r w:rsidR="00624BC7">
        <w:rPr>
          <w:rFonts w:eastAsia="Times New Roman" w:cs="Arial"/>
          <w:noProof/>
          <w:lang w:val="sr-Latn-CS"/>
        </w:rPr>
        <w:t>koje</w:t>
      </w:r>
      <w:r w:rsidRPr="00624BC7">
        <w:rPr>
          <w:rFonts w:eastAsia="Times New Roman" w:cs="Arial"/>
          <w:noProof/>
          <w:lang w:val="sr-Latn-CS"/>
        </w:rPr>
        <w:t xml:space="preserve"> </w:t>
      </w:r>
      <w:r w:rsidR="00624BC7">
        <w:rPr>
          <w:rFonts w:eastAsia="Times New Roman" w:cs="Arial"/>
          <w:noProof/>
          <w:lang w:val="sr-Latn-CS"/>
        </w:rPr>
        <w:t>propisuje</w:t>
      </w:r>
      <w:r w:rsidRPr="00624BC7">
        <w:rPr>
          <w:rFonts w:eastAsia="Times New Roman" w:cs="Arial"/>
          <w:noProof/>
          <w:lang w:val="sr-Latn-CS"/>
        </w:rPr>
        <w:t xml:space="preserve"> </w:t>
      </w:r>
      <w:r w:rsidR="00624BC7">
        <w:rPr>
          <w:rFonts w:eastAsia="Times New Roman" w:cs="Arial"/>
          <w:noProof/>
          <w:lang w:val="sr-Latn-CS"/>
        </w:rPr>
        <w:t>zakon</w:t>
      </w:r>
      <w:r w:rsidRPr="00624BC7">
        <w:rPr>
          <w:rFonts w:eastAsia="Times New Roman" w:cs="Arial"/>
          <w:noProof/>
          <w:lang w:val="sr-Latn-CS"/>
        </w:rPr>
        <w:t xml:space="preserve"> </w:t>
      </w:r>
      <w:r w:rsidR="00624BC7">
        <w:rPr>
          <w:rFonts w:eastAsia="Times New Roman" w:cs="Arial"/>
          <w:noProof/>
          <w:lang w:val="sr-Latn-CS"/>
        </w:rPr>
        <w:t>kao</w:t>
      </w:r>
      <w:r w:rsidRPr="00624BC7">
        <w:rPr>
          <w:rFonts w:eastAsia="Times New Roman" w:cs="Arial"/>
          <w:noProof/>
          <w:lang w:val="sr-Latn-CS"/>
        </w:rPr>
        <w:t xml:space="preserve"> </w:t>
      </w:r>
      <w:r w:rsidR="00624BC7">
        <w:rPr>
          <w:rFonts w:eastAsia="Times New Roman" w:cs="Arial"/>
          <w:noProof/>
          <w:lang w:val="sr-Latn-CS"/>
        </w:rPr>
        <w:t>obavezne</w:t>
      </w:r>
      <w:r w:rsidRPr="00624BC7">
        <w:rPr>
          <w:rFonts w:eastAsia="Times New Roman" w:cs="Arial"/>
          <w:noProof/>
          <w:lang w:val="sr-Latn-CS"/>
        </w:rPr>
        <w:t xml:space="preserve"> </w:t>
      </w:r>
      <w:r w:rsidR="00624BC7">
        <w:rPr>
          <w:rFonts w:eastAsia="Times New Roman" w:cs="Arial"/>
          <w:noProof/>
          <w:lang w:val="sr-Latn-CS"/>
        </w:rPr>
        <w:t>za</w:t>
      </w:r>
      <w:r w:rsidRPr="00624BC7">
        <w:rPr>
          <w:rFonts w:eastAsia="Times New Roman" w:cs="Arial"/>
          <w:noProof/>
          <w:lang w:val="sr-Latn-CS"/>
        </w:rPr>
        <w:t xml:space="preserve"> </w:t>
      </w:r>
      <w:r w:rsidR="00624BC7">
        <w:rPr>
          <w:rFonts w:eastAsia="Times New Roman" w:cs="Arial"/>
          <w:noProof/>
          <w:lang w:val="sr-Latn-CS"/>
        </w:rPr>
        <w:t>preduzeća</w:t>
      </w:r>
      <w:r w:rsidRPr="00624BC7">
        <w:rPr>
          <w:rFonts w:eastAsia="Times New Roman" w:cs="Arial"/>
          <w:noProof/>
          <w:lang w:val="sr-Latn-CS"/>
        </w:rPr>
        <w:t xml:space="preserve"> </w:t>
      </w:r>
      <w:r w:rsidR="00624BC7">
        <w:rPr>
          <w:rFonts w:eastAsia="Times New Roman" w:cs="Arial"/>
          <w:noProof/>
          <w:lang w:val="sr-Latn-CS"/>
        </w:rPr>
        <w:t>uopšte</w:t>
      </w:r>
      <w:r w:rsidRPr="00624BC7">
        <w:rPr>
          <w:noProof/>
          <w:lang w:val="sr-Latn-CS"/>
        </w:rPr>
        <w:t xml:space="preserve">; </w:t>
      </w:r>
      <w:r w:rsidR="00624BC7">
        <w:rPr>
          <w:noProof/>
          <w:lang w:val="sr-Latn-CS"/>
        </w:rPr>
        <w:t>i</w:t>
      </w:r>
    </w:p>
    <w:p w:rsidR="00B93DE5" w:rsidRPr="00624BC7" w:rsidRDefault="00B93DE5" w:rsidP="00B93DE5">
      <w:pPr>
        <w:pStyle w:val="NoIndentEIB"/>
        <w:ind w:left="1418" w:hanging="567"/>
        <w:rPr>
          <w:noProof/>
          <w:lang w:val="sr-Latn-CS"/>
        </w:rPr>
      </w:pPr>
      <w:r w:rsidRPr="00624BC7">
        <w:rPr>
          <w:rFonts w:eastAsia="Times New Roman" w:cs="Arial"/>
          <w:noProof/>
          <w:lang w:val="sr-Latn-CS"/>
        </w:rPr>
        <w:t>(</w:t>
      </w:r>
      <w:r w:rsidR="00624BC7">
        <w:rPr>
          <w:rFonts w:eastAsia="Times New Roman" w:cs="Arial"/>
          <w:noProof/>
          <w:lang w:val="sr-Latn-CS"/>
        </w:rPr>
        <w:t>i</w:t>
      </w:r>
      <w:r w:rsidRPr="00624BC7">
        <w:rPr>
          <w:rFonts w:eastAsia="Times New Roman" w:cs="Arial"/>
          <w:noProof/>
          <w:lang w:val="sr-Latn-CS"/>
        </w:rPr>
        <w:t>)</w:t>
      </w:r>
      <w:r w:rsidRPr="00624BC7">
        <w:rPr>
          <w:rFonts w:eastAsia="Times New Roman" w:cs="Arial"/>
          <w:noProof/>
          <w:lang w:val="sr-Latn-CS"/>
        </w:rPr>
        <w:tab/>
      </w:r>
      <w:r w:rsidR="00624BC7">
        <w:rPr>
          <w:rFonts w:eastAsia="Times New Roman" w:cs="Arial"/>
          <w:noProof/>
          <w:lang w:val="sr-Latn-CS"/>
        </w:rPr>
        <w:t>da</w:t>
      </w:r>
      <w:r w:rsidRPr="00624BC7">
        <w:rPr>
          <w:rFonts w:eastAsia="Times New Roman" w:cs="Arial"/>
          <w:noProof/>
          <w:lang w:val="sr-Latn-CS"/>
        </w:rPr>
        <w:t xml:space="preserve">, </w:t>
      </w:r>
      <w:r w:rsidR="00624BC7">
        <w:rPr>
          <w:rFonts w:eastAsia="Times New Roman" w:cs="Arial"/>
          <w:noProof/>
          <w:lang w:val="sr-Latn-CS"/>
        </w:rPr>
        <w:t>u</w:t>
      </w:r>
      <w:r w:rsidRPr="00624BC7">
        <w:rPr>
          <w:rFonts w:eastAsia="Times New Roman" w:cs="Arial"/>
          <w:noProof/>
          <w:lang w:val="sr-Latn-CS"/>
        </w:rPr>
        <w:t xml:space="preserve"> </w:t>
      </w:r>
      <w:r w:rsidR="00624BC7">
        <w:rPr>
          <w:rFonts w:eastAsia="Times New Roman" w:cs="Arial"/>
          <w:noProof/>
          <w:lang w:val="sr-Latn-CS"/>
        </w:rPr>
        <w:t>skladu</w:t>
      </w:r>
      <w:r w:rsidRPr="00624BC7">
        <w:rPr>
          <w:rFonts w:eastAsia="Times New Roman" w:cs="Arial"/>
          <w:noProof/>
          <w:lang w:val="sr-Latn-CS"/>
        </w:rPr>
        <w:t xml:space="preserve"> </w:t>
      </w:r>
      <w:r w:rsidR="00624BC7">
        <w:rPr>
          <w:rFonts w:eastAsia="Times New Roman" w:cs="Arial"/>
          <w:noProof/>
          <w:lang w:val="sr-Latn-CS"/>
        </w:rPr>
        <w:t>sa</w:t>
      </w:r>
      <w:r w:rsidRPr="00624BC7">
        <w:rPr>
          <w:rFonts w:eastAsia="Times New Roman" w:cs="Arial"/>
          <w:noProof/>
          <w:lang w:val="sr-Latn-CS"/>
        </w:rPr>
        <w:t xml:space="preserve"> </w:t>
      </w:r>
      <w:r w:rsidR="00624BC7">
        <w:rPr>
          <w:rFonts w:eastAsia="Times New Roman" w:cs="Arial"/>
          <w:noProof/>
          <w:lang w:val="sr-Latn-CS"/>
        </w:rPr>
        <w:t>članom</w:t>
      </w:r>
      <w:r w:rsidRPr="00624BC7">
        <w:rPr>
          <w:rFonts w:eastAsia="Times New Roman" w:cs="Arial"/>
          <w:noProof/>
          <w:lang w:val="sr-Latn-CS"/>
        </w:rPr>
        <w:t xml:space="preserve"> 6.5(</w:t>
      </w:r>
      <w:r w:rsidR="00624BC7">
        <w:rPr>
          <w:rFonts w:eastAsia="Times New Roman" w:cs="Arial"/>
          <w:noProof/>
          <w:lang w:val="sr-Latn-CS"/>
        </w:rPr>
        <w:t>e</w:t>
      </w:r>
      <w:r w:rsidRPr="00624BC7">
        <w:rPr>
          <w:rFonts w:eastAsia="Times New Roman" w:cs="Arial"/>
          <w:noProof/>
          <w:lang w:val="sr-Latn-CS"/>
        </w:rPr>
        <w:t xml:space="preserve">) </w:t>
      </w:r>
      <w:r w:rsidR="00624BC7">
        <w:rPr>
          <w:rFonts w:eastAsia="Times New Roman" w:cs="Arial"/>
          <w:noProof/>
          <w:lang w:val="sr-Latn-CS"/>
        </w:rPr>
        <w:t>i</w:t>
      </w:r>
      <w:r w:rsidRPr="00624BC7">
        <w:rPr>
          <w:rFonts w:eastAsia="Times New Roman" w:cs="Arial"/>
          <w:noProof/>
          <w:lang w:val="sr-Latn-CS"/>
        </w:rPr>
        <w:t xml:space="preserve"> </w:t>
      </w:r>
      <w:r w:rsidR="00624BC7">
        <w:rPr>
          <w:rFonts w:eastAsia="Times New Roman" w:cs="Arial"/>
          <w:noProof/>
          <w:lang w:val="sr-Latn-CS"/>
        </w:rPr>
        <w:t>prema</w:t>
      </w:r>
      <w:r w:rsidRPr="00624BC7">
        <w:rPr>
          <w:rFonts w:eastAsia="Times New Roman" w:cs="Arial"/>
          <w:noProof/>
          <w:lang w:val="sr-Latn-CS"/>
        </w:rPr>
        <w:t xml:space="preserve"> </w:t>
      </w:r>
      <w:r w:rsidR="00624BC7">
        <w:rPr>
          <w:rFonts w:eastAsia="Times New Roman" w:cs="Arial"/>
          <w:noProof/>
          <w:lang w:val="sr-Latn-CS"/>
        </w:rPr>
        <w:t>njegovom</w:t>
      </w:r>
      <w:r w:rsidRPr="00624BC7">
        <w:rPr>
          <w:rFonts w:eastAsia="Times New Roman" w:cs="Arial"/>
          <w:noProof/>
          <w:lang w:val="sr-Latn-CS"/>
        </w:rPr>
        <w:t xml:space="preserve"> </w:t>
      </w:r>
      <w:r w:rsidR="00624BC7">
        <w:rPr>
          <w:rFonts w:eastAsia="Times New Roman" w:cs="Arial"/>
          <w:noProof/>
          <w:lang w:val="sr-Latn-CS"/>
        </w:rPr>
        <w:t>saznanju</w:t>
      </w:r>
      <w:r w:rsidRPr="00624BC7">
        <w:rPr>
          <w:rFonts w:eastAsia="Times New Roman" w:cs="Arial"/>
          <w:noProof/>
          <w:lang w:val="sr-Latn-CS"/>
        </w:rPr>
        <w:t xml:space="preserve"> </w:t>
      </w:r>
      <w:r w:rsidR="00624BC7">
        <w:rPr>
          <w:rFonts w:eastAsia="Times New Roman" w:cs="Arial"/>
          <w:noProof/>
          <w:lang w:val="sr-Latn-CS"/>
        </w:rPr>
        <w:t>i</w:t>
      </w:r>
      <w:r w:rsidRPr="00624BC7">
        <w:rPr>
          <w:rFonts w:eastAsia="Times New Roman" w:cs="Arial"/>
          <w:noProof/>
          <w:lang w:val="sr-Latn-CS"/>
        </w:rPr>
        <w:t xml:space="preserve"> </w:t>
      </w:r>
      <w:r w:rsidR="00624BC7">
        <w:rPr>
          <w:rFonts w:eastAsia="Times New Roman" w:cs="Arial"/>
          <w:noProof/>
          <w:lang w:val="sr-Latn-CS"/>
        </w:rPr>
        <w:t>veri</w:t>
      </w:r>
      <w:r w:rsidRPr="00624BC7">
        <w:rPr>
          <w:rFonts w:eastAsia="Times New Roman" w:cs="Arial"/>
          <w:noProof/>
          <w:lang w:val="sr-Latn-CS"/>
        </w:rPr>
        <w:t xml:space="preserve"> (</w:t>
      </w:r>
      <w:r w:rsidR="00624BC7">
        <w:rPr>
          <w:rFonts w:eastAsia="Times New Roman" w:cs="Arial"/>
          <w:noProof/>
          <w:lang w:val="sr-Latn-CS"/>
        </w:rPr>
        <w:t>nakon</w:t>
      </w:r>
      <w:r w:rsidRPr="00624BC7">
        <w:rPr>
          <w:rFonts w:eastAsia="Times New Roman" w:cs="Arial"/>
          <w:noProof/>
          <w:lang w:val="sr-Latn-CS"/>
        </w:rPr>
        <w:t xml:space="preserve"> </w:t>
      </w:r>
      <w:r w:rsidR="00624BC7">
        <w:rPr>
          <w:rFonts w:eastAsia="Times New Roman" w:cs="Arial"/>
          <w:noProof/>
          <w:lang w:val="sr-Latn-CS"/>
        </w:rPr>
        <w:t>sprovođenja</w:t>
      </w:r>
      <w:r w:rsidRPr="00624BC7">
        <w:rPr>
          <w:rFonts w:eastAsia="Times New Roman" w:cs="Arial"/>
          <w:noProof/>
          <w:lang w:val="sr-Latn-CS"/>
        </w:rPr>
        <w:t xml:space="preserve"> </w:t>
      </w:r>
      <w:r w:rsidR="00624BC7">
        <w:rPr>
          <w:rFonts w:eastAsia="Times New Roman" w:cs="Arial"/>
          <w:noProof/>
          <w:lang w:val="sr-Latn-CS"/>
        </w:rPr>
        <w:t>potrebne</w:t>
      </w:r>
      <w:r w:rsidRPr="00624BC7">
        <w:rPr>
          <w:rFonts w:eastAsia="Times New Roman" w:cs="Arial"/>
          <w:noProof/>
          <w:lang w:val="sr-Latn-CS"/>
        </w:rPr>
        <w:t xml:space="preserve"> </w:t>
      </w:r>
      <w:r w:rsidR="00624BC7">
        <w:rPr>
          <w:rFonts w:eastAsia="Times New Roman" w:cs="Arial"/>
          <w:noProof/>
          <w:lang w:val="sr-Latn-CS"/>
        </w:rPr>
        <w:t>pažljive</w:t>
      </w:r>
      <w:r w:rsidRPr="00624BC7">
        <w:rPr>
          <w:rFonts w:eastAsia="Times New Roman" w:cs="Arial"/>
          <w:noProof/>
          <w:lang w:val="sr-Latn-CS"/>
        </w:rPr>
        <w:t xml:space="preserve"> </w:t>
      </w:r>
      <w:r w:rsidR="00624BC7">
        <w:rPr>
          <w:rFonts w:eastAsia="Times New Roman" w:cs="Arial"/>
          <w:noProof/>
          <w:lang w:val="sr-Latn-CS"/>
        </w:rPr>
        <w:t>istrage</w:t>
      </w:r>
      <w:r w:rsidRPr="00624BC7">
        <w:rPr>
          <w:rFonts w:eastAsia="Times New Roman" w:cs="Arial"/>
          <w:noProof/>
          <w:lang w:val="sr-Latn-CS"/>
        </w:rPr>
        <w:t xml:space="preserve">) </w:t>
      </w:r>
      <w:r w:rsidR="00624BC7">
        <w:rPr>
          <w:rFonts w:eastAsia="Times New Roman" w:cs="Arial"/>
          <w:noProof/>
          <w:lang w:val="sr-Latn-CS"/>
        </w:rPr>
        <w:t>ne</w:t>
      </w:r>
      <w:r w:rsidRPr="00624BC7">
        <w:rPr>
          <w:rFonts w:eastAsia="Times New Roman" w:cs="Arial"/>
          <w:noProof/>
          <w:lang w:val="sr-Latn-CS"/>
        </w:rPr>
        <w:t xml:space="preserve"> </w:t>
      </w:r>
      <w:r w:rsidR="00624BC7">
        <w:rPr>
          <w:rFonts w:eastAsia="Times New Roman" w:cs="Arial"/>
          <w:noProof/>
          <w:lang w:val="sr-Latn-CS"/>
        </w:rPr>
        <w:t>postoji</w:t>
      </w:r>
      <w:r w:rsidRPr="00624BC7">
        <w:rPr>
          <w:rFonts w:eastAsia="Times New Roman" w:cs="Arial"/>
          <w:noProof/>
          <w:lang w:val="sr-Latn-CS"/>
        </w:rPr>
        <w:t xml:space="preserve"> </w:t>
      </w:r>
      <w:r w:rsidR="00624BC7">
        <w:rPr>
          <w:rFonts w:eastAsia="Times New Roman" w:cs="Arial"/>
          <w:noProof/>
          <w:lang w:val="sr-Latn-CS"/>
        </w:rPr>
        <w:t>nijedna</w:t>
      </w:r>
      <w:r w:rsidRPr="00624BC7">
        <w:rPr>
          <w:rFonts w:eastAsia="Times New Roman" w:cs="Arial"/>
          <w:noProof/>
          <w:lang w:val="sr-Latn-CS"/>
        </w:rPr>
        <w:t xml:space="preserve"> </w:t>
      </w:r>
      <w:r w:rsidR="00624BC7">
        <w:rPr>
          <w:rFonts w:eastAsia="Times New Roman" w:cs="Arial"/>
          <w:noProof/>
          <w:lang w:val="sr-Latn-CS"/>
        </w:rPr>
        <w:t>tužba</w:t>
      </w:r>
      <w:r w:rsidRPr="00624BC7">
        <w:rPr>
          <w:rFonts w:eastAsia="Times New Roman" w:cs="Arial"/>
          <w:noProof/>
          <w:lang w:val="sr-Latn-CS"/>
        </w:rPr>
        <w:t xml:space="preserve"> </w:t>
      </w:r>
      <w:r w:rsidR="00624BC7">
        <w:rPr>
          <w:rFonts w:eastAsia="Times New Roman" w:cs="Arial"/>
          <w:noProof/>
          <w:lang w:val="sr-Latn-CS"/>
        </w:rPr>
        <w:t>za</w:t>
      </w:r>
      <w:r w:rsidRPr="00624BC7">
        <w:rPr>
          <w:rFonts w:eastAsia="Times New Roman" w:cs="Arial"/>
          <w:noProof/>
          <w:lang w:val="sr-Latn-CS"/>
        </w:rPr>
        <w:t xml:space="preserve"> </w:t>
      </w:r>
      <w:r w:rsidR="00624BC7">
        <w:rPr>
          <w:rFonts w:eastAsia="Times New Roman" w:cs="Arial"/>
          <w:noProof/>
          <w:lang w:val="sr-Latn-CS"/>
        </w:rPr>
        <w:t>ugrožavanje</w:t>
      </w:r>
      <w:r w:rsidRPr="00624BC7">
        <w:rPr>
          <w:rFonts w:eastAsia="Times New Roman" w:cs="Arial"/>
          <w:noProof/>
          <w:lang w:val="sr-Latn-CS"/>
        </w:rPr>
        <w:t xml:space="preserve"> </w:t>
      </w:r>
      <w:r w:rsidR="00624BC7">
        <w:rPr>
          <w:rFonts w:eastAsia="Times New Roman" w:cs="Arial"/>
          <w:noProof/>
          <w:lang w:val="sr-Latn-CS"/>
        </w:rPr>
        <w:t>životne</w:t>
      </w:r>
      <w:r w:rsidRPr="00624BC7">
        <w:rPr>
          <w:rFonts w:eastAsia="Times New Roman" w:cs="Arial"/>
          <w:noProof/>
          <w:lang w:val="sr-Latn-CS"/>
        </w:rPr>
        <w:t xml:space="preserve"> </w:t>
      </w:r>
      <w:r w:rsidR="00624BC7">
        <w:rPr>
          <w:rFonts w:eastAsia="Times New Roman" w:cs="Arial"/>
          <w:noProof/>
          <w:lang w:val="sr-Latn-CS"/>
        </w:rPr>
        <w:t>sredine</w:t>
      </w:r>
      <w:r w:rsidRPr="00624BC7">
        <w:rPr>
          <w:rFonts w:eastAsia="Times New Roman" w:cs="Arial"/>
          <w:noProof/>
          <w:lang w:val="sr-Latn-CS"/>
        </w:rPr>
        <w:t xml:space="preserve"> </w:t>
      </w:r>
      <w:r w:rsidR="00624BC7">
        <w:rPr>
          <w:rFonts w:eastAsia="Times New Roman" w:cs="Arial"/>
          <w:noProof/>
          <w:lang w:val="sr-Latn-CS"/>
        </w:rPr>
        <w:t>ili</w:t>
      </w:r>
      <w:r w:rsidRPr="00624BC7">
        <w:rPr>
          <w:rFonts w:eastAsia="Times New Roman" w:cs="Arial"/>
          <w:noProof/>
          <w:lang w:val="sr-Latn-CS"/>
        </w:rPr>
        <w:t xml:space="preserve"> </w:t>
      </w:r>
      <w:r w:rsidR="00624BC7">
        <w:rPr>
          <w:rFonts w:eastAsia="Times New Roman" w:cs="Arial"/>
          <w:noProof/>
          <w:lang w:val="sr-Latn-CS"/>
        </w:rPr>
        <w:t>socijalna</w:t>
      </w:r>
      <w:r w:rsidRPr="00624BC7">
        <w:rPr>
          <w:rFonts w:eastAsia="Times New Roman" w:cs="Arial"/>
          <w:noProof/>
          <w:lang w:val="sr-Latn-CS"/>
        </w:rPr>
        <w:t xml:space="preserve"> </w:t>
      </w:r>
      <w:r w:rsidR="00624BC7">
        <w:rPr>
          <w:rFonts w:eastAsia="Times New Roman" w:cs="Arial"/>
          <w:noProof/>
          <w:lang w:val="sr-Latn-CS"/>
        </w:rPr>
        <w:t>tužba</w:t>
      </w:r>
      <w:r w:rsidRPr="00624BC7">
        <w:rPr>
          <w:rFonts w:eastAsia="Times New Roman" w:cs="Arial"/>
          <w:noProof/>
          <w:lang w:val="sr-Latn-CS"/>
        </w:rPr>
        <w:t xml:space="preserve"> </w:t>
      </w:r>
      <w:r w:rsidR="00624BC7">
        <w:rPr>
          <w:rFonts w:eastAsia="Times New Roman" w:cs="Arial"/>
          <w:noProof/>
          <w:lang w:val="sr-Latn-CS"/>
        </w:rPr>
        <w:t>niti</w:t>
      </w:r>
      <w:r w:rsidRPr="00624BC7">
        <w:rPr>
          <w:rFonts w:eastAsia="Times New Roman" w:cs="Arial"/>
          <w:noProof/>
          <w:lang w:val="sr-Latn-CS"/>
        </w:rPr>
        <w:t xml:space="preserve"> </w:t>
      </w:r>
      <w:r w:rsidR="00624BC7">
        <w:rPr>
          <w:rFonts w:eastAsia="Times New Roman" w:cs="Arial"/>
          <w:noProof/>
          <w:lang w:val="sr-Latn-CS"/>
        </w:rPr>
        <w:t>je</w:t>
      </w:r>
      <w:r w:rsidRPr="00624BC7">
        <w:rPr>
          <w:rFonts w:eastAsia="Times New Roman" w:cs="Arial"/>
          <w:noProof/>
          <w:lang w:val="sr-Latn-CS"/>
        </w:rPr>
        <w:t xml:space="preserve"> </w:t>
      </w:r>
      <w:r w:rsidR="00624BC7">
        <w:rPr>
          <w:rFonts w:eastAsia="Times New Roman" w:cs="Arial"/>
          <w:noProof/>
          <w:lang w:val="sr-Latn-CS"/>
        </w:rPr>
        <w:t>njome</w:t>
      </w:r>
      <w:r w:rsidRPr="00624BC7">
        <w:rPr>
          <w:rFonts w:eastAsia="Times New Roman" w:cs="Arial"/>
          <w:noProof/>
          <w:lang w:val="sr-Latn-CS"/>
        </w:rPr>
        <w:t xml:space="preserve"> </w:t>
      </w:r>
      <w:r w:rsidR="00624BC7">
        <w:rPr>
          <w:rFonts w:eastAsia="Times New Roman" w:cs="Arial"/>
          <w:noProof/>
          <w:lang w:val="sr-Latn-CS"/>
        </w:rPr>
        <w:t>zaprećeno</w:t>
      </w:r>
      <w:r w:rsidRPr="00624BC7">
        <w:rPr>
          <w:rFonts w:eastAsia="Times New Roman" w:cs="Arial"/>
          <w:noProof/>
          <w:lang w:val="sr-Latn-CS"/>
        </w:rPr>
        <w:t>.</w:t>
      </w:r>
    </w:p>
    <w:p w:rsidR="00B93DE5" w:rsidRPr="00624BC7" w:rsidRDefault="00624BC7" w:rsidP="00B93DE5">
      <w:pPr>
        <w:rPr>
          <w:noProof/>
          <w:lang w:val="sr-Latn-CS"/>
        </w:rPr>
      </w:pPr>
      <w:r>
        <w:rPr>
          <w:rFonts w:cs="Arial"/>
          <w:noProof/>
          <w:color w:val="000000"/>
          <w:lang w:val="sr-Latn-CS"/>
        </w:rPr>
        <w:t>Izjave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i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jemstva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iz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prednjih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navoda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ostaju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da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važe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i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po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izvršenju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ovog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ugovora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i</w:t>
      </w:r>
      <w:r w:rsidR="00B93DE5" w:rsidRPr="00624BC7">
        <w:rPr>
          <w:rFonts w:cs="Arial"/>
          <w:noProof/>
          <w:color w:val="000000"/>
          <w:lang w:val="sr-Latn-CS"/>
        </w:rPr>
        <w:t xml:space="preserve">, </w:t>
      </w:r>
      <w:r>
        <w:rPr>
          <w:rFonts w:cs="Arial"/>
          <w:noProof/>
          <w:color w:val="000000"/>
          <w:lang w:val="sr-Latn-CS"/>
        </w:rPr>
        <w:t>osim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u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slučaju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gore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navedenog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stava</w:t>
      </w:r>
      <w:r w:rsidR="00B93DE5" w:rsidRPr="00624BC7">
        <w:rPr>
          <w:rFonts w:cs="Arial"/>
          <w:noProof/>
          <w:color w:val="000000"/>
          <w:lang w:val="sr-Latn-CS"/>
        </w:rPr>
        <w:t xml:space="preserve"> (</w:t>
      </w:r>
      <w:r>
        <w:rPr>
          <w:rFonts w:cs="Arial"/>
          <w:noProof/>
          <w:color w:val="000000"/>
          <w:lang w:val="sr-Latn-CS"/>
        </w:rPr>
        <w:t>d</w:t>
      </w:r>
      <w:r w:rsidR="00B93DE5" w:rsidRPr="00624BC7">
        <w:rPr>
          <w:rFonts w:cs="Arial"/>
          <w:noProof/>
          <w:color w:val="000000"/>
          <w:lang w:val="sr-Latn-CS"/>
        </w:rPr>
        <w:t xml:space="preserve">), </w:t>
      </w:r>
      <w:r>
        <w:rPr>
          <w:rFonts w:cs="Arial"/>
          <w:noProof/>
          <w:color w:val="000000"/>
          <w:lang w:val="sr-Latn-CS"/>
        </w:rPr>
        <w:t>smatra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se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da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su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ponovljena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svakog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Datuma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isplate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i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svakog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Datuma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plaćanja</w:t>
      </w:r>
      <w:r w:rsidR="00B93DE5" w:rsidRPr="00624BC7">
        <w:rPr>
          <w:noProof/>
          <w:lang w:val="sr-Latn-CS"/>
        </w:rPr>
        <w:t>.</w:t>
      </w:r>
    </w:p>
    <w:p w:rsidR="00B93DE5" w:rsidRPr="00624BC7" w:rsidRDefault="00B93DE5" w:rsidP="00B93DE5">
      <w:pPr>
        <w:ind w:left="0"/>
        <w:rPr>
          <w:b/>
          <w:noProof/>
          <w:u w:val="single"/>
          <w:lang w:val="sr-Latn-CS"/>
        </w:rPr>
      </w:pPr>
      <w:r w:rsidRPr="00624BC7">
        <w:rPr>
          <w:b/>
          <w:noProof/>
          <w:lang w:val="sr-Latn-CS"/>
        </w:rPr>
        <w:t xml:space="preserve">6.8            </w:t>
      </w:r>
      <w:r w:rsidR="00624BC7">
        <w:rPr>
          <w:b/>
          <w:noProof/>
          <w:u w:val="single"/>
          <w:lang w:val="sr-Latn-CS"/>
        </w:rPr>
        <w:t>Obavezivanje</w:t>
      </w:r>
      <w:r w:rsidRPr="00624BC7">
        <w:rPr>
          <w:b/>
          <w:noProof/>
          <w:u w:val="single"/>
          <w:lang w:val="sr-Latn-CS"/>
        </w:rPr>
        <w:t xml:space="preserve"> </w:t>
      </w:r>
      <w:r w:rsidR="00624BC7">
        <w:rPr>
          <w:b/>
          <w:noProof/>
          <w:u w:val="single"/>
          <w:lang w:val="sr-Latn-CS"/>
        </w:rPr>
        <w:t>na</w:t>
      </w:r>
      <w:r w:rsidRPr="00624BC7">
        <w:rPr>
          <w:b/>
          <w:noProof/>
          <w:u w:val="single"/>
          <w:lang w:val="sr-Latn-CS"/>
        </w:rPr>
        <w:t xml:space="preserve"> </w:t>
      </w:r>
      <w:r w:rsidR="00624BC7">
        <w:rPr>
          <w:b/>
          <w:noProof/>
          <w:u w:val="single"/>
          <w:lang w:val="sr-Latn-CS"/>
        </w:rPr>
        <w:t>integritet</w:t>
      </w:r>
    </w:p>
    <w:p w:rsidR="00B93DE5" w:rsidRPr="00624BC7" w:rsidRDefault="00B93DE5" w:rsidP="00B93DE5">
      <w:pPr>
        <w:ind w:left="1418" w:hanging="567"/>
        <w:rPr>
          <w:noProof/>
          <w:lang w:val="sr-Latn-CS"/>
        </w:rPr>
      </w:pPr>
      <w:r w:rsidRPr="00624BC7">
        <w:rPr>
          <w:noProof/>
          <w:lang w:val="sr-Latn-CS"/>
        </w:rPr>
        <w:t>(</w:t>
      </w:r>
      <w:r w:rsidR="00624BC7">
        <w:rPr>
          <w:noProof/>
          <w:lang w:val="sr-Latn-CS"/>
        </w:rPr>
        <w:t>i</w:t>
      </w:r>
      <w:r w:rsidRPr="00624BC7">
        <w:rPr>
          <w:noProof/>
          <w:lang w:val="sr-Latn-CS"/>
        </w:rPr>
        <w:t>)</w:t>
      </w:r>
      <w:r w:rsidRPr="00624BC7">
        <w:rPr>
          <w:noProof/>
          <w:lang w:val="sr-Latn-CS"/>
        </w:rPr>
        <w:tab/>
      </w:r>
      <w:r w:rsidR="00624BC7">
        <w:rPr>
          <w:noProof/>
          <w:lang w:val="sr-Latn-CS"/>
        </w:rPr>
        <w:t>Zajmoprimac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garantuje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i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obavezuje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se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da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nije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i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neće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počiniti</w:t>
      </w:r>
      <w:r w:rsidRPr="00624BC7">
        <w:rPr>
          <w:noProof/>
          <w:lang w:val="sr-Latn-CS"/>
        </w:rPr>
        <w:t xml:space="preserve">, </w:t>
      </w:r>
      <w:r w:rsidR="00624BC7">
        <w:rPr>
          <w:noProof/>
          <w:lang w:val="sr-Latn-CS"/>
        </w:rPr>
        <w:t>i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da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ni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jedno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lice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nije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i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neće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počiniti</w:t>
      </w:r>
      <w:r w:rsidRPr="00624BC7">
        <w:rPr>
          <w:noProof/>
          <w:lang w:val="sr-Latn-CS"/>
        </w:rPr>
        <w:t xml:space="preserve">, </w:t>
      </w:r>
      <w:r w:rsidR="00624BC7">
        <w:rPr>
          <w:noProof/>
          <w:lang w:val="sr-Latn-CS"/>
        </w:rPr>
        <w:t>ni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jedno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od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sledećih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dela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sa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njegovom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saglasnošću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ili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prethodnim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saznanjem</w:t>
      </w:r>
      <w:r w:rsidRPr="00624BC7">
        <w:rPr>
          <w:noProof/>
          <w:lang w:val="sr-Latn-CS"/>
        </w:rPr>
        <w:t>:</w:t>
      </w:r>
    </w:p>
    <w:p w:rsidR="00B93DE5" w:rsidRPr="00624BC7" w:rsidRDefault="00B93DE5" w:rsidP="00B93DE5">
      <w:pPr>
        <w:ind w:left="1843" w:hanging="425"/>
        <w:rPr>
          <w:noProof/>
          <w:lang w:val="sr-Latn-CS"/>
        </w:rPr>
      </w:pPr>
      <w:r w:rsidRPr="00624BC7">
        <w:rPr>
          <w:noProof/>
          <w:lang w:val="sr-Latn-CS"/>
        </w:rPr>
        <w:t>(</w:t>
      </w:r>
      <w:r w:rsidR="00624BC7">
        <w:rPr>
          <w:noProof/>
          <w:lang w:val="sr-Latn-CS"/>
        </w:rPr>
        <w:t>a</w:t>
      </w:r>
      <w:r w:rsidRPr="00624BC7">
        <w:rPr>
          <w:noProof/>
          <w:lang w:val="sr-Latn-CS"/>
        </w:rPr>
        <w:t xml:space="preserve">) </w:t>
      </w:r>
      <w:r w:rsidRPr="00624BC7">
        <w:rPr>
          <w:noProof/>
          <w:lang w:val="sr-Latn-CS"/>
        </w:rPr>
        <w:tab/>
      </w:r>
      <w:r w:rsidR="00624BC7">
        <w:rPr>
          <w:noProof/>
          <w:lang w:val="sr-Latn-CS"/>
        </w:rPr>
        <w:t>nuđenje</w:t>
      </w:r>
      <w:r w:rsidRPr="00624BC7">
        <w:rPr>
          <w:noProof/>
          <w:lang w:val="sr-Latn-CS"/>
        </w:rPr>
        <w:t xml:space="preserve">, </w:t>
      </w:r>
      <w:r w:rsidR="00624BC7">
        <w:rPr>
          <w:noProof/>
          <w:lang w:val="sr-Latn-CS"/>
        </w:rPr>
        <w:t>davanje</w:t>
      </w:r>
      <w:r w:rsidRPr="00624BC7">
        <w:rPr>
          <w:noProof/>
          <w:lang w:val="sr-Latn-CS"/>
        </w:rPr>
        <w:t xml:space="preserve">, </w:t>
      </w:r>
      <w:r w:rsidR="00624BC7">
        <w:rPr>
          <w:noProof/>
          <w:lang w:val="sr-Latn-CS"/>
        </w:rPr>
        <w:t>primanje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ili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traženje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bilo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kakve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nepropisne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prednosti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koja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utiče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na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postupanje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imaoca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javnih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ovlašćenja</w:t>
      </w:r>
      <w:r w:rsidRPr="00624BC7">
        <w:rPr>
          <w:noProof/>
          <w:lang w:val="sr-Latn-CS"/>
        </w:rPr>
        <w:t xml:space="preserve">, </w:t>
      </w:r>
      <w:r w:rsidR="00624BC7">
        <w:rPr>
          <w:noProof/>
          <w:lang w:val="sr-Latn-CS"/>
        </w:rPr>
        <w:t>rukovodioca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ili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zaposlenog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u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državnom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organu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ili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javnom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preduzeću</w:t>
      </w:r>
      <w:r w:rsidRPr="00624BC7">
        <w:rPr>
          <w:noProof/>
          <w:lang w:val="sr-Latn-CS"/>
        </w:rPr>
        <w:t xml:space="preserve">, </w:t>
      </w:r>
      <w:r w:rsidR="00624BC7">
        <w:rPr>
          <w:noProof/>
          <w:lang w:val="sr-Latn-CS"/>
        </w:rPr>
        <w:t>odnosno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rukovodioca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ili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zvaničnika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neke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javne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međunarodne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organizacije</w:t>
      </w:r>
      <w:r w:rsidRPr="00624BC7">
        <w:rPr>
          <w:noProof/>
          <w:lang w:val="sr-Latn-CS"/>
        </w:rPr>
        <w:t xml:space="preserve">, </w:t>
      </w:r>
      <w:r w:rsidR="00624BC7">
        <w:rPr>
          <w:noProof/>
          <w:lang w:val="sr-Latn-CS"/>
        </w:rPr>
        <w:t>a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u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vezi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sa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bilo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kojom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lastRenderedPageBreak/>
        <w:t>procedurom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nabavke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ili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sprovođenjem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bilo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kog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ugovora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vezanim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za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Projekat</w:t>
      </w:r>
      <w:r w:rsidRPr="00624BC7">
        <w:rPr>
          <w:noProof/>
          <w:lang w:val="sr-Latn-CS"/>
        </w:rPr>
        <w:t xml:space="preserve">; </w:t>
      </w:r>
      <w:r w:rsidR="00624BC7">
        <w:rPr>
          <w:noProof/>
          <w:lang w:val="sr-Latn-CS"/>
        </w:rPr>
        <w:t>ili</w:t>
      </w:r>
    </w:p>
    <w:p w:rsidR="00B93DE5" w:rsidRPr="00624BC7" w:rsidRDefault="00B93DE5" w:rsidP="00B93DE5">
      <w:pPr>
        <w:ind w:left="1843" w:hanging="425"/>
        <w:rPr>
          <w:noProof/>
          <w:lang w:val="sr-Latn-CS"/>
        </w:rPr>
      </w:pPr>
      <w:r w:rsidRPr="00624BC7">
        <w:rPr>
          <w:noProof/>
          <w:lang w:val="sr-Latn-CS"/>
        </w:rPr>
        <w:t>(</w:t>
      </w:r>
      <w:r w:rsidR="00624BC7">
        <w:rPr>
          <w:noProof/>
          <w:lang w:val="sr-Latn-CS"/>
        </w:rPr>
        <w:t>b</w:t>
      </w:r>
      <w:r w:rsidRPr="00624BC7">
        <w:rPr>
          <w:noProof/>
          <w:lang w:val="sr-Latn-CS"/>
        </w:rPr>
        <w:t>)</w:t>
      </w:r>
      <w:r w:rsidRPr="00624BC7">
        <w:rPr>
          <w:noProof/>
          <w:lang w:val="sr-Latn-CS"/>
        </w:rPr>
        <w:tab/>
        <w:t xml:space="preserve">  </w:t>
      </w:r>
      <w:r w:rsidR="00624BC7">
        <w:rPr>
          <w:noProof/>
          <w:lang w:val="sr-Latn-CS"/>
        </w:rPr>
        <w:t>bilo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koji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postupak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koji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nepropisno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utiče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ili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čiji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je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cilj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da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nepropisno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utiče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na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proces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nabavke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ili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sprovođenje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Projekta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na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štetu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Zajmoprimca</w:t>
      </w:r>
      <w:r w:rsidRPr="00624BC7">
        <w:rPr>
          <w:noProof/>
          <w:lang w:val="sr-Latn-CS"/>
        </w:rPr>
        <w:t xml:space="preserve">, </w:t>
      </w:r>
      <w:r w:rsidR="00624BC7">
        <w:rPr>
          <w:noProof/>
          <w:lang w:val="sr-Latn-CS"/>
        </w:rPr>
        <w:t>uključujući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i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tajni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dogovor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između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ponuđača</w:t>
      </w:r>
      <w:r w:rsidRPr="00624BC7">
        <w:rPr>
          <w:noProof/>
          <w:lang w:val="sr-Latn-CS"/>
        </w:rPr>
        <w:t>.</w:t>
      </w:r>
    </w:p>
    <w:p w:rsidR="00B93DE5" w:rsidRPr="00624BC7" w:rsidRDefault="00624BC7" w:rsidP="00B93DE5">
      <w:pPr>
        <w:ind w:left="1418"/>
        <w:rPr>
          <w:noProof/>
          <w:lang w:val="sr-Latn-CS"/>
        </w:rPr>
      </w:pPr>
      <w:r>
        <w:rPr>
          <w:noProof/>
          <w:lang w:val="sr-Latn-CS"/>
        </w:rPr>
        <w:t>U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smislu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navedenog</w:t>
      </w:r>
      <w:r w:rsidR="00B93DE5" w:rsidRPr="00624BC7">
        <w:rPr>
          <w:noProof/>
          <w:lang w:val="sr-Latn-CS"/>
        </w:rPr>
        <w:t xml:space="preserve">, </w:t>
      </w:r>
      <w:r>
        <w:rPr>
          <w:noProof/>
          <w:lang w:val="sr-Latn-CS"/>
        </w:rPr>
        <w:t>saznanja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bilo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kog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ministra</w:t>
      </w:r>
      <w:r w:rsidR="00B93DE5" w:rsidRPr="00624BC7">
        <w:rPr>
          <w:noProof/>
          <w:lang w:val="sr-Latn-CS"/>
        </w:rPr>
        <w:t xml:space="preserve">, </w:t>
      </w:r>
      <w:r>
        <w:rPr>
          <w:noProof/>
          <w:lang w:val="sr-Latn-CS"/>
        </w:rPr>
        <w:t>državnog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sekretara</w:t>
      </w:r>
      <w:r w:rsidR="00B93DE5" w:rsidRPr="00624BC7">
        <w:rPr>
          <w:noProof/>
          <w:lang w:val="sr-Latn-CS"/>
        </w:rPr>
        <w:t xml:space="preserve">, </w:t>
      </w:r>
      <w:r>
        <w:rPr>
          <w:noProof/>
          <w:lang w:val="sr-Latn-CS"/>
        </w:rPr>
        <w:t>pomoćnika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ministra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ili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savetnika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ministra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Zajmoprimca</w:t>
      </w:r>
      <w:r w:rsidR="00B93DE5" w:rsidRPr="00624BC7">
        <w:rPr>
          <w:noProof/>
          <w:lang w:val="sr-Latn-CS"/>
        </w:rPr>
        <w:t xml:space="preserve">, </w:t>
      </w:r>
      <w:r>
        <w:rPr>
          <w:noProof/>
          <w:lang w:val="sr-Latn-CS"/>
        </w:rPr>
        <w:t>ili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zvaničnika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pomenutog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članu</w:t>
      </w:r>
      <w:r w:rsidR="00B93DE5" w:rsidRPr="00624BC7">
        <w:rPr>
          <w:noProof/>
          <w:lang w:val="sr-Latn-CS"/>
        </w:rPr>
        <w:t xml:space="preserve"> 12.1, </w:t>
      </w:r>
      <w:r>
        <w:rPr>
          <w:noProof/>
          <w:lang w:val="sr-Latn-CS"/>
        </w:rPr>
        <w:t>smatraće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saznanjem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Zajmoprimca</w:t>
      </w:r>
      <w:r w:rsidR="00B93DE5" w:rsidRPr="00624BC7">
        <w:rPr>
          <w:noProof/>
          <w:lang w:val="sr-Latn-CS"/>
        </w:rPr>
        <w:t xml:space="preserve">. </w:t>
      </w:r>
    </w:p>
    <w:p w:rsidR="00B93DE5" w:rsidRPr="00624BC7" w:rsidRDefault="00624BC7" w:rsidP="00B93DE5">
      <w:pPr>
        <w:ind w:left="1418"/>
        <w:rPr>
          <w:noProof/>
          <w:lang w:val="sr-Latn-CS"/>
        </w:rPr>
      </w:pPr>
      <w:r>
        <w:rPr>
          <w:noProof/>
          <w:lang w:val="sr-Latn-CS"/>
        </w:rPr>
        <w:t>Zajmoprimac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preuzima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obavezu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obavesti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Banku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ukoliko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postane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svestan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bilo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koje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činjenice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ili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informacije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koja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sugeriše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počinjeno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neko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takvo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delo</w:t>
      </w:r>
      <w:r w:rsidR="00B93DE5" w:rsidRPr="00624BC7">
        <w:rPr>
          <w:noProof/>
          <w:lang w:val="sr-Latn-CS"/>
        </w:rPr>
        <w:t xml:space="preserve">. </w:t>
      </w:r>
    </w:p>
    <w:p w:rsidR="00B93DE5" w:rsidRPr="00624BC7" w:rsidRDefault="00B93DE5" w:rsidP="00B93DE5">
      <w:pPr>
        <w:ind w:left="1418" w:hanging="567"/>
        <w:rPr>
          <w:noProof/>
          <w:lang w:val="sr-Latn-CS"/>
        </w:rPr>
      </w:pPr>
      <w:r w:rsidRPr="00624BC7">
        <w:rPr>
          <w:noProof/>
          <w:lang w:val="sr-Latn-CS"/>
        </w:rPr>
        <w:t>(</w:t>
      </w:r>
      <w:r w:rsidR="00624BC7">
        <w:rPr>
          <w:noProof/>
          <w:lang w:val="sr-Latn-CS"/>
        </w:rPr>
        <w:t>ii</w:t>
      </w:r>
      <w:r w:rsidRPr="00624BC7">
        <w:rPr>
          <w:noProof/>
          <w:lang w:val="sr-Latn-CS"/>
        </w:rPr>
        <w:t>)</w:t>
      </w:r>
      <w:r w:rsidRPr="00624BC7">
        <w:rPr>
          <w:noProof/>
          <w:lang w:val="sr-Latn-CS"/>
        </w:rPr>
        <w:tab/>
      </w:r>
      <w:r w:rsidR="00624BC7">
        <w:rPr>
          <w:noProof/>
          <w:lang w:val="sr-Latn-CS"/>
        </w:rPr>
        <w:t>Zajmoprimac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će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ustanoviti</w:t>
      </w:r>
      <w:r w:rsidRPr="00624BC7">
        <w:rPr>
          <w:noProof/>
          <w:lang w:val="sr-Latn-CS"/>
        </w:rPr>
        <w:t xml:space="preserve">, </w:t>
      </w:r>
      <w:r w:rsidR="00624BC7">
        <w:rPr>
          <w:noProof/>
          <w:lang w:val="sr-Latn-CS"/>
        </w:rPr>
        <w:t>održavati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i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usaglašavati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se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sa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internim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procedurama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i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kontrolama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u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saglasnosti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sa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važećim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nacionalnim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zakonima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i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najboljom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praksom</w:t>
      </w:r>
      <w:r w:rsidRPr="00624BC7">
        <w:rPr>
          <w:noProof/>
          <w:lang w:val="sr-Latn-CS"/>
        </w:rPr>
        <w:t xml:space="preserve">, </w:t>
      </w:r>
      <w:r w:rsidR="00624BC7">
        <w:rPr>
          <w:noProof/>
          <w:lang w:val="sr-Latn-CS"/>
        </w:rPr>
        <w:t>sa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ciljem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da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se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osigura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da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se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ni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jedna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transakcija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ne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zaključi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sa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nekim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licima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ili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institucijama</w:t>
      </w:r>
      <w:r w:rsidRPr="00624BC7">
        <w:rPr>
          <w:noProof/>
          <w:lang w:val="sr-Latn-CS"/>
        </w:rPr>
        <w:t xml:space="preserve">, </w:t>
      </w:r>
      <w:r w:rsidR="00624BC7">
        <w:rPr>
          <w:noProof/>
          <w:lang w:val="sr-Latn-CS"/>
        </w:rPr>
        <w:t>niti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za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njihovu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korist</w:t>
      </w:r>
      <w:r w:rsidRPr="00624BC7">
        <w:rPr>
          <w:noProof/>
          <w:lang w:val="sr-Latn-CS"/>
        </w:rPr>
        <w:t xml:space="preserve">, </w:t>
      </w:r>
      <w:r w:rsidR="00624BC7">
        <w:rPr>
          <w:noProof/>
          <w:lang w:val="sr-Latn-CS"/>
        </w:rPr>
        <w:t>kada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se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ta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lica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ili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institucije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nalaze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na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ažuriranim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listama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lica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pod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sankcijama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po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odluci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Saveta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bezbednosti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Ujedinjenih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nacija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ili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njegovih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komiteta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shodno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Rezolucijama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Saveta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bezbednosti</w:t>
      </w:r>
      <w:r w:rsidRPr="00624BC7">
        <w:rPr>
          <w:noProof/>
          <w:lang w:val="sr-Latn-CS"/>
        </w:rPr>
        <w:t xml:space="preserve"> 1267 (1999), 1373 (2001) (www.</w:t>
      </w:r>
      <w:r w:rsidR="00624BC7">
        <w:rPr>
          <w:noProof/>
          <w:lang w:val="sr-Latn-CS"/>
        </w:rPr>
        <w:t>un</w:t>
      </w:r>
      <w:r w:rsidRPr="00624BC7">
        <w:rPr>
          <w:noProof/>
          <w:lang w:val="sr-Latn-CS"/>
        </w:rPr>
        <w:t>.</w:t>
      </w:r>
      <w:r w:rsidR="00624BC7">
        <w:rPr>
          <w:noProof/>
          <w:lang w:val="sr-Latn-CS"/>
        </w:rPr>
        <w:t>org</w:t>
      </w:r>
      <w:r w:rsidRPr="00624BC7">
        <w:rPr>
          <w:noProof/>
          <w:lang w:val="sr-Latn-CS"/>
        </w:rPr>
        <w:t>/</w:t>
      </w:r>
      <w:r w:rsidR="00624BC7">
        <w:rPr>
          <w:noProof/>
          <w:lang w:val="sr-Latn-CS"/>
        </w:rPr>
        <w:t>terrorism</w:t>
      </w:r>
      <w:r w:rsidRPr="00624BC7">
        <w:rPr>
          <w:noProof/>
          <w:lang w:val="sr-Latn-CS"/>
        </w:rPr>
        <w:t xml:space="preserve">) </w:t>
      </w:r>
      <w:r w:rsidR="00624BC7">
        <w:rPr>
          <w:noProof/>
          <w:lang w:val="sr-Latn-CS"/>
        </w:rPr>
        <w:t>i</w:t>
      </w:r>
      <w:r w:rsidRPr="00624BC7">
        <w:rPr>
          <w:noProof/>
          <w:lang w:val="sr-Latn-CS"/>
        </w:rPr>
        <w:t>/</w:t>
      </w:r>
      <w:r w:rsidR="00624BC7">
        <w:rPr>
          <w:noProof/>
          <w:lang w:val="sr-Latn-CS"/>
        </w:rPr>
        <w:t>ili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Saveta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EU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prema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njegovom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Zajedničkom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stavu</w:t>
      </w:r>
      <w:r w:rsidRPr="00624BC7">
        <w:rPr>
          <w:noProof/>
          <w:lang w:val="sr-Latn-CS"/>
        </w:rPr>
        <w:t xml:space="preserve"> 2001/931/</w:t>
      </w:r>
      <w:r w:rsidR="00624BC7">
        <w:rPr>
          <w:noProof/>
          <w:lang w:val="sr-Latn-CS"/>
        </w:rPr>
        <w:t>CSFP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i</w:t>
      </w:r>
      <w:r w:rsidRPr="00624BC7">
        <w:rPr>
          <w:noProof/>
          <w:lang w:val="sr-Latn-CS"/>
        </w:rPr>
        <w:t xml:space="preserve"> 2002/402/</w:t>
      </w:r>
      <w:r w:rsidR="00624BC7">
        <w:rPr>
          <w:noProof/>
          <w:lang w:val="sr-Latn-CS"/>
        </w:rPr>
        <w:t>CSFP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povezanim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ili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kasnijim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rezolucijama</w:t>
      </w:r>
      <w:r w:rsidRPr="00624BC7">
        <w:rPr>
          <w:noProof/>
          <w:lang w:val="sr-Latn-CS"/>
        </w:rPr>
        <w:t xml:space="preserve">, </w:t>
      </w:r>
      <w:r w:rsidR="00624BC7">
        <w:rPr>
          <w:noProof/>
          <w:lang w:val="sr-Latn-CS"/>
        </w:rPr>
        <w:t>i</w:t>
      </w:r>
      <w:r w:rsidRPr="00624BC7">
        <w:rPr>
          <w:noProof/>
          <w:lang w:val="sr-Latn-CS"/>
        </w:rPr>
        <w:t>/</w:t>
      </w:r>
      <w:r w:rsidR="00624BC7">
        <w:rPr>
          <w:noProof/>
          <w:lang w:val="sr-Latn-CS"/>
        </w:rPr>
        <w:t>ili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aktima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o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sprovođenju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u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vezi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sa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finansiranjem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terorizma</w:t>
      </w:r>
      <w:r w:rsidRPr="00624BC7">
        <w:rPr>
          <w:noProof/>
          <w:lang w:val="sr-Latn-CS"/>
        </w:rPr>
        <w:t>.</w:t>
      </w:r>
    </w:p>
    <w:p w:rsidR="00B93DE5" w:rsidRPr="00624BC7" w:rsidRDefault="00B93DE5" w:rsidP="00B93DE5">
      <w:pPr>
        <w:ind w:left="0"/>
        <w:rPr>
          <w:b/>
          <w:noProof/>
          <w:lang w:val="sr-Latn-CS"/>
        </w:rPr>
      </w:pPr>
      <w:r w:rsidRPr="00624BC7">
        <w:rPr>
          <w:b/>
          <w:noProof/>
          <w:lang w:val="sr-Latn-CS"/>
        </w:rPr>
        <w:t xml:space="preserve">6.9           </w:t>
      </w:r>
      <w:r w:rsidR="00624BC7">
        <w:rPr>
          <w:b/>
          <w:noProof/>
          <w:u w:val="single"/>
          <w:lang w:val="sr-Latn-CS"/>
        </w:rPr>
        <w:t>Zakonitost</w:t>
      </w:r>
      <w:r w:rsidRPr="00624BC7">
        <w:rPr>
          <w:b/>
          <w:noProof/>
          <w:u w:val="single"/>
          <w:lang w:val="sr-Latn-CS"/>
        </w:rPr>
        <w:t xml:space="preserve"> </w:t>
      </w:r>
      <w:r w:rsidR="00624BC7">
        <w:rPr>
          <w:b/>
          <w:noProof/>
          <w:u w:val="single"/>
          <w:lang w:val="sr-Latn-CS"/>
        </w:rPr>
        <w:t>sredstava</w:t>
      </w:r>
      <w:r w:rsidRPr="00624BC7">
        <w:rPr>
          <w:b/>
          <w:noProof/>
          <w:u w:val="single"/>
          <w:lang w:val="sr-Latn-CS"/>
        </w:rPr>
        <w:t xml:space="preserve"> </w:t>
      </w:r>
      <w:r w:rsidR="00624BC7">
        <w:rPr>
          <w:b/>
          <w:noProof/>
          <w:u w:val="single"/>
          <w:lang w:val="sr-Latn-CS"/>
        </w:rPr>
        <w:t>finansiranja</w:t>
      </w:r>
      <w:r w:rsidRPr="00624BC7">
        <w:rPr>
          <w:b/>
          <w:noProof/>
          <w:u w:val="single"/>
          <w:lang w:val="sr-Latn-CS"/>
        </w:rPr>
        <w:t xml:space="preserve"> </w:t>
      </w:r>
      <w:r w:rsidR="00624BC7">
        <w:rPr>
          <w:b/>
          <w:noProof/>
          <w:u w:val="single"/>
          <w:lang w:val="sr-Latn-CS"/>
        </w:rPr>
        <w:t>Projekta</w:t>
      </w:r>
    </w:p>
    <w:p w:rsidR="00B93DE5" w:rsidRPr="00624BC7" w:rsidRDefault="00624BC7" w:rsidP="00B93DE5">
      <w:pPr>
        <w:ind w:left="851"/>
        <w:rPr>
          <w:noProof/>
          <w:lang w:val="sr-Latn-CS"/>
        </w:rPr>
      </w:pPr>
      <w:r>
        <w:rPr>
          <w:noProof/>
          <w:lang w:val="sr-Latn-CS"/>
        </w:rPr>
        <w:t>Zajmoprimac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garantuje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primenjuje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sve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Preporuke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OECD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Radne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grupe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finansijske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aktivnosti</w:t>
      </w:r>
      <w:r w:rsidR="00B93DE5" w:rsidRPr="00624BC7">
        <w:rPr>
          <w:noProof/>
          <w:lang w:val="sr-Latn-CS"/>
        </w:rPr>
        <w:t>.</w:t>
      </w:r>
    </w:p>
    <w:p w:rsidR="00B93DE5" w:rsidRPr="00624BC7" w:rsidRDefault="00B93DE5" w:rsidP="00B93DE5">
      <w:pPr>
        <w:ind w:left="0"/>
        <w:rPr>
          <w:b/>
          <w:noProof/>
          <w:lang w:val="sr-Latn-CS"/>
        </w:rPr>
      </w:pPr>
      <w:r w:rsidRPr="00624BC7">
        <w:rPr>
          <w:b/>
          <w:noProof/>
          <w:lang w:val="sr-Latn-CS"/>
        </w:rPr>
        <w:t xml:space="preserve">6.10        </w:t>
      </w:r>
      <w:r w:rsidR="00624BC7">
        <w:rPr>
          <w:b/>
          <w:noProof/>
          <w:u w:val="single"/>
          <w:lang w:val="sr-Latn-CS"/>
        </w:rPr>
        <w:t>Ostale</w:t>
      </w:r>
      <w:r w:rsidRPr="00624BC7">
        <w:rPr>
          <w:b/>
          <w:noProof/>
          <w:u w:val="single"/>
          <w:lang w:val="sr-Latn-CS"/>
        </w:rPr>
        <w:t xml:space="preserve"> </w:t>
      </w:r>
      <w:r w:rsidR="00624BC7">
        <w:rPr>
          <w:b/>
          <w:noProof/>
          <w:u w:val="single"/>
          <w:lang w:val="sr-Latn-CS"/>
        </w:rPr>
        <w:t>obaveze</w:t>
      </w:r>
    </w:p>
    <w:p w:rsidR="00B93DE5" w:rsidRPr="00624BC7" w:rsidRDefault="00B93DE5" w:rsidP="00B93DE5">
      <w:pPr>
        <w:ind w:left="0"/>
        <w:rPr>
          <w:noProof/>
          <w:lang w:val="sr-Latn-CS"/>
        </w:rPr>
      </w:pPr>
      <w:r w:rsidRPr="00624BC7">
        <w:rPr>
          <w:noProof/>
          <w:lang w:val="sr-Latn-CS"/>
        </w:rPr>
        <w:t xml:space="preserve">               </w:t>
      </w:r>
      <w:r w:rsidR="00624BC7">
        <w:rPr>
          <w:noProof/>
          <w:lang w:val="sr-Latn-CS"/>
        </w:rPr>
        <w:t>Zajmoprimac</w:t>
      </w:r>
      <w:r w:rsidRPr="00624BC7">
        <w:rPr>
          <w:noProof/>
          <w:lang w:val="sr-Latn-CS"/>
        </w:rPr>
        <w:t xml:space="preserve">: </w:t>
      </w:r>
    </w:p>
    <w:p w:rsidR="00B93DE5" w:rsidRPr="00624BC7" w:rsidRDefault="00B93DE5" w:rsidP="00B93DE5">
      <w:pPr>
        <w:ind w:left="851"/>
        <w:rPr>
          <w:noProof/>
          <w:lang w:val="sr-Latn-CS"/>
        </w:rPr>
      </w:pPr>
      <w:r w:rsidRPr="00624BC7">
        <w:rPr>
          <w:noProof/>
          <w:lang w:val="sr-Latn-CS"/>
        </w:rPr>
        <w:t>(</w:t>
      </w:r>
      <w:r w:rsidR="00624BC7">
        <w:rPr>
          <w:noProof/>
          <w:lang w:val="sr-Latn-CS"/>
        </w:rPr>
        <w:t>a</w:t>
      </w:r>
      <w:r w:rsidRPr="00624BC7">
        <w:rPr>
          <w:noProof/>
          <w:lang w:val="sr-Latn-CS"/>
        </w:rPr>
        <w:t xml:space="preserve">)  </w:t>
      </w:r>
      <w:r w:rsidR="00624BC7">
        <w:rPr>
          <w:noProof/>
          <w:lang w:val="sr-Latn-CS"/>
        </w:rPr>
        <w:t>će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preduzeti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sve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neophodne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mere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da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osigura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da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objekti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uključeni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u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Projekat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budu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u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saglasnosti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sa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EU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Direktivom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o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energetskom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učinku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zgrada</w:t>
      </w:r>
      <w:r w:rsidRPr="00624BC7">
        <w:rPr>
          <w:noProof/>
          <w:lang w:val="sr-Latn-CS"/>
        </w:rPr>
        <w:t xml:space="preserve"> (2002/91/</w:t>
      </w:r>
      <w:r w:rsidR="00624BC7">
        <w:rPr>
          <w:noProof/>
          <w:lang w:val="sr-Latn-CS"/>
        </w:rPr>
        <w:t>EC</w:t>
      </w:r>
      <w:r w:rsidRPr="00624BC7">
        <w:rPr>
          <w:noProof/>
          <w:lang w:val="sr-Latn-CS"/>
        </w:rPr>
        <w:t>);</w:t>
      </w:r>
    </w:p>
    <w:p w:rsidR="00B93DE5" w:rsidRPr="00624BC7" w:rsidRDefault="00B93DE5" w:rsidP="00B93DE5">
      <w:pPr>
        <w:ind w:left="851"/>
        <w:rPr>
          <w:noProof/>
          <w:lang w:val="sr-Latn-CS"/>
        </w:rPr>
      </w:pPr>
      <w:r w:rsidRPr="00624BC7">
        <w:rPr>
          <w:noProof/>
          <w:lang w:val="sr-Latn-CS"/>
        </w:rPr>
        <w:t>(</w:t>
      </w:r>
      <w:r w:rsidR="00624BC7">
        <w:rPr>
          <w:noProof/>
          <w:lang w:val="sr-Latn-CS"/>
        </w:rPr>
        <w:t>b</w:t>
      </w:r>
      <w:r w:rsidRPr="00624BC7">
        <w:rPr>
          <w:noProof/>
          <w:lang w:val="sr-Latn-CS"/>
        </w:rPr>
        <w:t xml:space="preserve">)  </w:t>
      </w:r>
      <w:r w:rsidR="00624BC7">
        <w:rPr>
          <w:noProof/>
          <w:lang w:val="sr-Latn-CS"/>
        </w:rPr>
        <w:t>neće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nameniti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nikakva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sredstva</w:t>
      </w:r>
      <w:r w:rsidRPr="00624BC7">
        <w:rPr>
          <w:noProof/>
          <w:lang w:val="sr-Latn-CS"/>
        </w:rPr>
        <w:t xml:space="preserve">, </w:t>
      </w:r>
      <w:r w:rsidR="00624BC7">
        <w:rPr>
          <w:noProof/>
          <w:lang w:val="sr-Latn-CS"/>
        </w:rPr>
        <w:t>isplaćena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ili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koja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tek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treba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da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budu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isplaćena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od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strane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Banke</w:t>
      </w:r>
      <w:r w:rsidRPr="00624BC7">
        <w:rPr>
          <w:noProof/>
          <w:lang w:val="sr-Latn-CS"/>
        </w:rPr>
        <w:t xml:space="preserve">, </w:t>
      </w:r>
      <w:r w:rsidR="00624BC7">
        <w:rPr>
          <w:noProof/>
          <w:lang w:val="sr-Latn-CS"/>
        </w:rPr>
        <w:t>potprojektima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za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koje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je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potrebna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Ekološka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i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sociološka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studija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procene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uticaja</w:t>
      </w:r>
      <w:r w:rsidRPr="00624BC7">
        <w:rPr>
          <w:noProof/>
          <w:lang w:val="sr-Latn-CS"/>
        </w:rPr>
        <w:t xml:space="preserve"> („</w:t>
      </w:r>
      <w:r w:rsidR="00624BC7">
        <w:rPr>
          <w:b/>
          <w:noProof/>
          <w:lang w:val="sr-Latn-CS"/>
        </w:rPr>
        <w:t>ESIA</w:t>
      </w:r>
      <w:r w:rsidRPr="00624BC7">
        <w:rPr>
          <w:noProof/>
          <w:lang w:val="sr-Latn-CS"/>
        </w:rPr>
        <w:t xml:space="preserve">”) </w:t>
      </w:r>
      <w:r w:rsidR="00624BC7">
        <w:rPr>
          <w:noProof/>
          <w:lang w:val="sr-Latn-CS"/>
        </w:rPr>
        <w:t>ili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procena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biodiverziteta</w:t>
      </w:r>
      <w:r w:rsidRPr="00624BC7">
        <w:rPr>
          <w:noProof/>
          <w:lang w:val="sr-Latn-CS"/>
        </w:rPr>
        <w:t xml:space="preserve">, </w:t>
      </w:r>
      <w:r w:rsidR="00624BC7">
        <w:rPr>
          <w:noProof/>
          <w:lang w:val="sr-Latn-CS"/>
        </w:rPr>
        <w:t>shodno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Zakonu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o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životnoj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sredini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i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Socijalnom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zakonu</w:t>
      </w:r>
      <w:r w:rsidRPr="00624BC7">
        <w:rPr>
          <w:noProof/>
          <w:lang w:val="sr-Latn-CS"/>
        </w:rPr>
        <w:t xml:space="preserve">, </w:t>
      </w:r>
      <w:r w:rsidR="00624BC7">
        <w:rPr>
          <w:noProof/>
          <w:lang w:val="sr-Latn-CS"/>
        </w:rPr>
        <w:t>pre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nego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što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dobije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saglasnost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nadležnih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organa</w:t>
      </w:r>
      <w:r w:rsidRPr="00624BC7">
        <w:rPr>
          <w:noProof/>
          <w:lang w:val="sr-Latn-CS"/>
        </w:rPr>
        <w:t xml:space="preserve">, </w:t>
      </w:r>
      <w:r w:rsidR="00624BC7">
        <w:rPr>
          <w:noProof/>
          <w:lang w:val="sr-Latn-CS"/>
        </w:rPr>
        <w:t>i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pre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nego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što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Ne</w:t>
      </w:r>
      <w:r w:rsidRPr="00624BC7">
        <w:rPr>
          <w:noProof/>
          <w:lang w:val="sr-Latn-CS"/>
        </w:rPr>
        <w:t>-</w:t>
      </w:r>
      <w:r w:rsidR="00624BC7">
        <w:rPr>
          <w:noProof/>
          <w:lang w:val="sr-Latn-CS"/>
        </w:rPr>
        <w:t>tehnički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rezime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ESIA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bude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dostupan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javnosti</w:t>
      </w:r>
      <w:r w:rsidRPr="00624BC7">
        <w:rPr>
          <w:noProof/>
          <w:lang w:val="sr-Latn-CS"/>
        </w:rPr>
        <w:t>;</w:t>
      </w:r>
    </w:p>
    <w:p w:rsidR="00B93DE5" w:rsidRPr="00624BC7" w:rsidRDefault="00B93DE5" w:rsidP="00B93DE5">
      <w:pPr>
        <w:ind w:left="851"/>
        <w:rPr>
          <w:noProof/>
          <w:lang w:val="sr-Latn-CS"/>
        </w:rPr>
      </w:pPr>
      <w:r w:rsidRPr="00624BC7">
        <w:rPr>
          <w:noProof/>
          <w:lang w:val="sr-Latn-CS"/>
        </w:rPr>
        <w:t>(</w:t>
      </w:r>
      <w:r w:rsidR="00624BC7">
        <w:rPr>
          <w:noProof/>
          <w:lang w:val="sr-Latn-CS"/>
        </w:rPr>
        <w:t>c</w:t>
      </w:r>
      <w:r w:rsidRPr="00624BC7">
        <w:rPr>
          <w:noProof/>
          <w:lang w:val="sr-Latn-CS"/>
        </w:rPr>
        <w:t xml:space="preserve">)  </w:t>
      </w:r>
      <w:r w:rsidR="00624BC7">
        <w:rPr>
          <w:noProof/>
          <w:lang w:val="sr-Latn-CS"/>
        </w:rPr>
        <w:t>će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za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potprojekte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za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koje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je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potrebna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ESIA</w:t>
      </w:r>
      <w:r w:rsidRPr="00624BC7">
        <w:rPr>
          <w:noProof/>
          <w:lang w:val="sr-Latn-CS"/>
        </w:rPr>
        <w:t xml:space="preserve">, </w:t>
      </w:r>
      <w:r w:rsidR="00624BC7">
        <w:rPr>
          <w:noProof/>
          <w:lang w:val="sr-Latn-CS"/>
        </w:rPr>
        <w:t>Banci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podneti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ili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Ne</w:t>
      </w:r>
      <w:r w:rsidRPr="00624BC7">
        <w:rPr>
          <w:noProof/>
          <w:lang w:val="sr-Latn-CS"/>
        </w:rPr>
        <w:t>-</w:t>
      </w:r>
      <w:r w:rsidR="00624BC7">
        <w:rPr>
          <w:noProof/>
          <w:lang w:val="sr-Latn-CS"/>
        </w:rPr>
        <w:t>tehnički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rezime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ESIA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ili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kompletnu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ESIA</w:t>
      </w:r>
      <w:r w:rsidRPr="00624BC7">
        <w:rPr>
          <w:noProof/>
          <w:lang w:val="sr-Latn-CS"/>
        </w:rPr>
        <w:t xml:space="preserve">, </w:t>
      </w:r>
      <w:r w:rsidR="00624BC7">
        <w:rPr>
          <w:noProof/>
          <w:lang w:val="sr-Latn-CS"/>
        </w:rPr>
        <w:t>sa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primerkom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relevantne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saglasnosti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koja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pokazuje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da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su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javne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konsultacije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bile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organizovane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i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rezultati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uzeti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u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razmatranje</w:t>
      </w:r>
      <w:r w:rsidRPr="00624BC7">
        <w:rPr>
          <w:noProof/>
          <w:lang w:val="sr-Latn-CS"/>
        </w:rPr>
        <w:t xml:space="preserve">; </w:t>
      </w:r>
      <w:r w:rsidR="00624BC7">
        <w:rPr>
          <w:noProof/>
          <w:lang w:val="sr-Latn-CS"/>
        </w:rPr>
        <w:t>i</w:t>
      </w:r>
      <w:r w:rsidRPr="00624BC7">
        <w:rPr>
          <w:noProof/>
          <w:lang w:val="sr-Latn-CS"/>
        </w:rPr>
        <w:t xml:space="preserve">  </w:t>
      </w:r>
    </w:p>
    <w:p w:rsidR="00B93DE5" w:rsidRPr="00624BC7" w:rsidRDefault="00B93DE5" w:rsidP="00B93DE5">
      <w:pPr>
        <w:ind w:left="851"/>
        <w:rPr>
          <w:noProof/>
          <w:lang w:val="sr-Latn-CS"/>
        </w:rPr>
      </w:pPr>
      <w:r w:rsidRPr="00624BC7">
        <w:rPr>
          <w:noProof/>
          <w:lang w:val="sr-Latn-CS"/>
        </w:rPr>
        <w:t>(</w:t>
      </w:r>
      <w:r w:rsidR="00624BC7">
        <w:rPr>
          <w:noProof/>
          <w:lang w:val="sr-Latn-CS"/>
        </w:rPr>
        <w:t>d</w:t>
      </w:r>
      <w:r w:rsidRPr="00624BC7">
        <w:rPr>
          <w:noProof/>
          <w:lang w:val="sr-Latn-CS"/>
        </w:rPr>
        <w:t xml:space="preserve">) </w:t>
      </w:r>
      <w:r w:rsidR="00624BC7">
        <w:rPr>
          <w:noProof/>
          <w:lang w:val="sr-Latn-CS"/>
        </w:rPr>
        <w:t>će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dostaviti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za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potprojekte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za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koje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nije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potrebna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ESIA</w:t>
      </w:r>
      <w:r w:rsidRPr="00624BC7">
        <w:rPr>
          <w:noProof/>
          <w:lang w:val="sr-Latn-CS"/>
        </w:rPr>
        <w:t xml:space="preserve">, </w:t>
      </w:r>
      <w:r w:rsidR="00624BC7">
        <w:rPr>
          <w:noProof/>
          <w:lang w:val="sr-Latn-CS"/>
        </w:rPr>
        <w:t>primerak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relevantne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saglasnosti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nadležnih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organa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koji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dokazuje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razloge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zbog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kojih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ESIA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nije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potrebna</w:t>
      </w:r>
      <w:r w:rsidRPr="00624BC7">
        <w:rPr>
          <w:noProof/>
          <w:lang w:val="sr-Latn-CS"/>
        </w:rPr>
        <w:t xml:space="preserve"> (</w:t>
      </w:r>
      <w:r w:rsidR="00624BC7">
        <w:rPr>
          <w:noProof/>
          <w:lang w:val="sr-Latn-CS"/>
        </w:rPr>
        <w:t>provizorna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odluka</w:t>
      </w:r>
      <w:r w:rsidRPr="00624BC7">
        <w:rPr>
          <w:noProof/>
          <w:lang w:val="sr-Latn-CS"/>
        </w:rPr>
        <w:t xml:space="preserve">).  </w:t>
      </w:r>
    </w:p>
    <w:p w:rsidR="00B93DE5" w:rsidRPr="00624BC7" w:rsidRDefault="00B93DE5" w:rsidP="00CF1EFB">
      <w:pPr>
        <w:pStyle w:val="Heading2"/>
        <w:numPr>
          <w:ilvl w:val="1"/>
          <w:numId w:val="87"/>
        </w:numPr>
        <w:tabs>
          <w:tab w:val="left" w:pos="720"/>
        </w:tabs>
        <w:overflowPunct w:val="0"/>
        <w:autoSpaceDE w:val="0"/>
        <w:autoSpaceDN w:val="0"/>
        <w:adjustRightInd w:val="0"/>
        <w:spacing w:before="0" w:after="120"/>
        <w:jc w:val="left"/>
        <w:rPr>
          <w:rFonts w:cs="Arial"/>
          <w:noProof/>
          <w:lang w:val="sr-Latn-CS"/>
        </w:rPr>
      </w:pPr>
      <w:r w:rsidRPr="00624BC7">
        <w:rPr>
          <w:rFonts w:cs="Arial"/>
          <w:noProof/>
          <w:lang w:val="sr-Latn-CS"/>
        </w:rPr>
        <w:t xml:space="preserve">  </w:t>
      </w:r>
      <w:r w:rsidR="00624BC7">
        <w:rPr>
          <w:rFonts w:cs="Arial"/>
          <w:noProof/>
          <w:lang w:val="sr-Latn-CS"/>
        </w:rPr>
        <w:t>Jedinica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za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upravljanje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projektom</w:t>
      </w:r>
    </w:p>
    <w:p w:rsidR="00B93DE5" w:rsidRPr="00624BC7" w:rsidRDefault="00624BC7" w:rsidP="00B93DE5">
      <w:pPr>
        <w:ind w:left="851"/>
        <w:outlineLvl w:val="1"/>
        <w:rPr>
          <w:rFonts w:cs="Arial"/>
          <w:noProof/>
          <w:lang w:val="sr-Latn-CS"/>
        </w:rPr>
      </w:pPr>
      <w:r>
        <w:rPr>
          <w:rFonts w:cs="Arial"/>
          <w:noProof/>
          <w:color w:val="000000"/>
          <w:lang w:val="sr-Latn-CS"/>
        </w:rPr>
        <w:t>Promoter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će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sve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vreme</w:t>
      </w:r>
      <w:r w:rsidR="00B93DE5" w:rsidRPr="00624BC7">
        <w:rPr>
          <w:rFonts w:cs="Arial"/>
          <w:noProof/>
          <w:color w:val="000000"/>
          <w:lang w:val="sr-Latn-CS"/>
        </w:rPr>
        <w:t xml:space="preserve">, </w:t>
      </w:r>
      <w:r>
        <w:rPr>
          <w:rFonts w:cs="Arial"/>
          <w:noProof/>
          <w:color w:val="000000"/>
          <w:lang w:val="sr-Latn-CS"/>
        </w:rPr>
        <w:t>na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prihvatljiv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način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za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Banku</w:t>
      </w:r>
      <w:r w:rsidR="00B93DE5" w:rsidRPr="00624BC7">
        <w:rPr>
          <w:rFonts w:cs="Arial"/>
          <w:noProof/>
          <w:color w:val="000000"/>
          <w:lang w:val="sr-Latn-CS"/>
        </w:rPr>
        <w:t xml:space="preserve">, </w:t>
      </w:r>
      <w:r>
        <w:rPr>
          <w:rFonts w:cs="Arial"/>
          <w:noProof/>
          <w:color w:val="000000"/>
          <w:lang w:val="sr-Latn-CS"/>
        </w:rPr>
        <w:t>održavati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JIP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i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obezbediće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da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ona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ima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odgovarajuće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osoblje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koje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se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sastoji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od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kvalifikovanih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i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posvećenih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ljudi</w:t>
      </w:r>
      <w:r w:rsidR="00B93DE5" w:rsidRPr="00624BC7">
        <w:rPr>
          <w:rFonts w:cs="Arial"/>
          <w:noProof/>
          <w:color w:val="000000"/>
          <w:lang w:val="sr-Latn-CS"/>
        </w:rPr>
        <w:t xml:space="preserve">, </w:t>
      </w:r>
      <w:r>
        <w:rPr>
          <w:rFonts w:cs="Arial"/>
          <w:noProof/>
          <w:color w:val="000000"/>
          <w:lang w:val="sr-Latn-CS"/>
        </w:rPr>
        <w:t>kao</w:t>
      </w:r>
      <w:r w:rsidR="00B93DE5" w:rsidRPr="00624BC7">
        <w:rPr>
          <w:rFonts w:cs="Arial"/>
          <w:noProof/>
          <w:color w:val="000000"/>
          <w:lang w:val="sr-Latn-CS"/>
        </w:rPr>
        <w:t xml:space="preserve">  </w:t>
      </w:r>
      <w:r>
        <w:rPr>
          <w:rFonts w:cs="Arial"/>
          <w:noProof/>
          <w:color w:val="000000"/>
          <w:lang w:val="sr-Latn-CS"/>
        </w:rPr>
        <w:t>i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da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će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JIP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biti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podržana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i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savetovana</w:t>
      </w:r>
      <w:r w:rsidR="00B93DE5" w:rsidRPr="00624BC7">
        <w:rPr>
          <w:rFonts w:cs="Arial"/>
          <w:noProof/>
          <w:color w:val="000000"/>
          <w:lang w:val="sr-Latn-CS"/>
        </w:rPr>
        <w:t xml:space="preserve">, </w:t>
      </w:r>
      <w:r>
        <w:rPr>
          <w:rFonts w:cs="Arial"/>
          <w:noProof/>
          <w:color w:val="000000"/>
          <w:lang w:val="sr-Latn-CS"/>
        </w:rPr>
        <w:t>po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potrebi</w:t>
      </w:r>
      <w:r w:rsidR="00B93DE5" w:rsidRPr="00624BC7">
        <w:rPr>
          <w:rFonts w:cs="Arial"/>
          <w:noProof/>
          <w:color w:val="000000"/>
          <w:lang w:val="sr-Latn-CS"/>
        </w:rPr>
        <w:t xml:space="preserve">, </w:t>
      </w:r>
      <w:r>
        <w:rPr>
          <w:rFonts w:cs="Arial"/>
          <w:noProof/>
          <w:color w:val="000000"/>
          <w:lang w:val="sr-Latn-CS"/>
        </w:rPr>
        <w:t>od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strane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odgovarajuće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tehničke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pomoći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prema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uslovima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koji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su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prihvatljivi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za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Banku</w:t>
      </w:r>
      <w:r w:rsidR="00B93DE5" w:rsidRPr="00624BC7">
        <w:rPr>
          <w:rFonts w:cs="Arial"/>
          <w:noProof/>
          <w:lang w:val="sr-Latn-CS"/>
        </w:rPr>
        <w:t>.</w:t>
      </w:r>
    </w:p>
    <w:p w:rsidR="00B93DE5" w:rsidRPr="00624BC7" w:rsidRDefault="00B93DE5" w:rsidP="00B93DE5">
      <w:pPr>
        <w:pStyle w:val="bcpara"/>
        <w:keepLines/>
        <w:tabs>
          <w:tab w:val="left" w:pos="1701"/>
          <w:tab w:val="left" w:pos="2268"/>
        </w:tabs>
        <w:overflowPunct w:val="0"/>
        <w:autoSpaceDE w:val="0"/>
        <w:autoSpaceDN w:val="0"/>
        <w:adjustRightInd w:val="0"/>
        <w:spacing w:after="120" w:line="240" w:lineRule="auto"/>
        <w:ind w:left="851"/>
        <w:textAlignment w:val="baseline"/>
        <w:rPr>
          <w:rFonts w:cs="Arial"/>
          <w:lang w:val="sr-Latn-CS"/>
        </w:rPr>
      </w:pPr>
    </w:p>
    <w:p w:rsidR="00B93DE5" w:rsidRPr="00624BC7" w:rsidRDefault="00B93DE5" w:rsidP="00B93DE5">
      <w:pPr>
        <w:pStyle w:val="bcpara"/>
        <w:keepLines/>
        <w:tabs>
          <w:tab w:val="left" w:pos="1701"/>
          <w:tab w:val="left" w:pos="2268"/>
        </w:tabs>
        <w:overflowPunct w:val="0"/>
        <w:autoSpaceDE w:val="0"/>
        <w:autoSpaceDN w:val="0"/>
        <w:adjustRightInd w:val="0"/>
        <w:spacing w:after="120" w:line="240" w:lineRule="auto"/>
        <w:ind w:left="851"/>
        <w:textAlignment w:val="baseline"/>
        <w:rPr>
          <w:rFonts w:cs="Arial"/>
          <w:lang w:val="sr-Latn-CS"/>
        </w:rPr>
      </w:pPr>
    </w:p>
    <w:p w:rsidR="00B93DE5" w:rsidRPr="00624BC7" w:rsidRDefault="00624BC7" w:rsidP="00B93DE5">
      <w:pPr>
        <w:pStyle w:val="Heading1"/>
        <w:keepLines w:val="0"/>
        <w:numPr>
          <w:ilvl w:val="0"/>
          <w:numId w:val="0"/>
        </w:numPr>
        <w:spacing w:before="0"/>
        <w:rPr>
          <w:rFonts w:cs="Arial"/>
          <w:noProof/>
          <w:lang w:val="sr-Latn-CS"/>
        </w:rPr>
      </w:pPr>
      <w:r>
        <w:rPr>
          <w:rFonts w:cs="Arial"/>
          <w:noProof/>
          <w:lang w:val="sr-Latn-CS"/>
        </w:rPr>
        <w:t>ČLAN</w:t>
      </w:r>
      <w:r w:rsidR="00B93DE5" w:rsidRPr="00624BC7">
        <w:rPr>
          <w:rFonts w:cs="Arial"/>
          <w:noProof/>
          <w:lang w:val="sr-Latn-CS"/>
        </w:rPr>
        <w:t xml:space="preserve"> 7. </w:t>
      </w:r>
    </w:p>
    <w:p w:rsidR="00B93DE5" w:rsidRPr="00624BC7" w:rsidRDefault="00624BC7" w:rsidP="00B93DE5">
      <w:pPr>
        <w:pStyle w:val="Heading1"/>
        <w:keepLines w:val="0"/>
        <w:numPr>
          <w:ilvl w:val="0"/>
          <w:numId w:val="0"/>
        </w:numPr>
        <w:spacing w:before="0"/>
        <w:rPr>
          <w:rFonts w:cs="Arial"/>
          <w:noProof/>
          <w:color w:val="000000"/>
          <w:lang w:val="sr-Latn-CS"/>
        </w:rPr>
      </w:pPr>
      <w:r>
        <w:rPr>
          <w:rFonts w:cs="Arial"/>
          <w:bCs w:val="0"/>
          <w:noProof/>
          <w:color w:val="000000"/>
          <w:lang w:val="sr-Latn-CS"/>
        </w:rPr>
        <w:t>OBEZBEĐENJE</w:t>
      </w:r>
    </w:p>
    <w:p w:rsidR="00B93DE5" w:rsidRPr="00624BC7" w:rsidRDefault="00B93DE5" w:rsidP="00B93DE5">
      <w:pPr>
        <w:rPr>
          <w:rFonts w:cs="Times New Roman"/>
          <w:noProof/>
          <w:color w:val="auto"/>
          <w:lang w:val="sr-Latn-CS"/>
        </w:rPr>
      </w:pPr>
    </w:p>
    <w:p w:rsidR="00B93DE5" w:rsidRPr="00624BC7" w:rsidRDefault="00624BC7" w:rsidP="00B93DE5">
      <w:pPr>
        <w:ind w:left="851"/>
        <w:rPr>
          <w:noProof/>
          <w:lang w:val="sr-Latn-CS"/>
        </w:rPr>
      </w:pPr>
      <w:r>
        <w:rPr>
          <w:rFonts w:cs="Arial"/>
          <w:noProof/>
          <w:color w:val="000000"/>
          <w:lang w:val="sr-Latn-CS"/>
        </w:rPr>
        <w:t>Obaveze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preuzete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iz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ovog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člana</w:t>
      </w:r>
      <w:r w:rsidR="00B93DE5" w:rsidRPr="00624BC7">
        <w:rPr>
          <w:rFonts w:cs="Arial"/>
          <w:noProof/>
          <w:color w:val="000000"/>
          <w:lang w:val="sr-Latn-CS"/>
        </w:rPr>
        <w:t xml:space="preserve"> 7. </w:t>
      </w:r>
      <w:r>
        <w:rPr>
          <w:rFonts w:cs="Arial"/>
          <w:noProof/>
          <w:color w:val="000000"/>
          <w:lang w:val="sr-Latn-CS"/>
        </w:rPr>
        <w:t>ostaju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na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snazi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od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datuma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ovog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ugovora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sve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dok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postoji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neki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neizmireni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iznos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po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ovom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ugovoru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ili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Kreditu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koji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je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na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snazi</w:t>
      </w:r>
      <w:r w:rsidR="00B93DE5" w:rsidRPr="00624BC7">
        <w:rPr>
          <w:noProof/>
          <w:lang w:val="sr-Latn-CS"/>
        </w:rPr>
        <w:t>.</w:t>
      </w:r>
    </w:p>
    <w:p w:rsidR="00B93DE5" w:rsidRPr="00624BC7" w:rsidRDefault="00624BC7" w:rsidP="00CF1EFB">
      <w:pPr>
        <w:keepLines/>
        <w:numPr>
          <w:ilvl w:val="1"/>
          <w:numId w:val="88"/>
        </w:numPr>
        <w:tabs>
          <w:tab w:val="left" w:pos="851"/>
          <w:tab w:val="left" w:pos="2268"/>
        </w:tabs>
        <w:overflowPunct w:val="0"/>
        <w:autoSpaceDE w:val="0"/>
        <w:autoSpaceDN w:val="0"/>
        <w:adjustRightInd w:val="0"/>
        <w:rPr>
          <w:rFonts w:cs="Arial"/>
          <w:b/>
          <w:bCs/>
          <w:noProof/>
          <w:u w:val="single"/>
          <w:lang w:val="sr-Latn-CS"/>
        </w:rPr>
      </w:pPr>
      <w:r>
        <w:rPr>
          <w:rFonts w:cs="Arial"/>
          <w:b/>
          <w:bCs/>
          <w:noProof/>
          <w:u w:val="single"/>
          <w:lang w:val="sr-Latn-CS"/>
        </w:rPr>
        <w:lastRenderedPageBreak/>
        <w:t>Rangiranje</w:t>
      </w:r>
      <w:r w:rsidR="00B93DE5" w:rsidRPr="00624BC7">
        <w:rPr>
          <w:rFonts w:cs="Arial"/>
          <w:b/>
          <w:bCs/>
          <w:noProof/>
          <w:u w:val="single"/>
          <w:lang w:val="sr-Latn-CS"/>
        </w:rPr>
        <w:t xml:space="preserve"> </w:t>
      </w:r>
      <w:r>
        <w:rPr>
          <w:rFonts w:cs="Arial"/>
          <w:b/>
          <w:bCs/>
          <w:noProof/>
          <w:u w:val="single"/>
          <w:lang w:val="sr-Latn-CS"/>
        </w:rPr>
        <w:t>Pari</w:t>
      </w:r>
      <w:r w:rsidR="00B93DE5" w:rsidRPr="00624BC7">
        <w:rPr>
          <w:rFonts w:cs="Arial"/>
          <w:b/>
          <w:bCs/>
          <w:noProof/>
          <w:u w:val="single"/>
          <w:lang w:val="sr-Latn-CS"/>
        </w:rPr>
        <w:t xml:space="preserve"> </w:t>
      </w:r>
      <w:r>
        <w:rPr>
          <w:rFonts w:cs="Arial"/>
          <w:b/>
          <w:bCs/>
          <w:noProof/>
          <w:u w:val="single"/>
          <w:lang w:val="sr-Latn-CS"/>
        </w:rPr>
        <w:t>passu</w:t>
      </w:r>
      <w:r w:rsidR="00B93DE5" w:rsidRPr="00624BC7">
        <w:rPr>
          <w:rFonts w:cs="Arial"/>
          <w:b/>
          <w:bCs/>
          <w:noProof/>
          <w:u w:val="single"/>
          <w:lang w:val="sr-Latn-CS"/>
        </w:rPr>
        <w:t xml:space="preserve"> </w:t>
      </w:r>
    </w:p>
    <w:p w:rsidR="00B93DE5" w:rsidRPr="00624BC7" w:rsidRDefault="00624BC7" w:rsidP="00B93DE5">
      <w:pPr>
        <w:ind w:left="854"/>
        <w:rPr>
          <w:rFonts w:cs="Times New Roman"/>
          <w:noProof/>
          <w:lang w:val="sr-Latn-CS"/>
        </w:rPr>
      </w:pPr>
      <w:r>
        <w:rPr>
          <w:rFonts w:cs="Arial"/>
          <w:noProof/>
          <w:color w:val="000000"/>
          <w:lang w:val="sr-Latn-CS"/>
        </w:rPr>
        <w:t>Zajmoprimac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će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osigurati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da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se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njegove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obaveze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plaćanja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po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ovom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ugovoru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rangiraju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najmanje</w:t>
      </w:r>
      <w:r w:rsidR="00B93DE5" w:rsidRPr="00624BC7">
        <w:rPr>
          <w:rFonts w:cs="Arial"/>
          <w:noProof/>
          <w:color w:val="000000"/>
          <w:lang w:val="sr-Latn-CS"/>
        </w:rPr>
        <w:t> </w:t>
      </w:r>
      <w:r>
        <w:rPr>
          <w:rFonts w:cs="Arial"/>
          <w:i/>
          <w:iCs/>
          <w:noProof/>
          <w:color w:val="000000"/>
          <w:lang w:val="sr-Latn-CS"/>
        </w:rPr>
        <w:t>pari</w:t>
      </w:r>
      <w:r w:rsidR="00B93DE5" w:rsidRPr="00624BC7">
        <w:rPr>
          <w:rFonts w:cs="Arial"/>
          <w:i/>
          <w:iCs/>
          <w:noProof/>
          <w:color w:val="000000"/>
          <w:lang w:val="sr-Latn-CS"/>
        </w:rPr>
        <w:t xml:space="preserve"> </w:t>
      </w:r>
      <w:r>
        <w:rPr>
          <w:rFonts w:cs="Arial"/>
          <w:i/>
          <w:iCs/>
          <w:noProof/>
          <w:color w:val="000000"/>
          <w:lang w:val="sr-Latn-CS"/>
        </w:rPr>
        <w:t>passu</w:t>
      </w:r>
      <w:r w:rsidR="00B93DE5" w:rsidRPr="00624BC7">
        <w:rPr>
          <w:rFonts w:cs="Arial"/>
          <w:noProof/>
          <w:color w:val="000000"/>
          <w:lang w:val="sr-Latn-CS"/>
        </w:rPr>
        <w:t> </w:t>
      </w:r>
      <w:r>
        <w:rPr>
          <w:rFonts w:cs="Arial"/>
          <w:noProof/>
          <w:color w:val="000000"/>
          <w:lang w:val="sr-Latn-CS"/>
        </w:rPr>
        <w:t>u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pogledu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prava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na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plaćanje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sa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svim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ostalim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sadašnjim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i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budućim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neosiguranim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obavezama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po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osnovu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bilo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kog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Instrumenta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spoljnog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zaduženja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Zajmoprimca</w:t>
      </w:r>
      <w:r w:rsidR="00B93DE5" w:rsidRPr="00624BC7">
        <w:rPr>
          <w:rFonts w:cs="Arial"/>
          <w:noProof/>
          <w:color w:val="000000"/>
          <w:lang w:val="sr-Latn-CS"/>
        </w:rPr>
        <w:t xml:space="preserve">, </w:t>
      </w:r>
      <w:r>
        <w:rPr>
          <w:rFonts w:cs="Arial"/>
          <w:noProof/>
          <w:color w:val="000000"/>
          <w:lang w:val="sr-Latn-CS"/>
        </w:rPr>
        <w:t>osim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obaveza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koje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kao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prioritetne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propisuje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zakon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primenjiv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na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preduzeća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uopšte</w:t>
      </w:r>
      <w:r w:rsidR="00B93DE5" w:rsidRPr="00624BC7">
        <w:rPr>
          <w:noProof/>
          <w:lang w:val="sr-Latn-CS"/>
        </w:rPr>
        <w:t>.</w:t>
      </w:r>
    </w:p>
    <w:p w:rsidR="00B93DE5" w:rsidRPr="00624BC7" w:rsidRDefault="00624BC7" w:rsidP="00B93DE5">
      <w:pPr>
        <w:ind w:left="854"/>
        <w:rPr>
          <w:noProof/>
          <w:lang w:val="sr-Latn-CS"/>
        </w:rPr>
      </w:pPr>
      <w:r>
        <w:rPr>
          <w:rFonts w:cs="Arial"/>
          <w:noProof/>
          <w:color w:val="000000"/>
          <w:lang w:val="sr-Latn-CS"/>
        </w:rPr>
        <w:t>Naročito</w:t>
      </w:r>
      <w:r w:rsidR="00B93DE5" w:rsidRPr="00624BC7">
        <w:rPr>
          <w:rFonts w:cs="Arial"/>
          <w:noProof/>
          <w:color w:val="000000"/>
          <w:lang w:val="sr-Latn-CS"/>
        </w:rPr>
        <w:t xml:space="preserve">, </w:t>
      </w:r>
      <w:r>
        <w:rPr>
          <w:rFonts w:cs="Arial"/>
          <w:noProof/>
          <w:color w:val="000000"/>
          <w:lang w:val="sr-Latn-CS"/>
        </w:rPr>
        <w:t>ako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Banka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uputi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zahtev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iz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člana</w:t>
      </w:r>
      <w:r w:rsidR="00B93DE5" w:rsidRPr="00624BC7">
        <w:rPr>
          <w:rFonts w:cs="Arial"/>
          <w:noProof/>
          <w:color w:val="000000"/>
          <w:lang w:val="sr-Latn-CS"/>
        </w:rPr>
        <w:t xml:space="preserve"> 10.1 </w:t>
      </w:r>
      <w:r>
        <w:rPr>
          <w:rFonts w:cs="Arial"/>
          <w:noProof/>
          <w:color w:val="000000"/>
          <w:lang w:val="sr-Latn-CS"/>
        </w:rPr>
        <w:t>ili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ako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je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slučaj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neizvršenja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ili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potencijalni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slučaj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neizvršenja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nastupio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ili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može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da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nastupi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po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bilo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kom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neobezbeđenom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i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nezavisnom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instrumentu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spoljnog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duga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Zajmoprimca</w:t>
      </w:r>
      <w:r w:rsidR="00B93DE5" w:rsidRPr="00624BC7">
        <w:rPr>
          <w:rFonts w:cs="Arial"/>
          <w:noProof/>
          <w:color w:val="000000"/>
          <w:lang w:val="sr-Latn-CS"/>
        </w:rPr>
        <w:t xml:space="preserve">, </w:t>
      </w:r>
      <w:r>
        <w:rPr>
          <w:rFonts w:cs="Arial"/>
          <w:noProof/>
          <w:color w:val="000000"/>
          <w:lang w:val="sr-Latn-CS"/>
        </w:rPr>
        <w:t>Zajmoprimac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neće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vršiti</w:t>
      </w:r>
      <w:r w:rsidR="00B93DE5" w:rsidRPr="00624BC7">
        <w:rPr>
          <w:rFonts w:cs="Arial"/>
          <w:noProof/>
          <w:color w:val="000000"/>
          <w:lang w:val="sr-Latn-CS"/>
        </w:rPr>
        <w:t xml:space="preserve"> (</w:t>
      </w:r>
      <w:r>
        <w:rPr>
          <w:rFonts w:cs="Arial"/>
          <w:noProof/>
          <w:color w:val="000000"/>
          <w:lang w:val="sr-Latn-CS"/>
        </w:rPr>
        <w:t>niti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odobriti</w:t>
      </w:r>
      <w:r w:rsidR="00B93DE5" w:rsidRPr="00624BC7">
        <w:rPr>
          <w:rFonts w:cs="Arial"/>
          <w:noProof/>
          <w:color w:val="000000"/>
          <w:lang w:val="sr-Latn-CS"/>
        </w:rPr>
        <w:t xml:space="preserve">) </w:t>
      </w:r>
      <w:r>
        <w:rPr>
          <w:rFonts w:cs="Arial"/>
          <w:noProof/>
          <w:color w:val="000000"/>
          <w:lang w:val="sr-Latn-CS"/>
        </w:rPr>
        <w:t>bilo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kakvo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plaćanje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u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vezi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s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drugim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takvim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instrumentima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spoljnog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duga</w:t>
      </w:r>
      <w:r w:rsidR="00B93DE5" w:rsidRPr="00624BC7">
        <w:rPr>
          <w:rFonts w:cs="Arial"/>
          <w:noProof/>
          <w:color w:val="000000"/>
          <w:lang w:val="sr-Latn-CS"/>
        </w:rPr>
        <w:t xml:space="preserve"> (</w:t>
      </w:r>
      <w:r>
        <w:rPr>
          <w:rFonts w:cs="Arial"/>
          <w:noProof/>
          <w:color w:val="000000"/>
          <w:lang w:val="sr-Latn-CS"/>
        </w:rPr>
        <w:t>bilo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da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je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redovno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planirano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ili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ne</w:t>
      </w:r>
      <w:r w:rsidR="00B93DE5" w:rsidRPr="00624BC7">
        <w:rPr>
          <w:rFonts w:cs="Arial"/>
          <w:noProof/>
          <w:color w:val="000000"/>
          <w:lang w:val="sr-Latn-CS"/>
        </w:rPr>
        <w:t xml:space="preserve">) </w:t>
      </w:r>
      <w:r>
        <w:rPr>
          <w:rFonts w:cs="Arial"/>
          <w:noProof/>
          <w:color w:val="000000"/>
          <w:lang w:val="sr-Latn-CS"/>
        </w:rPr>
        <w:t>ukoliko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istovremeno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ne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plati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ili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ne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izdvoji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na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namenski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račun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za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plaćanje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na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naredni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datum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plaćanja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iznos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jednak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onom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delu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neizmirenog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duga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na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osnovu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ovog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ugovora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koji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odgovara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učešću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konkretnog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plaćanja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po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osnovu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tog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instrumenta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spoljnog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duga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u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ukupnom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neizmirenom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dugu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po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osnovu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tog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instrumenta</w:t>
      </w:r>
      <w:r w:rsidR="00B93DE5" w:rsidRPr="00624BC7">
        <w:rPr>
          <w:rFonts w:cs="Arial"/>
          <w:noProof/>
          <w:color w:val="000000"/>
          <w:lang w:val="sr-Latn-CS"/>
        </w:rPr>
        <w:t xml:space="preserve">. </w:t>
      </w:r>
      <w:r>
        <w:rPr>
          <w:rFonts w:cs="Arial"/>
          <w:noProof/>
          <w:color w:val="000000"/>
          <w:lang w:val="sr-Latn-CS"/>
        </w:rPr>
        <w:t>Za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potrebe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ove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odredbe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ne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uzimaju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se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u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obzir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plaćanja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po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instrumentu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spoljnog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duga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koja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se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vrše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iz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sredstava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dobijenih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emitovanjem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drugog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instrumenta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koji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su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upisala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suštinski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ista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lica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koja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imaju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potraživanja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i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po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dotičnom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instrumentu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spoljnog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duga</w:t>
      </w:r>
      <w:r w:rsidR="00B93DE5" w:rsidRPr="00624BC7">
        <w:rPr>
          <w:rFonts w:cs="Arial"/>
          <w:noProof/>
          <w:color w:val="000000"/>
          <w:lang w:val="sr-Latn-CS"/>
        </w:rPr>
        <w:t>.</w:t>
      </w:r>
      <w:r w:rsidR="00B93DE5" w:rsidRPr="00624BC7">
        <w:rPr>
          <w:noProof/>
          <w:lang w:val="sr-Latn-CS"/>
        </w:rPr>
        <w:t xml:space="preserve"> </w:t>
      </w:r>
    </w:p>
    <w:p w:rsidR="00B93DE5" w:rsidRPr="00624BC7" w:rsidRDefault="00624BC7" w:rsidP="00B93DE5">
      <w:pPr>
        <w:ind w:left="854"/>
        <w:rPr>
          <w:noProof/>
          <w:lang w:val="sr-Latn-CS"/>
        </w:rPr>
      </w:pPr>
      <w:r>
        <w:rPr>
          <w:rFonts w:cs="Arial"/>
          <w:noProof/>
          <w:color w:val="000000"/>
          <w:lang w:val="sr-Latn-CS"/>
        </w:rPr>
        <w:t>U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smislu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ovog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ugovora</w:t>
      </w:r>
      <w:r w:rsidR="00B93DE5" w:rsidRPr="00624BC7">
        <w:rPr>
          <w:rFonts w:cs="Arial"/>
          <w:noProof/>
          <w:color w:val="000000"/>
          <w:lang w:val="sr-Latn-CS"/>
        </w:rPr>
        <w:t>, </w:t>
      </w:r>
      <w:r w:rsidR="00B93DE5" w:rsidRPr="00624BC7">
        <w:rPr>
          <w:rFonts w:cs="Arial"/>
          <w:b/>
          <w:bCs/>
          <w:noProof/>
          <w:color w:val="000000"/>
          <w:lang w:val="sr-Latn-CS"/>
        </w:rPr>
        <w:t>„</w:t>
      </w:r>
      <w:r>
        <w:rPr>
          <w:rFonts w:cs="Arial"/>
          <w:b/>
          <w:bCs/>
          <w:noProof/>
          <w:color w:val="000000"/>
          <w:lang w:val="sr-Latn-CS"/>
        </w:rPr>
        <w:t>Instrument</w:t>
      </w:r>
      <w:r w:rsidR="00B93DE5" w:rsidRPr="00624BC7">
        <w:rPr>
          <w:rFonts w:cs="Arial"/>
          <w:b/>
          <w:bCs/>
          <w:noProof/>
          <w:color w:val="000000"/>
          <w:lang w:val="sr-Latn-CS"/>
        </w:rPr>
        <w:t xml:space="preserve"> </w:t>
      </w:r>
      <w:r>
        <w:rPr>
          <w:rFonts w:cs="Arial"/>
          <w:b/>
          <w:bCs/>
          <w:noProof/>
          <w:color w:val="000000"/>
          <w:lang w:val="sr-Latn-CS"/>
        </w:rPr>
        <w:t>spoljnog</w:t>
      </w:r>
      <w:r w:rsidR="00B93DE5" w:rsidRPr="00624BC7">
        <w:rPr>
          <w:rFonts w:cs="Arial"/>
          <w:b/>
          <w:bCs/>
          <w:noProof/>
          <w:color w:val="000000"/>
          <w:lang w:val="sr-Latn-CS"/>
        </w:rPr>
        <w:t xml:space="preserve"> </w:t>
      </w:r>
      <w:r>
        <w:rPr>
          <w:rFonts w:cs="Arial"/>
          <w:b/>
          <w:bCs/>
          <w:noProof/>
          <w:color w:val="000000"/>
          <w:lang w:val="sr-Latn-CS"/>
        </w:rPr>
        <w:t>zaduženja</w:t>
      </w:r>
      <w:r w:rsidR="00B93DE5" w:rsidRPr="00624BC7">
        <w:rPr>
          <w:rFonts w:cs="Arial"/>
          <w:b/>
          <w:bCs/>
          <w:noProof/>
          <w:color w:val="000000"/>
          <w:lang w:val="sr-Latn-CS"/>
        </w:rPr>
        <w:t>”</w:t>
      </w:r>
      <w:r w:rsidR="00B93DE5" w:rsidRPr="00624BC7">
        <w:rPr>
          <w:rFonts w:cs="Arial"/>
          <w:noProof/>
          <w:color w:val="000000"/>
          <w:lang w:val="sr-Latn-CS"/>
        </w:rPr>
        <w:t> </w:t>
      </w:r>
      <w:r>
        <w:rPr>
          <w:rFonts w:cs="Arial"/>
          <w:noProof/>
          <w:color w:val="000000"/>
          <w:lang w:val="sr-Latn-CS"/>
        </w:rPr>
        <w:t>znači</w:t>
      </w:r>
      <w:r w:rsidR="00B93DE5" w:rsidRPr="00624BC7">
        <w:rPr>
          <w:rFonts w:cs="Arial"/>
          <w:noProof/>
          <w:color w:val="000000"/>
          <w:lang w:val="sr-Latn-CS"/>
        </w:rPr>
        <w:t xml:space="preserve"> (</w:t>
      </w:r>
      <w:r>
        <w:rPr>
          <w:rFonts w:cs="Arial"/>
          <w:noProof/>
          <w:color w:val="000000"/>
          <w:lang w:val="sr-Latn-CS"/>
        </w:rPr>
        <w:t>a</w:t>
      </w:r>
      <w:r w:rsidR="00B93DE5" w:rsidRPr="00624BC7">
        <w:rPr>
          <w:rFonts w:cs="Arial"/>
          <w:noProof/>
          <w:color w:val="000000"/>
          <w:lang w:val="sr-Latn-CS"/>
        </w:rPr>
        <w:t xml:space="preserve">) </w:t>
      </w:r>
      <w:r>
        <w:rPr>
          <w:rFonts w:cs="Arial"/>
          <w:noProof/>
          <w:color w:val="000000"/>
          <w:lang w:val="sr-Latn-CS"/>
        </w:rPr>
        <w:t>instrument</w:t>
      </w:r>
      <w:r w:rsidR="00B93DE5" w:rsidRPr="00624BC7">
        <w:rPr>
          <w:rFonts w:cs="Arial"/>
          <w:noProof/>
          <w:color w:val="000000"/>
          <w:lang w:val="sr-Latn-CS"/>
        </w:rPr>
        <w:t xml:space="preserve">, </w:t>
      </w:r>
      <w:r>
        <w:rPr>
          <w:rFonts w:cs="Arial"/>
          <w:noProof/>
          <w:color w:val="000000"/>
          <w:lang w:val="sr-Latn-CS"/>
        </w:rPr>
        <w:t>uključujući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i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svaku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priznanicu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ili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izvod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sa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računa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koji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dokazuje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ili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predstavlja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obavezu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da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se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otplati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zajam</w:t>
      </w:r>
      <w:r w:rsidR="00B93DE5" w:rsidRPr="00624BC7">
        <w:rPr>
          <w:rFonts w:cs="Arial"/>
          <w:noProof/>
          <w:color w:val="000000"/>
          <w:lang w:val="sr-Latn-CS"/>
        </w:rPr>
        <w:t xml:space="preserve">, </w:t>
      </w:r>
      <w:r>
        <w:rPr>
          <w:rFonts w:cs="Arial"/>
          <w:noProof/>
          <w:color w:val="000000"/>
          <w:lang w:val="sr-Latn-CS"/>
        </w:rPr>
        <w:t>depozit</w:t>
      </w:r>
      <w:r w:rsidR="00B93DE5" w:rsidRPr="00624BC7">
        <w:rPr>
          <w:rFonts w:cs="Arial"/>
          <w:noProof/>
          <w:color w:val="000000"/>
          <w:lang w:val="sr-Latn-CS"/>
        </w:rPr>
        <w:t xml:space="preserve">, </w:t>
      </w:r>
      <w:r>
        <w:rPr>
          <w:rFonts w:cs="Arial"/>
          <w:noProof/>
          <w:color w:val="000000"/>
          <w:lang w:val="sr-Latn-CS"/>
        </w:rPr>
        <w:t>avans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ili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sličan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vid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kredita</w:t>
      </w:r>
      <w:r w:rsidR="00B93DE5" w:rsidRPr="00624BC7">
        <w:rPr>
          <w:rFonts w:cs="Arial"/>
          <w:noProof/>
          <w:color w:val="000000"/>
          <w:lang w:val="sr-Latn-CS"/>
        </w:rPr>
        <w:t xml:space="preserve"> (</w:t>
      </w:r>
      <w:r>
        <w:rPr>
          <w:rFonts w:cs="Arial"/>
          <w:noProof/>
          <w:color w:val="000000"/>
          <w:lang w:val="sr-Latn-CS"/>
        </w:rPr>
        <w:t>uključujući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bez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ograničenja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i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svako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davanje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kredita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po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osnovu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sporazuma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o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refinansiranju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ili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reprogramu</w:t>
      </w:r>
      <w:r w:rsidR="00B93DE5" w:rsidRPr="00624BC7">
        <w:rPr>
          <w:rFonts w:cs="Arial"/>
          <w:noProof/>
          <w:color w:val="000000"/>
          <w:lang w:val="sr-Latn-CS"/>
        </w:rPr>
        <w:t>), (</w:t>
      </w:r>
      <w:r>
        <w:rPr>
          <w:rFonts w:cs="Arial"/>
          <w:noProof/>
          <w:color w:val="000000"/>
          <w:lang w:val="sr-Latn-CS"/>
        </w:rPr>
        <w:t>b</w:t>
      </w:r>
      <w:r w:rsidR="00B93DE5" w:rsidRPr="00624BC7">
        <w:rPr>
          <w:rFonts w:cs="Arial"/>
          <w:noProof/>
          <w:color w:val="000000"/>
          <w:lang w:val="sr-Latn-CS"/>
        </w:rPr>
        <w:t xml:space="preserve">) </w:t>
      </w:r>
      <w:r>
        <w:rPr>
          <w:rFonts w:cs="Arial"/>
          <w:noProof/>
          <w:color w:val="000000"/>
          <w:lang w:val="sr-Latn-CS"/>
        </w:rPr>
        <w:t>obaveza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na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osnovu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obveznice</w:t>
      </w:r>
      <w:r w:rsidR="00B93DE5" w:rsidRPr="00624BC7">
        <w:rPr>
          <w:rFonts w:cs="Arial"/>
          <w:noProof/>
          <w:color w:val="000000"/>
          <w:lang w:val="sr-Latn-CS"/>
        </w:rPr>
        <w:t xml:space="preserve">, </w:t>
      </w:r>
      <w:r>
        <w:rPr>
          <w:rFonts w:cs="Arial"/>
          <w:noProof/>
          <w:color w:val="000000"/>
          <w:lang w:val="sr-Latn-CS"/>
        </w:rPr>
        <w:t>dužničke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hartije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od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vrednosti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ili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sličnog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pisanog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dokaza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o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zaduženju</w:t>
      </w:r>
      <w:r w:rsidR="00B93DE5" w:rsidRPr="00624BC7">
        <w:rPr>
          <w:rFonts w:cs="Arial"/>
          <w:noProof/>
          <w:color w:val="000000"/>
          <w:lang w:val="sr-Latn-CS"/>
        </w:rPr>
        <w:t xml:space="preserve">, </w:t>
      </w:r>
      <w:r>
        <w:rPr>
          <w:rFonts w:cs="Arial"/>
          <w:noProof/>
          <w:color w:val="000000"/>
          <w:lang w:val="sr-Latn-CS"/>
        </w:rPr>
        <w:t>ili</w:t>
      </w:r>
      <w:r w:rsidR="00B93DE5" w:rsidRPr="00624BC7">
        <w:rPr>
          <w:rFonts w:cs="Arial"/>
          <w:noProof/>
          <w:color w:val="000000"/>
          <w:lang w:val="sr-Latn-CS"/>
        </w:rPr>
        <w:t xml:space="preserve"> (</w:t>
      </w:r>
      <w:r>
        <w:rPr>
          <w:rFonts w:cs="Arial"/>
          <w:noProof/>
          <w:color w:val="000000"/>
          <w:lang w:val="sr-Latn-CS"/>
        </w:rPr>
        <w:t>c</w:t>
      </w:r>
      <w:r w:rsidR="00B93DE5" w:rsidRPr="00624BC7">
        <w:rPr>
          <w:rFonts w:cs="Arial"/>
          <w:noProof/>
          <w:color w:val="000000"/>
          <w:lang w:val="sr-Latn-CS"/>
        </w:rPr>
        <w:t xml:space="preserve">) </w:t>
      </w:r>
      <w:r>
        <w:rPr>
          <w:rFonts w:cs="Arial"/>
          <w:noProof/>
          <w:color w:val="000000"/>
          <w:lang w:val="sr-Latn-CS"/>
        </w:rPr>
        <w:t>garancija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Zajmoprimca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obaveze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koja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proističe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iz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Instrumenta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spoljnog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zaduženja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neke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treće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strane</w:t>
      </w:r>
      <w:r w:rsidR="00B93DE5" w:rsidRPr="00624BC7">
        <w:rPr>
          <w:rFonts w:cs="Arial"/>
          <w:noProof/>
          <w:color w:val="000000"/>
          <w:lang w:val="sr-Latn-CS"/>
        </w:rPr>
        <w:t xml:space="preserve">, </w:t>
      </w:r>
      <w:r>
        <w:rPr>
          <w:rFonts w:cs="Arial"/>
          <w:noProof/>
          <w:color w:val="000000"/>
          <w:lang w:val="sr-Latn-CS"/>
        </w:rPr>
        <w:t>u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svakom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slučaju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pod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uslovom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da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se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takva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obaveza</w:t>
      </w:r>
      <w:r w:rsidR="00B93DE5" w:rsidRPr="00624BC7">
        <w:rPr>
          <w:rFonts w:cs="Arial"/>
          <w:noProof/>
          <w:color w:val="000000"/>
          <w:lang w:val="sr-Latn-CS"/>
        </w:rPr>
        <w:t>: (</w:t>
      </w:r>
      <w:r>
        <w:rPr>
          <w:rFonts w:cs="Arial"/>
          <w:noProof/>
          <w:color w:val="000000"/>
          <w:lang w:val="sr-Latn-CS"/>
        </w:rPr>
        <w:t>i</w:t>
      </w:r>
      <w:r w:rsidR="00B93DE5" w:rsidRPr="00624BC7">
        <w:rPr>
          <w:rFonts w:cs="Arial"/>
          <w:noProof/>
          <w:color w:val="000000"/>
          <w:lang w:val="sr-Latn-CS"/>
        </w:rPr>
        <w:t xml:space="preserve">) </w:t>
      </w:r>
      <w:r>
        <w:rPr>
          <w:rFonts w:cs="Arial"/>
          <w:noProof/>
          <w:color w:val="000000"/>
          <w:lang w:val="sr-Latn-CS"/>
        </w:rPr>
        <w:t>reguliše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pravnim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sistemom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koji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nije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pravo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Zajmoprimca</w:t>
      </w:r>
      <w:r w:rsidR="00B93DE5" w:rsidRPr="00624BC7">
        <w:rPr>
          <w:rFonts w:cs="Arial"/>
          <w:noProof/>
          <w:color w:val="000000"/>
          <w:lang w:val="sr-Latn-CS"/>
        </w:rPr>
        <w:t xml:space="preserve">; </w:t>
      </w:r>
      <w:r>
        <w:rPr>
          <w:rFonts w:cs="Arial"/>
          <w:noProof/>
          <w:color w:val="000000"/>
          <w:lang w:val="sr-Latn-CS"/>
        </w:rPr>
        <w:t>ili</w:t>
      </w:r>
      <w:r w:rsidR="00B93DE5" w:rsidRPr="00624BC7">
        <w:rPr>
          <w:rFonts w:cs="Arial"/>
          <w:noProof/>
          <w:color w:val="000000"/>
          <w:lang w:val="sr-Latn-CS"/>
        </w:rPr>
        <w:t xml:space="preserve"> (</w:t>
      </w:r>
      <w:r>
        <w:rPr>
          <w:rFonts w:cs="Arial"/>
          <w:noProof/>
          <w:color w:val="000000"/>
          <w:lang w:val="sr-Latn-CS"/>
        </w:rPr>
        <w:t>ii</w:t>
      </w:r>
      <w:r w:rsidR="00B93DE5" w:rsidRPr="00624BC7">
        <w:rPr>
          <w:rFonts w:cs="Arial"/>
          <w:noProof/>
          <w:color w:val="000000"/>
          <w:lang w:val="sr-Latn-CS"/>
        </w:rPr>
        <w:t xml:space="preserve">) </w:t>
      </w:r>
      <w:r>
        <w:rPr>
          <w:rFonts w:cs="Arial"/>
          <w:noProof/>
          <w:color w:val="000000"/>
          <w:lang w:val="sr-Latn-CS"/>
        </w:rPr>
        <w:t>je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plativa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u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valuti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koja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nije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valuta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zemlje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Zajmoprimca</w:t>
      </w:r>
      <w:r w:rsidR="00B93DE5" w:rsidRPr="00624BC7">
        <w:rPr>
          <w:rFonts w:cs="Arial"/>
          <w:noProof/>
          <w:color w:val="000000"/>
          <w:lang w:val="sr-Latn-CS"/>
        </w:rPr>
        <w:t xml:space="preserve">; </w:t>
      </w:r>
      <w:r>
        <w:rPr>
          <w:rFonts w:cs="Arial"/>
          <w:noProof/>
          <w:color w:val="000000"/>
          <w:lang w:val="sr-Latn-CS"/>
        </w:rPr>
        <w:t>ili</w:t>
      </w:r>
      <w:r w:rsidR="00B93DE5" w:rsidRPr="00624BC7">
        <w:rPr>
          <w:rFonts w:cs="Arial"/>
          <w:noProof/>
          <w:color w:val="000000"/>
          <w:lang w:val="sr-Latn-CS"/>
        </w:rPr>
        <w:t xml:space="preserve"> (</w:t>
      </w:r>
      <w:r>
        <w:rPr>
          <w:rFonts w:cs="Arial"/>
          <w:noProof/>
          <w:color w:val="000000"/>
          <w:lang w:val="sr-Latn-CS"/>
        </w:rPr>
        <w:t>iii</w:t>
      </w:r>
      <w:r w:rsidR="00B93DE5" w:rsidRPr="00624BC7">
        <w:rPr>
          <w:rFonts w:cs="Arial"/>
          <w:noProof/>
          <w:color w:val="000000"/>
          <w:lang w:val="sr-Latn-CS"/>
        </w:rPr>
        <w:t xml:space="preserve">) </w:t>
      </w:r>
      <w:r>
        <w:rPr>
          <w:rFonts w:cs="Arial"/>
          <w:noProof/>
          <w:color w:val="000000"/>
          <w:lang w:val="sr-Latn-CS"/>
        </w:rPr>
        <w:t>je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plativa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licu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zaposlenom</w:t>
      </w:r>
      <w:r w:rsidR="00B93DE5" w:rsidRPr="00624BC7">
        <w:rPr>
          <w:rFonts w:cs="Arial"/>
          <w:noProof/>
          <w:color w:val="000000"/>
          <w:lang w:val="sr-Latn-CS"/>
        </w:rPr>
        <w:t xml:space="preserve">, </w:t>
      </w:r>
      <w:r>
        <w:rPr>
          <w:rFonts w:cs="Arial"/>
          <w:noProof/>
          <w:color w:val="000000"/>
          <w:lang w:val="sr-Latn-CS"/>
        </w:rPr>
        <w:t>sa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prebivalištem</w:t>
      </w:r>
      <w:r w:rsidR="00B93DE5" w:rsidRPr="00624BC7">
        <w:rPr>
          <w:rFonts w:cs="Arial"/>
          <w:noProof/>
          <w:color w:val="000000"/>
          <w:lang w:val="sr-Latn-CS"/>
        </w:rPr>
        <w:t xml:space="preserve">, </w:t>
      </w:r>
      <w:r>
        <w:rPr>
          <w:rFonts w:cs="Arial"/>
          <w:noProof/>
          <w:color w:val="000000"/>
          <w:lang w:val="sr-Latn-CS"/>
        </w:rPr>
        <w:t>boravištem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ili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sedištem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ili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glavnim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mestom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poslovanja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van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zemlje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Zajmoprimca</w:t>
      </w:r>
      <w:r w:rsidR="00B93DE5" w:rsidRPr="00624BC7">
        <w:rPr>
          <w:noProof/>
          <w:lang w:val="sr-Latn-CS"/>
        </w:rPr>
        <w:t xml:space="preserve">. </w:t>
      </w:r>
    </w:p>
    <w:p w:rsidR="00B93DE5" w:rsidRPr="00624BC7" w:rsidRDefault="00B93DE5" w:rsidP="00CF1EFB">
      <w:pPr>
        <w:pStyle w:val="Heading2"/>
        <w:numPr>
          <w:ilvl w:val="1"/>
          <w:numId w:val="88"/>
        </w:numPr>
        <w:tabs>
          <w:tab w:val="left" w:pos="720"/>
        </w:tabs>
        <w:autoSpaceDN w:val="0"/>
        <w:rPr>
          <w:noProof/>
          <w:lang w:val="sr-Latn-CS"/>
        </w:rPr>
      </w:pPr>
      <w:r w:rsidRPr="00624BC7">
        <w:rPr>
          <w:rFonts w:cs="Arial"/>
          <w:noProof/>
          <w:color w:val="000000"/>
          <w:lang w:val="sr-Latn-CS"/>
        </w:rPr>
        <w:t xml:space="preserve">        </w:t>
      </w:r>
      <w:r w:rsidR="00624BC7">
        <w:rPr>
          <w:rFonts w:cs="Arial"/>
          <w:noProof/>
          <w:color w:val="000000"/>
          <w:lang w:val="sr-Latn-CS"/>
        </w:rPr>
        <w:t>Dodatno</w:t>
      </w:r>
      <w:r w:rsidRPr="00624BC7">
        <w:rPr>
          <w:rFonts w:cs="Arial"/>
          <w:noProof/>
          <w:color w:val="000000"/>
          <w:lang w:val="sr-Latn-CS"/>
        </w:rPr>
        <w:t xml:space="preserve"> </w:t>
      </w:r>
      <w:r w:rsidR="00624BC7">
        <w:rPr>
          <w:rFonts w:cs="Arial"/>
          <w:noProof/>
          <w:color w:val="000000"/>
          <w:lang w:val="sr-Latn-CS"/>
        </w:rPr>
        <w:t>obezbeđenje</w:t>
      </w:r>
    </w:p>
    <w:p w:rsidR="00B93DE5" w:rsidRPr="00624BC7" w:rsidRDefault="00624BC7" w:rsidP="00B93DE5">
      <w:pPr>
        <w:tabs>
          <w:tab w:val="left" w:pos="720"/>
          <w:tab w:val="left" w:pos="896"/>
        </w:tabs>
        <w:ind w:left="854" w:hanging="3"/>
        <w:rPr>
          <w:noProof/>
          <w:lang w:val="sr-Latn-CS"/>
        </w:rPr>
      </w:pPr>
      <w:r>
        <w:rPr>
          <w:rFonts w:cs="Arial"/>
          <w:noProof/>
          <w:color w:val="000000"/>
          <w:lang w:val="sr-Latn-CS"/>
        </w:rPr>
        <w:t>Ukoliko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Zajmoprimac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da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trećoj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strani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bilo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koji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vid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obezbeđenja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za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realizaciju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bilo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kog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Instrumenta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spoljnog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zaduženja</w:t>
      </w:r>
      <w:r w:rsidR="00B93DE5" w:rsidRPr="00624BC7">
        <w:rPr>
          <w:rFonts w:cs="Arial"/>
          <w:noProof/>
          <w:color w:val="000000"/>
          <w:lang w:val="sr-Latn-CS"/>
        </w:rPr>
        <w:t xml:space="preserve">, </w:t>
      </w:r>
      <w:r>
        <w:rPr>
          <w:rFonts w:cs="Arial"/>
          <w:noProof/>
          <w:color w:val="000000"/>
          <w:lang w:val="sr-Latn-CS"/>
        </w:rPr>
        <w:t>odnosno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da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prednost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ili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prioritet</w:t>
      </w:r>
      <w:r w:rsidR="00B93DE5" w:rsidRPr="00624BC7">
        <w:rPr>
          <w:rFonts w:cs="Arial"/>
          <w:noProof/>
          <w:color w:val="000000"/>
          <w:lang w:val="sr-Latn-CS"/>
        </w:rPr>
        <w:t xml:space="preserve">, </w:t>
      </w:r>
      <w:r>
        <w:rPr>
          <w:rFonts w:cs="Arial"/>
          <w:noProof/>
          <w:color w:val="000000"/>
          <w:lang w:val="sr-Latn-CS"/>
        </w:rPr>
        <w:t>Zajmoprimac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će</w:t>
      </w:r>
      <w:r w:rsidR="00B93DE5" w:rsidRPr="00624BC7">
        <w:rPr>
          <w:rFonts w:cs="Arial"/>
          <w:noProof/>
          <w:color w:val="000000"/>
          <w:lang w:val="sr-Latn-CS"/>
        </w:rPr>
        <w:t xml:space="preserve">, </w:t>
      </w:r>
      <w:r>
        <w:rPr>
          <w:rFonts w:cs="Arial"/>
          <w:noProof/>
          <w:color w:val="000000"/>
          <w:lang w:val="sr-Latn-CS"/>
        </w:rPr>
        <w:t>ukoliko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to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Banka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zatraži</w:t>
      </w:r>
      <w:r w:rsidR="00B93DE5" w:rsidRPr="00624BC7">
        <w:rPr>
          <w:rFonts w:cs="Arial"/>
          <w:noProof/>
          <w:color w:val="000000"/>
          <w:lang w:val="sr-Latn-CS"/>
        </w:rPr>
        <w:t xml:space="preserve">, </w:t>
      </w:r>
      <w:r>
        <w:rPr>
          <w:rFonts w:cs="Arial"/>
          <w:noProof/>
          <w:color w:val="000000"/>
          <w:lang w:val="sr-Latn-CS"/>
        </w:rPr>
        <w:t>obezbediti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Banci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ekvivalentno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obezbeđenje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za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ispunjenje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svojih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obaveza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iz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ovog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ugovora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ili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joj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dati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ekvivalentnu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prednost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ili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prioritet</w:t>
      </w:r>
      <w:r w:rsidR="00B93DE5" w:rsidRPr="00624BC7">
        <w:rPr>
          <w:noProof/>
          <w:lang w:val="sr-Latn-CS"/>
        </w:rPr>
        <w:t xml:space="preserve">. </w:t>
      </w:r>
    </w:p>
    <w:p w:rsidR="00B93DE5" w:rsidRPr="00624BC7" w:rsidRDefault="00624BC7" w:rsidP="00CF1EFB">
      <w:pPr>
        <w:pStyle w:val="Heading2"/>
        <w:numPr>
          <w:ilvl w:val="1"/>
          <w:numId w:val="88"/>
        </w:numPr>
        <w:tabs>
          <w:tab w:val="left" w:pos="720"/>
        </w:tabs>
        <w:autoSpaceDN w:val="0"/>
        <w:ind w:left="856" w:hanging="856"/>
        <w:rPr>
          <w:noProof/>
          <w:lang w:val="sr-Latn-CS"/>
        </w:rPr>
      </w:pPr>
      <w:r>
        <w:rPr>
          <w:rFonts w:cs="Arial"/>
          <w:noProof/>
          <w:color w:val="000000"/>
          <w:lang w:val="sr-Latn-CS"/>
        </w:rPr>
        <w:t>Klauzule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koje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se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naknadno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unose</w:t>
      </w:r>
    </w:p>
    <w:p w:rsidR="00B93DE5" w:rsidRPr="00624BC7" w:rsidRDefault="00624BC7" w:rsidP="00B93DE5">
      <w:pPr>
        <w:ind w:left="709"/>
        <w:rPr>
          <w:noProof/>
          <w:lang w:val="sr-Latn-CS"/>
        </w:rPr>
      </w:pPr>
      <w:r>
        <w:rPr>
          <w:rFonts w:cs="Arial"/>
          <w:noProof/>
          <w:color w:val="000000"/>
          <w:lang w:val="sr-Latn-CS"/>
        </w:rPr>
        <w:t>Ukoliko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Zajmoprimac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zaključi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sa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bilo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kojim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drugim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srednjoročnim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ili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dugoročnim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finansijskim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poveriocem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finansijski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sporazum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koji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sadrži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klauzulu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za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slučaj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opadanja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kreditnog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rejtinga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Zajmoprimca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ili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drugu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odredbu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u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vezi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sa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i/>
          <w:noProof/>
          <w:color w:val="000000"/>
          <w:lang w:val="sr-Latn-CS"/>
        </w:rPr>
        <w:t>pari</w:t>
      </w:r>
      <w:r w:rsidR="00B93DE5" w:rsidRPr="00624BC7">
        <w:rPr>
          <w:rFonts w:cs="Arial"/>
          <w:i/>
          <w:noProof/>
          <w:color w:val="000000"/>
          <w:lang w:val="sr-Latn-CS"/>
        </w:rPr>
        <w:t xml:space="preserve"> </w:t>
      </w:r>
      <w:r>
        <w:rPr>
          <w:rFonts w:cs="Arial"/>
          <w:i/>
          <w:noProof/>
          <w:color w:val="000000"/>
          <w:lang w:val="sr-Latn-CS"/>
        </w:rPr>
        <w:t>passu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rangiranjem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ili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unakrsnim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neispunjenjem</w:t>
      </w:r>
      <w:r w:rsidR="00B93DE5" w:rsidRPr="00624BC7">
        <w:rPr>
          <w:rFonts w:cs="Arial"/>
          <w:noProof/>
          <w:color w:val="000000"/>
          <w:lang w:val="sr-Latn-CS"/>
        </w:rPr>
        <w:t xml:space="preserve">, </w:t>
      </w:r>
      <w:r>
        <w:rPr>
          <w:rFonts w:cs="Arial"/>
          <w:noProof/>
          <w:color w:val="000000"/>
          <w:lang w:val="sr-Latn-CS"/>
        </w:rPr>
        <w:t>koja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je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strožija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od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bilo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koje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ekvivalentne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odredbe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iz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ovog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ugovora</w:t>
      </w:r>
      <w:r w:rsidR="00B93DE5" w:rsidRPr="00624BC7">
        <w:rPr>
          <w:rFonts w:cs="Arial"/>
          <w:noProof/>
          <w:color w:val="000000"/>
          <w:lang w:val="sr-Latn-CS"/>
        </w:rPr>
        <w:t xml:space="preserve">, </w:t>
      </w:r>
      <w:r>
        <w:rPr>
          <w:rFonts w:cs="Arial"/>
          <w:noProof/>
          <w:color w:val="000000"/>
          <w:lang w:val="sr-Latn-CS"/>
        </w:rPr>
        <w:t>Zajmoprimac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će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o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tome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obavestiti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Banku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i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na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zahtev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Banke</w:t>
      </w:r>
      <w:r w:rsidR="00B93DE5" w:rsidRPr="00624BC7">
        <w:rPr>
          <w:rFonts w:cs="Arial"/>
          <w:noProof/>
          <w:color w:val="000000"/>
          <w:lang w:val="sr-Latn-CS"/>
        </w:rPr>
        <w:t xml:space="preserve">, </w:t>
      </w:r>
      <w:r>
        <w:rPr>
          <w:rFonts w:cs="Arial"/>
          <w:noProof/>
          <w:color w:val="000000"/>
          <w:lang w:val="sr-Latn-CS"/>
        </w:rPr>
        <w:t>će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zaključiti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sporazum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kojim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će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se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izvršiti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izmena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i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dopuna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ovog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ugovora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kako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bi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se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u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njega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unela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ekvivalentna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odredba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u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prilog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Banci</w:t>
      </w:r>
      <w:r w:rsidR="00B93DE5" w:rsidRPr="00624BC7">
        <w:rPr>
          <w:noProof/>
          <w:lang w:val="sr-Latn-CS"/>
        </w:rPr>
        <w:t>.</w:t>
      </w:r>
    </w:p>
    <w:p w:rsidR="00B93DE5" w:rsidRPr="00624BC7" w:rsidRDefault="00B93DE5" w:rsidP="00B93DE5">
      <w:pPr>
        <w:pStyle w:val="Heading1"/>
        <w:keepLines w:val="0"/>
        <w:numPr>
          <w:ilvl w:val="0"/>
          <w:numId w:val="0"/>
        </w:numPr>
        <w:spacing w:before="0"/>
        <w:rPr>
          <w:rFonts w:cs="Arial"/>
          <w:noProof/>
          <w:lang w:val="sr-Latn-CS"/>
        </w:rPr>
      </w:pPr>
    </w:p>
    <w:p w:rsidR="00B93DE5" w:rsidRPr="00624BC7" w:rsidRDefault="00624BC7" w:rsidP="00B93DE5">
      <w:pPr>
        <w:pStyle w:val="Heading1"/>
        <w:keepLines w:val="0"/>
        <w:numPr>
          <w:ilvl w:val="0"/>
          <w:numId w:val="0"/>
        </w:numPr>
        <w:spacing w:before="0"/>
        <w:rPr>
          <w:rFonts w:cs="Arial"/>
          <w:noProof/>
          <w:lang w:val="sr-Latn-CS"/>
        </w:rPr>
      </w:pPr>
      <w:r>
        <w:rPr>
          <w:rFonts w:cs="Arial"/>
          <w:noProof/>
          <w:lang w:val="sr-Latn-CS"/>
        </w:rPr>
        <w:t>ČLAN</w:t>
      </w:r>
      <w:r w:rsidR="00B93DE5" w:rsidRPr="00624BC7">
        <w:rPr>
          <w:rFonts w:cs="Arial"/>
          <w:noProof/>
          <w:lang w:val="sr-Latn-CS"/>
        </w:rPr>
        <w:t xml:space="preserve"> 8.</w:t>
      </w:r>
      <w:r w:rsidR="00B93DE5" w:rsidRPr="00624BC7">
        <w:rPr>
          <w:rFonts w:cs="Arial"/>
          <w:noProof/>
          <w:lang w:val="sr-Latn-CS"/>
        </w:rPr>
        <w:br/>
      </w:r>
      <w:r>
        <w:rPr>
          <w:rFonts w:cs="Arial"/>
          <w:noProof/>
          <w:lang w:val="sr-Latn-CS"/>
        </w:rPr>
        <w:t>INFORMACIJE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I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POSETE</w:t>
      </w:r>
    </w:p>
    <w:bookmarkEnd w:id="246"/>
    <w:bookmarkEnd w:id="247"/>
    <w:bookmarkEnd w:id="248"/>
    <w:bookmarkEnd w:id="249"/>
    <w:bookmarkEnd w:id="250"/>
    <w:bookmarkEnd w:id="251"/>
    <w:bookmarkEnd w:id="252"/>
    <w:bookmarkEnd w:id="253"/>
    <w:bookmarkEnd w:id="254"/>
    <w:bookmarkEnd w:id="255"/>
    <w:bookmarkEnd w:id="256"/>
    <w:bookmarkEnd w:id="257"/>
    <w:bookmarkEnd w:id="258"/>
    <w:bookmarkEnd w:id="259"/>
    <w:bookmarkEnd w:id="260"/>
    <w:bookmarkEnd w:id="261"/>
    <w:bookmarkEnd w:id="262"/>
    <w:bookmarkEnd w:id="263"/>
    <w:p w:rsidR="00B93DE5" w:rsidRPr="00624BC7" w:rsidRDefault="00624BC7" w:rsidP="00CF1EFB">
      <w:pPr>
        <w:pStyle w:val="Heading2"/>
        <w:keepLines w:val="0"/>
        <w:numPr>
          <w:ilvl w:val="1"/>
          <w:numId w:val="89"/>
        </w:numPr>
        <w:tabs>
          <w:tab w:val="num" w:pos="709"/>
        </w:tabs>
        <w:overflowPunct w:val="0"/>
        <w:autoSpaceDE w:val="0"/>
        <w:autoSpaceDN w:val="0"/>
        <w:adjustRightInd w:val="0"/>
        <w:spacing w:before="0" w:after="120"/>
        <w:jc w:val="left"/>
        <w:rPr>
          <w:rFonts w:cs="Arial"/>
          <w:noProof/>
          <w:u w:val="none"/>
          <w:lang w:val="sr-Latn-CS"/>
        </w:rPr>
      </w:pPr>
      <w:r>
        <w:rPr>
          <w:rFonts w:cs="Arial"/>
          <w:noProof/>
          <w:lang w:val="sr-Latn-CS"/>
        </w:rPr>
        <w:t>Informacije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o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Projektu</w:t>
      </w:r>
      <w:r w:rsidR="00B93DE5" w:rsidRPr="00624BC7">
        <w:rPr>
          <w:rFonts w:cs="Arial"/>
          <w:noProof/>
          <w:lang w:val="sr-Latn-CS"/>
        </w:rPr>
        <w:t xml:space="preserve"> </w:t>
      </w:r>
    </w:p>
    <w:p w:rsidR="00B93DE5" w:rsidRPr="00624BC7" w:rsidRDefault="00624BC7" w:rsidP="00B93DE5">
      <w:pPr>
        <w:pStyle w:val="bcpara"/>
        <w:spacing w:after="120" w:line="240" w:lineRule="auto"/>
        <w:ind w:left="556" w:firstLine="153"/>
        <w:rPr>
          <w:rFonts w:cs="Arial"/>
          <w:lang w:val="sr-Latn-CS"/>
        </w:rPr>
      </w:pPr>
      <w:r>
        <w:rPr>
          <w:rFonts w:cs="Arial"/>
          <w:lang w:val="sr-Latn-CS"/>
        </w:rPr>
        <w:t>Zajmoprimac</w:t>
      </w:r>
      <w:r w:rsidR="00B93DE5" w:rsidRPr="00624BC7">
        <w:rPr>
          <w:rFonts w:cs="Arial"/>
          <w:lang w:val="sr-Latn-CS"/>
        </w:rPr>
        <w:t xml:space="preserve"> </w:t>
      </w:r>
      <w:r>
        <w:rPr>
          <w:rFonts w:cs="Arial"/>
          <w:lang w:val="sr-Latn-CS"/>
        </w:rPr>
        <w:t>će</w:t>
      </w:r>
      <w:r w:rsidR="00B93DE5" w:rsidRPr="00624BC7">
        <w:rPr>
          <w:rFonts w:cs="Arial"/>
          <w:lang w:val="sr-Latn-CS"/>
        </w:rPr>
        <w:t>:</w:t>
      </w:r>
    </w:p>
    <w:p w:rsidR="00B93DE5" w:rsidRPr="00624BC7" w:rsidRDefault="00B93DE5" w:rsidP="00B93DE5">
      <w:pPr>
        <w:pStyle w:val="NoIndentEIB"/>
        <w:ind w:left="851"/>
        <w:rPr>
          <w:rFonts w:cs="Times New Roman"/>
          <w:noProof/>
          <w:lang w:val="sr-Latn-CS"/>
        </w:rPr>
      </w:pPr>
      <w:r w:rsidRPr="00624BC7">
        <w:rPr>
          <w:rFonts w:eastAsia="Times New Roman" w:cs="Arial"/>
          <w:noProof/>
          <w:lang w:val="sr-Latn-CS"/>
        </w:rPr>
        <w:t>(</w:t>
      </w:r>
      <w:r w:rsidR="00624BC7">
        <w:rPr>
          <w:rFonts w:eastAsia="Times New Roman" w:cs="Arial"/>
          <w:noProof/>
          <w:lang w:val="sr-Latn-CS"/>
        </w:rPr>
        <w:t>a</w:t>
      </w:r>
      <w:r w:rsidRPr="00624BC7">
        <w:rPr>
          <w:rFonts w:eastAsia="Times New Roman" w:cs="Arial"/>
          <w:noProof/>
          <w:lang w:val="sr-Latn-CS"/>
        </w:rPr>
        <w:t>)</w:t>
      </w:r>
      <w:r w:rsidRPr="00624BC7">
        <w:rPr>
          <w:rFonts w:eastAsia="Times New Roman" w:cs="Arial"/>
          <w:noProof/>
          <w:lang w:val="sr-Latn-CS"/>
        </w:rPr>
        <w:tab/>
      </w:r>
      <w:r w:rsidR="00624BC7">
        <w:rPr>
          <w:rFonts w:eastAsia="Times New Roman" w:cs="Arial"/>
          <w:noProof/>
          <w:lang w:val="sr-Latn-CS"/>
        </w:rPr>
        <w:t>dostaviti</w:t>
      </w:r>
      <w:r w:rsidRPr="00624BC7">
        <w:rPr>
          <w:rFonts w:eastAsia="Times New Roman" w:cs="Arial"/>
          <w:noProof/>
          <w:lang w:val="sr-Latn-CS"/>
        </w:rPr>
        <w:t xml:space="preserve"> </w:t>
      </w:r>
      <w:r w:rsidR="00624BC7">
        <w:rPr>
          <w:rFonts w:eastAsia="Times New Roman" w:cs="Arial"/>
          <w:noProof/>
          <w:lang w:val="sr-Latn-CS"/>
        </w:rPr>
        <w:t>Banci</w:t>
      </w:r>
      <w:r w:rsidRPr="00624BC7">
        <w:rPr>
          <w:noProof/>
          <w:lang w:val="sr-Latn-CS"/>
        </w:rPr>
        <w:t>:</w:t>
      </w:r>
    </w:p>
    <w:p w:rsidR="00B93DE5" w:rsidRPr="00624BC7" w:rsidRDefault="00624BC7" w:rsidP="00CF1EFB">
      <w:pPr>
        <w:pStyle w:val="NoIndentEIB"/>
        <w:numPr>
          <w:ilvl w:val="1"/>
          <w:numId w:val="90"/>
        </w:numPr>
        <w:rPr>
          <w:noProof/>
          <w:lang w:val="sr-Latn-CS"/>
        </w:rPr>
      </w:pPr>
      <w:r>
        <w:rPr>
          <w:rFonts w:eastAsia="Times New Roman" w:cs="Arial"/>
          <w:noProof/>
          <w:lang w:val="sr-Latn-CS"/>
        </w:rPr>
        <w:t>informaciju</w:t>
      </w:r>
      <w:r w:rsidR="00B93DE5" w:rsidRPr="00624BC7">
        <w:rPr>
          <w:rFonts w:eastAsia="Times New Roman" w:cs="Arial"/>
          <w:noProof/>
          <w:lang w:val="sr-Latn-CS"/>
        </w:rPr>
        <w:t xml:space="preserve"> </w:t>
      </w:r>
      <w:r>
        <w:rPr>
          <w:rFonts w:eastAsia="Times New Roman" w:cs="Arial"/>
          <w:noProof/>
          <w:lang w:val="sr-Latn-CS"/>
        </w:rPr>
        <w:t>sa</w:t>
      </w:r>
      <w:r w:rsidR="00B93DE5" w:rsidRPr="00624BC7">
        <w:rPr>
          <w:rFonts w:eastAsia="Times New Roman" w:cs="Arial"/>
          <w:noProof/>
          <w:lang w:val="sr-Latn-CS"/>
        </w:rPr>
        <w:t xml:space="preserve"> </w:t>
      </w:r>
      <w:r>
        <w:rPr>
          <w:rFonts w:eastAsia="Times New Roman" w:cs="Arial"/>
          <w:noProof/>
          <w:lang w:val="sr-Latn-CS"/>
        </w:rPr>
        <w:t>sadržajem</w:t>
      </w:r>
      <w:r w:rsidR="00B93DE5" w:rsidRPr="00624BC7">
        <w:rPr>
          <w:rFonts w:eastAsia="Times New Roman" w:cs="Arial"/>
          <w:noProof/>
          <w:lang w:val="sr-Latn-CS"/>
        </w:rPr>
        <w:t xml:space="preserve">, </w:t>
      </w:r>
      <w:r>
        <w:rPr>
          <w:rFonts w:eastAsia="Times New Roman" w:cs="Arial"/>
          <w:noProof/>
          <w:lang w:val="sr-Latn-CS"/>
        </w:rPr>
        <w:t>u</w:t>
      </w:r>
      <w:r w:rsidR="00B93DE5" w:rsidRPr="00624BC7">
        <w:rPr>
          <w:rFonts w:eastAsia="Times New Roman" w:cs="Arial"/>
          <w:noProof/>
          <w:lang w:val="sr-Latn-CS"/>
        </w:rPr>
        <w:t xml:space="preserve"> </w:t>
      </w:r>
      <w:r>
        <w:rPr>
          <w:rFonts w:eastAsia="Times New Roman" w:cs="Arial"/>
          <w:noProof/>
          <w:lang w:val="sr-Latn-CS"/>
        </w:rPr>
        <w:t>formi</w:t>
      </w:r>
      <w:r w:rsidR="00B93DE5" w:rsidRPr="00624BC7">
        <w:rPr>
          <w:rFonts w:eastAsia="Times New Roman" w:cs="Arial"/>
          <w:noProof/>
          <w:lang w:val="sr-Latn-CS"/>
        </w:rPr>
        <w:t xml:space="preserve"> </w:t>
      </w:r>
      <w:r>
        <w:rPr>
          <w:rFonts w:eastAsia="Times New Roman" w:cs="Arial"/>
          <w:noProof/>
          <w:lang w:val="sr-Latn-CS"/>
        </w:rPr>
        <w:t>i</w:t>
      </w:r>
      <w:r w:rsidR="00B93DE5" w:rsidRPr="00624BC7">
        <w:rPr>
          <w:rFonts w:eastAsia="Times New Roman" w:cs="Arial"/>
          <w:noProof/>
          <w:lang w:val="sr-Latn-CS"/>
        </w:rPr>
        <w:t xml:space="preserve"> </w:t>
      </w:r>
      <w:r>
        <w:rPr>
          <w:rFonts w:eastAsia="Times New Roman" w:cs="Arial"/>
          <w:noProof/>
          <w:lang w:val="sr-Latn-CS"/>
        </w:rPr>
        <w:t>u</w:t>
      </w:r>
      <w:r w:rsidR="00B93DE5" w:rsidRPr="00624BC7">
        <w:rPr>
          <w:rFonts w:eastAsia="Times New Roman" w:cs="Arial"/>
          <w:noProof/>
          <w:lang w:val="sr-Latn-CS"/>
        </w:rPr>
        <w:t xml:space="preserve"> </w:t>
      </w:r>
      <w:r>
        <w:rPr>
          <w:rFonts w:eastAsia="Times New Roman" w:cs="Arial"/>
          <w:noProof/>
          <w:lang w:val="sr-Latn-CS"/>
        </w:rPr>
        <w:t>rokovima</w:t>
      </w:r>
      <w:r w:rsidR="00B93DE5" w:rsidRPr="00624BC7">
        <w:rPr>
          <w:rFonts w:eastAsia="Times New Roman" w:cs="Arial"/>
          <w:noProof/>
          <w:lang w:val="sr-Latn-CS"/>
        </w:rPr>
        <w:t xml:space="preserve"> </w:t>
      </w:r>
      <w:r>
        <w:rPr>
          <w:rFonts w:eastAsia="Times New Roman" w:cs="Arial"/>
          <w:noProof/>
          <w:lang w:val="sr-Latn-CS"/>
        </w:rPr>
        <w:t>navedenim</w:t>
      </w:r>
      <w:r w:rsidR="00B93DE5" w:rsidRPr="00624BC7">
        <w:rPr>
          <w:rFonts w:eastAsia="Times New Roman" w:cs="Arial"/>
          <w:noProof/>
          <w:lang w:val="sr-Latn-CS"/>
        </w:rPr>
        <w:t xml:space="preserve"> </w:t>
      </w:r>
      <w:r>
        <w:rPr>
          <w:rFonts w:eastAsia="Times New Roman" w:cs="Arial"/>
          <w:noProof/>
          <w:lang w:val="sr-Latn-CS"/>
        </w:rPr>
        <w:t>u</w:t>
      </w:r>
      <w:r w:rsidR="00B93DE5" w:rsidRPr="00624BC7">
        <w:rPr>
          <w:rFonts w:eastAsia="Times New Roman" w:cs="Arial"/>
          <w:noProof/>
          <w:lang w:val="sr-Latn-CS"/>
        </w:rPr>
        <w:t xml:space="preserve"> </w:t>
      </w:r>
      <w:r>
        <w:rPr>
          <w:rFonts w:eastAsia="Times New Roman" w:cs="Arial"/>
          <w:noProof/>
          <w:lang w:val="sr-Latn-CS"/>
        </w:rPr>
        <w:t>Prilogu</w:t>
      </w:r>
      <w:r w:rsidR="00B93DE5" w:rsidRPr="00624BC7">
        <w:rPr>
          <w:rFonts w:eastAsia="Times New Roman" w:cs="Arial"/>
          <w:noProof/>
          <w:lang w:val="sr-Latn-CS"/>
        </w:rPr>
        <w:t xml:space="preserve"> </w:t>
      </w:r>
      <w:r>
        <w:rPr>
          <w:rFonts w:eastAsia="Times New Roman" w:cs="Arial"/>
          <w:noProof/>
          <w:lang w:val="sr-Latn-CS"/>
        </w:rPr>
        <w:t>A</w:t>
      </w:r>
      <w:r w:rsidR="00B93DE5" w:rsidRPr="00624BC7">
        <w:rPr>
          <w:rFonts w:eastAsia="Times New Roman" w:cs="Arial"/>
          <w:noProof/>
          <w:lang w:val="sr-Latn-CS"/>
        </w:rPr>
        <w:t xml:space="preserve">.2 </w:t>
      </w:r>
      <w:r>
        <w:rPr>
          <w:rFonts w:eastAsia="Times New Roman" w:cs="Arial"/>
          <w:noProof/>
          <w:lang w:val="sr-Latn-CS"/>
        </w:rPr>
        <w:t>ili</w:t>
      </w:r>
      <w:r w:rsidR="00B93DE5" w:rsidRPr="00624BC7">
        <w:rPr>
          <w:rFonts w:eastAsia="Times New Roman" w:cs="Arial"/>
          <w:noProof/>
          <w:lang w:val="sr-Latn-CS"/>
        </w:rPr>
        <w:t xml:space="preserve"> </w:t>
      </w:r>
      <w:r>
        <w:rPr>
          <w:rFonts w:eastAsia="Times New Roman" w:cs="Arial"/>
          <w:noProof/>
          <w:lang w:val="sr-Latn-CS"/>
        </w:rPr>
        <w:t>povremeno</w:t>
      </w:r>
      <w:r w:rsidR="00B93DE5" w:rsidRPr="00624BC7">
        <w:rPr>
          <w:rFonts w:eastAsia="Times New Roman" w:cs="Arial"/>
          <w:noProof/>
          <w:lang w:val="sr-Latn-CS"/>
        </w:rPr>
        <w:t xml:space="preserve"> </w:t>
      </w:r>
      <w:r>
        <w:rPr>
          <w:rFonts w:eastAsia="Times New Roman" w:cs="Arial"/>
          <w:noProof/>
          <w:lang w:val="sr-Latn-CS"/>
        </w:rPr>
        <w:t>na</w:t>
      </w:r>
      <w:r w:rsidR="00B93DE5" w:rsidRPr="00624BC7">
        <w:rPr>
          <w:rFonts w:eastAsia="Times New Roman" w:cs="Arial"/>
          <w:noProof/>
          <w:lang w:val="sr-Latn-CS"/>
        </w:rPr>
        <w:t xml:space="preserve"> </w:t>
      </w:r>
      <w:r>
        <w:rPr>
          <w:rFonts w:eastAsia="Times New Roman" w:cs="Arial"/>
          <w:noProof/>
          <w:lang w:val="sr-Latn-CS"/>
        </w:rPr>
        <w:t>drugi</w:t>
      </w:r>
      <w:r w:rsidR="00B93DE5" w:rsidRPr="00624BC7">
        <w:rPr>
          <w:rFonts w:eastAsia="Times New Roman" w:cs="Arial"/>
          <w:noProof/>
          <w:lang w:val="sr-Latn-CS"/>
        </w:rPr>
        <w:t xml:space="preserve"> </w:t>
      </w:r>
      <w:r>
        <w:rPr>
          <w:rFonts w:eastAsia="Times New Roman" w:cs="Arial"/>
          <w:noProof/>
          <w:lang w:val="sr-Latn-CS"/>
        </w:rPr>
        <w:t>način</w:t>
      </w:r>
      <w:r w:rsidR="00B93DE5" w:rsidRPr="00624BC7">
        <w:rPr>
          <w:rFonts w:eastAsia="Times New Roman" w:cs="Arial"/>
          <w:noProof/>
          <w:lang w:val="sr-Latn-CS"/>
        </w:rPr>
        <w:t xml:space="preserve">, </w:t>
      </w:r>
      <w:r>
        <w:rPr>
          <w:rFonts w:eastAsia="Times New Roman" w:cs="Arial"/>
          <w:noProof/>
          <w:lang w:val="sr-Latn-CS"/>
        </w:rPr>
        <w:t>po</w:t>
      </w:r>
      <w:r w:rsidR="00B93DE5" w:rsidRPr="00624BC7">
        <w:rPr>
          <w:rFonts w:eastAsia="Times New Roman" w:cs="Arial"/>
          <w:noProof/>
          <w:lang w:val="sr-Latn-CS"/>
        </w:rPr>
        <w:t xml:space="preserve"> </w:t>
      </w:r>
      <w:r>
        <w:rPr>
          <w:rFonts w:eastAsia="Times New Roman" w:cs="Arial"/>
          <w:noProof/>
          <w:lang w:val="sr-Latn-CS"/>
        </w:rPr>
        <w:t>dogovoru</w:t>
      </w:r>
      <w:r w:rsidR="00B93DE5" w:rsidRPr="00624BC7">
        <w:rPr>
          <w:rFonts w:eastAsia="Times New Roman" w:cs="Arial"/>
          <w:noProof/>
          <w:lang w:val="sr-Latn-CS"/>
        </w:rPr>
        <w:t xml:space="preserve"> </w:t>
      </w:r>
      <w:r>
        <w:rPr>
          <w:rFonts w:eastAsia="Times New Roman" w:cs="Arial"/>
          <w:noProof/>
          <w:lang w:val="sr-Latn-CS"/>
        </w:rPr>
        <w:t>ugovornih</w:t>
      </w:r>
      <w:r w:rsidR="00B93DE5" w:rsidRPr="00624BC7">
        <w:rPr>
          <w:rFonts w:eastAsia="Times New Roman" w:cs="Arial"/>
          <w:noProof/>
          <w:lang w:val="sr-Latn-CS"/>
        </w:rPr>
        <w:t xml:space="preserve"> </w:t>
      </w:r>
      <w:r>
        <w:rPr>
          <w:rFonts w:eastAsia="Times New Roman" w:cs="Arial"/>
          <w:noProof/>
          <w:lang w:val="sr-Latn-CS"/>
        </w:rPr>
        <w:t>strana</w:t>
      </w:r>
      <w:r w:rsidR="00B93DE5" w:rsidRPr="00624BC7">
        <w:rPr>
          <w:noProof/>
          <w:lang w:val="sr-Latn-CS"/>
        </w:rPr>
        <w:t xml:space="preserve">; </w:t>
      </w:r>
      <w:r>
        <w:rPr>
          <w:noProof/>
          <w:lang w:val="sr-Latn-CS"/>
        </w:rPr>
        <w:t>i</w:t>
      </w:r>
    </w:p>
    <w:p w:rsidR="00B93DE5" w:rsidRPr="00624BC7" w:rsidRDefault="00624BC7" w:rsidP="00CF1EFB">
      <w:pPr>
        <w:pStyle w:val="NoIndentEIB"/>
        <w:numPr>
          <w:ilvl w:val="1"/>
          <w:numId w:val="90"/>
        </w:numPr>
        <w:rPr>
          <w:noProof/>
          <w:lang w:val="sr-Latn-CS"/>
        </w:rPr>
      </w:pPr>
      <w:r>
        <w:rPr>
          <w:rFonts w:eastAsia="Times New Roman" w:cs="Arial"/>
          <w:noProof/>
          <w:lang w:val="sr-Latn-CS"/>
        </w:rPr>
        <w:lastRenderedPageBreak/>
        <w:t>sve</w:t>
      </w:r>
      <w:r w:rsidR="00B93DE5" w:rsidRPr="00624BC7">
        <w:rPr>
          <w:rFonts w:eastAsia="Times New Roman" w:cs="Arial"/>
          <w:noProof/>
          <w:lang w:val="sr-Latn-CS"/>
        </w:rPr>
        <w:t xml:space="preserve"> </w:t>
      </w:r>
      <w:r>
        <w:rPr>
          <w:rFonts w:eastAsia="Times New Roman" w:cs="Arial"/>
          <w:noProof/>
          <w:lang w:val="sr-Latn-CS"/>
        </w:rPr>
        <w:t>dodatne</w:t>
      </w:r>
      <w:r w:rsidR="00B93DE5" w:rsidRPr="00624BC7">
        <w:rPr>
          <w:rFonts w:eastAsia="Times New Roman" w:cs="Arial"/>
          <w:noProof/>
          <w:lang w:val="sr-Latn-CS"/>
        </w:rPr>
        <w:t xml:space="preserve"> </w:t>
      </w:r>
      <w:r>
        <w:rPr>
          <w:rFonts w:eastAsia="Times New Roman" w:cs="Arial"/>
          <w:noProof/>
          <w:lang w:val="sr-Latn-CS"/>
        </w:rPr>
        <w:t>informacije</w:t>
      </w:r>
      <w:r w:rsidR="00B93DE5" w:rsidRPr="00624BC7">
        <w:rPr>
          <w:rFonts w:eastAsia="Times New Roman" w:cs="Arial"/>
          <w:noProof/>
          <w:lang w:val="sr-Latn-CS"/>
        </w:rPr>
        <w:t xml:space="preserve"> </w:t>
      </w:r>
      <w:r>
        <w:rPr>
          <w:rFonts w:eastAsia="Times New Roman" w:cs="Arial"/>
          <w:noProof/>
          <w:lang w:val="sr-Latn-CS"/>
        </w:rPr>
        <w:t>ili</w:t>
      </w:r>
      <w:r w:rsidR="00B93DE5" w:rsidRPr="00624BC7">
        <w:rPr>
          <w:rFonts w:eastAsia="Times New Roman" w:cs="Arial"/>
          <w:noProof/>
          <w:lang w:val="sr-Latn-CS"/>
        </w:rPr>
        <w:t xml:space="preserve"> </w:t>
      </w:r>
      <w:r>
        <w:rPr>
          <w:rFonts w:eastAsia="Times New Roman" w:cs="Arial"/>
          <w:noProof/>
          <w:lang w:val="sr-Latn-CS"/>
        </w:rPr>
        <w:t>druga</w:t>
      </w:r>
      <w:r w:rsidR="00B93DE5" w:rsidRPr="00624BC7">
        <w:rPr>
          <w:rFonts w:eastAsia="Times New Roman" w:cs="Arial"/>
          <w:noProof/>
          <w:lang w:val="sr-Latn-CS"/>
        </w:rPr>
        <w:t xml:space="preserve"> </w:t>
      </w:r>
      <w:r>
        <w:rPr>
          <w:rFonts w:eastAsia="Times New Roman" w:cs="Arial"/>
          <w:noProof/>
          <w:lang w:val="sr-Latn-CS"/>
        </w:rPr>
        <w:t>dokumenta</w:t>
      </w:r>
      <w:r w:rsidR="00B93DE5" w:rsidRPr="00624BC7">
        <w:rPr>
          <w:rFonts w:eastAsia="Times New Roman" w:cs="Arial"/>
          <w:noProof/>
          <w:lang w:val="sr-Latn-CS"/>
        </w:rPr>
        <w:t xml:space="preserve"> </w:t>
      </w:r>
      <w:r>
        <w:rPr>
          <w:rFonts w:eastAsia="Times New Roman" w:cs="Arial"/>
          <w:noProof/>
          <w:lang w:val="sr-Latn-CS"/>
        </w:rPr>
        <w:t>u</w:t>
      </w:r>
      <w:r w:rsidR="00B93DE5" w:rsidRPr="00624BC7">
        <w:rPr>
          <w:rFonts w:eastAsia="Times New Roman" w:cs="Arial"/>
          <w:noProof/>
          <w:lang w:val="sr-Latn-CS"/>
        </w:rPr>
        <w:t xml:space="preserve"> </w:t>
      </w:r>
      <w:r>
        <w:rPr>
          <w:rFonts w:eastAsia="Times New Roman" w:cs="Arial"/>
          <w:noProof/>
          <w:lang w:val="sr-Latn-CS"/>
        </w:rPr>
        <w:t>vezi</w:t>
      </w:r>
      <w:r w:rsidR="00B93DE5" w:rsidRPr="00624BC7">
        <w:rPr>
          <w:rFonts w:eastAsia="Times New Roman" w:cs="Arial"/>
          <w:noProof/>
          <w:lang w:val="sr-Latn-CS"/>
        </w:rPr>
        <w:t xml:space="preserve"> </w:t>
      </w:r>
      <w:r>
        <w:rPr>
          <w:rFonts w:eastAsia="Times New Roman" w:cs="Arial"/>
          <w:noProof/>
          <w:lang w:val="sr-Latn-CS"/>
        </w:rPr>
        <w:t>sa</w:t>
      </w:r>
      <w:r w:rsidR="00B93DE5" w:rsidRPr="00624BC7">
        <w:rPr>
          <w:rFonts w:eastAsia="Times New Roman" w:cs="Arial"/>
          <w:noProof/>
          <w:lang w:val="sr-Latn-CS"/>
        </w:rPr>
        <w:t xml:space="preserve"> </w:t>
      </w:r>
      <w:r>
        <w:rPr>
          <w:rFonts w:eastAsia="Times New Roman" w:cs="Arial"/>
          <w:noProof/>
          <w:lang w:val="sr-Latn-CS"/>
        </w:rPr>
        <w:t>finansiranjem</w:t>
      </w:r>
      <w:r w:rsidR="00B93DE5" w:rsidRPr="00624BC7">
        <w:rPr>
          <w:rFonts w:eastAsia="Times New Roman" w:cs="Arial"/>
          <w:noProof/>
          <w:lang w:val="sr-Latn-CS"/>
        </w:rPr>
        <w:t xml:space="preserve">, </w:t>
      </w:r>
      <w:r>
        <w:rPr>
          <w:rFonts w:eastAsia="Times New Roman" w:cs="Arial"/>
          <w:noProof/>
          <w:lang w:val="sr-Latn-CS"/>
        </w:rPr>
        <w:t>nabavkom</w:t>
      </w:r>
      <w:r w:rsidR="00B93DE5" w:rsidRPr="00624BC7">
        <w:rPr>
          <w:rFonts w:eastAsia="Times New Roman" w:cs="Arial"/>
          <w:noProof/>
          <w:lang w:val="sr-Latn-CS"/>
        </w:rPr>
        <w:t xml:space="preserve">, </w:t>
      </w:r>
      <w:r>
        <w:rPr>
          <w:rFonts w:eastAsia="Times New Roman" w:cs="Arial"/>
          <w:noProof/>
          <w:lang w:val="sr-Latn-CS"/>
        </w:rPr>
        <w:t>sprovođenjem</w:t>
      </w:r>
      <w:r w:rsidR="00B93DE5" w:rsidRPr="00624BC7">
        <w:rPr>
          <w:rFonts w:eastAsia="Times New Roman" w:cs="Arial"/>
          <w:noProof/>
          <w:lang w:val="sr-Latn-CS"/>
        </w:rPr>
        <w:t xml:space="preserve">, </w:t>
      </w:r>
      <w:r>
        <w:rPr>
          <w:rFonts w:eastAsia="Times New Roman" w:cs="Arial"/>
          <w:noProof/>
          <w:lang w:val="sr-Latn-CS"/>
        </w:rPr>
        <w:t>funkcionisanjem</w:t>
      </w:r>
      <w:r w:rsidR="00B93DE5" w:rsidRPr="00624BC7">
        <w:rPr>
          <w:rFonts w:eastAsia="Times New Roman" w:cs="Arial"/>
          <w:noProof/>
          <w:lang w:val="sr-Latn-CS"/>
        </w:rPr>
        <w:t xml:space="preserve"> </w:t>
      </w:r>
      <w:r>
        <w:rPr>
          <w:rFonts w:eastAsia="Times New Roman" w:cs="Arial"/>
          <w:noProof/>
          <w:lang w:val="sr-Latn-CS"/>
        </w:rPr>
        <w:t>ili</w:t>
      </w:r>
      <w:r w:rsidR="00B93DE5" w:rsidRPr="00624BC7">
        <w:rPr>
          <w:rFonts w:eastAsia="Times New Roman" w:cs="Arial"/>
          <w:noProof/>
          <w:lang w:val="sr-Latn-CS"/>
        </w:rPr>
        <w:t xml:space="preserve"> </w:t>
      </w:r>
      <w:r>
        <w:rPr>
          <w:rFonts w:eastAsia="Times New Roman" w:cs="Arial"/>
          <w:noProof/>
          <w:lang w:val="sr-Latn-CS"/>
        </w:rPr>
        <w:t>ekološkim</w:t>
      </w:r>
      <w:r w:rsidR="00B93DE5" w:rsidRPr="00624BC7">
        <w:rPr>
          <w:rFonts w:eastAsia="Times New Roman" w:cs="Arial"/>
          <w:noProof/>
          <w:lang w:val="sr-Latn-CS"/>
        </w:rPr>
        <w:t xml:space="preserve"> </w:t>
      </w:r>
      <w:r>
        <w:rPr>
          <w:rFonts w:eastAsia="Times New Roman" w:cs="Arial"/>
          <w:noProof/>
          <w:lang w:val="sr-Latn-CS"/>
        </w:rPr>
        <w:t>i</w:t>
      </w:r>
      <w:r w:rsidR="00B93DE5" w:rsidRPr="00624BC7">
        <w:rPr>
          <w:rFonts w:eastAsia="Times New Roman" w:cs="Arial"/>
          <w:noProof/>
          <w:lang w:val="sr-Latn-CS"/>
        </w:rPr>
        <w:t xml:space="preserve"> </w:t>
      </w:r>
      <w:r>
        <w:rPr>
          <w:rFonts w:eastAsia="Times New Roman" w:cs="Arial"/>
          <w:noProof/>
          <w:lang w:val="sr-Latn-CS"/>
        </w:rPr>
        <w:t>socijalnim</w:t>
      </w:r>
      <w:r w:rsidR="00B93DE5" w:rsidRPr="00624BC7">
        <w:rPr>
          <w:rFonts w:eastAsia="Times New Roman" w:cs="Arial"/>
          <w:noProof/>
          <w:lang w:val="sr-Latn-CS"/>
        </w:rPr>
        <w:t xml:space="preserve"> </w:t>
      </w:r>
      <w:r>
        <w:rPr>
          <w:rFonts w:eastAsia="Times New Roman" w:cs="Arial"/>
          <w:noProof/>
          <w:lang w:val="sr-Latn-CS"/>
        </w:rPr>
        <w:t>pitanjima</w:t>
      </w:r>
      <w:r w:rsidR="00B93DE5" w:rsidRPr="00624BC7">
        <w:rPr>
          <w:rFonts w:eastAsia="Times New Roman" w:cs="Arial"/>
          <w:noProof/>
          <w:lang w:val="sr-Latn-CS"/>
        </w:rPr>
        <w:t xml:space="preserve"> </w:t>
      </w:r>
      <w:r>
        <w:rPr>
          <w:rFonts w:eastAsia="Times New Roman" w:cs="Arial"/>
          <w:noProof/>
          <w:lang w:val="sr-Latn-CS"/>
        </w:rPr>
        <w:t>Projekta</w:t>
      </w:r>
      <w:r w:rsidR="00B93DE5" w:rsidRPr="00624BC7">
        <w:rPr>
          <w:rFonts w:eastAsia="Times New Roman" w:cs="Arial"/>
          <w:noProof/>
          <w:lang w:val="sr-Latn-CS"/>
        </w:rPr>
        <w:t xml:space="preserve"> </w:t>
      </w:r>
      <w:r>
        <w:rPr>
          <w:rFonts w:eastAsia="Times New Roman" w:cs="Arial"/>
          <w:noProof/>
          <w:lang w:val="sr-Latn-CS"/>
        </w:rPr>
        <w:t>ili</w:t>
      </w:r>
      <w:r w:rsidR="00B93DE5" w:rsidRPr="00624BC7">
        <w:rPr>
          <w:rFonts w:eastAsia="Times New Roman" w:cs="Arial"/>
          <w:noProof/>
          <w:lang w:val="sr-Latn-CS"/>
        </w:rPr>
        <w:t xml:space="preserve"> </w:t>
      </w:r>
      <w:r>
        <w:rPr>
          <w:rFonts w:eastAsia="Times New Roman" w:cs="Arial"/>
          <w:noProof/>
          <w:lang w:val="sr-Latn-CS"/>
        </w:rPr>
        <w:t>u</w:t>
      </w:r>
      <w:r w:rsidR="00B93DE5" w:rsidRPr="00624BC7">
        <w:rPr>
          <w:rFonts w:eastAsia="Times New Roman" w:cs="Arial"/>
          <w:noProof/>
          <w:lang w:val="sr-Latn-CS"/>
        </w:rPr>
        <w:t xml:space="preserve"> </w:t>
      </w:r>
      <w:r>
        <w:rPr>
          <w:rFonts w:eastAsia="Times New Roman" w:cs="Arial"/>
          <w:noProof/>
          <w:lang w:val="sr-Latn-CS"/>
        </w:rPr>
        <w:t>vezi</w:t>
      </w:r>
      <w:r w:rsidR="00B93DE5" w:rsidRPr="00624BC7">
        <w:rPr>
          <w:rFonts w:eastAsia="Times New Roman" w:cs="Arial"/>
          <w:noProof/>
          <w:lang w:val="sr-Latn-CS"/>
        </w:rPr>
        <w:t xml:space="preserve"> </w:t>
      </w:r>
      <w:r>
        <w:rPr>
          <w:rFonts w:eastAsia="Times New Roman" w:cs="Arial"/>
          <w:noProof/>
          <w:lang w:val="sr-Latn-CS"/>
        </w:rPr>
        <w:t>sa</w:t>
      </w:r>
      <w:r w:rsidR="00B93DE5" w:rsidRPr="00624BC7">
        <w:rPr>
          <w:rFonts w:eastAsia="Times New Roman" w:cs="Arial"/>
          <w:noProof/>
          <w:lang w:val="sr-Latn-CS"/>
        </w:rPr>
        <w:t xml:space="preserve"> </w:t>
      </w:r>
      <w:r>
        <w:rPr>
          <w:rFonts w:eastAsia="Times New Roman" w:cs="Arial"/>
          <w:noProof/>
          <w:lang w:val="sr-Latn-CS"/>
        </w:rPr>
        <w:t>Projektom</w:t>
      </w:r>
      <w:r w:rsidR="00B93DE5" w:rsidRPr="00624BC7">
        <w:rPr>
          <w:rFonts w:eastAsia="Times New Roman" w:cs="Arial"/>
          <w:noProof/>
          <w:lang w:val="sr-Latn-CS"/>
        </w:rPr>
        <w:t xml:space="preserve">, </w:t>
      </w:r>
      <w:r>
        <w:rPr>
          <w:rFonts w:eastAsia="Times New Roman" w:cs="Arial"/>
          <w:noProof/>
          <w:lang w:val="sr-Latn-CS"/>
        </w:rPr>
        <w:t>koje</w:t>
      </w:r>
      <w:r w:rsidR="00B93DE5" w:rsidRPr="00624BC7">
        <w:rPr>
          <w:rFonts w:eastAsia="Times New Roman" w:cs="Arial"/>
          <w:noProof/>
          <w:lang w:val="sr-Latn-CS"/>
        </w:rPr>
        <w:t xml:space="preserve"> </w:t>
      </w:r>
      <w:r>
        <w:rPr>
          <w:rFonts w:eastAsia="Times New Roman" w:cs="Arial"/>
          <w:noProof/>
          <w:lang w:val="sr-Latn-CS"/>
        </w:rPr>
        <w:t>bi</w:t>
      </w:r>
      <w:r w:rsidR="00B93DE5" w:rsidRPr="00624BC7">
        <w:rPr>
          <w:rFonts w:eastAsia="Times New Roman" w:cs="Arial"/>
          <w:noProof/>
          <w:lang w:val="sr-Latn-CS"/>
        </w:rPr>
        <w:t xml:space="preserve"> </w:t>
      </w:r>
      <w:r>
        <w:rPr>
          <w:rFonts w:eastAsia="Times New Roman" w:cs="Arial"/>
          <w:noProof/>
          <w:lang w:val="sr-Latn-CS"/>
        </w:rPr>
        <w:t>Banka</w:t>
      </w:r>
      <w:r w:rsidR="00B93DE5" w:rsidRPr="00624BC7">
        <w:rPr>
          <w:rFonts w:eastAsia="Times New Roman" w:cs="Arial"/>
          <w:noProof/>
          <w:lang w:val="sr-Latn-CS"/>
        </w:rPr>
        <w:t xml:space="preserve"> </w:t>
      </w:r>
      <w:r>
        <w:rPr>
          <w:rFonts w:eastAsia="Times New Roman" w:cs="Arial"/>
          <w:noProof/>
          <w:lang w:val="sr-Latn-CS"/>
        </w:rPr>
        <w:t>mogla</w:t>
      </w:r>
      <w:r w:rsidR="00B93DE5" w:rsidRPr="00624BC7">
        <w:rPr>
          <w:rFonts w:eastAsia="Times New Roman" w:cs="Arial"/>
          <w:noProof/>
          <w:lang w:val="sr-Latn-CS"/>
        </w:rPr>
        <w:t xml:space="preserve"> </w:t>
      </w:r>
      <w:r>
        <w:rPr>
          <w:rFonts w:eastAsia="Times New Roman" w:cs="Arial"/>
          <w:noProof/>
          <w:lang w:val="sr-Latn-CS"/>
        </w:rPr>
        <w:t>razumno</w:t>
      </w:r>
      <w:r w:rsidR="00B93DE5" w:rsidRPr="00624BC7">
        <w:rPr>
          <w:rFonts w:eastAsia="Times New Roman" w:cs="Arial"/>
          <w:noProof/>
          <w:lang w:val="sr-Latn-CS"/>
        </w:rPr>
        <w:t xml:space="preserve"> </w:t>
      </w:r>
      <w:r>
        <w:rPr>
          <w:rFonts w:eastAsia="Times New Roman" w:cs="Arial"/>
          <w:noProof/>
          <w:lang w:val="sr-Latn-CS"/>
        </w:rPr>
        <w:t>da</w:t>
      </w:r>
      <w:r w:rsidR="00B93DE5" w:rsidRPr="00624BC7">
        <w:rPr>
          <w:rFonts w:eastAsia="Times New Roman" w:cs="Arial"/>
          <w:noProof/>
          <w:lang w:val="sr-Latn-CS"/>
        </w:rPr>
        <w:t xml:space="preserve"> </w:t>
      </w:r>
      <w:r>
        <w:rPr>
          <w:rFonts w:eastAsia="Times New Roman" w:cs="Arial"/>
          <w:noProof/>
          <w:lang w:val="sr-Latn-CS"/>
        </w:rPr>
        <w:t>zahteva</w:t>
      </w:r>
      <w:r w:rsidR="00B93DE5" w:rsidRPr="00624BC7">
        <w:rPr>
          <w:rFonts w:eastAsia="Times New Roman" w:cs="Arial"/>
          <w:noProof/>
          <w:lang w:val="sr-Latn-CS"/>
        </w:rPr>
        <w:t xml:space="preserve"> </w:t>
      </w:r>
      <w:r>
        <w:rPr>
          <w:rFonts w:eastAsia="Times New Roman" w:cs="Arial"/>
          <w:noProof/>
          <w:lang w:val="sr-Latn-CS"/>
        </w:rPr>
        <w:t>u</w:t>
      </w:r>
      <w:r w:rsidR="00B93DE5" w:rsidRPr="00624BC7">
        <w:rPr>
          <w:rFonts w:eastAsia="Times New Roman" w:cs="Arial"/>
          <w:noProof/>
          <w:lang w:val="sr-Latn-CS"/>
        </w:rPr>
        <w:t xml:space="preserve"> </w:t>
      </w:r>
      <w:r>
        <w:rPr>
          <w:rFonts w:eastAsia="Times New Roman" w:cs="Arial"/>
          <w:noProof/>
          <w:lang w:val="sr-Latn-CS"/>
        </w:rPr>
        <w:t>razumnom</w:t>
      </w:r>
      <w:r w:rsidR="00B93DE5" w:rsidRPr="00624BC7">
        <w:rPr>
          <w:rFonts w:eastAsia="Times New Roman" w:cs="Arial"/>
          <w:noProof/>
          <w:lang w:val="sr-Latn-CS"/>
        </w:rPr>
        <w:t xml:space="preserve"> </w:t>
      </w:r>
      <w:r>
        <w:rPr>
          <w:rFonts w:eastAsia="Times New Roman" w:cs="Arial"/>
          <w:noProof/>
          <w:lang w:val="sr-Latn-CS"/>
        </w:rPr>
        <w:t>vremenu</w:t>
      </w:r>
      <w:r w:rsidR="00B93DE5" w:rsidRPr="00624BC7">
        <w:rPr>
          <w:noProof/>
          <w:lang w:val="sr-Latn-CS"/>
        </w:rPr>
        <w:t>;</w:t>
      </w:r>
    </w:p>
    <w:p w:rsidR="00B93DE5" w:rsidRPr="00624BC7" w:rsidRDefault="00624BC7" w:rsidP="00B93DE5">
      <w:pPr>
        <w:rPr>
          <w:noProof/>
          <w:lang w:val="sr-Latn-CS"/>
        </w:rPr>
      </w:pPr>
      <w:r>
        <w:rPr>
          <w:rFonts w:cs="Arial"/>
          <w:noProof/>
          <w:color w:val="000000"/>
          <w:lang w:val="sr-Latn-CS"/>
        </w:rPr>
        <w:t>pod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uslovom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da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uvek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kada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se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takva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informacija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ili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dokument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ne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dostavi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Banci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na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vreme</w:t>
      </w:r>
      <w:r w:rsidR="00B93DE5" w:rsidRPr="00624BC7">
        <w:rPr>
          <w:rFonts w:cs="Arial"/>
          <w:noProof/>
          <w:color w:val="000000"/>
          <w:lang w:val="sr-Latn-CS"/>
        </w:rPr>
        <w:t xml:space="preserve">, </w:t>
      </w:r>
      <w:r>
        <w:rPr>
          <w:rFonts w:cs="Arial"/>
          <w:noProof/>
          <w:color w:val="000000"/>
          <w:lang w:val="sr-Latn-CS"/>
        </w:rPr>
        <w:t>a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Zajmoprimac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ne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ispravi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propust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u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razumnom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roku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koji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Banka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utvrdi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pisanim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putem</w:t>
      </w:r>
      <w:r w:rsidR="00B93DE5" w:rsidRPr="00624BC7">
        <w:rPr>
          <w:rFonts w:cs="Arial"/>
          <w:noProof/>
          <w:color w:val="000000"/>
          <w:lang w:val="sr-Latn-CS"/>
        </w:rPr>
        <w:t xml:space="preserve">, </w:t>
      </w:r>
      <w:r>
        <w:rPr>
          <w:rFonts w:cs="Arial"/>
          <w:noProof/>
          <w:color w:val="000000"/>
          <w:lang w:val="sr-Latn-CS"/>
        </w:rPr>
        <w:t>Banka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može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ispraviti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nastali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propust</w:t>
      </w:r>
      <w:r w:rsidR="00B93DE5" w:rsidRPr="00624BC7">
        <w:rPr>
          <w:rFonts w:cs="Arial"/>
          <w:noProof/>
          <w:color w:val="000000"/>
          <w:lang w:val="sr-Latn-CS"/>
        </w:rPr>
        <w:t xml:space="preserve">, </w:t>
      </w:r>
      <w:r>
        <w:rPr>
          <w:rFonts w:cs="Arial"/>
          <w:noProof/>
          <w:color w:val="000000"/>
          <w:lang w:val="sr-Latn-CS"/>
        </w:rPr>
        <w:t>u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meri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koliko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je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to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moguće</w:t>
      </w:r>
      <w:r w:rsidR="00B93DE5" w:rsidRPr="00624BC7">
        <w:rPr>
          <w:rFonts w:cs="Arial"/>
          <w:noProof/>
          <w:color w:val="000000"/>
          <w:lang w:val="sr-Latn-CS"/>
        </w:rPr>
        <w:t xml:space="preserve">, </w:t>
      </w:r>
      <w:r>
        <w:rPr>
          <w:rFonts w:cs="Arial"/>
          <w:noProof/>
          <w:color w:val="000000"/>
          <w:lang w:val="sr-Latn-CS"/>
        </w:rPr>
        <w:t>tako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što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će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angažovati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sopstvene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zaposlene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ili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konsultanta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ili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bilo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koju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treću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stranu</w:t>
      </w:r>
      <w:r w:rsidR="00B93DE5" w:rsidRPr="00624BC7">
        <w:rPr>
          <w:rFonts w:cs="Arial"/>
          <w:noProof/>
          <w:color w:val="000000"/>
          <w:lang w:val="sr-Latn-CS"/>
        </w:rPr>
        <w:t xml:space="preserve">, </w:t>
      </w:r>
      <w:r>
        <w:rPr>
          <w:rFonts w:cs="Arial"/>
          <w:noProof/>
          <w:color w:val="000000"/>
          <w:lang w:val="sr-Latn-CS"/>
        </w:rPr>
        <w:t>a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o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trošku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Zajmoprimca</w:t>
      </w:r>
      <w:r w:rsidR="00B93DE5" w:rsidRPr="00624BC7">
        <w:rPr>
          <w:rFonts w:cs="Arial"/>
          <w:noProof/>
          <w:color w:val="000000"/>
          <w:lang w:val="sr-Latn-CS"/>
        </w:rPr>
        <w:t xml:space="preserve"> (</w:t>
      </w:r>
      <w:r>
        <w:rPr>
          <w:rFonts w:cs="Arial"/>
          <w:noProof/>
          <w:color w:val="000000"/>
          <w:lang w:val="sr-Latn-CS"/>
        </w:rPr>
        <w:t>u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okviru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razumnog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limita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i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dokumentovanih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troškova</w:t>
      </w:r>
      <w:r w:rsidR="00B93DE5" w:rsidRPr="00624BC7">
        <w:rPr>
          <w:rFonts w:cs="Arial"/>
          <w:noProof/>
          <w:color w:val="000000"/>
          <w:lang w:val="sr-Latn-CS"/>
        </w:rPr>
        <w:t xml:space="preserve">), </w:t>
      </w:r>
      <w:r>
        <w:rPr>
          <w:rFonts w:cs="Arial"/>
          <w:noProof/>
          <w:color w:val="000000"/>
          <w:lang w:val="sr-Latn-CS"/>
        </w:rPr>
        <w:t>pri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čemu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će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Zajmoprimac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pomenutim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licima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obezbediti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svu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pomoć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neophodnu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za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napred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navedenu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namenu</w:t>
      </w:r>
      <w:r w:rsidR="00B93DE5" w:rsidRPr="00624BC7">
        <w:rPr>
          <w:noProof/>
          <w:lang w:val="sr-Latn-CS"/>
        </w:rPr>
        <w:t xml:space="preserve">;  </w:t>
      </w:r>
    </w:p>
    <w:p w:rsidR="00B93DE5" w:rsidRPr="00624BC7" w:rsidRDefault="00B93DE5" w:rsidP="00B93DE5">
      <w:pPr>
        <w:pStyle w:val="NoIndentEIB"/>
        <w:ind w:left="1418" w:hanging="567"/>
        <w:rPr>
          <w:noProof/>
          <w:lang w:val="sr-Latn-CS"/>
        </w:rPr>
      </w:pPr>
      <w:r w:rsidRPr="00624BC7">
        <w:rPr>
          <w:rFonts w:eastAsia="Times New Roman" w:cs="Arial"/>
          <w:noProof/>
          <w:lang w:val="sr-Latn-CS"/>
        </w:rPr>
        <w:t>(</w:t>
      </w:r>
      <w:r w:rsidR="00624BC7">
        <w:rPr>
          <w:rFonts w:eastAsia="Times New Roman" w:cs="Arial"/>
          <w:noProof/>
          <w:lang w:val="sr-Latn-CS"/>
        </w:rPr>
        <w:t>b</w:t>
      </w:r>
      <w:r w:rsidRPr="00624BC7">
        <w:rPr>
          <w:rFonts w:eastAsia="Times New Roman" w:cs="Arial"/>
          <w:noProof/>
          <w:lang w:val="sr-Latn-CS"/>
        </w:rPr>
        <w:t>)</w:t>
      </w:r>
      <w:r w:rsidRPr="00624BC7">
        <w:rPr>
          <w:rFonts w:eastAsia="Times New Roman" w:cs="Arial"/>
          <w:noProof/>
          <w:lang w:val="sr-Latn-CS"/>
        </w:rPr>
        <w:tab/>
      </w:r>
      <w:r w:rsidR="00624BC7">
        <w:rPr>
          <w:rFonts w:eastAsia="Times New Roman" w:cs="Arial"/>
          <w:noProof/>
          <w:lang w:val="sr-Latn-CS"/>
        </w:rPr>
        <w:t>na</w:t>
      </w:r>
      <w:r w:rsidRPr="00624BC7">
        <w:rPr>
          <w:rFonts w:eastAsia="Times New Roman" w:cs="Arial"/>
          <w:noProof/>
          <w:lang w:val="sr-Latn-CS"/>
        </w:rPr>
        <w:t xml:space="preserve"> </w:t>
      </w:r>
      <w:r w:rsidR="00624BC7">
        <w:rPr>
          <w:rFonts w:eastAsia="Times New Roman" w:cs="Arial"/>
          <w:noProof/>
          <w:lang w:val="sr-Latn-CS"/>
        </w:rPr>
        <w:t>odobrenje</w:t>
      </w:r>
      <w:r w:rsidRPr="00624BC7">
        <w:rPr>
          <w:rFonts w:eastAsia="Times New Roman" w:cs="Arial"/>
          <w:noProof/>
          <w:lang w:val="sr-Latn-CS"/>
        </w:rPr>
        <w:t xml:space="preserve"> </w:t>
      </w:r>
      <w:r w:rsidR="00624BC7">
        <w:rPr>
          <w:rFonts w:eastAsia="Times New Roman" w:cs="Arial"/>
          <w:noProof/>
          <w:lang w:val="sr-Latn-CS"/>
        </w:rPr>
        <w:t>bez</w:t>
      </w:r>
      <w:r w:rsidRPr="00624BC7">
        <w:rPr>
          <w:rFonts w:eastAsia="Times New Roman" w:cs="Arial"/>
          <w:noProof/>
          <w:lang w:val="sr-Latn-CS"/>
        </w:rPr>
        <w:t xml:space="preserve"> </w:t>
      </w:r>
      <w:r w:rsidR="00624BC7">
        <w:rPr>
          <w:rFonts w:eastAsia="Times New Roman" w:cs="Arial"/>
          <w:noProof/>
          <w:lang w:val="sr-Latn-CS"/>
        </w:rPr>
        <w:t>odlaganja</w:t>
      </w:r>
      <w:r w:rsidRPr="00624BC7">
        <w:rPr>
          <w:rFonts w:eastAsia="Times New Roman" w:cs="Arial"/>
          <w:noProof/>
          <w:lang w:val="sr-Latn-CS"/>
        </w:rPr>
        <w:t xml:space="preserve"> </w:t>
      </w:r>
      <w:r w:rsidR="00624BC7">
        <w:rPr>
          <w:rFonts w:eastAsia="Times New Roman" w:cs="Arial"/>
          <w:noProof/>
          <w:lang w:val="sr-Latn-CS"/>
        </w:rPr>
        <w:t>bilo</w:t>
      </w:r>
      <w:r w:rsidRPr="00624BC7">
        <w:rPr>
          <w:rFonts w:eastAsia="Times New Roman" w:cs="Arial"/>
          <w:noProof/>
          <w:lang w:val="sr-Latn-CS"/>
        </w:rPr>
        <w:t xml:space="preserve"> </w:t>
      </w:r>
      <w:r w:rsidR="00624BC7">
        <w:rPr>
          <w:rFonts w:eastAsia="Times New Roman" w:cs="Arial"/>
          <w:noProof/>
          <w:lang w:val="sr-Latn-CS"/>
        </w:rPr>
        <w:t>kakvu</w:t>
      </w:r>
      <w:r w:rsidRPr="00624BC7">
        <w:rPr>
          <w:rFonts w:eastAsia="Times New Roman" w:cs="Arial"/>
          <w:noProof/>
          <w:lang w:val="sr-Latn-CS"/>
        </w:rPr>
        <w:t xml:space="preserve"> </w:t>
      </w:r>
      <w:r w:rsidR="00624BC7">
        <w:rPr>
          <w:rFonts w:eastAsia="Times New Roman" w:cs="Arial"/>
          <w:noProof/>
          <w:lang w:val="sr-Latn-CS"/>
        </w:rPr>
        <w:t>materijalnu</w:t>
      </w:r>
      <w:r w:rsidRPr="00624BC7">
        <w:rPr>
          <w:rFonts w:eastAsia="Times New Roman" w:cs="Arial"/>
          <w:noProof/>
          <w:lang w:val="sr-Latn-CS"/>
        </w:rPr>
        <w:t xml:space="preserve"> </w:t>
      </w:r>
      <w:r w:rsidR="00624BC7">
        <w:rPr>
          <w:rFonts w:eastAsia="Times New Roman" w:cs="Arial"/>
          <w:noProof/>
          <w:lang w:val="sr-Latn-CS"/>
        </w:rPr>
        <w:t>promenu</w:t>
      </w:r>
      <w:r w:rsidRPr="00624BC7">
        <w:rPr>
          <w:rFonts w:eastAsia="Times New Roman" w:cs="Arial"/>
          <w:noProof/>
          <w:lang w:val="sr-Latn-CS"/>
        </w:rPr>
        <w:t xml:space="preserve"> </w:t>
      </w:r>
      <w:r w:rsidR="00624BC7">
        <w:rPr>
          <w:rFonts w:eastAsia="Times New Roman" w:cs="Arial"/>
          <w:noProof/>
          <w:lang w:val="sr-Latn-CS"/>
        </w:rPr>
        <w:t>Projekta</w:t>
      </w:r>
      <w:r w:rsidRPr="00624BC7">
        <w:rPr>
          <w:rFonts w:eastAsia="Times New Roman" w:cs="Arial"/>
          <w:noProof/>
          <w:lang w:val="sr-Latn-CS"/>
        </w:rPr>
        <w:t xml:space="preserve">, </w:t>
      </w:r>
      <w:r w:rsidR="00624BC7">
        <w:rPr>
          <w:rFonts w:eastAsia="Times New Roman" w:cs="Arial"/>
          <w:noProof/>
          <w:lang w:val="sr-Latn-CS"/>
        </w:rPr>
        <w:t>takođe</w:t>
      </w:r>
      <w:r w:rsidRPr="00624BC7">
        <w:rPr>
          <w:rFonts w:eastAsia="Times New Roman" w:cs="Arial"/>
          <w:noProof/>
          <w:lang w:val="sr-Latn-CS"/>
        </w:rPr>
        <w:t xml:space="preserve"> </w:t>
      </w:r>
      <w:r w:rsidR="00624BC7">
        <w:rPr>
          <w:rFonts w:eastAsia="Times New Roman" w:cs="Arial"/>
          <w:noProof/>
          <w:lang w:val="sr-Latn-CS"/>
        </w:rPr>
        <w:t>uzimajući</w:t>
      </w:r>
      <w:r w:rsidRPr="00624BC7">
        <w:rPr>
          <w:rFonts w:eastAsia="Times New Roman" w:cs="Arial"/>
          <w:noProof/>
          <w:lang w:val="sr-Latn-CS"/>
        </w:rPr>
        <w:t xml:space="preserve"> </w:t>
      </w:r>
      <w:r w:rsidR="00624BC7">
        <w:rPr>
          <w:rFonts w:eastAsia="Times New Roman" w:cs="Arial"/>
          <w:noProof/>
          <w:lang w:val="sr-Latn-CS"/>
        </w:rPr>
        <w:t>u</w:t>
      </w:r>
      <w:r w:rsidRPr="00624BC7">
        <w:rPr>
          <w:rFonts w:eastAsia="Times New Roman" w:cs="Arial"/>
          <w:noProof/>
          <w:lang w:val="sr-Latn-CS"/>
        </w:rPr>
        <w:t xml:space="preserve"> </w:t>
      </w:r>
      <w:r w:rsidR="00624BC7">
        <w:rPr>
          <w:rFonts w:eastAsia="Times New Roman" w:cs="Arial"/>
          <w:noProof/>
          <w:lang w:val="sr-Latn-CS"/>
        </w:rPr>
        <w:t>obzir</w:t>
      </w:r>
      <w:r w:rsidRPr="00624BC7">
        <w:rPr>
          <w:rFonts w:eastAsia="Times New Roman" w:cs="Arial"/>
          <w:noProof/>
          <w:lang w:val="sr-Latn-CS"/>
        </w:rPr>
        <w:t xml:space="preserve"> </w:t>
      </w:r>
      <w:r w:rsidR="00624BC7">
        <w:rPr>
          <w:rFonts w:eastAsia="Times New Roman" w:cs="Arial"/>
          <w:noProof/>
          <w:lang w:val="sr-Latn-CS"/>
        </w:rPr>
        <w:t>sve</w:t>
      </w:r>
      <w:r w:rsidRPr="00624BC7">
        <w:rPr>
          <w:rFonts w:eastAsia="Times New Roman" w:cs="Arial"/>
          <w:noProof/>
          <w:lang w:val="sr-Latn-CS"/>
        </w:rPr>
        <w:t xml:space="preserve"> </w:t>
      </w:r>
      <w:r w:rsidR="00624BC7">
        <w:rPr>
          <w:rFonts w:eastAsia="Times New Roman" w:cs="Arial"/>
          <w:noProof/>
          <w:lang w:val="sr-Latn-CS"/>
        </w:rPr>
        <w:t>činjenice</w:t>
      </w:r>
      <w:r w:rsidRPr="00624BC7">
        <w:rPr>
          <w:rFonts w:eastAsia="Times New Roman" w:cs="Arial"/>
          <w:noProof/>
          <w:lang w:val="sr-Latn-CS"/>
        </w:rPr>
        <w:t xml:space="preserve"> </w:t>
      </w:r>
      <w:r w:rsidR="00624BC7">
        <w:rPr>
          <w:rFonts w:eastAsia="Times New Roman" w:cs="Arial"/>
          <w:noProof/>
          <w:lang w:val="sr-Latn-CS"/>
        </w:rPr>
        <w:t>u</w:t>
      </w:r>
      <w:r w:rsidRPr="00624BC7">
        <w:rPr>
          <w:rFonts w:eastAsia="Times New Roman" w:cs="Arial"/>
          <w:noProof/>
          <w:lang w:val="sr-Latn-CS"/>
        </w:rPr>
        <w:t xml:space="preserve"> </w:t>
      </w:r>
      <w:r w:rsidR="00624BC7">
        <w:rPr>
          <w:rFonts w:eastAsia="Times New Roman" w:cs="Arial"/>
          <w:noProof/>
          <w:lang w:val="sr-Latn-CS"/>
        </w:rPr>
        <w:t>vezi</w:t>
      </w:r>
      <w:r w:rsidRPr="00624BC7">
        <w:rPr>
          <w:rFonts w:eastAsia="Times New Roman" w:cs="Arial"/>
          <w:noProof/>
          <w:lang w:val="sr-Latn-CS"/>
        </w:rPr>
        <w:t xml:space="preserve"> </w:t>
      </w:r>
      <w:r w:rsidR="00624BC7">
        <w:rPr>
          <w:rFonts w:eastAsia="Times New Roman" w:cs="Arial"/>
          <w:noProof/>
          <w:lang w:val="sr-Latn-CS"/>
        </w:rPr>
        <w:t>sa</w:t>
      </w:r>
      <w:r w:rsidRPr="00624BC7">
        <w:rPr>
          <w:rFonts w:eastAsia="Times New Roman" w:cs="Arial"/>
          <w:noProof/>
          <w:lang w:val="sr-Latn-CS"/>
        </w:rPr>
        <w:t xml:space="preserve"> </w:t>
      </w:r>
      <w:r w:rsidR="00624BC7">
        <w:rPr>
          <w:rFonts w:eastAsia="Times New Roman" w:cs="Arial"/>
          <w:noProof/>
          <w:lang w:val="sr-Latn-CS"/>
        </w:rPr>
        <w:t>Projektom</w:t>
      </w:r>
      <w:r w:rsidRPr="00624BC7">
        <w:rPr>
          <w:rFonts w:eastAsia="Times New Roman" w:cs="Arial"/>
          <w:noProof/>
          <w:lang w:val="sr-Latn-CS"/>
        </w:rPr>
        <w:t xml:space="preserve"> </w:t>
      </w:r>
      <w:r w:rsidR="00624BC7">
        <w:rPr>
          <w:rFonts w:eastAsia="Times New Roman" w:cs="Arial"/>
          <w:noProof/>
          <w:lang w:val="sr-Latn-CS"/>
        </w:rPr>
        <w:t>dostupne</w:t>
      </w:r>
      <w:r w:rsidRPr="00624BC7">
        <w:rPr>
          <w:rFonts w:eastAsia="Times New Roman" w:cs="Arial"/>
          <w:noProof/>
          <w:lang w:val="sr-Latn-CS"/>
        </w:rPr>
        <w:t xml:space="preserve"> </w:t>
      </w:r>
      <w:r w:rsidR="00624BC7">
        <w:rPr>
          <w:rFonts w:eastAsia="Times New Roman" w:cs="Arial"/>
          <w:noProof/>
          <w:lang w:val="sr-Latn-CS"/>
        </w:rPr>
        <w:t>Banci</w:t>
      </w:r>
      <w:r w:rsidRPr="00624BC7">
        <w:rPr>
          <w:rFonts w:eastAsia="Times New Roman" w:cs="Arial"/>
          <w:noProof/>
          <w:lang w:val="sr-Latn-CS"/>
        </w:rPr>
        <w:t xml:space="preserve"> </w:t>
      </w:r>
      <w:r w:rsidR="00624BC7">
        <w:rPr>
          <w:rFonts w:eastAsia="Times New Roman" w:cs="Arial"/>
          <w:noProof/>
          <w:lang w:val="sr-Latn-CS"/>
        </w:rPr>
        <w:t>pre</w:t>
      </w:r>
      <w:r w:rsidRPr="00624BC7">
        <w:rPr>
          <w:rFonts w:eastAsia="Times New Roman" w:cs="Arial"/>
          <w:noProof/>
          <w:lang w:val="sr-Latn-CS"/>
        </w:rPr>
        <w:t xml:space="preserve"> </w:t>
      </w:r>
      <w:r w:rsidR="00624BC7">
        <w:rPr>
          <w:rFonts w:eastAsia="Times New Roman" w:cs="Arial"/>
          <w:noProof/>
          <w:lang w:val="sr-Latn-CS"/>
        </w:rPr>
        <w:t>potpisivanja</w:t>
      </w:r>
      <w:r w:rsidRPr="00624BC7">
        <w:rPr>
          <w:rFonts w:eastAsia="Times New Roman" w:cs="Arial"/>
          <w:noProof/>
          <w:lang w:val="sr-Latn-CS"/>
        </w:rPr>
        <w:t xml:space="preserve"> </w:t>
      </w:r>
      <w:r w:rsidR="00624BC7">
        <w:rPr>
          <w:rFonts w:eastAsia="Times New Roman" w:cs="Arial"/>
          <w:noProof/>
          <w:lang w:val="sr-Latn-CS"/>
        </w:rPr>
        <w:t>ovog</w:t>
      </w:r>
      <w:r w:rsidRPr="00624BC7">
        <w:rPr>
          <w:rFonts w:eastAsia="Times New Roman" w:cs="Arial"/>
          <w:noProof/>
          <w:lang w:val="sr-Latn-CS"/>
        </w:rPr>
        <w:t xml:space="preserve"> </w:t>
      </w:r>
      <w:r w:rsidR="00624BC7">
        <w:rPr>
          <w:rFonts w:eastAsia="Times New Roman" w:cs="Arial"/>
          <w:noProof/>
          <w:lang w:val="sr-Latn-CS"/>
        </w:rPr>
        <w:t>ugovora</w:t>
      </w:r>
      <w:r w:rsidRPr="00624BC7">
        <w:rPr>
          <w:rFonts w:eastAsia="Times New Roman" w:cs="Arial"/>
          <w:noProof/>
          <w:lang w:val="sr-Latn-CS"/>
        </w:rPr>
        <w:t xml:space="preserve">, </w:t>
      </w:r>
      <w:r w:rsidR="00624BC7">
        <w:rPr>
          <w:rFonts w:eastAsia="Times New Roman" w:cs="Arial"/>
          <w:noProof/>
          <w:lang w:val="sr-Latn-CS"/>
        </w:rPr>
        <w:t>vezano</w:t>
      </w:r>
      <w:r w:rsidRPr="00624BC7">
        <w:rPr>
          <w:rFonts w:eastAsia="Times New Roman" w:cs="Arial"/>
          <w:noProof/>
          <w:lang w:val="sr-Latn-CS"/>
        </w:rPr>
        <w:t xml:space="preserve"> </w:t>
      </w:r>
      <w:r w:rsidR="00624BC7">
        <w:rPr>
          <w:rFonts w:eastAsia="Times New Roman" w:cs="Arial"/>
          <w:noProof/>
          <w:lang w:val="sr-Latn-CS"/>
        </w:rPr>
        <w:t>za</w:t>
      </w:r>
      <w:r w:rsidRPr="00624BC7">
        <w:rPr>
          <w:rFonts w:eastAsia="Times New Roman" w:cs="Arial"/>
          <w:noProof/>
          <w:lang w:val="sr-Latn-CS"/>
        </w:rPr>
        <w:t xml:space="preserve">, </w:t>
      </w:r>
      <w:r w:rsidR="00624BC7">
        <w:rPr>
          <w:rFonts w:eastAsia="Times New Roman" w:cs="Arial"/>
          <w:noProof/>
          <w:lang w:val="sr-Latn-CS"/>
        </w:rPr>
        <w:t>između</w:t>
      </w:r>
      <w:r w:rsidRPr="00624BC7">
        <w:rPr>
          <w:rFonts w:eastAsia="Times New Roman" w:cs="Arial"/>
          <w:noProof/>
          <w:lang w:val="sr-Latn-CS"/>
        </w:rPr>
        <w:t xml:space="preserve"> </w:t>
      </w:r>
      <w:r w:rsidR="00624BC7">
        <w:rPr>
          <w:rFonts w:eastAsia="Times New Roman" w:cs="Arial"/>
          <w:noProof/>
          <w:lang w:val="sr-Latn-CS"/>
        </w:rPr>
        <w:t>ostalog</w:t>
      </w:r>
      <w:r w:rsidRPr="00624BC7">
        <w:rPr>
          <w:rFonts w:eastAsia="Times New Roman" w:cs="Arial"/>
          <w:noProof/>
          <w:lang w:val="sr-Latn-CS"/>
        </w:rPr>
        <w:t xml:space="preserve">, </w:t>
      </w:r>
      <w:r w:rsidR="00624BC7">
        <w:rPr>
          <w:rFonts w:eastAsia="Times New Roman" w:cs="Arial"/>
          <w:noProof/>
          <w:lang w:val="sr-Latn-CS"/>
        </w:rPr>
        <w:t>cenu</w:t>
      </w:r>
      <w:r w:rsidRPr="00624BC7">
        <w:rPr>
          <w:rFonts w:eastAsia="Times New Roman" w:cs="Arial"/>
          <w:noProof/>
          <w:lang w:val="sr-Latn-CS"/>
        </w:rPr>
        <w:t xml:space="preserve">, </w:t>
      </w:r>
      <w:r w:rsidR="00624BC7">
        <w:rPr>
          <w:rFonts w:eastAsia="Times New Roman" w:cs="Arial"/>
          <w:noProof/>
          <w:lang w:val="sr-Latn-CS"/>
        </w:rPr>
        <w:t>dizajn</w:t>
      </w:r>
      <w:r w:rsidRPr="00624BC7">
        <w:rPr>
          <w:rFonts w:eastAsia="Times New Roman" w:cs="Arial"/>
          <w:noProof/>
          <w:lang w:val="sr-Latn-CS"/>
        </w:rPr>
        <w:t xml:space="preserve">, </w:t>
      </w:r>
      <w:r w:rsidR="00624BC7">
        <w:rPr>
          <w:rFonts w:eastAsia="Times New Roman" w:cs="Arial"/>
          <w:noProof/>
          <w:lang w:val="sr-Latn-CS"/>
        </w:rPr>
        <w:t>planove</w:t>
      </w:r>
      <w:r w:rsidRPr="00624BC7">
        <w:rPr>
          <w:rFonts w:eastAsia="Times New Roman" w:cs="Arial"/>
          <w:noProof/>
          <w:lang w:val="sr-Latn-CS"/>
        </w:rPr>
        <w:t xml:space="preserve">, </w:t>
      </w:r>
      <w:r w:rsidR="00624BC7">
        <w:rPr>
          <w:rFonts w:eastAsia="Times New Roman" w:cs="Arial"/>
          <w:noProof/>
          <w:lang w:val="sr-Latn-CS"/>
        </w:rPr>
        <w:t>rokove</w:t>
      </w:r>
      <w:r w:rsidRPr="00624BC7">
        <w:rPr>
          <w:rFonts w:eastAsia="Times New Roman" w:cs="Arial"/>
          <w:noProof/>
          <w:lang w:val="sr-Latn-CS"/>
        </w:rPr>
        <w:t xml:space="preserve"> </w:t>
      </w:r>
      <w:r w:rsidR="00624BC7">
        <w:rPr>
          <w:rFonts w:eastAsia="Times New Roman" w:cs="Arial"/>
          <w:noProof/>
          <w:lang w:val="sr-Latn-CS"/>
        </w:rPr>
        <w:t>ili</w:t>
      </w:r>
      <w:r w:rsidRPr="00624BC7">
        <w:rPr>
          <w:rFonts w:eastAsia="Times New Roman" w:cs="Arial"/>
          <w:noProof/>
          <w:lang w:val="sr-Latn-CS"/>
        </w:rPr>
        <w:t xml:space="preserve"> </w:t>
      </w:r>
      <w:r w:rsidR="00624BC7">
        <w:rPr>
          <w:rFonts w:eastAsia="Times New Roman" w:cs="Arial"/>
          <w:noProof/>
          <w:lang w:val="sr-Latn-CS"/>
        </w:rPr>
        <w:t>programe</w:t>
      </w:r>
      <w:r w:rsidRPr="00624BC7">
        <w:rPr>
          <w:rFonts w:eastAsia="Times New Roman" w:cs="Arial"/>
          <w:noProof/>
          <w:lang w:val="sr-Latn-CS"/>
        </w:rPr>
        <w:t xml:space="preserve"> </w:t>
      </w:r>
      <w:r w:rsidR="00624BC7">
        <w:rPr>
          <w:rFonts w:eastAsia="Times New Roman" w:cs="Arial"/>
          <w:noProof/>
          <w:lang w:val="sr-Latn-CS"/>
        </w:rPr>
        <w:t>izdataka</w:t>
      </w:r>
      <w:r w:rsidRPr="00624BC7">
        <w:rPr>
          <w:rFonts w:eastAsia="Times New Roman" w:cs="Arial"/>
          <w:noProof/>
          <w:lang w:val="sr-Latn-CS"/>
        </w:rPr>
        <w:t xml:space="preserve"> </w:t>
      </w:r>
      <w:r w:rsidR="00624BC7">
        <w:rPr>
          <w:rFonts w:eastAsia="Times New Roman" w:cs="Arial"/>
          <w:noProof/>
          <w:lang w:val="sr-Latn-CS"/>
        </w:rPr>
        <w:t>ili</w:t>
      </w:r>
      <w:r w:rsidRPr="00624BC7">
        <w:rPr>
          <w:rFonts w:eastAsia="Times New Roman" w:cs="Arial"/>
          <w:noProof/>
          <w:lang w:val="sr-Latn-CS"/>
        </w:rPr>
        <w:t xml:space="preserve"> </w:t>
      </w:r>
      <w:r w:rsidR="00624BC7">
        <w:rPr>
          <w:rFonts w:eastAsia="Times New Roman" w:cs="Arial"/>
          <w:noProof/>
          <w:lang w:val="sr-Latn-CS"/>
        </w:rPr>
        <w:t>finansijskog</w:t>
      </w:r>
      <w:r w:rsidRPr="00624BC7">
        <w:rPr>
          <w:rFonts w:eastAsia="Times New Roman" w:cs="Arial"/>
          <w:noProof/>
          <w:lang w:val="sr-Latn-CS"/>
        </w:rPr>
        <w:t xml:space="preserve"> </w:t>
      </w:r>
      <w:r w:rsidR="00624BC7">
        <w:rPr>
          <w:rFonts w:eastAsia="Times New Roman" w:cs="Arial"/>
          <w:noProof/>
          <w:lang w:val="sr-Latn-CS"/>
        </w:rPr>
        <w:t>plana</w:t>
      </w:r>
      <w:r w:rsidRPr="00624BC7">
        <w:rPr>
          <w:rFonts w:eastAsia="Times New Roman" w:cs="Arial"/>
          <w:noProof/>
          <w:lang w:val="sr-Latn-CS"/>
        </w:rPr>
        <w:t xml:space="preserve"> </w:t>
      </w:r>
      <w:r w:rsidR="00624BC7">
        <w:rPr>
          <w:rFonts w:eastAsia="Times New Roman" w:cs="Arial"/>
          <w:noProof/>
          <w:lang w:val="sr-Latn-CS"/>
        </w:rPr>
        <w:t>Projekta</w:t>
      </w:r>
      <w:r w:rsidRPr="00624BC7">
        <w:rPr>
          <w:noProof/>
          <w:lang w:val="sr-Latn-CS"/>
        </w:rPr>
        <w:t>;</w:t>
      </w:r>
    </w:p>
    <w:p w:rsidR="00B93DE5" w:rsidRPr="00624BC7" w:rsidRDefault="00B93DE5" w:rsidP="00B93DE5">
      <w:pPr>
        <w:pStyle w:val="NoIndentEIB"/>
        <w:ind w:left="851"/>
        <w:rPr>
          <w:noProof/>
          <w:lang w:val="sr-Latn-CS"/>
        </w:rPr>
      </w:pPr>
      <w:r w:rsidRPr="00624BC7">
        <w:rPr>
          <w:rFonts w:eastAsia="Times New Roman" w:cs="Arial"/>
          <w:noProof/>
          <w:lang w:val="sr-Latn-CS"/>
        </w:rPr>
        <w:t>(</w:t>
      </w:r>
      <w:r w:rsidR="00624BC7">
        <w:rPr>
          <w:rFonts w:eastAsia="Times New Roman" w:cs="Arial"/>
          <w:noProof/>
          <w:lang w:val="sr-Latn-CS"/>
        </w:rPr>
        <w:t>c</w:t>
      </w:r>
      <w:r w:rsidRPr="00624BC7">
        <w:rPr>
          <w:rFonts w:eastAsia="Times New Roman" w:cs="Arial"/>
          <w:noProof/>
          <w:lang w:val="sr-Latn-CS"/>
        </w:rPr>
        <w:t>)</w:t>
      </w:r>
      <w:r w:rsidRPr="00624BC7">
        <w:rPr>
          <w:rFonts w:eastAsia="Times New Roman" w:cs="Arial"/>
          <w:noProof/>
          <w:lang w:val="sr-Latn-CS"/>
        </w:rPr>
        <w:tab/>
      </w:r>
      <w:r w:rsidR="00624BC7">
        <w:rPr>
          <w:rFonts w:eastAsia="Times New Roman" w:cs="Arial"/>
          <w:noProof/>
          <w:lang w:val="sr-Latn-CS"/>
        </w:rPr>
        <w:t>bez</w:t>
      </w:r>
      <w:r w:rsidRPr="00624BC7">
        <w:rPr>
          <w:rFonts w:eastAsia="Times New Roman" w:cs="Arial"/>
          <w:noProof/>
          <w:lang w:val="sr-Latn-CS"/>
        </w:rPr>
        <w:t xml:space="preserve"> </w:t>
      </w:r>
      <w:r w:rsidR="00624BC7">
        <w:rPr>
          <w:rFonts w:eastAsia="Times New Roman" w:cs="Arial"/>
          <w:noProof/>
          <w:lang w:val="sr-Latn-CS"/>
        </w:rPr>
        <w:t>odlaganja</w:t>
      </w:r>
      <w:r w:rsidRPr="00624BC7">
        <w:rPr>
          <w:rFonts w:eastAsia="Times New Roman" w:cs="Arial"/>
          <w:noProof/>
          <w:lang w:val="sr-Latn-CS"/>
        </w:rPr>
        <w:t xml:space="preserve"> </w:t>
      </w:r>
      <w:r w:rsidR="00624BC7">
        <w:rPr>
          <w:rFonts w:eastAsia="Times New Roman" w:cs="Arial"/>
          <w:noProof/>
          <w:lang w:val="sr-Latn-CS"/>
        </w:rPr>
        <w:t>obavestiti</w:t>
      </w:r>
      <w:r w:rsidRPr="00624BC7">
        <w:rPr>
          <w:rFonts w:eastAsia="Times New Roman" w:cs="Arial"/>
          <w:noProof/>
          <w:lang w:val="sr-Latn-CS"/>
        </w:rPr>
        <w:t xml:space="preserve"> </w:t>
      </w:r>
      <w:r w:rsidR="00624BC7">
        <w:rPr>
          <w:rFonts w:eastAsia="Times New Roman" w:cs="Arial"/>
          <w:noProof/>
          <w:lang w:val="sr-Latn-CS"/>
        </w:rPr>
        <w:t>Banku</w:t>
      </w:r>
      <w:r w:rsidRPr="00624BC7">
        <w:rPr>
          <w:rFonts w:eastAsia="Times New Roman" w:cs="Arial"/>
          <w:noProof/>
          <w:lang w:val="sr-Latn-CS"/>
        </w:rPr>
        <w:t xml:space="preserve"> </w:t>
      </w:r>
      <w:r w:rsidR="00624BC7">
        <w:rPr>
          <w:rFonts w:eastAsia="Times New Roman" w:cs="Arial"/>
          <w:noProof/>
          <w:lang w:val="sr-Latn-CS"/>
        </w:rPr>
        <w:t>o</w:t>
      </w:r>
      <w:r w:rsidRPr="00624BC7">
        <w:rPr>
          <w:noProof/>
          <w:lang w:val="sr-Latn-CS"/>
        </w:rPr>
        <w:t>:</w:t>
      </w:r>
    </w:p>
    <w:p w:rsidR="00B93DE5" w:rsidRPr="00624BC7" w:rsidRDefault="00B93DE5" w:rsidP="00B93DE5">
      <w:pPr>
        <w:pStyle w:val="NoIndentEIB"/>
        <w:ind w:left="1980" w:hanging="735"/>
        <w:rPr>
          <w:noProof/>
          <w:lang w:val="sr-Latn-CS"/>
        </w:rPr>
      </w:pPr>
      <w:r w:rsidRPr="00624BC7">
        <w:rPr>
          <w:rFonts w:eastAsia="Times New Roman" w:cs="Arial"/>
          <w:noProof/>
          <w:lang w:val="sr-Latn-CS"/>
        </w:rPr>
        <w:t xml:space="preserve">   (</w:t>
      </w:r>
      <w:r w:rsidR="00624BC7">
        <w:rPr>
          <w:rFonts w:eastAsia="Times New Roman" w:cs="Arial"/>
          <w:noProof/>
          <w:lang w:val="sr-Latn-CS"/>
        </w:rPr>
        <w:t>i</w:t>
      </w:r>
      <w:r w:rsidRPr="00624BC7">
        <w:rPr>
          <w:rFonts w:eastAsia="Times New Roman" w:cs="Arial"/>
          <w:noProof/>
          <w:lang w:val="sr-Latn-CS"/>
        </w:rPr>
        <w:t>)</w:t>
      </w:r>
      <w:r w:rsidRPr="00624BC7">
        <w:rPr>
          <w:rFonts w:eastAsia="Times New Roman" w:cs="Arial"/>
          <w:noProof/>
          <w:lang w:val="sr-Latn-CS"/>
        </w:rPr>
        <w:tab/>
      </w:r>
      <w:r w:rsidR="00624BC7">
        <w:rPr>
          <w:rFonts w:eastAsia="Times New Roman" w:cs="Arial"/>
          <w:noProof/>
          <w:lang w:val="sr-Latn-CS"/>
        </w:rPr>
        <w:t>bilo</w:t>
      </w:r>
      <w:r w:rsidRPr="00624BC7">
        <w:rPr>
          <w:rFonts w:eastAsia="Times New Roman" w:cs="Arial"/>
          <w:noProof/>
          <w:lang w:val="sr-Latn-CS"/>
        </w:rPr>
        <w:t xml:space="preserve"> </w:t>
      </w:r>
      <w:r w:rsidR="00624BC7">
        <w:rPr>
          <w:rFonts w:eastAsia="Times New Roman" w:cs="Arial"/>
          <w:noProof/>
          <w:lang w:val="sr-Latn-CS"/>
        </w:rPr>
        <w:t>kakvom</w:t>
      </w:r>
      <w:r w:rsidRPr="00624BC7">
        <w:rPr>
          <w:rFonts w:eastAsia="Times New Roman" w:cs="Arial"/>
          <w:noProof/>
          <w:lang w:val="sr-Latn-CS"/>
        </w:rPr>
        <w:t xml:space="preserve"> </w:t>
      </w:r>
      <w:r w:rsidR="00624BC7">
        <w:rPr>
          <w:rFonts w:eastAsia="Times New Roman" w:cs="Arial"/>
          <w:noProof/>
          <w:lang w:val="sr-Latn-CS"/>
        </w:rPr>
        <w:t>značajnom</w:t>
      </w:r>
      <w:r w:rsidRPr="00624BC7">
        <w:rPr>
          <w:rFonts w:eastAsia="Times New Roman" w:cs="Arial"/>
          <w:noProof/>
          <w:lang w:val="sr-Latn-CS"/>
        </w:rPr>
        <w:t xml:space="preserve"> </w:t>
      </w:r>
      <w:r w:rsidR="00624BC7">
        <w:rPr>
          <w:rFonts w:eastAsia="Times New Roman" w:cs="Arial"/>
          <w:noProof/>
          <w:lang w:val="sr-Latn-CS"/>
        </w:rPr>
        <w:t>pokrenutom</w:t>
      </w:r>
      <w:r w:rsidRPr="00624BC7">
        <w:rPr>
          <w:rFonts w:eastAsia="Times New Roman" w:cs="Arial"/>
          <w:noProof/>
          <w:lang w:val="sr-Latn-CS"/>
        </w:rPr>
        <w:t xml:space="preserve"> </w:t>
      </w:r>
      <w:r w:rsidR="00624BC7">
        <w:rPr>
          <w:rFonts w:eastAsia="Times New Roman" w:cs="Arial"/>
          <w:noProof/>
          <w:lang w:val="sr-Latn-CS"/>
        </w:rPr>
        <w:t>postupku</w:t>
      </w:r>
      <w:r w:rsidRPr="00624BC7">
        <w:rPr>
          <w:rFonts w:eastAsia="Times New Roman" w:cs="Arial"/>
          <w:noProof/>
          <w:lang w:val="sr-Latn-CS"/>
        </w:rPr>
        <w:t xml:space="preserve"> </w:t>
      </w:r>
      <w:r w:rsidR="00624BC7">
        <w:rPr>
          <w:rFonts w:eastAsia="Times New Roman" w:cs="Arial"/>
          <w:noProof/>
          <w:lang w:val="sr-Latn-CS"/>
        </w:rPr>
        <w:t>ili</w:t>
      </w:r>
      <w:r w:rsidRPr="00624BC7">
        <w:rPr>
          <w:rFonts w:eastAsia="Times New Roman" w:cs="Arial"/>
          <w:noProof/>
          <w:lang w:val="sr-Latn-CS"/>
        </w:rPr>
        <w:t xml:space="preserve"> </w:t>
      </w:r>
      <w:r w:rsidR="00624BC7">
        <w:rPr>
          <w:rFonts w:eastAsia="Times New Roman" w:cs="Arial"/>
          <w:noProof/>
          <w:lang w:val="sr-Latn-CS"/>
        </w:rPr>
        <w:t>protestu</w:t>
      </w:r>
      <w:r w:rsidRPr="00624BC7">
        <w:rPr>
          <w:rFonts w:eastAsia="Times New Roman" w:cs="Arial"/>
          <w:noProof/>
          <w:lang w:val="sr-Latn-CS"/>
        </w:rPr>
        <w:t xml:space="preserve">, </w:t>
      </w:r>
      <w:r w:rsidR="00624BC7">
        <w:rPr>
          <w:rFonts w:eastAsia="Times New Roman" w:cs="Arial"/>
          <w:noProof/>
          <w:lang w:val="sr-Latn-CS"/>
        </w:rPr>
        <w:t>odnosno</w:t>
      </w:r>
      <w:r w:rsidRPr="00624BC7">
        <w:rPr>
          <w:rFonts w:eastAsia="Times New Roman" w:cs="Arial"/>
          <w:noProof/>
          <w:lang w:val="sr-Latn-CS"/>
        </w:rPr>
        <w:t xml:space="preserve"> </w:t>
      </w:r>
      <w:r w:rsidR="00624BC7">
        <w:rPr>
          <w:rFonts w:eastAsia="Times New Roman" w:cs="Arial"/>
          <w:noProof/>
          <w:lang w:val="sr-Latn-CS"/>
        </w:rPr>
        <w:t>primedbi</w:t>
      </w:r>
      <w:r w:rsidRPr="00624BC7">
        <w:rPr>
          <w:rFonts w:eastAsia="Times New Roman" w:cs="Arial"/>
          <w:noProof/>
          <w:lang w:val="sr-Latn-CS"/>
        </w:rPr>
        <w:t xml:space="preserve"> </w:t>
      </w:r>
      <w:r w:rsidR="00624BC7">
        <w:rPr>
          <w:rFonts w:eastAsia="Times New Roman" w:cs="Arial"/>
          <w:noProof/>
          <w:lang w:val="sr-Latn-CS"/>
        </w:rPr>
        <w:t>koju</w:t>
      </w:r>
      <w:r w:rsidRPr="00624BC7">
        <w:rPr>
          <w:rFonts w:eastAsia="Times New Roman" w:cs="Arial"/>
          <w:noProof/>
          <w:lang w:val="sr-Latn-CS"/>
        </w:rPr>
        <w:t xml:space="preserve"> </w:t>
      </w:r>
      <w:r w:rsidR="00624BC7">
        <w:rPr>
          <w:rFonts w:eastAsia="Times New Roman" w:cs="Arial"/>
          <w:noProof/>
          <w:lang w:val="sr-Latn-CS"/>
        </w:rPr>
        <w:t>da</w:t>
      </w:r>
      <w:r w:rsidRPr="00624BC7">
        <w:rPr>
          <w:rFonts w:eastAsia="Times New Roman" w:cs="Arial"/>
          <w:noProof/>
          <w:lang w:val="sr-Latn-CS"/>
        </w:rPr>
        <w:t xml:space="preserve"> </w:t>
      </w:r>
      <w:r w:rsidR="00624BC7">
        <w:rPr>
          <w:rFonts w:eastAsia="Times New Roman" w:cs="Arial"/>
          <w:noProof/>
          <w:lang w:val="sr-Latn-CS"/>
        </w:rPr>
        <w:t>bilo</w:t>
      </w:r>
      <w:r w:rsidRPr="00624BC7">
        <w:rPr>
          <w:rFonts w:eastAsia="Times New Roman" w:cs="Arial"/>
          <w:noProof/>
          <w:lang w:val="sr-Latn-CS"/>
        </w:rPr>
        <w:t xml:space="preserve"> </w:t>
      </w:r>
      <w:r w:rsidR="00624BC7">
        <w:rPr>
          <w:rFonts w:eastAsia="Times New Roman" w:cs="Arial"/>
          <w:noProof/>
          <w:lang w:val="sr-Latn-CS"/>
        </w:rPr>
        <w:t>koja</w:t>
      </w:r>
      <w:r w:rsidRPr="00624BC7">
        <w:rPr>
          <w:rFonts w:eastAsia="Times New Roman" w:cs="Arial"/>
          <w:noProof/>
          <w:lang w:val="sr-Latn-CS"/>
        </w:rPr>
        <w:t xml:space="preserve"> </w:t>
      </w:r>
      <w:r w:rsidR="00624BC7">
        <w:rPr>
          <w:rFonts w:eastAsia="Times New Roman" w:cs="Arial"/>
          <w:noProof/>
          <w:lang w:val="sr-Latn-CS"/>
        </w:rPr>
        <w:t>treća</w:t>
      </w:r>
      <w:r w:rsidRPr="00624BC7">
        <w:rPr>
          <w:rFonts w:eastAsia="Times New Roman" w:cs="Arial"/>
          <w:noProof/>
          <w:lang w:val="sr-Latn-CS"/>
        </w:rPr>
        <w:t xml:space="preserve"> </w:t>
      </w:r>
      <w:r w:rsidR="00624BC7">
        <w:rPr>
          <w:rFonts w:eastAsia="Times New Roman" w:cs="Arial"/>
          <w:noProof/>
          <w:lang w:val="sr-Latn-CS"/>
        </w:rPr>
        <w:t>strana</w:t>
      </w:r>
      <w:r w:rsidRPr="00624BC7">
        <w:rPr>
          <w:rFonts w:eastAsia="Times New Roman" w:cs="Arial"/>
          <w:noProof/>
          <w:lang w:val="sr-Latn-CS"/>
        </w:rPr>
        <w:t xml:space="preserve">, </w:t>
      </w:r>
      <w:r w:rsidR="00624BC7">
        <w:rPr>
          <w:rFonts w:eastAsia="Times New Roman" w:cs="Arial"/>
          <w:noProof/>
          <w:lang w:val="sr-Latn-CS"/>
        </w:rPr>
        <w:t>bilo</w:t>
      </w:r>
      <w:r w:rsidRPr="00624BC7">
        <w:rPr>
          <w:rFonts w:eastAsia="Times New Roman" w:cs="Arial"/>
          <w:noProof/>
          <w:lang w:val="sr-Latn-CS"/>
        </w:rPr>
        <w:t xml:space="preserve"> </w:t>
      </w:r>
      <w:r w:rsidR="00624BC7">
        <w:rPr>
          <w:rFonts w:eastAsia="Times New Roman" w:cs="Arial"/>
          <w:noProof/>
          <w:lang w:val="sr-Latn-CS"/>
        </w:rPr>
        <w:t>kojoj</w:t>
      </w:r>
      <w:r w:rsidRPr="00624BC7">
        <w:rPr>
          <w:rFonts w:eastAsia="Times New Roman" w:cs="Arial"/>
          <w:noProof/>
          <w:lang w:val="sr-Latn-CS"/>
        </w:rPr>
        <w:t xml:space="preserve"> </w:t>
      </w:r>
      <w:r w:rsidR="00624BC7">
        <w:rPr>
          <w:rFonts w:eastAsia="Times New Roman" w:cs="Arial"/>
          <w:noProof/>
          <w:lang w:val="sr-Latn-CS"/>
        </w:rPr>
        <w:t>žalbi</w:t>
      </w:r>
      <w:r w:rsidRPr="00624BC7">
        <w:rPr>
          <w:rFonts w:eastAsia="Times New Roman" w:cs="Arial"/>
          <w:noProof/>
          <w:lang w:val="sr-Latn-CS"/>
        </w:rPr>
        <w:t xml:space="preserve"> </w:t>
      </w:r>
      <w:r w:rsidR="00624BC7">
        <w:rPr>
          <w:rFonts w:eastAsia="Times New Roman" w:cs="Arial"/>
          <w:noProof/>
          <w:lang w:val="sr-Latn-CS"/>
        </w:rPr>
        <w:t>koju</w:t>
      </w:r>
      <w:r w:rsidRPr="00624BC7">
        <w:rPr>
          <w:rFonts w:eastAsia="Times New Roman" w:cs="Arial"/>
          <w:noProof/>
          <w:lang w:val="sr-Latn-CS"/>
        </w:rPr>
        <w:t xml:space="preserve"> </w:t>
      </w:r>
      <w:r w:rsidR="00624BC7">
        <w:rPr>
          <w:rFonts w:eastAsia="Times New Roman" w:cs="Arial"/>
          <w:noProof/>
          <w:lang w:val="sr-Latn-CS"/>
        </w:rPr>
        <w:t>Zajmoprimac</w:t>
      </w:r>
      <w:r w:rsidRPr="00624BC7">
        <w:rPr>
          <w:rFonts w:eastAsia="Times New Roman" w:cs="Arial"/>
          <w:noProof/>
          <w:lang w:val="sr-Latn-CS"/>
        </w:rPr>
        <w:t xml:space="preserve"> </w:t>
      </w:r>
      <w:r w:rsidR="00624BC7">
        <w:rPr>
          <w:rFonts w:eastAsia="Times New Roman" w:cs="Arial"/>
          <w:noProof/>
          <w:lang w:val="sr-Latn-CS"/>
        </w:rPr>
        <w:t>primi</w:t>
      </w:r>
      <w:r w:rsidRPr="00624BC7">
        <w:rPr>
          <w:rFonts w:eastAsia="Times New Roman" w:cs="Arial"/>
          <w:noProof/>
          <w:lang w:val="sr-Latn-CS"/>
        </w:rPr>
        <w:t xml:space="preserve"> </w:t>
      </w:r>
      <w:r w:rsidR="00624BC7">
        <w:rPr>
          <w:rFonts w:eastAsia="Times New Roman" w:cs="Arial"/>
          <w:noProof/>
          <w:lang w:val="sr-Latn-CS"/>
        </w:rPr>
        <w:t>ili</w:t>
      </w:r>
      <w:r w:rsidRPr="00624BC7">
        <w:rPr>
          <w:rFonts w:eastAsia="Times New Roman" w:cs="Arial"/>
          <w:noProof/>
          <w:lang w:val="sr-Latn-CS"/>
        </w:rPr>
        <w:t xml:space="preserve"> </w:t>
      </w:r>
      <w:r w:rsidR="00624BC7">
        <w:rPr>
          <w:rFonts w:eastAsia="Times New Roman" w:cs="Arial"/>
          <w:noProof/>
          <w:lang w:val="sr-Latn-CS"/>
        </w:rPr>
        <w:t>bilo</w:t>
      </w:r>
      <w:r w:rsidRPr="00624BC7">
        <w:rPr>
          <w:rFonts w:eastAsia="Times New Roman" w:cs="Arial"/>
          <w:noProof/>
          <w:lang w:val="sr-Latn-CS"/>
        </w:rPr>
        <w:t xml:space="preserve"> </w:t>
      </w:r>
      <w:r w:rsidR="00624BC7">
        <w:rPr>
          <w:rFonts w:eastAsia="Times New Roman" w:cs="Arial"/>
          <w:noProof/>
          <w:lang w:val="sr-Latn-CS"/>
        </w:rPr>
        <w:t>kakvoj</w:t>
      </w:r>
      <w:r w:rsidRPr="00624BC7">
        <w:rPr>
          <w:rFonts w:eastAsia="Times New Roman" w:cs="Arial"/>
          <w:noProof/>
          <w:lang w:val="sr-Latn-CS"/>
        </w:rPr>
        <w:t xml:space="preserve"> </w:t>
      </w:r>
      <w:r w:rsidR="00624BC7">
        <w:rPr>
          <w:rFonts w:eastAsia="Times New Roman" w:cs="Arial"/>
          <w:noProof/>
          <w:lang w:val="sr-Latn-CS"/>
        </w:rPr>
        <w:t>Tužbi</w:t>
      </w:r>
      <w:r w:rsidRPr="00624BC7">
        <w:rPr>
          <w:rFonts w:eastAsia="Times New Roman" w:cs="Arial"/>
          <w:noProof/>
          <w:lang w:val="sr-Latn-CS"/>
        </w:rPr>
        <w:t xml:space="preserve"> </w:t>
      </w:r>
      <w:r w:rsidR="00624BC7">
        <w:rPr>
          <w:rFonts w:eastAsia="Times New Roman" w:cs="Arial"/>
          <w:noProof/>
          <w:lang w:val="sr-Latn-CS"/>
        </w:rPr>
        <w:t>za</w:t>
      </w:r>
      <w:r w:rsidRPr="00624BC7">
        <w:rPr>
          <w:rFonts w:eastAsia="Times New Roman" w:cs="Arial"/>
          <w:noProof/>
          <w:lang w:val="sr-Latn-CS"/>
        </w:rPr>
        <w:t xml:space="preserve"> </w:t>
      </w:r>
      <w:r w:rsidR="00624BC7">
        <w:rPr>
          <w:rFonts w:eastAsia="Times New Roman" w:cs="Arial"/>
          <w:noProof/>
          <w:lang w:val="sr-Latn-CS"/>
        </w:rPr>
        <w:t>zaštitu</w:t>
      </w:r>
      <w:r w:rsidRPr="00624BC7">
        <w:rPr>
          <w:rFonts w:eastAsia="Times New Roman" w:cs="Arial"/>
          <w:noProof/>
          <w:lang w:val="sr-Latn-CS"/>
        </w:rPr>
        <w:t xml:space="preserve"> </w:t>
      </w:r>
      <w:r w:rsidR="00624BC7">
        <w:rPr>
          <w:rFonts w:eastAsia="Times New Roman" w:cs="Arial"/>
          <w:noProof/>
          <w:lang w:val="sr-Latn-CS"/>
        </w:rPr>
        <w:t>životne</w:t>
      </w:r>
      <w:r w:rsidRPr="00624BC7">
        <w:rPr>
          <w:rFonts w:eastAsia="Times New Roman" w:cs="Arial"/>
          <w:noProof/>
          <w:lang w:val="sr-Latn-CS"/>
        </w:rPr>
        <w:t xml:space="preserve"> </w:t>
      </w:r>
      <w:r w:rsidR="00624BC7">
        <w:rPr>
          <w:rFonts w:eastAsia="Times New Roman" w:cs="Arial"/>
          <w:noProof/>
          <w:lang w:val="sr-Latn-CS"/>
        </w:rPr>
        <w:t>sredine</w:t>
      </w:r>
      <w:r w:rsidRPr="00624BC7">
        <w:rPr>
          <w:rFonts w:eastAsia="Times New Roman" w:cs="Arial"/>
          <w:noProof/>
          <w:lang w:val="sr-Latn-CS"/>
        </w:rPr>
        <w:t xml:space="preserve"> </w:t>
      </w:r>
      <w:r w:rsidR="00624BC7">
        <w:rPr>
          <w:rFonts w:eastAsia="Times New Roman" w:cs="Arial"/>
          <w:noProof/>
          <w:lang w:val="sr-Latn-CS"/>
        </w:rPr>
        <w:t>ili</w:t>
      </w:r>
      <w:r w:rsidRPr="00624BC7">
        <w:rPr>
          <w:rFonts w:eastAsia="Times New Roman" w:cs="Arial"/>
          <w:noProof/>
          <w:lang w:val="sr-Latn-CS"/>
        </w:rPr>
        <w:t xml:space="preserve"> </w:t>
      </w:r>
      <w:r w:rsidR="00624BC7">
        <w:rPr>
          <w:rFonts w:eastAsia="Times New Roman" w:cs="Arial"/>
          <w:noProof/>
          <w:lang w:val="sr-Latn-CS"/>
        </w:rPr>
        <w:t>socijalnoj</w:t>
      </w:r>
      <w:r w:rsidRPr="00624BC7">
        <w:rPr>
          <w:rFonts w:eastAsia="Times New Roman" w:cs="Arial"/>
          <w:noProof/>
          <w:lang w:val="sr-Latn-CS"/>
        </w:rPr>
        <w:t xml:space="preserve"> </w:t>
      </w:r>
      <w:r w:rsidR="00624BC7">
        <w:rPr>
          <w:rFonts w:eastAsia="Times New Roman" w:cs="Arial"/>
          <w:noProof/>
          <w:lang w:val="sr-Latn-CS"/>
        </w:rPr>
        <w:t>tužbi</w:t>
      </w:r>
      <w:r w:rsidRPr="00624BC7">
        <w:rPr>
          <w:rFonts w:eastAsia="Times New Roman" w:cs="Arial"/>
          <w:noProof/>
          <w:lang w:val="sr-Latn-CS"/>
        </w:rPr>
        <w:t xml:space="preserve"> </w:t>
      </w:r>
      <w:r w:rsidR="00624BC7">
        <w:rPr>
          <w:rFonts w:eastAsia="Times New Roman" w:cs="Arial"/>
          <w:noProof/>
          <w:lang w:val="sr-Latn-CS"/>
        </w:rPr>
        <w:t>koja</w:t>
      </w:r>
      <w:r w:rsidRPr="00624BC7">
        <w:rPr>
          <w:rFonts w:eastAsia="Times New Roman" w:cs="Arial"/>
          <w:noProof/>
          <w:lang w:val="sr-Latn-CS"/>
        </w:rPr>
        <w:t xml:space="preserve"> </w:t>
      </w:r>
      <w:r w:rsidR="00624BC7">
        <w:rPr>
          <w:rFonts w:eastAsia="Times New Roman" w:cs="Arial"/>
          <w:noProof/>
          <w:lang w:val="sr-Latn-CS"/>
        </w:rPr>
        <w:t>se</w:t>
      </w:r>
      <w:r w:rsidRPr="00624BC7">
        <w:rPr>
          <w:rFonts w:eastAsia="Times New Roman" w:cs="Arial"/>
          <w:noProof/>
          <w:lang w:val="sr-Latn-CS"/>
        </w:rPr>
        <w:t xml:space="preserve"> </w:t>
      </w:r>
      <w:r w:rsidR="00624BC7">
        <w:rPr>
          <w:rFonts w:eastAsia="Times New Roman" w:cs="Arial"/>
          <w:noProof/>
          <w:lang w:val="sr-Latn-CS"/>
        </w:rPr>
        <w:t>pokrene</w:t>
      </w:r>
      <w:r w:rsidRPr="00624BC7">
        <w:rPr>
          <w:rFonts w:eastAsia="Times New Roman" w:cs="Arial"/>
          <w:noProof/>
          <w:lang w:val="sr-Latn-CS"/>
        </w:rPr>
        <w:t xml:space="preserve"> </w:t>
      </w:r>
      <w:r w:rsidR="00624BC7">
        <w:rPr>
          <w:rFonts w:eastAsia="Times New Roman" w:cs="Arial"/>
          <w:noProof/>
          <w:lang w:val="sr-Latn-CS"/>
        </w:rPr>
        <w:t>protiv</w:t>
      </w:r>
      <w:r w:rsidRPr="00624BC7">
        <w:rPr>
          <w:rFonts w:eastAsia="Times New Roman" w:cs="Arial"/>
          <w:noProof/>
          <w:lang w:val="sr-Latn-CS"/>
        </w:rPr>
        <w:t xml:space="preserve"> </w:t>
      </w:r>
      <w:r w:rsidR="00624BC7">
        <w:rPr>
          <w:rFonts w:eastAsia="Times New Roman" w:cs="Arial"/>
          <w:noProof/>
          <w:lang w:val="sr-Latn-CS"/>
        </w:rPr>
        <w:t>njega</w:t>
      </w:r>
      <w:r w:rsidRPr="00624BC7">
        <w:rPr>
          <w:rFonts w:eastAsia="Times New Roman" w:cs="Arial"/>
          <w:noProof/>
          <w:lang w:val="sr-Latn-CS"/>
        </w:rPr>
        <w:t xml:space="preserve"> </w:t>
      </w:r>
      <w:r w:rsidR="00624BC7">
        <w:rPr>
          <w:rFonts w:eastAsia="Times New Roman" w:cs="Arial"/>
          <w:noProof/>
          <w:lang w:val="sr-Latn-CS"/>
        </w:rPr>
        <w:t>ili</w:t>
      </w:r>
      <w:r w:rsidRPr="00624BC7">
        <w:rPr>
          <w:rFonts w:eastAsia="Times New Roman" w:cs="Arial"/>
          <w:noProof/>
          <w:lang w:val="sr-Latn-CS"/>
        </w:rPr>
        <w:t xml:space="preserve"> </w:t>
      </w:r>
      <w:r w:rsidR="00624BC7">
        <w:rPr>
          <w:rFonts w:eastAsia="Times New Roman" w:cs="Arial"/>
          <w:noProof/>
          <w:lang w:val="sr-Latn-CS"/>
        </w:rPr>
        <w:t>je</w:t>
      </w:r>
      <w:r w:rsidRPr="00624BC7">
        <w:rPr>
          <w:rFonts w:eastAsia="Times New Roman" w:cs="Arial"/>
          <w:noProof/>
          <w:lang w:val="sr-Latn-CS"/>
        </w:rPr>
        <w:t xml:space="preserve"> </w:t>
      </w:r>
      <w:r w:rsidR="00624BC7">
        <w:rPr>
          <w:rFonts w:eastAsia="Times New Roman" w:cs="Arial"/>
          <w:noProof/>
          <w:lang w:val="sr-Latn-CS"/>
        </w:rPr>
        <w:t>zaprećena</w:t>
      </w:r>
      <w:r w:rsidRPr="00624BC7">
        <w:rPr>
          <w:rFonts w:eastAsia="Times New Roman" w:cs="Arial"/>
          <w:noProof/>
          <w:lang w:val="sr-Latn-CS"/>
        </w:rPr>
        <w:t xml:space="preserve">, </w:t>
      </w:r>
      <w:r w:rsidR="00624BC7">
        <w:rPr>
          <w:rFonts w:eastAsia="Times New Roman" w:cs="Arial"/>
          <w:noProof/>
          <w:lang w:val="sr-Latn-CS"/>
        </w:rPr>
        <w:t>a</w:t>
      </w:r>
      <w:r w:rsidRPr="00624BC7">
        <w:rPr>
          <w:rFonts w:eastAsia="Times New Roman" w:cs="Arial"/>
          <w:noProof/>
          <w:lang w:val="sr-Latn-CS"/>
        </w:rPr>
        <w:t xml:space="preserve"> </w:t>
      </w:r>
      <w:r w:rsidR="00624BC7">
        <w:rPr>
          <w:rFonts w:eastAsia="Times New Roman" w:cs="Arial"/>
          <w:noProof/>
          <w:lang w:val="sr-Latn-CS"/>
        </w:rPr>
        <w:t>u</w:t>
      </w:r>
      <w:r w:rsidRPr="00624BC7">
        <w:rPr>
          <w:rFonts w:eastAsia="Times New Roman" w:cs="Arial"/>
          <w:noProof/>
          <w:lang w:val="sr-Latn-CS"/>
        </w:rPr>
        <w:t xml:space="preserve"> </w:t>
      </w:r>
      <w:r w:rsidR="00624BC7">
        <w:rPr>
          <w:rFonts w:eastAsia="Times New Roman" w:cs="Arial"/>
          <w:noProof/>
          <w:lang w:val="sr-Latn-CS"/>
        </w:rPr>
        <w:t>vezi</w:t>
      </w:r>
      <w:r w:rsidRPr="00624BC7">
        <w:rPr>
          <w:rFonts w:eastAsia="Times New Roman" w:cs="Arial"/>
          <w:noProof/>
          <w:lang w:val="sr-Latn-CS"/>
        </w:rPr>
        <w:t xml:space="preserve"> </w:t>
      </w:r>
      <w:r w:rsidR="00624BC7">
        <w:rPr>
          <w:rFonts w:eastAsia="Times New Roman" w:cs="Arial"/>
          <w:noProof/>
          <w:lang w:val="sr-Latn-CS"/>
        </w:rPr>
        <w:t>sa</w:t>
      </w:r>
      <w:r w:rsidRPr="00624BC7">
        <w:rPr>
          <w:rFonts w:eastAsia="Times New Roman" w:cs="Arial"/>
          <w:noProof/>
          <w:lang w:val="sr-Latn-CS"/>
        </w:rPr>
        <w:t xml:space="preserve"> </w:t>
      </w:r>
      <w:r w:rsidR="00624BC7">
        <w:rPr>
          <w:rFonts w:eastAsia="Times New Roman" w:cs="Arial"/>
          <w:noProof/>
          <w:lang w:val="sr-Latn-CS"/>
        </w:rPr>
        <w:t>ekološkim</w:t>
      </w:r>
      <w:r w:rsidRPr="00624BC7">
        <w:rPr>
          <w:rFonts w:eastAsia="Times New Roman" w:cs="Arial"/>
          <w:noProof/>
          <w:lang w:val="sr-Latn-CS"/>
        </w:rPr>
        <w:t xml:space="preserve"> </w:t>
      </w:r>
      <w:r w:rsidR="00624BC7">
        <w:rPr>
          <w:rFonts w:eastAsia="Times New Roman" w:cs="Arial"/>
          <w:noProof/>
          <w:lang w:val="sr-Latn-CS"/>
        </w:rPr>
        <w:t>i</w:t>
      </w:r>
      <w:r w:rsidRPr="00624BC7">
        <w:rPr>
          <w:rFonts w:eastAsia="Times New Roman" w:cs="Arial"/>
          <w:noProof/>
          <w:lang w:val="sr-Latn-CS"/>
        </w:rPr>
        <w:t xml:space="preserve"> </w:t>
      </w:r>
      <w:r w:rsidR="00624BC7">
        <w:rPr>
          <w:rFonts w:eastAsia="Times New Roman" w:cs="Arial"/>
          <w:noProof/>
          <w:lang w:val="sr-Latn-CS"/>
        </w:rPr>
        <w:t>socijalnim</w:t>
      </w:r>
      <w:r w:rsidRPr="00624BC7">
        <w:rPr>
          <w:rFonts w:eastAsia="Times New Roman" w:cs="Arial"/>
          <w:noProof/>
          <w:lang w:val="sr-Latn-CS"/>
        </w:rPr>
        <w:t xml:space="preserve"> </w:t>
      </w:r>
      <w:r w:rsidR="00624BC7">
        <w:rPr>
          <w:rFonts w:eastAsia="Times New Roman" w:cs="Arial"/>
          <w:noProof/>
          <w:lang w:val="sr-Latn-CS"/>
        </w:rPr>
        <w:t>pitanjima</w:t>
      </w:r>
      <w:r w:rsidRPr="00624BC7">
        <w:rPr>
          <w:rFonts w:eastAsia="Times New Roman" w:cs="Arial"/>
          <w:noProof/>
          <w:lang w:val="sr-Latn-CS"/>
        </w:rPr>
        <w:t xml:space="preserve"> </w:t>
      </w:r>
      <w:r w:rsidR="00624BC7">
        <w:rPr>
          <w:rFonts w:eastAsia="Times New Roman" w:cs="Arial"/>
          <w:noProof/>
          <w:lang w:val="sr-Latn-CS"/>
        </w:rPr>
        <w:t>ili</w:t>
      </w:r>
      <w:r w:rsidRPr="00624BC7">
        <w:rPr>
          <w:rFonts w:eastAsia="Times New Roman" w:cs="Arial"/>
          <w:noProof/>
          <w:lang w:val="sr-Latn-CS"/>
        </w:rPr>
        <w:t xml:space="preserve"> </w:t>
      </w:r>
      <w:r w:rsidR="00624BC7">
        <w:rPr>
          <w:rFonts w:eastAsia="Times New Roman" w:cs="Arial"/>
          <w:noProof/>
          <w:lang w:val="sr-Latn-CS"/>
        </w:rPr>
        <w:t>drugim</w:t>
      </w:r>
      <w:r w:rsidRPr="00624BC7">
        <w:rPr>
          <w:rFonts w:eastAsia="Times New Roman" w:cs="Arial"/>
          <w:noProof/>
          <w:lang w:val="sr-Latn-CS"/>
        </w:rPr>
        <w:t xml:space="preserve"> </w:t>
      </w:r>
      <w:r w:rsidR="00624BC7">
        <w:rPr>
          <w:rFonts w:eastAsia="Times New Roman" w:cs="Arial"/>
          <w:noProof/>
          <w:lang w:val="sr-Latn-CS"/>
        </w:rPr>
        <w:t>pitanjima</w:t>
      </w:r>
      <w:r w:rsidRPr="00624BC7">
        <w:rPr>
          <w:rFonts w:eastAsia="Times New Roman" w:cs="Arial"/>
          <w:noProof/>
          <w:lang w:val="sr-Latn-CS"/>
        </w:rPr>
        <w:t xml:space="preserve"> </w:t>
      </w:r>
      <w:r w:rsidR="00624BC7">
        <w:rPr>
          <w:rFonts w:eastAsia="Times New Roman" w:cs="Arial"/>
          <w:noProof/>
          <w:lang w:val="sr-Latn-CS"/>
        </w:rPr>
        <w:t>koja</w:t>
      </w:r>
      <w:r w:rsidRPr="00624BC7">
        <w:rPr>
          <w:rFonts w:eastAsia="Times New Roman" w:cs="Arial"/>
          <w:noProof/>
          <w:lang w:val="sr-Latn-CS"/>
        </w:rPr>
        <w:t xml:space="preserve"> </w:t>
      </w:r>
      <w:r w:rsidR="00624BC7">
        <w:rPr>
          <w:rFonts w:eastAsia="Times New Roman" w:cs="Arial"/>
          <w:noProof/>
          <w:lang w:val="sr-Latn-CS"/>
        </w:rPr>
        <w:t>se</w:t>
      </w:r>
      <w:r w:rsidRPr="00624BC7">
        <w:rPr>
          <w:rFonts w:eastAsia="Times New Roman" w:cs="Arial"/>
          <w:noProof/>
          <w:lang w:val="sr-Latn-CS"/>
        </w:rPr>
        <w:t xml:space="preserve"> </w:t>
      </w:r>
      <w:r w:rsidR="00624BC7">
        <w:rPr>
          <w:rFonts w:eastAsia="Times New Roman" w:cs="Arial"/>
          <w:noProof/>
          <w:lang w:val="sr-Latn-CS"/>
        </w:rPr>
        <w:t>tiču</w:t>
      </w:r>
      <w:r w:rsidRPr="00624BC7">
        <w:rPr>
          <w:rFonts w:eastAsia="Times New Roman" w:cs="Arial"/>
          <w:noProof/>
          <w:lang w:val="sr-Latn-CS"/>
        </w:rPr>
        <w:t xml:space="preserve"> </w:t>
      </w:r>
      <w:r w:rsidR="00624BC7">
        <w:rPr>
          <w:rFonts w:eastAsia="Times New Roman" w:cs="Arial"/>
          <w:noProof/>
          <w:lang w:val="sr-Latn-CS"/>
        </w:rPr>
        <w:t>Projekta</w:t>
      </w:r>
      <w:r w:rsidRPr="00624BC7">
        <w:rPr>
          <w:noProof/>
          <w:lang w:val="sr-Latn-CS"/>
        </w:rPr>
        <w:t xml:space="preserve">; </w:t>
      </w:r>
      <w:r w:rsidR="00624BC7">
        <w:rPr>
          <w:noProof/>
          <w:lang w:val="sr-Latn-CS"/>
        </w:rPr>
        <w:t>i</w:t>
      </w:r>
    </w:p>
    <w:p w:rsidR="00B93DE5" w:rsidRPr="00624BC7" w:rsidRDefault="00B93DE5" w:rsidP="00B93DE5">
      <w:pPr>
        <w:pStyle w:val="NoIndentEIB"/>
        <w:ind w:left="1990" w:hanging="567"/>
        <w:rPr>
          <w:noProof/>
          <w:lang w:val="sr-Latn-CS"/>
        </w:rPr>
      </w:pPr>
      <w:r w:rsidRPr="00624BC7">
        <w:rPr>
          <w:rFonts w:eastAsia="Times New Roman" w:cs="Arial"/>
          <w:noProof/>
          <w:lang w:val="sr-Latn-CS"/>
        </w:rPr>
        <w:t>(</w:t>
      </w:r>
      <w:r w:rsidR="00624BC7">
        <w:rPr>
          <w:rFonts w:eastAsia="Times New Roman" w:cs="Arial"/>
          <w:noProof/>
          <w:lang w:val="sr-Latn-CS"/>
        </w:rPr>
        <w:t>ii</w:t>
      </w:r>
      <w:r w:rsidRPr="00624BC7">
        <w:rPr>
          <w:rFonts w:eastAsia="Times New Roman" w:cs="Arial"/>
          <w:noProof/>
          <w:lang w:val="sr-Latn-CS"/>
        </w:rPr>
        <w:t>)</w:t>
      </w:r>
      <w:r w:rsidRPr="00624BC7">
        <w:rPr>
          <w:rFonts w:eastAsia="Times New Roman" w:cs="Arial"/>
          <w:noProof/>
          <w:lang w:val="sr-Latn-CS"/>
        </w:rPr>
        <w:tab/>
      </w:r>
      <w:r w:rsidR="00624BC7">
        <w:rPr>
          <w:rFonts w:eastAsia="Times New Roman" w:cs="Arial"/>
          <w:noProof/>
          <w:lang w:val="sr-Latn-CS"/>
        </w:rPr>
        <w:t>svakoj</w:t>
      </w:r>
      <w:r w:rsidRPr="00624BC7">
        <w:rPr>
          <w:rFonts w:eastAsia="Times New Roman" w:cs="Arial"/>
          <w:noProof/>
          <w:lang w:val="sr-Latn-CS"/>
        </w:rPr>
        <w:t xml:space="preserve"> </w:t>
      </w:r>
      <w:r w:rsidR="00624BC7">
        <w:rPr>
          <w:rFonts w:eastAsia="Times New Roman" w:cs="Arial"/>
          <w:noProof/>
          <w:lang w:val="sr-Latn-CS"/>
        </w:rPr>
        <w:t>činjenici</w:t>
      </w:r>
      <w:r w:rsidRPr="00624BC7">
        <w:rPr>
          <w:rFonts w:eastAsia="Times New Roman" w:cs="Arial"/>
          <w:noProof/>
          <w:lang w:val="sr-Latn-CS"/>
        </w:rPr>
        <w:t xml:space="preserve"> </w:t>
      </w:r>
      <w:r w:rsidR="00624BC7">
        <w:rPr>
          <w:rFonts w:eastAsia="Times New Roman" w:cs="Arial"/>
          <w:noProof/>
          <w:lang w:val="sr-Latn-CS"/>
        </w:rPr>
        <w:t>ili</w:t>
      </w:r>
      <w:r w:rsidRPr="00624BC7">
        <w:rPr>
          <w:rFonts w:eastAsia="Times New Roman" w:cs="Arial"/>
          <w:noProof/>
          <w:lang w:val="sr-Latn-CS"/>
        </w:rPr>
        <w:t xml:space="preserve"> </w:t>
      </w:r>
      <w:r w:rsidR="00624BC7">
        <w:rPr>
          <w:rFonts w:eastAsia="Times New Roman" w:cs="Arial"/>
          <w:noProof/>
          <w:lang w:val="sr-Latn-CS"/>
        </w:rPr>
        <w:t>događaju</w:t>
      </w:r>
      <w:r w:rsidRPr="00624BC7">
        <w:rPr>
          <w:rFonts w:eastAsia="Times New Roman" w:cs="Arial"/>
          <w:noProof/>
          <w:lang w:val="sr-Latn-CS"/>
        </w:rPr>
        <w:t xml:space="preserve"> </w:t>
      </w:r>
      <w:r w:rsidR="00624BC7">
        <w:rPr>
          <w:rFonts w:eastAsia="Times New Roman" w:cs="Arial"/>
          <w:noProof/>
          <w:lang w:val="sr-Latn-CS"/>
        </w:rPr>
        <w:t>poznatom</w:t>
      </w:r>
      <w:r w:rsidRPr="00624BC7">
        <w:rPr>
          <w:rFonts w:eastAsia="Times New Roman" w:cs="Arial"/>
          <w:noProof/>
          <w:lang w:val="sr-Latn-CS"/>
        </w:rPr>
        <w:t xml:space="preserve"> </w:t>
      </w:r>
      <w:r w:rsidR="00624BC7">
        <w:rPr>
          <w:rFonts w:eastAsia="Times New Roman" w:cs="Arial"/>
          <w:noProof/>
          <w:lang w:val="sr-Latn-CS"/>
        </w:rPr>
        <w:t>Zajmoprimcu</w:t>
      </w:r>
      <w:r w:rsidRPr="00624BC7">
        <w:rPr>
          <w:rFonts w:eastAsia="Times New Roman" w:cs="Arial"/>
          <w:noProof/>
          <w:lang w:val="sr-Latn-CS"/>
        </w:rPr>
        <w:t xml:space="preserve">, </w:t>
      </w:r>
      <w:r w:rsidR="00624BC7">
        <w:rPr>
          <w:rFonts w:eastAsia="Times New Roman" w:cs="Arial"/>
          <w:noProof/>
          <w:lang w:val="sr-Latn-CS"/>
        </w:rPr>
        <w:t>koji</w:t>
      </w:r>
      <w:r w:rsidRPr="00624BC7">
        <w:rPr>
          <w:rFonts w:eastAsia="Times New Roman" w:cs="Arial"/>
          <w:noProof/>
          <w:lang w:val="sr-Latn-CS"/>
        </w:rPr>
        <w:t xml:space="preserve"> </w:t>
      </w:r>
      <w:r w:rsidR="00624BC7">
        <w:rPr>
          <w:rFonts w:eastAsia="Times New Roman" w:cs="Arial"/>
          <w:noProof/>
          <w:lang w:val="sr-Latn-CS"/>
        </w:rPr>
        <w:t>može</w:t>
      </w:r>
      <w:r w:rsidRPr="00624BC7">
        <w:rPr>
          <w:rFonts w:eastAsia="Times New Roman" w:cs="Arial"/>
          <w:noProof/>
          <w:lang w:val="sr-Latn-CS"/>
        </w:rPr>
        <w:t xml:space="preserve"> </w:t>
      </w:r>
      <w:r w:rsidR="00624BC7">
        <w:rPr>
          <w:rFonts w:eastAsia="Times New Roman" w:cs="Arial"/>
          <w:noProof/>
          <w:lang w:val="sr-Latn-CS"/>
        </w:rPr>
        <w:t>značajno</w:t>
      </w:r>
      <w:r w:rsidRPr="00624BC7">
        <w:rPr>
          <w:rFonts w:eastAsia="Times New Roman" w:cs="Arial"/>
          <w:noProof/>
          <w:lang w:val="sr-Latn-CS"/>
        </w:rPr>
        <w:t xml:space="preserve"> </w:t>
      </w:r>
      <w:r w:rsidR="00624BC7">
        <w:rPr>
          <w:rFonts w:eastAsia="Times New Roman" w:cs="Arial"/>
          <w:noProof/>
          <w:lang w:val="sr-Latn-CS"/>
        </w:rPr>
        <w:t>ugroziti</w:t>
      </w:r>
      <w:r w:rsidRPr="00624BC7">
        <w:rPr>
          <w:rFonts w:eastAsia="Times New Roman" w:cs="Arial"/>
          <w:noProof/>
          <w:lang w:val="sr-Latn-CS"/>
        </w:rPr>
        <w:t xml:space="preserve"> </w:t>
      </w:r>
      <w:r w:rsidR="00624BC7">
        <w:rPr>
          <w:rFonts w:eastAsia="Times New Roman" w:cs="Arial"/>
          <w:noProof/>
          <w:lang w:val="sr-Latn-CS"/>
        </w:rPr>
        <w:t>ili</w:t>
      </w:r>
      <w:r w:rsidRPr="00624BC7">
        <w:rPr>
          <w:rFonts w:eastAsia="Times New Roman" w:cs="Arial"/>
          <w:noProof/>
          <w:lang w:val="sr-Latn-CS"/>
        </w:rPr>
        <w:t xml:space="preserve"> </w:t>
      </w:r>
      <w:r w:rsidR="00624BC7">
        <w:rPr>
          <w:rFonts w:eastAsia="Times New Roman" w:cs="Arial"/>
          <w:noProof/>
          <w:lang w:val="sr-Latn-CS"/>
        </w:rPr>
        <w:t>uticati</w:t>
      </w:r>
      <w:r w:rsidRPr="00624BC7">
        <w:rPr>
          <w:rFonts w:eastAsia="Times New Roman" w:cs="Arial"/>
          <w:noProof/>
          <w:lang w:val="sr-Latn-CS"/>
        </w:rPr>
        <w:t xml:space="preserve"> </w:t>
      </w:r>
      <w:r w:rsidR="00624BC7">
        <w:rPr>
          <w:rFonts w:eastAsia="Times New Roman" w:cs="Arial"/>
          <w:noProof/>
          <w:lang w:val="sr-Latn-CS"/>
        </w:rPr>
        <w:t>na</w:t>
      </w:r>
      <w:r w:rsidRPr="00624BC7">
        <w:rPr>
          <w:rFonts w:eastAsia="Times New Roman" w:cs="Arial"/>
          <w:noProof/>
          <w:lang w:val="sr-Latn-CS"/>
        </w:rPr>
        <w:t xml:space="preserve"> </w:t>
      </w:r>
      <w:r w:rsidR="00624BC7">
        <w:rPr>
          <w:rFonts w:eastAsia="Times New Roman" w:cs="Arial"/>
          <w:noProof/>
          <w:lang w:val="sr-Latn-CS"/>
        </w:rPr>
        <w:t>uslove</w:t>
      </w:r>
      <w:r w:rsidRPr="00624BC7">
        <w:rPr>
          <w:rFonts w:eastAsia="Times New Roman" w:cs="Arial"/>
          <w:noProof/>
          <w:lang w:val="sr-Latn-CS"/>
        </w:rPr>
        <w:t xml:space="preserve"> </w:t>
      </w:r>
      <w:r w:rsidR="00624BC7">
        <w:rPr>
          <w:rFonts w:eastAsia="Times New Roman" w:cs="Arial"/>
          <w:noProof/>
          <w:lang w:val="sr-Latn-CS"/>
        </w:rPr>
        <w:t>za</w:t>
      </w:r>
      <w:r w:rsidRPr="00624BC7">
        <w:rPr>
          <w:rFonts w:eastAsia="Times New Roman" w:cs="Arial"/>
          <w:noProof/>
          <w:lang w:val="sr-Latn-CS"/>
        </w:rPr>
        <w:t xml:space="preserve"> </w:t>
      </w:r>
      <w:r w:rsidR="00624BC7">
        <w:rPr>
          <w:rFonts w:eastAsia="Times New Roman" w:cs="Arial"/>
          <w:noProof/>
          <w:lang w:val="sr-Latn-CS"/>
        </w:rPr>
        <w:t>sprovođenje</w:t>
      </w:r>
      <w:r w:rsidRPr="00624BC7">
        <w:rPr>
          <w:rFonts w:eastAsia="Times New Roman" w:cs="Arial"/>
          <w:noProof/>
          <w:lang w:val="sr-Latn-CS"/>
        </w:rPr>
        <w:t xml:space="preserve"> </w:t>
      </w:r>
      <w:r w:rsidR="00624BC7">
        <w:rPr>
          <w:rFonts w:eastAsia="Times New Roman" w:cs="Arial"/>
          <w:noProof/>
          <w:lang w:val="sr-Latn-CS"/>
        </w:rPr>
        <w:t>ili</w:t>
      </w:r>
      <w:r w:rsidRPr="00624BC7">
        <w:rPr>
          <w:rFonts w:eastAsia="Times New Roman" w:cs="Arial"/>
          <w:noProof/>
          <w:lang w:val="sr-Latn-CS"/>
        </w:rPr>
        <w:t xml:space="preserve"> </w:t>
      </w:r>
      <w:r w:rsidR="00624BC7">
        <w:rPr>
          <w:rFonts w:eastAsia="Times New Roman" w:cs="Arial"/>
          <w:noProof/>
          <w:lang w:val="sr-Latn-CS"/>
        </w:rPr>
        <w:t>funkcionisanje</w:t>
      </w:r>
      <w:r w:rsidRPr="00624BC7">
        <w:rPr>
          <w:rFonts w:eastAsia="Times New Roman" w:cs="Arial"/>
          <w:noProof/>
          <w:lang w:val="sr-Latn-CS"/>
        </w:rPr>
        <w:t xml:space="preserve"> </w:t>
      </w:r>
      <w:r w:rsidR="00624BC7">
        <w:rPr>
          <w:rFonts w:eastAsia="Times New Roman" w:cs="Arial"/>
          <w:noProof/>
          <w:lang w:val="sr-Latn-CS"/>
        </w:rPr>
        <w:t>Projekta</w:t>
      </w:r>
      <w:r w:rsidRPr="00624BC7">
        <w:rPr>
          <w:noProof/>
          <w:lang w:val="sr-Latn-CS"/>
        </w:rPr>
        <w:t xml:space="preserve">; </w:t>
      </w:r>
    </w:p>
    <w:p w:rsidR="00B93DE5" w:rsidRPr="00624BC7" w:rsidRDefault="00624BC7" w:rsidP="00CF1EFB">
      <w:pPr>
        <w:pStyle w:val="NoIndentEIB"/>
        <w:numPr>
          <w:ilvl w:val="1"/>
          <w:numId w:val="90"/>
        </w:numPr>
        <w:rPr>
          <w:noProof/>
          <w:lang w:val="sr-Latn-CS"/>
        </w:rPr>
      </w:pPr>
      <w:r>
        <w:rPr>
          <w:rFonts w:eastAsia="Times New Roman" w:cs="Arial"/>
          <w:noProof/>
          <w:lang w:val="sr-Latn-CS"/>
        </w:rPr>
        <w:t>istinitoj</w:t>
      </w:r>
      <w:r w:rsidR="00B93DE5" w:rsidRPr="00624BC7">
        <w:rPr>
          <w:rFonts w:eastAsia="Times New Roman" w:cs="Arial"/>
          <w:noProof/>
          <w:lang w:val="sr-Latn-CS"/>
        </w:rPr>
        <w:t xml:space="preserve"> </w:t>
      </w:r>
      <w:r>
        <w:rPr>
          <w:rFonts w:eastAsia="Times New Roman" w:cs="Arial"/>
          <w:noProof/>
          <w:lang w:val="sr-Latn-CS"/>
        </w:rPr>
        <w:t>tvrdnji</w:t>
      </w:r>
      <w:r w:rsidR="00B93DE5" w:rsidRPr="00624BC7">
        <w:rPr>
          <w:rFonts w:eastAsia="Times New Roman" w:cs="Arial"/>
          <w:noProof/>
          <w:lang w:val="sr-Latn-CS"/>
        </w:rPr>
        <w:t xml:space="preserve">, </w:t>
      </w:r>
      <w:r>
        <w:rPr>
          <w:rFonts w:eastAsia="Times New Roman" w:cs="Arial"/>
          <w:noProof/>
          <w:lang w:val="sr-Latn-CS"/>
        </w:rPr>
        <w:t>žalbi</w:t>
      </w:r>
      <w:r w:rsidR="00B93DE5" w:rsidRPr="00624BC7">
        <w:rPr>
          <w:rFonts w:eastAsia="Times New Roman" w:cs="Arial"/>
          <w:noProof/>
          <w:lang w:val="sr-Latn-CS"/>
        </w:rPr>
        <w:t xml:space="preserve"> </w:t>
      </w:r>
      <w:r>
        <w:rPr>
          <w:rFonts w:eastAsia="Times New Roman" w:cs="Arial"/>
          <w:noProof/>
          <w:lang w:val="sr-Latn-CS"/>
        </w:rPr>
        <w:t>ili</w:t>
      </w:r>
      <w:r w:rsidR="00B93DE5" w:rsidRPr="00624BC7">
        <w:rPr>
          <w:rFonts w:eastAsia="Times New Roman" w:cs="Arial"/>
          <w:noProof/>
          <w:lang w:val="sr-Latn-CS"/>
        </w:rPr>
        <w:t xml:space="preserve"> </w:t>
      </w:r>
      <w:r>
        <w:rPr>
          <w:rFonts w:eastAsia="Times New Roman" w:cs="Arial"/>
          <w:noProof/>
          <w:lang w:val="sr-Latn-CS"/>
        </w:rPr>
        <w:t>informaciji</w:t>
      </w:r>
      <w:r w:rsidR="00B93DE5" w:rsidRPr="00624BC7">
        <w:rPr>
          <w:rFonts w:eastAsia="Times New Roman" w:cs="Arial"/>
          <w:noProof/>
          <w:lang w:val="sr-Latn-CS"/>
        </w:rPr>
        <w:t xml:space="preserve"> </w:t>
      </w:r>
      <w:r>
        <w:rPr>
          <w:rFonts w:eastAsia="Times New Roman" w:cs="Arial"/>
          <w:noProof/>
          <w:lang w:val="sr-Latn-CS"/>
        </w:rPr>
        <w:t>koje</w:t>
      </w:r>
      <w:r w:rsidR="00B93DE5" w:rsidRPr="00624BC7">
        <w:rPr>
          <w:rFonts w:eastAsia="Times New Roman" w:cs="Arial"/>
          <w:noProof/>
          <w:lang w:val="sr-Latn-CS"/>
        </w:rPr>
        <w:t xml:space="preserve"> </w:t>
      </w:r>
      <w:r>
        <w:rPr>
          <w:rFonts w:eastAsia="Times New Roman" w:cs="Arial"/>
          <w:noProof/>
          <w:lang w:val="sr-Latn-CS"/>
        </w:rPr>
        <w:t>se</w:t>
      </w:r>
      <w:r w:rsidR="00B93DE5" w:rsidRPr="00624BC7">
        <w:rPr>
          <w:rFonts w:eastAsia="Times New Roman" w:cs="Arial"/>
          <w:noProof/>
          <w:lang w:val="sr-Latn-CS"/>
        </w:rPr>
        <w:t xml:space="preserve"> </w:t>
      </w:r>
      <w:r>
        <w:rPr>
          <w:rFonts w:eastAsia="Times New Roman" w:cs="Arial"/>
          <w:noProof/>
          <w:lang w:val="sr-Latn-CS"/>
        </w:rPr>
        <w:t>tiču</w:t>
      </w:r>
      <w:r w:rsidR="00B93DE5" w:rsidRPr="00624BC7">
        <w:rPr>
          <w:rFonts w:eastAsia="Times New Roman" w:cs="Arial"/>
          <w:noProof/>
          <w:lang w:val="sr-Latn-CS"/>
        </w:rPr>
        <w:t xml:space="preserve"> </w:t>
      </w:r>
      <w:r>
        <w:rPr>
          <w:rFonts w:eastAsia="Times New Roman" w:cs="Arial"/>
          <w:noProof/>
          <w:lang w:val="sr-Latn-CS"/>
        </w:rPr>
        <w:t>krivičnih</w:t>
      </w:r>
      <w:r w:rsidR="00B93DE5" w:rsidRPr="00624BC7">
        <w:rPr>
          <w:rFonts w:eastAsia="Times New Roman" w:cs="Arial"/>
          <w:noProof/>
          <w:lang w:val="sr-Latn-CS"/>
        </w:rPr>
        <w:t xml:space="preserve"> </w:t>
      </w:r>
      <w:r>
        <w:rPr>
          <w:rFonts w:eastAsia="Times New Roman" w:cs="Arial"/>
          <w:noProof/>
          <w:lang w:val="sr-Latn-CS"/>
        </w:rPr>
        <w:t>dela</w:t>
      </w:r>
      <w:r w:rsidR="00B93DE5" w:rsidRPr="00624BC7">
        <w:rPr>
          <w:rFonts w:eastAsia="Times New Roman" w:cs="Arial"/>
          <w:noProof/>
          <w:lang w:val="sr-Latn-CS"/>
        </w:rPr>
        <w:t xml:space="preserve"> </w:t>
      </w:r>
      <w:r>
        <w:rPr>
          <w:rFonts w:eastAsia="Times New Roman" w:cs="Arial"/>
          <w:noProof/>
          <w:lang w:val="sr-Latn-CS"/>
        </w:rPr>
        <w:t>u</w:t>
      </w:r>
      <w:r w:rsidR="00B93DE5" w:rsidRPr="00624BC7">
        <w:rPr>
          <w:rFonts w:eastAsia="Times New Roman" w:cs="Arial"/>
          <w:noProof/>
          <w:lang w:val="sr-Latn-CS"/>
        </w:rPr>
        <w:t xml:space="preserve"> </w:t>
      </w:r>
      <w:r>
        <w:rPr>
          <w:rFonts w:eastAsia="Times New Roman" w:cs="Arial"/>
          <w:noProof/>
          <w:lang w:val="sr-Latn-CS"/>
        </w:rPr>
        <w:t>vezi</w:t>
      </w:r>
      <w:r w:rsidR="00B93DE5" w:rsidRPr="00624BC7">
        <w:rPr>
          <w:rFonts w:eastAsia="Times New Roman" w:cs="Arial"/>
          <w:noProof/>
          <w:lang w:val="sr-Latn-CS"/>
        </w:rPr>
        <w:t xml:space="preserve"> </w:t>
      </w:r>
      <w:r>
        <w:rPr>
          <w:rFonts w:eastAsia="Times New Roman" w:cs="Arial"/>
          <w:noProof/>
          <w:lang w:val="sr-Latn-CS"/>
        </w:rPr>
        <w:t>sa</w:t>
      </w:r>
      <w:r w:rsidR="00B93DE5" w:rsidRPr="00624BC7">
        <w:rPr>
          <w:rFonts w:eastAsia="Times New Roman" w:cs="Arial"/>
          <w:noProof/>
          <w:lang w:val="sr-Latn-CS"/>
        </w:rPr>
        <w:t xml:space="preserve"> </w:t>
      </w:r>
      <w:r>
        <w:rPr>
          <w:rFonts w:eastAsia="Times New Roman" w:cs="Arial"/>
          <w:noProof/>
          <w:lang w:val="sr-Latn-CS"/>
        </w:rPr>
        <w:t>Projektom</w:t>
      </w:r>
      <w:r w:rsidR="00B93DE5" w:rsidRPr="00624BC7">
        <w:rPr>
          <w:noProof/>
          <w:lang w:val="sr-Latn-CS"/>
        </w:rPr>
        <w:t xml:space="preserve">; </w:t>
      </w:r>
    </w:p>
    <w:p w:rsidR="00B93DE5" w:rsidRPr="00624BC7" w:rsidRDefault="00624BC7" w:rsidP="00CF1EFB">
      <w:pPr>
        <w:pStyle w:val="NoIndentEIB"/>
        <w:numPr>
          <w:ilvl w:val="1"/>
          <w:numId w:val="90"/>
        </w:numPr>
        <w:rPr>
          <w:noProof/>
          <w:lang w:val="sr-Latn-CS"/>
        </w:rPr>
      </w:pPr>
      <w:r>
        <w:rPr>
          <w:rFonts w:eastAsia="Times New Roman" w:cs="Arial"/>
          <w:noProof/>
          <w:lang w:val="sr-Latn-CS"/>
        </w:rPr>
        <w:t>svakom</w:t>
      </w:r>
      <w:r w:rsidR="00B93DE5" w:rsidRPr="00624BC7">
        <w:rPr>
          <w:rFonts w:eastAsia="Times New Roman" w:cs="Arial"/>
          <w:noProof/>
          <w:lang w:val="sr-Latn-CS"/>
        </w:rPr>
        <w:t xml:space="preserve"> </w:t>
      </w:r>
      <w:r>
        <w:rPr>
          <w:rFonts w:eastAsia="Times New Roman" w:cs="Arial"/>
          <w:noProof/>
          <w:lang w:val="sr-Latn-CS"/>
        </w:rPr>
        <w:t>nepoštovanju</w:t>
      </w:r>
      <w:r w:rsidR="00B93DE5" w:rsidRPr="00624BC7">
        <w:rPr>
          <w:rFonts w:eastAsia="Times New Roman" w:cs="Arial"/>
          <w:noProof/>
          <w:lang w:val="sr-Latn-CS"/>
        </w:rPr>
        <w:t xml:space="preserve"> </w:t>
      </w:r>
      <w:r>
        <w:rPr>
          <w:rFonts w:eastAsia="Times New Roman" w:cs="Arial"/>
          <w:noProof/>
          <w:lang w:val="sr-Latn-CS"/>
        </w:rPr>
        <w:t>primenjivog</w:t>
      </w:r>
      <w:r w:rsidR="00B93DE5" w:rsidRPr="00624BC7">
        <w:rPr>
          <w:rFonts w:eastAsia="Times New Roman" w:cs="Arial"/>
          <w:noProof/>
          <w:lang w:val="sr-Latn-CS"/>
        </w:rPr>
        <w:t xml:space="preserve"> </w:t>
      </w:r>
      <w:r>
        <w:rPr>
          <w:rFonts w:eastAsia="Times New Roman" w:cs="Arial"/>
          <w:noProof/>
          <w:lang w:val="sr-Latn-CS"/>
        </w:rPr>
        <w:t>Zakona</w:t>
      </w:r>
      <w:r w:rsidR="00B93DE5" w:rsidRPr="00624BC7">
        <w:rPr>
          <w:rFonts w:eastAsia="Times New Roman" w:cs="Arial"/>
          <w:noProof/>
          <w:lang w:val="sr-Latn-CS"/>
        </w:rPr>
        <w:t xml:space="preserve"> </w:t>
      </w:r>
      <w:r>
        <w:rPr>
          <w:rFonts w:eastAsia="Times New Roman" w:cs="Arial"/>
          <w:noProof/>
          <w:lang w:val="sr-Latn-CS"/>
        </w:rPr>
        <w:t>o</w:t>
      </w:r>
      <w:r w:rsidR="00B93DE5" w:rsidRPr="00624BC7">
        <w:rPr>
          <w:rFonts w:eastAsia="Times New Roman" w:cs="Arial"/>
          <w:noProof/>
          <w:lang w:val="sr-Latn-CS"/>
        </w:rPr>
        <w:t xml:space="preserve"> </w:t>
      </w:r>
      <w:r>
        <w:rPr>
          <w:rFonts w:eastAsia="Times New Roman" w:cs="Arial"/>
          <w:noProof/>
          <w:lang w:val="sr-Latn-CS"/>
        </w:rPr>
        <w:t>životnoj</w:t>
      </w:r>
      <w:r w:rsidR="00B93DE5" w:rsidRPr="00624BC7">
        <w:rPr>
          <w:rFonts w:eastAsia="Times New Roman" w:cs="Arial"/>
          <w:noProof/>
          <w:lang w:val="sr-Latn-CS"/>
        </w:rPr>
        <w:t xml:space="preserve"> </w:t>
      </w:r>
      <w:r>
        <w:rPr>
          <w:rFonts w:eastAsia="Times New Roman" w:cs="Arial"/>
          <w:noProof/>
          <w:lang w:val="sr-Latn-CS"/>
        </w:rPr>
        <w:t>sredini</w:t>
      </w:r>
      <w:r w:rsidR="00B93DE5" w:rsidRPr="00624BC7">
        <w:rPr>
          <w:rFonts w:eastAsia="Times New Roman" w:cs="Arial"/>
          <w:noProof/>
          <w:lang w:val="sr-Latn-CS"/>
        </w:rPr>
        <w:t xml:space="preserve"> </w:t>
      </w:r>
      <w:r>
        <w:rPr>
          <w:rFonts w:eastAsia="Times New Roman" w:cs="Arial"/>
          <w:noProof/>
          <w:lang w:val="sr-Latn-CS"/>
        </w:rPr>
        <w:t>ili</w:t>
      </w:r>
      <w:r w:rsidR="00B93DE5" w:rsidRPr="00624BC7">
        <w:rPr>
          <w:rFonts w:eastAsia="Times New Roman" w:cs="Arial"/>
          <w:noProof/>
          <w:lang w:val="sr-Latn-CS"/>
        </w:rPr>
        <w:t xml:space="preserve"> </w:t>
      </w:r>
      <w:r>
        <w:rPr>
          <w:rFonts w:eastAsia="Times New Roman" w:cs="Arial"/>
          <w:noProof/>
          <w:lang w:val="sr-Latn-CS"/>
        </w:rPr>
        <w:t>socijalnog</w:t>
      </w:r>
      <w:r w:rsidR="00B93DE5" w:rsidRPr="00624BC7">
        <w:rPr>
          <w:rFonts w:eastAsia="Times New Roman" w:cs="Arial"/>
          <w:noProof/>
          <w:lang w:val="sr-Latn-CS"/>
        </w:rPr>
        <w:t xml:space="preserve"> </w:t>
      </w:r>
      <w:r>
        <w:rPr>
          <w:rFonts w:eastAsia="Times New Roman" w:cs="Arial"/>
          <w:noProof/>
          <w:lang w:val="sr-Latn-CS"/>
        </w:rPr>
        <w:t>zakona</w:t>
      </w:r>
      <w:r w:rsidR="00B93DE5" w:rsidRPr="00624BC7">
        <w:rPr>
          <w:rFonts w:eastAsia="Times New Roman" w:cs="Arial"/>
          <w:noProof/>
          <w:lang w:val="sr-Latn-CS"/>
        </w:rPr>
        <w:t xml:space="preserve"> </w:t>
      </w:r>
      <w:r>
        <w:rPr>
          <w:rFonts w:eastAsia="Times New Roman" w:cs="Arial"/>
          <w:noProof/>
          <w:lang w:val="sr-Latn-CS"/>
        </w:rPr>
        <w:t>sa</w:t>
      </w:r>
      <w:r w:rsidR="00B93DE5" w:rsidRPr="00624BC7">
        <w:rPr>
          <w:rFonts w:eastAsia="Times New Roman" w:cs="Arial"/>
          <w:noProof/>
          <w:lang w:val="sr-Latn-CS"/>
        </w:rPr>
        <w:t xml:space="preserve"> </w:t>
      </w:r>
      <w:r>
        <w:rPr>
          <w:rFonts w:eastAsia="Times New Roman" w:cs="Arial"/>
          <w:noProof/>
          <w:lang w:val="sr-Latn-CS"/>
        </w:rPr>
        <w:t>njegove</w:t>
      </w:r>
      <w:r w:rsidR="00B93DE5" w:rsidRPr="00624BC7">
        <w:rPr>
          <w:rFonts w:eastAsia="Times New Roman" w:cs="Arial"/>
          <w:noProof/>
          <w:lang w:val="sr-Latn-CS"/>
        </w:rPr>
        <w:t xml:space="preserve"> </w:t>
      </w:r>
      <w:r>
        <w:rPr>
          <w:rFonts w:eastAsia="Times New Roman" w:cs="Arial"/>
          <w:noProof/>
          <w:lang w:val="sr-Latn-CS"/>
        </w:rPr>
        <w:t>strane</w:t>
      </w:r>
      <w:r w:rsidR="00B93DE5" w:rsidRPr="00624BC7">
        <w:rPr>
          <w:noProof/>
          <w:lang w:val="sr-Latn-CS"/>
        </w:rPr>
        <w:t xml:space="preserve">; </w:t>
      </w:r>
    </w:p>
    <w:p w:rsidR="00B93DE5" w:rsidRPr="00624BC7" w:rsidRDefault="00624BC7" w:rsidP="00CF1EFB">
      <w:pPr>
        <w:pStyle w:val="NoIndentEIB"/>
        <w:numPr>
          <w:ilvl w:val="1"/>
          <w:numId w:val="90"/>
        </w:numPr>
        <w:rPr>
          <w:noProof/>
          <w:lang w:val="sr-Latn-CS"/>
        </w:rPr>
      </w:pPr>
      <w:r>
        <w:rPr>
          <w:rFonts w:eastAsia="Times New Roman" w:cs="Arial"/>
          <w:noProof/>
          <w:lang w:val="sr-Latn-CS"/>
        </w:rPr>
        <w:t>svakoj</w:t>
      </w:r>
      <w:r w:rsidR="00B93DE5" w:rsidRPr="00624BC7">
        <w:rPr>
          <w:rFonts w:eastAsia="Times New Roman" w:cs="Arial"/>
          <w:noProof/>
          <w:lang w:val="sr-Latn-CS"/>
        </w:rPr>
        <w:t xml:space="preserve"> </w:t>
      </w:r>
      <w:r>
        <w:rPr>
          <w:rFonts w:eastAsia="Times New Roman" w:cs="Arial"/>
          <w:noProof/>
          <w:lang w:val="sr-Latn-CS"/>
        </w:rPr>
        <w:t>suspenziji</w:t>
      </w:r>
      <w:r w:rsidR="00B93DE5" w:rsidRPr="00624BC7">
        <w:rPr>
          <w:rFonts w:eastAsia="Times New Roman" w:cs="Arial"/>
          <w:noProof/>
          <w:lang w:val="sr-Latn-CS"/>
        </w:rPr>
        <w:t xml:space="preserve">, </w:t>
      </w:r>
      <w:r>
        <w:rPr>
          <w:rFonts w:eastAsia="Times New Roman" w:cs="Arial"/>
          <w:noProof/>
          <w:lang w:val="sr-Latn-CS"/>
        </w:rPr>
        <w:t>stavljanju</w:t>
      </w:r>
      <w:r w:rsidR="00B93DE5" w:rsidRPr="00624BC7">
        <w:rPr>
          <w:rFonts w:eastAsia="Times New Roman" w:cs="Arial"/>
          <w:noProof/>
          <w:lang w:val="sr-Latn-CS"/>
        </w:rPr>
        <w:t xml:space="preserve"> </w:t>
      </w:r>
      <w:r>
        <w:rPr>
          <w:rFonts w:eastAsia="Times New Roman" w:cs="Arial"/>
          <w:noProof/>
          <w:lang w:val="sr-Latn-CS"/>
        </w:rPr>
        <w:t>van</w:t>
      </w:r>
      <w:r w:rsidR="00B93DE5" w:rsidRPr="00624BC7">
        <w:rPr>
          <w:rFonts w:eastAsia="Times New Roman" w:cs="Arial"/>
          <w:noProof/>
          <w:lang w:val="sr-Latn-CS"/>
        </w:rPr>
        <w:t xml:space="preserve"> </w:t>
      </w:r>
      <w:r>
        <w:rPr>
          <w:rFonts w:eastAsia="Times New Roman" w:cs="Arial"/>
          <w:noProof/>
          <w:lang w:val="sr-Latn-CS"/>
        </w:rPr>
        <w:t>snage</w:t>
      </w:r>
      <w:r w:rsidR="00B93DE5" w:rsidRPr="00624BC7">
        <w:rPr>
          <w:rFonts w:eastAsia="Times New Roman" w:cs="Arial"/>
          <w:noProof/>
          <w:lang w:val="sr-Latn-CS"/>
        </w:rPr>
        <w:t xml:space="preserve"> </w:t>
      </w:r>
      <w:r>
        <w:rPr>
          <w:rFonts w:eastAsia="Times New Roman" w:cs="Arial"/>
          <w:noProof/>
          <w:lang w:val="sr-Latn-CS"/>
        </w:rPr>
        <w:t>ili</w:t>
      </w:r>
      <w:r w:rsidR="00B93DE5" w:rsidRPr="00624BC7">
        <w:rPr>
          <w:rFonts w:eastAsia="Times New Roman" w:cs="Arial"/>
          <w:noProof/>
          <w:lang w:val="sr-Latn-CS"/>
        </w:rPr>
        <w:t xml:space="preserve"> </w:t>
      </w:r>
      <w:r>
        <w:rPr>
          <w:rFonts w:eastAsia="Times New Roman" w:cs="Arial"/>
          <w:noProof/>
          <w:lang w:val="sr-Latn-CS"/>
        </w:rPr>
        <w:t>promeni</w:t>
      </w:r>
      <w:r w:rsidR="00B93DE5" w:rsidRPr="00624BC7">
        <w:rPr>
          <w:rFonts w:eastAsia="Times New Roman" w:cs="Arial"/>
          <w:noProof/>
          <w:lang w:val="sr-Latn-CS"/>
        </w:rPr>
        <w:t xml:space="preserve"> </w:t>
      </w:r>
      <w:r>
        <w:rPr>
          <w:rFonts w:eastAsia="Times New Roman" w:cs="Arial"/>
          <w:noProof/>
          <w:lang w:val="sr-Latn-CS"/>
        </w:rPr>
        <w:t>ekološke</w:t>
      </w:r>
      <w:r w:rsidR="00B93DE5" w:rsidRPr="00624BC7">
        <w:rPr>
          <w:rFonts w:eastAsia="Times New Roman" w:cs="Arial"/>
          <w:noProof/>
          <w:lang w:val="sr-Latn-CS"/>
        </w:rPr>
        <w:t xml:space="preserve"> </w:t>
      </w:r>
      <w:r>
        <w:rPr>
          <w:rFonts w:eastAsia="Times New Roman" w:cs="Arial"/>
          <w:noProof/>
          <w:lang w:val="sr-Latn-CS"/>
        </w:rPr>
        <w:t>i</w:t>
      </w:r>
      <w:r w:rsidR="00B93DE5" w:rsidRPr="00624BC7">
        <w:rPr>
          <w:rFonts w:eastAsia="Times New Roman" w:cs="Arial"/>
          <w:noProof/>
          <w:lang w:val="sr-Latn-CS"/>
        </w:rPr>
        <w:t xml:space="preserve"> </w:t>
      </w:r>
      <w:r>
        <w:rPr>
          <w:rFonts w:eastAsia="Times New Roman" w:cs="Arial"/>
          <w:noProof/>
          <w:lang w:val="sr-Latn-CS"/>
        </w:rPr>
        <w:t>socijalne</w:t>
      </w:r>
      <w:r w:rsidR="00B93DE5" w:rsidRPr="00624BC7">
        <w:rPr>
          <w:rFonts w:eastAsia="Times New Roman" w:cs="Arial"/>
          <w:noProof/>
          <w:lang w:val="sr-Latn-CS"/>
        </w:rPr>
        <w:t xml:space="preserve"> </w:t>
      </w:r>
      <w:r>
        <w:rPr>
          <w:rFonts w:eastAsia="Times New Roman" w:cs="Arial"/>
          <w:noProof/>
          <w:lang w:val="sr-Latn-CS"/>
        </w:rPr>
        <w:t>dozvole</w:t>
      </w:r>
      <w:r w:rsidR="00B93DE5" w:rsidRPr="00624BC7">
        <w:rPr>
          <w:noProof/>
          <w:lang w:val="sr-Latn-CS"/>
        </w:rPr>
        <w:t xml:space="preserve">, </w:t>
      </w:r>
    </w:p>
    <w:p w:rsidR="00B93DE5" w:rsidRPr="00624BC7" w:rsidRDefault="00624BC7" w:rsidP="00B93DE5">
      <w:pPr>
        <w:pStyle w:val="NoIndentEIB"/>
        <w:ind w:left="1423"/>
        <w:rPr>
          <w:noProof/>
          <w:lang w:val="sr-Latn-CS"/>
        </w:rPr>
      </w:pPr>
      <w:r>
        <w:rPr>
          <w:rFonts w:eastAsia="Times New Roman" w:cs="Arial"/>
          <w:noProof/>
          <w:lang w:val="sr-Latn-CS"/>
        </w:rPr>
        <w:t>i</w:t>
      </w:r>
      <w:r w:rsidR="00B93DE5" w:rsidRPr="00624BC7">
        <w:rPr>
          <w:rFonts w:eastAsia="Times New Roman" w:cs="Arial"/>
          <w:noProof/>
          <w:lang w:val="sr-Latn-CS"/>
        </w:rPr>
        <w:t xml:space="preserve"> </w:t>
      </w:r>
      <w:r>
        <w:rPr>
          <w:rFonts w:eastAsia="Times New Roman" w:cs="Arial"/>
          <w:noProof/>
          <w:lang w:val="sr-Latn-CS"/>
        </w:rPr>
        <w:t>predložiti</w:t>
      </w:r>
      <w:r w:rsidR="00B93DE5" w:rsidRPr="00624BC7">
        <w:rPr>
          <w:rFonts w:eastAsia="Times New Roman" w:cs="Arial"/>
          <w:noProof/>
          <w:lang w:val="sr-Latn-CS"/>
        </w:rPr>
        <w:t xml:space="preserve"> </w:t>
      </w:r>
      <w:r>
        <w:rPr>
          <w:rFonts w:eastAsia="Times New Roman" w:cs="Arial"/>
          <w:noProof/>
          <w:lang w:val="sr-Latn-CS"/>
        </w:rPr>
        <w:t>mere</w:t>
      </w:r>
      <w:r w:rsidR="00B93DE5" w:rsidRPr="00624BC7">
        <w:rPr>
          <w:rFonts w:eastAsia="Times New Roman" w:cs="Arial"/>
          <w:noProof/>
          <w:lang w:val="sr-Latn-CS"/>
        </w:rPr>
        <w:t xml:space="preserve"> </w:t>
      </w:r>
      <w:r>
        <w:rPr>
          <w:rFonts w:eastAsia="Times New Roman" w:cs="Arial"/>
          <w:noProof/>
          <w:lang w:val="sr-Latn-CS"/>
        </w:rPr>
        <w:t>koje</w:t>
      </w:r>
      <w:r w:rsidR="00B93DE5" w:rsidRPr="00624BC7">
        <w:rPr>
          <w:rFonts w:eastAsia="Times New Roman" w:cs="Arial"/>
          <w:noProof/>
          <w:lang w:val="sr-Latn-CS"/>
        </w:rPr>
        <w:t xml:space="preserve"> </w:t>
      </w:r>
      <w:r>
        <w:rPr>
          <w:rFonts w:eastAsia="Times New Roman" w:cs="Arial"/>
          <w:noProof/>
          <w:lang w:val="sr-Latn-CS"/>
        </w:rPr>
        <w:t>treba</w:t>
      </w:r>
      <w:r w:rsidR="00B93DE5" w:rsidRPr="00624BC7">
        <w:rPr>
          <w:rFonts w:eastAsia="Times New Roman" w:cs="Arial"/>
          <w:noProof/>
          <w:lang w:val="sr-Latn-CS"/>
        </w:rPr>
        <w:t xml:space="preserve"> </w:t>
      </w:r>
      <w:r>
        <w:rPr>
          <w:rFonts w:eastAsia="Times New Roman" w:cs="Arial"/>
          <w:noProof/>
          <w:lang w:val="sr-Latn-CS"/>
        </w:rPr>
        <w:t>preduzeti</w:t>
      </w:r>
      <w:r w:rsidR="00B93DE5" w:rsidRPr="00624BC7">
        <w:rPr>
          <w:rFonts w:eastAsia="Times New Roman" w:cs="Arial"/>
          <w:noProof/>
          <w:lang w:val="sr-Latn-CS"/>
        </w:rPr>
        <w:t xml:space="preserve"> </w:t>
      </w:r>
      <w:r>
        <w:rPr>
          <w:rFonts w:eastAsia="Times New Roman" w:cs="Arial"/>
          <w:noProof/>
          <w:lang w:val="sr-Latn-CS"/>
        </w:rPr>
        <w:t>u</w:t>
      </w:r>
      <w:r w:rsidR="00B93DE5" w:rsidRPr="00624BC7">
        <w:rPr>
          <w:rFonts w:eastAsia="Times New Roman" w:cs="Arial"/>
          <w:noProof/>
          <w:lang w:val="sr-Latn-CS"/>
        </w:rPr>
        <w:t xml:space="preserve"> </w:t>
      </w:r>
      <w:r>
        <w:rPr>
          <w:rFonts w:eastAsia="Times New Roman" w:cs="Arial"/>
          <w:noProof/>
          <w:lang w:val="sr-Latn-CS"/>
        </w:rPr>
        <w:t>pogledu</w:t>
      </w:r>
      <w:r w:rsidR="00B93DE5" w:rsidRPr="00624BC7">
        <w:rPr>
          <w:rFonts w:eastAsia="Times New Roman" w:cs="Arial"/>
          <w:noProof/>
          <w:lang w:val="sr-Latn-CS"/>
        </w:rPr>
        <w:t xml:space="preserve"> </w:t>
      </w:r>
      <w:r>
        <w:rPr>
          <w:rFonts w:eastAsia="Times New Roman" w:cs="Arial"/>
          <w:noProof/>
          <w:lang w:val="sr-Latn-CS"/>
        </w:rPr>
        <w:t>toga</w:t>
      </w:r>
      <w:r w:rsidR="00B93DE5" w:rsidRPr="00624BC7">
        <w:rPr>
          <w:noProof/>
          <w:lang w:val="sr-Latn-CS"/>
        </w:rPr>
        <w:t>;</w:t>
      </w:r>
    </w:p>
    <w:p w:rsidR="00B93DE5" w:rsidRPr="00624BC7" w:rsidRDefault="00B93DE5" w:rsidP="00B93DE5">
      <w:pPr>
        <w:ind w:left="1423" w:hanging="572"/>
        <w:rPr>
          <w:noProof/>
          <w:lang w:val="sr-Latn-CS"/>
        </w:rPr>
      </w:pPr>
      <w:r w:rsidRPr="00624BC7">
        <w:rPr>
          <w:rFonts w:cs="Arial"/>
          <w:noProof/>
          <w:color w:val="000000"/>
          <w:lang w:val="sr-Latn-CS"/>
        </w:rPr>
        <w:t>(</w:t>
      </w:r>
      <w:r w:rsidR="00624BC7">
        <w:rPr>
          <w:rFonts w:cs="Arial"/>
          <w:noProof/>
          <w:color w:val="000000"/>
          <w:lang w:val="sr-Latn-CS"/>
        </w:rPr>
        <w:t>d</w:t>
      </w:r>
      <w:r w:rsidRPr="00624BC7">
        <w:rPr>
          <w:rFonts w:cs="Arial"/>
          <w:noProof/>
          <w:color w:val="000000"/>
          <w:lang w:val="sr-Latn-CS"/>
        </w:rPr>
        <w:t>)</w:t>
      </w:r>
      <w:r w:rsidRPr="00624BC7">
        <w:rPr>
          <w:rFonts w:cs="Arial"/>
          <w:noProof/>
          <w:color w:val="000000"/>
          <w:lang w:val="sr-Latn-CS"/>
        </w:rPr>
        <w:tab/>
      </w:r>
      <w:r w:rsidR="00624BC7">
        <w:rPr>
          <w:rFonts w:cs="Arial"/>
          <w:noProof/>
          <w:color w:val="000000"/>
          <w:lang w:val="sr-Latn-CS"/>
        </w:rPr>
        <w:t>na</w:t>
      </w:r>
      <w:r w:rsidRPr="00624BC7">
        <w:rPr>
          <w:rFonts w:cs="Arial"/>
          <w:noProof/>
          <w:color w:val="000000"/>
          <w:lang w:val="sr-Latn-CS"/>
        </w:rPr>
        <w:t xml:space="preserve"> </w:t>
      </w:r>
      <w:r w:rsidR="00624BC7">
        <w:rPr>
          <w:rFonts w:cs="Arial"/>
          <w:noProof/>
          <w:color w:val="000000"/>
          <w:lang w:val="sr-Latn-CS"/>
        </w:rPr>
        <w:t>datume</w:t>
      </w:r>
      <w:r w:rsidRPr="00624BC7">
        <w:rPr>
          <w:rFonts w:cs="Arial"/>
          <w:noProof/>
          <w:color w:val="000000"/>
          <w:lang w:val="sr-Latn-CS"/>
        </w:rPr>
        <w:t xml:space="preserve"> </w:t>
      </w:r>
      <w:r w:rsidR="00624BC7">
        <w:rPr>
          <w:rFonts w:cs="Arial"/>
          <w:noProof/>
          <w:color w:val="000000"/>
          <w:lang w:val="sr-Latn-CS"/>
        </w:rPr>
        <w:t>niže</w:t>
      </w:r>
      <w:r w:rsidRPr="00624BC7">
        <w:rPr>
          <w:rFonts w:cs="Arial"/>
          <w:noProof/>
          <w:color w:val="000000"/>
          <w:lang w:val="sr-Latn-CS"/>
        </w:rPr>
        <w:t xml:space="preserve"> </w:t>
      </w:r>
      <w:r w:rsidR="00624BC7">
        <w:rPr>
          <w:rFonts w:cs="Arial"/>
          <w:noProof/>
          <w:color w:val="000000"/>
          <w:lang w:val="sr-Latn-CS"/>
        </w:rPr>
        <w:t>navedene</w:t>
      </w:r>
      <w:r w:rsidRPr="00624BC7">
        <w:rPr>
          <w:rFonts w:cs="Arial"/>
          <w:noProof/>
          <w:color w:val="000000"/>
          <w:lang w:val="sr-Latn-CS"/>
        </w:rPr>
        <w:t xml:space="preserve"> </w:t>
      </w:r>
      <w:r w:rsidR="00624BC7">
        <w:rPr>
          <w:rFonts w:cs="Arial"/>
          <w:noProof/>
          <w:color w:val="000000"/>
          <w:lang w:val="sr-Latn-CS"/>
        </w:rPr>
        <w:t>i</w:t>
      </w:r>
      <w:r w:rsidRPr="00624BC7">
        <w:rPr>
          <w:rFonts w:cs="Arial"/>
          <w:noProof/>
          <w:color w:val="000000"/>
          <w:lang w:val="sr-Latn-CS"/>
        </w:rPr>
        <w:t xml:space="preserve"> </w:t>
      </w:r>
      <w:r w:rsidR="00624BC7">
        <w:rPr>
          <w:rFonts w:cs="Arial"/>
          <w:noProof/>
          <w:color w:val="000000"/>
          <w:lang w:val="sr-Latn-CS"/>
        </w:rPr>
        <w:t>na</w:t>
      </w:r>
      <w:r w:rsidRPr="00624BC7">
        <w:rPr>
          <w:rFonts w:cs="Arial"/>
          <w:noProof/>
          <w:color w:val="000000"/>
          <w:lang w:val="sr-Latn-CS"/>
        </w:rPr>
        <w:t xml:space="preserve"> </w:t>
      </w:r>
      <w:r w:rsidR="00624BC7">
        <w:rPr>
          <w:rFonts w:cs="Arial"/>
          <w:noProof/>
          <w:color w:val="000000"/>
          <w:lang w:val="sr-Latn-CS"/>
        </w:rPr>
        <w:t>način</w:t>
      </w:r>
      <w:r w:rsidRPr="00624BC7">
        <w:rPr>
          <w:rFonts w:cs="Arial"/>
          <w:noProof/>
          <w:color w:val="000000"/>
          <w:lang w:val="sr-Latn-CS"/>
        </w:rPr>
        <w:t xml:space="preserve"> </w:t>
      </w:r>
      <w:r w:rsidR="00624BC7">
        <w:rPr>
          <w:rFonts w:cs="Arial"/>
          <w:noProof/>
          <w:color w:val="000000"/>
          <w:lang w:val="sr-Latn-CS"/>
        </w:rPr>
        <w:t>zadovoljavajući</w:t>
      </w:r>
      <w:r w:rsidRPr="00624BC7">
        <w:rPr>
          <w:rFonts w:cs="Arial"/>
          <w:noProof/>
          <w:color w:val="000000"/>
          <w:lang w:val="sr-Latn-CS"/>
        </w:rPr>
        <w:t xml:space="preserve"> </w:t>
      </w:r>
      <w:r w:rsidR="00624BC7">
        <w:rPr>
          <w:rFonts w:cs="Arial"/>
          <w:noProof/>
          <w:color w:val="000000"/>
          <w:lang w:val="sr-Latn-CS"/>
        </w:rPr>
        <w:t>za</w:t>
      </w:r>
      <w:r w:rsidRPr="00624BC7">
        <w:rPr>
          <w:rFonts w:cs="Arial"/>
          <w:noProof/>
          <w:color w:val="000000"/>
          <w:lang w:val="sr-Latn-CS"/>
        </w:rPr>
        <w:t xml:space="preserve"> </w:t>
      </w:r>
      <w:r w:rsidR="00624BC7">
        <w:rPr>
          <w:rFonts w:cs="Arial"/>
          <w:noProof/>
          <w:color w:val="000000"/>
          <w:lang w:val="sr-Latn-CS"/>
        </w:rPr>
        <w:t>Banku</w:t>
      </w:r>
      <w:r w:rsidRPr="00624BC7">
        <w:rPr>
          <w:rFonts w:cs="Arial"/>
          <w:noProof/>
          <w:color w:val="000000"/>
          <w:lang w:val="sr-Latn-CS"/>
        </w:rPr>
        <w:t xml:space="preserve">, </w:t>
      </w:r>
      <w:r w:rsidR="00624BC7">
        <w:rPr>
          <w:rFonts w:cs="Arial"/>
          <w:noProof/>
          <w:color w:val="000000"/>
          <w:lang w:val="sr-Latn-CS"/>
        </w:rPr>
        <w:t>dokumenta</w:t>
      </w:r>
      <w:r w:rsidRPr="00624BC7">
        <w:rPr>
          <w:rFonts w:cs="Arial"/>
          <w:noProof/>
          <w:color w:val="000000"/>
          <w:lang w:val="sr-Latn-CS"/>
        </w:rPr>
        <w:t xml:space="preserve"> </w:t>
      </w:r>
      <w:r w:rsidR="00624BC7">
        <w:rPr>
          <w:rFonts w:cs="Arial"/>
          <w:noProof/>
          <w:color w:val="000000"/>
          <w:lang w:val="sr-Latn-CS"/>
        </w:rPr>
        <w:t>na</w:t>
      </w:r>
      <w:r w:rsidRPr="00624BC7">
        <w:rPr>
          <w:rFonts w:cs="Arial"/>
          <w:noProof/>
          <w:color w:val="000000"/>
          <w:lang w:val="sr-Latn-CS"/>
        </w:rPr>
        <w:t xml:space="preserve"> </w:t>
      </w:r>
      <w:r w:rsidR="00624BC7">
        <w:rPr>
          <w:rFonts w:cs="Arial"/>
          <w:noProof/>
          <w:color w:val="000000"/>
          <w:lang w:val="sr-Latn-CS"/>
        </w:rPr>
        <w:t>engleskom</w:t>
      </w:r>
      <w:r w:rsidRPr="00624BC7">
        <w:rPr>
          <w:rFonts w:cs="Arial"/>
          <w:noProof/>
          <w:color w:val="000000"/>
          <w:lang w:val="sr-Latn-CS"/>
        </w:rPr>
        <w:t xml:space="preserve"> </w:t>
      </w:r>
      <w:r w:rsidR="00624BC7">
        <w:rPr>
          <w:rFonts w:cs="Arial"/>
          <w:noProof/>
          <w:color w:val="000000"/>
          <w:lang w:val="sr-Latn-CS"/>
        </w:rPr>
        <w:t>jeziku</w:t>
      </w:r>
      <w:r w:rsidRPr="00624BC7">
        <w:rPr>
          <w:rFonts w:cs="Arial"/>
          <w:noProof/>
          <w:color w:val="000000"/>
          <w:lang w:val="sr-Latn-CS"/>
        </w:rPr>
        <w:t xml:space="preserve"> </w:t>
      </w:r>
      <w:r w:rsidR="00624BC7">
        <w:rPr>
          <w:rFonts w:cs="Arial"/>
          <w:noProof/>
          <w:color w:val="000000"/>
          <w:lang w:val="sr-Latn-CS"/>
        </w:rPr>
        <w:t>ili</w:t>
      </w:r>
      <w:r w:rsidRPr="00624BC7">
        <w:rPr>
          <w:rFonts w:cs="Arial"/>
          <w:noProof/>
          <w:color w:val="000000"/>
          <w:lang w:val="sr-Latn-CS"/>
        </w:rPr>
        <w:t xml:space="preserve"> </w:t>
      </w:r>
      <w:r w:rsidR="00624BC7">
        <w:rPr>
          <w:rFonts w:cs="Arial"/>
          <w:noProof/>
          <w:color w:val="000000"/>
          <w:lang w:val="sr-Latn-CS"/>
        </w:rPr>
        <w:t>sa</w:t>
      </w:r>
      <w:r w:rsidRPr="00624BC7">
        <w:rPr>
          <w:rFonts w:cs="Arial"/>
          <w:noProof/>
          <w:color w:val="000000"/>
          <w:lang w:val="sr-Latn-CS"/>
        </w:rPr>
        <w:t xml:space="preserve"> </w:t>
      </w:r>
      <w:r w:rsidR="00624BC7">
        <w:rPr>
          <w:rFonts w:cs="Arial"/>
          <w:noProof/>
          <w:color w:val="000000"/>
          <w:lang w:val="sr-Latn-CS"/>
        </w:rPr>
        <w:t>priloženim</w:t>
      </w:r>
      <w:r w:rsidRPr="00624BC7">
        <w:rPr>
          <w:rFonts w:cs="Arial"/>
          <w:noProof/>
          <w:color w:val="000000"/>
          <w:lang w:val="sr-Latn-CS"/>
        </w:rPr>
        <w:t xml:space="preserve"> </w:t>
      </w:r>
      <w:r w:rsidR="00624BC7">
        <w:rPr>
          <w:rFonts w:cs="Arial"/>
          <w:noProof/>
          <w:color w:val="000000"/>
          <w:lang w:val="sr-Latn-CS"/>
        </w:rPr>
        <w:t>prevodom</w:t>
      </w:r>
      <w:r w:rsidRPr="00624BC7">
        <w:rPr>
          <w:rFonts w:cs="Arial"/>
          <w:noProof/>
          <w:color w:val="000000"/>
          <w:lang w:val="sr-Latn-CS"/>
        </w:rPr>
        <w:t xml:space="preserve"> </w:t>
      </w:r>
      <w:r w:rsidR="00624BC7">
        <w:rPr>
          <w:rFonts w:cs="Arial"/>
          <w:noProof/>
          <w:color w:val="000000"/>
          <w:lang w:val="sr-Latn-CS"/>
        </w:rPr>
        <w:t>na</w:t>
      </w:r>
      <w:r w:rsidRPr="00624BC7">
        <w:rPr>
          <w:rFonts w:cs="Arial"/>
          <w:noProof/>
          <w:color w:val="000000"/>
          <w:lang w:val="sr-Latn-CS"/>
        </w:rPr>
        <w:t xml:space="preserve"> </w:t>
      </w:r>
      <w:r w:rsidR="00624BC7">
        <w:rPr>
          <w:rFonts w:cs="Arial"/>
          <w:noProof/>
          <w:color w:val="000000"/>
          <w:lang w:val="sr-Latn-CS"/>
        </w:rPr>
        <w:t>engleski</w:t>
      </w:r>
      <w:r w:rsidRPr="00624BC7">
        <w:rPr>
          <w:rFonts w:cs="Arial"/>
          <w:noProof/>
          <w:color w:val="000000"/>
          <w:lang w:val="sr-Latn-CS"/>
        </w:rPr>
        <w:t xml:space="preserve"> </w:t>
      </w:r>
      <w:r w:rsidR="00624BC7">
        <w:rPr>
          <w:rFonts w:cs="Arial"/>
          <w:noProof/>
          <w:color w:val="000000"/>
          <w:lang w:val="sr-Latn-CS"/>
        </w:rPr>
        <w:t>jezik</w:t>
      </w:r>
      <w:r w:rsidRPr="00624BC7">
        <w:rPr>
          <w:rFonts w:cs="Arial"/>
          <w:noProof/>
          <w:color w:val="000000"/>
          <w:lang w:val="sr-Latn-CS"/>
        </w:rPr>
        <w:t xml:space="preserve">, </w:t>
      </w:r>
      <w:r w:rsidR="00624BC7">
        <w:rPr>
          <w:rFonts w:cs="Arial"/>
          <w:noProof/>
          <w:color w:val="000000"/>
          <w:lang w:val="sr-Latn-CS"/>
        </w:rPr>
        <w:t>koja</w:t>
      </w:r>
      <w:r w:rsidRPr="00624BC7">
        <w:rPr>
          <w:rFonts w:cs="Arial"/>
          <w:noProof/>
          <w:color w:val="000000"/>
          <w:lang w:val="sr-Latn-CS"/>
        </w:rPr>
        <w:t xml:space="preserve"> </w:t>
      </w:r>
      <w:r w:rsidR="00624BC7">
        <w:rPr>
          <w:rFonts w:cs="Arial"/>
          <w:noProof/>
          <w:color w:val="000000"/>
          <w:lang w:val="sr-Latn-CS"/>
        </w:rPr>
        <w:t>dokazuju</w:t>
      </w:r>
      <w:r w:rsidRPr="00624BC7">
        <w:rPr>
          <w:rFonts w:cs="Arial"/>
          <w:noProof/>
          <w:color w:val="000000"/>
          <w:lang w:val="sr-Latn-CS"/>
        </w:rPr>
        <w:t xml:space="preserve"> </w:t>
      </w:r>
      <w:r w:rsidR="00624BC7">
        <w:rPr>
          <w:rFonts w:cs="Arial"/>
          <w:noProof/>
          <w:color w:val="000000"/>
          <w:lang w:val="sr-Latn-CS"/>
        </w:rPr>
        <w:t>Kvalifikovane</w:t>
      </w:r>
      <w:r w:rsidRPr="00624BC7">
        <w:rPr>
          <w:rFonts w:cs="Arial"/>
          <w:noProof/>
          <w:color w:val="000000"/>
          <w:lang w:val="sr-Latn-CS"/>
        </w:rPr>
        <w:t xml:space="preserve"> </w:t>
      </w:r>
      <w:r w:rsidR="00624BC7">
        <w:rPr>
          <w:rFonts w:cs="Arial"/>
          <w:noProof/>
          <w:color w:val="000000"/>
          <w:lang w:val="sr-Latn-CS"/>
        </w:rPr>
        <w:t>troškove</w:t>
      </w:r>
      <w:r w:rsidRPr="00624BC7">
        <w:rPr>
          <w:rFonts w:cs="Arial"/>
          <w:noProof/>
          <w:color w:val="000000"/>
          <w:lang w:val="sr-Latn-CS"/>
        </w:rPr>
        <w:t xml:space="preserve"> </w:t>
      </w:r>
      <w:r w:rsidR="00624BC7">
        <w:rPr>
          <w:rFonts w:cs="Arial"/>
          <w:noProof/>
          <w:color w:val="000000"/>
          <w:lang w:val="sr-Latn-CS"/>
        </w:rPr>
        <w:t>do</w:t>
      </w:r>
      <w:r w:rsidRPr="00624BC7">
        <w:rPr>
          <w:rFonts w:cs="Arial"/>
          <w:noProof/>
          <w:color w:val="000000"/>
          <w:lang w:val="sr-Latn-CS"/>
        </w:rPr>
        <w:t xml:space="preserve"> </w:t>
      </w:r>
      <w:r w:rsidR="00624BC7">
        <w:rPr>
          <w:rFonts w:cs="Arial"/>
          <w:noProof/>
          <w:color w:val="000000"/>
          <w:lang w:val="sr-Latn-CS"/>
        </w:rPr>
        <w:t>sledećih</w:t>
      </w:r>
      <w:r w:rsidRPr="00624BC7">
        <w:rPr>
          <w:rFonts w:cs="Arial"/>
          <w:noProof/>
          <w:color w:val="000000"/>
          <w:lang w:val="sr-Latn-CS"/>
        </w:rPr>
        <w:t xml:space="preserve"> </w:t>
      </w:r>
      <w:r w:rsidR="00624BC7">
        <w:rPr>
          <w:rFonts w:cs="Arial"/>
          <w:noProof/>
          <w:color w:val="000000"/>
          <w:lang w:val="sr-Latn-CS"/>
        </w:rPr>
        <w:t>iznosa</w:t>
      </w:r>
      <w:r w:rsidRPr="00624BC7">
        <w:rPr>
          <w:noProof/>
          <w:lang w:val="sr-Latn-CS"/>
        </w:rPr>
        <w:t>:</w:t>
      </w:r>
    </w:p>
    <w:p w:rsidR="00B93DE5" w:rsidRPr="00624BC7" w:rsidRDefault="00624BC7" w:rsidP="00CF1EFB">
      <w:pPr>
        <w:keepLines/>
        <w:numPr>
          <w:ilvl w:val="0"/>
          <w:numId w:val="91"/>
        </w:numPr>
        <w:tabs>
          <w:tab w:val="clear" w:pos="2164"/>
          <w:tab w:val="left" w:pos="1440"/>
          <w:tab w:val="num" w:pos="1996"/>
          <w:tab w:val="left" w:pos="2268"/>
        </w:tabs>
        <w:overflowPunct w:val="0"/>
        <w:autoSpaceDE w:val="0"/>
        <w:autoSpaceDN w:val="0"/>
        <w:adjustRightInd w:val="0"/>
        <w:ind w:left="1980" w:hanging="540"/>
        <w:rPr>
          <w:noProof/>
          <w:lang w:val="sr-Latn-CS"/>
        </w:rPr>
      </w:pPr>
      <w:r>
        <w:rPr>
          <w:rFonts w:cs="Arial"/>
          <w:noProof/>
          <w:color w:val="000000"/>
          <w:lang w:val="sr-Latn-CS"/>
        </w:rPr>
        <w:t>u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okviru</w:t>
      </w:r>
      <w:r w:rsidR="00B93DE5" w:rsidRPr="00624BC7">
        <w:rPr>
          <w:rFonts w:cs="Arial"/>
          <w:noProof/>
          <w:color w:val="000000"/>
          <w:lang w:val="sr-Latn-CS"/>
        </w:rPr>
        <w:t xml:space="preserve"> 90 (</w:t>
      </w:r>
      <w:r>
        <w:rPr>
          <w:rFonts w:cs="Arial"/>
          <w:noProof/>
          <w:color w:val="000000"/>
          <w:lang w:val="sr-Latn-CS"/>
        </w:rPr>
        <w:t>devedeset</w:t>
      </w:r>
      <w:r w:rsidR="00B93DE5" w:rsidRPr="00624BC7">
        <w:rPr>
          <w:rFonts w:cs="Arial"/>
          <w:noProof/>
          <w:color w:val="000000"/>
          <w:lang w:val="sr-Latn-CS"/>
        </w:rPr>
        <w:t xml:space="preserve">) </w:t>
      </w:r>
      <w:r>
        <w:rPr>
          <w:rFonts w:cs="Arial"/>
          <w:noProof/>
          <w:color w:val="000000"/>
          <w:lang w:val="sr-Latn-CS"/>
        </w:rPr>
        <w:t>dana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nakon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isplate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Tranše</w:t>
      </w:r>
      <w:r w:rsidR="00B93DE5" w:rsidRPr="00624BC7">
        <w:rPr>
          <w:rFonts w:cs="Arial"/>
          <w:noProof/>
          <w:color w:val="000000"/>
          <w:lang w:val="sr-Latn-CS"/>
        </w:rPr>
        <w:t>, 75% (</w:t>
      </w:r>
      <w:r>
        <w:rPr>
          <w:rFonts w:cs="Arial"/>
          <w:noProof/>
          <w:color w:val="000000"/>
          <w:lang w:val="sr-Latn-CS"/>
        </w:rPr>
        <w:t>sedamdeset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pet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posto</w:t>
      </w:r>
      <w:r w:rsidR="00B93DE5" w:rsidRPr="00624BC7">
        <w:rPr>
          <w:rFonts w:cs="Arial"/>
          <w:noProof/>
          <w:color w:val="000000"/>
          <w:lang w:val="sr-Latn-CS"/>
        </w:rPr>
        <w:t xml:space="preserve">) </w:t>
      </w:r>
      <w:r>
        <w:rPr>
          <w:rFonts w:cs="Arial"/>
          <w:noProof/>
          <w:color w:val="000000"/>
          <w:lang w:val="sr-Latn-CS"/>
        </w:rPr>
        <w:t>iznosa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Tranše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plus</w:t>
      </w:r>
      <w:r w:rsidR="00B93DE5" w:rsidRPr="00624BC7">
        <w:rPr>
          <w:rFonts w:cs="Arial"/>
          <w:noProof/>
          <w:color w:val="000000"/>
          <w:lang w:val="sr-Latn-CS"/>
        </w:rPr>
        <w:t xml:space="preserve"> 100% (</w:t>
      </w:r>
      <w:r>
        <w:rPr>
          <w:rFonts w:cs="Arial"/>
          <w:noProof/>
          <w:color w:val="000000"/>
          <w:lang w:val="sr-Latn-CS"/>
        </w:rPr>
        <w:t>sto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posto</w:t>
      </w:r>
      <w:r w:rsidR="00B93DE5" w:rsidRPr="00624BC7">
        <w:rPr>
          <w:rFonts w:cs="Arial"/>
          <w:noProof/>
          <w:color w:val="000000"/>
          <w:lang w:val="sr-Latn-CS"/>
        </w:rPr>
        <w:t xml:space="preserve">) </w:t>
      </w:r>
      <w:r>
        <w:rPr>
          <w:rFonts w:cs="Arial"/>
          <w:noProof/>
          <w:color w:val="000000"/>
          <w:lang w:val="sr-Latn-CS"/>
        </w:rPr>
        <w:t>od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svih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prethodno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isplaćenih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Tranši</w:t>
      </w:r>
      <w:r w:rsidR="00B93DE5" w:rsidRPr="00624BC7">
        <w:rPr>
          <w:noProof/>
          <w:lang w:val="sr-Latn-CS"/>
        </w:rPr>
        <w:t xml:space="preserve">; </w:t>
      </w:r>
      <w:r>
        <w:rPr>
          <w:noProof/>
          <w:lang w:val="sr-Latn-CS"/>
        </w:rPr>
        <w:t>i</w:t>
      </w:r>
    </w:p>
    <w:p w:rsidR="00B93DE5" w:rsidRPr="00624BC7" w:rsidRDefault="00624BC7" w:rsidP="00CF1EFB">
      <w:pPr>
        <w:keepLines/>
        <w:numPr>
          <w:ilvl w:val="0"/>
          <w:numId w:val="91"/>
        </w:numPr>
        <w:tabs>
          <w:tab w:val="clear" w:pos="2164"/>
          <w:tab w:val="left" w:pos="1440"/>
          <w:tab w:val="num" w:pos="1996"/>
          <w:tab w:val="left" w:pos="2268"/>
        </w:tabs>
        <w:overflowPunct w:val="0"/>
        <w:autoSpaceDE w:val="0"/>
        <w:autoSpaceDN w:val="0"/>
        <w:adjustRightInd w:val="0"/>
        <w:ind w:left="1996" w:hanging="578"/>
        <w:rPr>
          <w:noProof/>
          <w:lang w:val="sr-Latn-CS"/>
        </w:rPr>
      </w:pPr>
      <w:r>
        <w:rPr>
          <w:rFonts w:cs="Arial"/>
          <w:noProof/>
          <w:color w:val="000000"/>
          <w:lang w:val="sr-Latn-CS"/>
        </w:rPr>
        <w:t>u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okviru</w:t>
      </w:r>
      <w:r w:rsidR="00B93DE5" w:rsidRPr="00624BC7">
        <w:rPr>
          <w:rFonts w:cs="Arial"/>
          <w:noProof/>
          <w:color w:val="000000"/>
          <w:lang w:val="sr-Latn-CS"/>
        </w:rPr>
        <w:t xml:space="preserve"> 120 (</w:t>
      </w:r>
      <w:r>
        <w:rPr>
          <w:rFonts w:cs="Arial"/>
          <w:noProof/>
          <w:color w:val="000000"/>
          <w:lang w:val="sr-Latn-CS"/>
        </w:rPr>
        <w:t>sto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dvadeset</w:t>
      </w:r>
      <w:r w:rsidR="00B93DE5" w:rsidRPr="00624BC7">
        <w:rPr>
          <w:rFonts w:cs="Arial"/>
          <w:noProof/>
          <w:color w:val="000000"/>
          <w:lang w:val="sr-Latn-CS"/>
        </w:rPr>
        <w:t xml:space="preserve">) </w:t>
      </w:r>
      <w:r>
        <w:rPr>
          <w:rFonts w:cs="Arial"/>
          <w:noProof/>
          <w:color w:val="000000"/>
          <w:lang w:val="sr-Latn-CS"/>
        </w:rPr>
        <w:t>dana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nakon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isplate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Tranše</w:t>
      </w:r>
      <w:r w:rsidR="00B93DE5" w:rsidRPr="00624BC7">
        <w:rPr>
          <w:rFonts w:cs="Arial"/>
          <w:noProof/>
          <w:color w:val="000000"/>
          <w:lang w:val="sr-Latn-CS"/>
        </w:rPr>
        <w:t>, 100% (</w:t>
      </w:r>
      <w:r>
        <w:rPr>
          <w:rFonts w:cs="Arial"/>
          <w:noProof/>
          <w:color w:val="000000"/>
          <w:lang w:val="sr-Latn-CS"/>
        </w:rPr>
        <w:t>sto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posto</w:t>
      </w:r>
      <w:r w:rsidR="00B93DE5" w:rsidRPr="00624BC7">
        <w:rPr>
          <w:rFonts w:cs="Arial"/>
          <w:noProof/>
          <w:color w:val="000000"/>
          <w:lang w:val="sr-Latn-CS"/>
        </w:rPr>
        <w:t xml:space="preserve">) </w:t>
      </w:r>
      <w:r>
        <w:rPr>
          <w:rFonts w:cs="Arial"/>
          <w:noProof/>
          <w:color w:val="000000"/>
          <w:lang w:val="sr-Latn-CS"/>
        </w:rPr>
        <w:t>iznosa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Tranše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plus</w:t>
      </w:r>
      <w:r w:rsidR="00B93DE5" w:rsidRPr="00624BC7">
        <w:rPr>
          <w:rFonts w:cs="Arial"/>
          <w:noProof/>
          <w:color w:val="000000"/>
          <w:lang w:val="sr-Latn-CS"/>
        </w:rPr>
        <w:t xml:space="preserve"> 100% (</w:t>
      </w:r>
      <w:r>
        <w:rPr>
          <w:rFonts w:cs="Arial"/>
          <w:noProof/>
          <w:color w:val="000000"/>
          <w:lang w:val="sr-Latn-CS"/>
        </w:rPr>
        <w:t>sto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posto</w:t>
      </w:r>
      <w:r w:rsidR="00B93DE5" w:rsidRPr="00624BC7">
        <w:rPr>
          <w:rFonts w:cs="Arial"/>
          <w:noProof/>
          <w:color w:val="000000"/>
          <w:lang w:val="sr-Latn-CS"/>
        </w:rPr>
        <w:t xml:space="preserve">) </w:t>
      </w:r>
      <w:r>
        <w:rPr>
          <w:rFonts w:cs="Arial"/>
          <w:noProof/>
          <w:color w:val="000000"/>
          <w:lang w:val="sr-Latn-CS"/>
        </w:rPr>
        <w:t>od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svih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prethodno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isplaćenih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Tranši</w:t>
      </w:r>
      <w:r w:rsidR="00B93DE5" w:rsidRPr="00624BC7">
        <w:rPr>
          <w:noProof/>
          <w:lang w:val="sr-Latn-CS"/>
        </w:rPr>
        <w:t xml:space="preserve">; </w:t>
      </w:r>
      <w:r>
        <w:rPr>
          <w:noProof/>
          <w:lang w:val="sr-Latn-CS"/>
        </w:rPr>
        <w:t>i</w:t>
      </w:r>
      <w:r w:rsidR="00B93DE5" w:rsidRPr="00624BC7">
        <w:rPr>
          <w:noProof/>
          <w:lang w:val="sr-Latn-CS"/>
        </w:rPr>
        <w:t xml:space="preserve"> </w:t>
      </w:r>
    </w:p>
    <w:p w:rsidR="00B93DE5" w:rsidRPr="00624BC7" w:rsidRDefault="00B93DE5" w:rsidP="00B93DE5">
      <w:pPr>
        <w:pStyle w:val="NoIndentEIB"/>
        <w:ind w:left="851"/>
        <w:rPr>
          <w:noProof/>
          <w:lang w:val="sr-Latn-CS"/>
        </w:rPr>
      </w:pPr>
      <w:r w:rsidRPr="00624BC7">
        <w:rPr>
          <w:rFonts w:cs="Arial"/>
          <w:noProof/>
          <w:lang w:val="sr-Latn-CS"/>
        </w:rPr>
        <w:t>(</w:t>
      </w:r>
      <w:r w:rsidR="00624BC7">
        <w:rPr>
          <w:rFonts w:cs="Arial"/>
          <w:noProof/>
          <w:lang w:val="sr-Latn-CS"/>
        </w:rPr>
        <w:t>e</w:t>
      </w:r>
      <w:r w:rsidRPr="00624BC7">
        <w:rPr>
          <w:rFonts w:cs="Arial"/>
          <w:noProof/>
          <w:lang w:val="sr-Latn-CS"/>
        </w:rPr>
        <w:t xml:space="preserve">)    </w:t>
      </w:r>
      <w:r w:rsidR="00624BC7">
        <w:rPr>
          <w:rFonts w:eastAsia="Times New Roman" w:cs="Arial"/>
          <w:noProof/>
          <w:lang w:val="sr-Latn-CS"/>
        </w:rPr>
        <w:t>omogućiti</w:t>
      </w:r>
      <w:r w:rsidRPr="00624BC7">
        <w:rPr>
          <w:rFonts w:eastAsia="Times New Roman" w:cs="Arial"/>
          <w:noProof/>
          <w:lang w:val="sr-Latn-CS"/>
        </w:rPr>
        <w:t xml:space="preserve"> </w:t>
      </w:r>
      <w:r w:rsidR="00624BC7">
        <w:rPr>
          <w:rFonts w:eastAsia="Times New Roman" w:cs="Arial"/>
          <w:noProof/>
          <w:lang w:val="sr-Latn-CS"/>
        </w:rPr>
        <w:t>Banci</w:t>
      </w:r>
      <w:r w:rsidRPr="00624BC7">
        <w:rPr>
          <w:rFonts w:eastAsia="Times New Roman" w:cs="Arial"/>
          <w:noProof/>
          <w:lang w:val="sr-Latn-CS"/>
        </w:rPr>
        <w:t xml:space="preserve">, </w:t>
      </w:r>
      <w:r w:rsidR="00624BC7">
        <w:rPr>
          <w:rFonts w:eastAsia="Times New Roman" w:cs="Arial"/>
          <w:noProof/>
          <w:lang w:val="sr-Latn-CS"/>
        </w:rPr>
        <w:t>ako</w:t>
      </w:r>
      <w:r w:rsidRPr="00624BC7">
        <w:rPr>
          <w:rFonts w:eastAsia="Times New Roman" w:cs="Arial"/>
          <w:noProof/>
          <w:lang w:val="sr-Latn-CS"/>
        </w:rPr>
        <w:t xml:space="preserve"> </w:t>
      </w:r>
      <w:r w:rsidR="00624BC7">
        <w:rPr>
          <w:rFonts w:eastAsia="Times New Roman" w:cs="Arial"/>
          <w:noProof/>
          <w:lang w:val="sr-Latn-CS"/>
        </w:rPr>
        <w:t>to</w:t>
      </w:r>
      <w:r w:rsidRPr="00624BC7">
        <w:rPr>
          <w:rFonts w:eastAsia="Times New Roman" w:cs="Arial"/>
          <w:noProof/>
          <w:lang w:val="sr-Latn-CS"/>
        </w:rPr>
        <w:t xml:space="preserve"> </w:t>
      </w:r>
      <w:r w:rsidR="00624BC7">
        <w:rPr>
          <w:rFonts w:eastAsia="Times New Roman" w:cs="Arial"/>
          <w:noProof/>
          <w:lang w:val="sr-Latn-CS"/>
        </w:rPr>
        <w:t>zahteva</w:t>
      </w:r>
      <w:r w:rsidRPr="00624BC7">
        <w:rPr>
          <w:noProof/>
          <w:lang w:val="sr-Latn-CS"/>
        </w:rPr>
        <w:t>:</w:t>
      </w:r>
    </w:p>
    <w:p w:rsidR="00B93DE5" w:rsidRPr="00624BC7" w:rsidRDefault="00B93DE5" w:rsidP="00B93DE5">
      <w:pPr>
        <w:pStyle w:val="NoIndentEIB"/>
        <w:ind w:left="2158" w:hanging="735"/>
        <w:rPr>
          <w:noProof/>
          <w:lang w:val="sr-Latn-CS"/>
        </w:rPr>
      </w:pPr>
      <w:r w:rsidRPr="00624BC7">
        <w:rPr>
          <w:rFonts w:eastAsia="Times New Roman" w:cs="Arial"/>
          <w:noProof/>
          <w:lang w:val="sr-Latn-CS"/>
        </w:rPr>
        <w:t>(</w:t>
      </w:r>
      <w:r w:rsidR="00624BC7">
        <w:rPr>
          <w:rFonts w:eastAsia="Times New Roman" w:cs="Arial"/>
          <w:noProof/>
          <w:lang w:val="sr-Latn-CS"/>
        </w:rPr>
        <w:t>i</w:t>
      </w:r>
      <w:r w:rsidRPr="00624BC7">
        <w:rPr>
          <w:rFonts w:eastAsia="Times New Roman" w:cs="Arial"/>
          <w:noProof/>
          <w:lang w:val="sr-Latn-CS"/>
        </w:rPr>
        <w:t>)</w:t>
      </w:r>
      <w:r w:rsidRPr="00624BC7">
        <w:rPr>
          <w:rFonts w:eastAsia="Times New Roman" w:cs="Arial"/>
          <w:noProof/>
          <w:lang w:val="sr-Latn-CS"/>
        </w:rPr>
        <w:tab/>
      </w:r>
      <w:r w:rsidR="00624BC7">
        <w:rPr>
          <w:rFonts w:eastAsia="Times New Roman" w:cs="Arial"/>
          <w:noProof/>
          <w:lang w:val="sr-Latn-CS"/>
        </w:rPr>
        <w:t>sertifikat</w:t>
      </w:r>
      <w:r w:rsidRPr="00624BC7">
        <w:rPr>
          <w:rFonts w:eastAsia="Times New Roman" w:cs="Arial"/>
          <w:noProof/>
          <w:lang w:val="sr-Latn-CS"/>
        </w:rPr>
        <w:t xml:space="preserve"> </w:t>
      </w:r>
      <w:r w:rsidR="00624BC7">
        <w:rPr>
          <w:rFonts w:eastAsia="Times New Roman" w:cs="Arial"/>
          <w:noProof/>
          <w:lang w:val="sr-Latn-CS"/>
        </w:rPr>
        <w:t>osiguranja</w:t>
      </w:r>
      <w:r w:rsidRPr="00624BC7">
        <w:rPr>
          <w:rFonts w:eastAsia="Times New Roman" w:cs="Arial"/>
          <w:noProof/>
          <w:lang w:val="sr-Latn-CS"/>
        </w:rPr>
        <w:t xml:space="preserve"> </w:t>
      </w:r>
      <w:r w:rsidR="00624BC7">
        <w:rPr>
          <w:rFonts w:eastAsia="Times New Roman" w:cs="Arial"/>
          <w:noProof/>
          <w:lang w:val="sr-Latn-CS"/>
        </w:rPr>
        <w:t>koji</w:t>
      </w:r>
      <w:r w:rsidRPr="00624BC7">
        <w:rPr>
          <w:rFonts w:eastAsia="Times New Roman" w:cs="Arial"/>
          <w:noProof/>
          <w:lang w:val="sr-Latn-CS"/>
        </w:rPr>
        <w:t xml:space="preserve"> </w:t>
      </w:r>
      <w:r w:rsidR="00624BC7">
        <w:rPr>
          <w:rFonts w:eastAsia="Times New Roman" w:cs="Arial"/>
          <w:noProof/>
          <w:lang w:val="sr-Latn-CS"/>
        </w:rPr>
        <w:t>pokazuje</w:t>
      </w:r>
      <w:r w:rsidRPr="00624BC7">
        <w:rPr>
          <w:rFonts w:eastAsia="Times New Roman" w:cs="Arial"/>
          <w:noProof/>
          <w:lang w:val="sr-Latn-CS"/>
        </w:rPr>
        <w:t xml:space="preserve"> </w:t>
      </w:r>
      <w:r w:rsidR="00624BC7">
        <w:rPr>
          <w:rFonts w:eastAsia="Times New Roman" w:cs="Arial"/>
          <w:noProof/>
          <w:lang w:val="sr-Latn-CS"/>
        </w:rPr>
        <w:t>ispunjenje</w:t>
      </w:r>
      <w:r w:rsidRPr="00624BC7">
        <w:rPr>
          <w:rFonts w:eastAsia="Times New Roman" w:cs="Arial"/>
          <w:noProof/>
          <w:lang w:val="sr-Latn-CS"/>
        </w:rPr>
        <w:t xml:space="preserve"> </w:t>
      </w:r>
      <w:r w:rsidR="00624BC7">
        <w:rPr>
          <w:rFonts w:eastAsia="Times New Roman" w:cs="Arial"/>
          <w:noProof/>
          <w:lang w:val="sr-Latn-CS"/>
        </w:rPr>
        <w:t>svih</w:t>
      </w:r>
      <w:r w:rsidRPr="00624BC7">
        <w:rPr>
          <w:rFonts w:eastAsia="Times New Roman" w:cs="Arial"/>
          <w:noProof/>
          <w:lang w:val="sr-Latn-CS"/>
        </w:rPr>
        <w:t xml:space="preserve"> </w:t>
      </w:r>
      <w:r w:rsidR="00624BC7">
        <w:rPr>
          <w:rFonts w:eastAsia="Times New Roman" w:cs="Arial"/>
          <w:noProof/>
          <w:lang w:val="sr-Latn-CS"/>
        </w:rPr>
        <w:t>zahteva</w:t>
      </w:r>
      <w:r w:rsidRPr="00624BC7">
        <w:rPr>
          <w:rFonts w:eastAsia="Times New Roman" w:cs="Arial"/>
          <w:noProof/>
          <w:lang w:val="sr-Latn-CS"/>
        </w:rPr>
        <w:t xml:space="preserve"> </w:t>
      </w:r>
      <w:r w:rsidR="00624BC7">
        <w:rPr>
          <w:rFonts w:eastAsia="Times New Roman" w:cs="Arial"/>
          <w:noProof/>
          <w:lang w:val="sr-Latn-CS"/>
        </w:rPr>
        <w:t>iz</w:t>
      </w:r>
      <w:r w:rsidRPr="00624BC7">
        <w:rPr>
          <w:rFonts w:eastAsia="Times New Roman" w:cs="Arial"/>
          <w:noProof/>
          <w:lang w:val="sr-Latn-CS"/>
        </w:rPr>
        <w:t xml:space="preserve"> </w:t>
      </w:r>
      <w:r w:rsidR="00624BC7">
        <w:rPr>
          <w:rFonts w:eastAsia="Times New Roman" w:cs="Arial"/>
          <w:noProof/>
          <w:lang w:val="sr-Latn-CS"/>
        </w:rPr>
        <w:t>člana</w:t>
      </w:r>
      <w:r w:rsidRPr="00624BC7">
        <w:rPr>
          <w:rFonts w:eastAsia="Times New Roman" w:cs="Arial"/>
          <w:noProof/>
          <w:lang w:val="sr-Latn-CS"/>
        </w:rPr>
        <w:t xml:space="preserve"> 6.5(</w:t>
      </w:r>
      <w:r w:rsidR="00624BC7">
        <w:rPr>
          <w:rFonts w:eastAsia="Times New Roman" w:cs="Arial"/>
          <w:noProof/>
          <w:lang w:val="sr-Latn-CS"/>
        </w:rPr>
        <w:t>c</w:t>
      </w:r>
      <w:r w:rsidRPr="00624BC7">
        <w:rPr>
          <w:rFonts w:eastAsia="Times New Roman" w:cs="Arial"/>
          <w:noProof/>
          <w:lang w:val="sr-Latn-CS"/>
        </w:rPr>
        <w:t>)</w:t>
      </w:r>
      <w:r w:rsidRPr="00624BC7">
        <w:rPr>
          <w:noProof/>
          <w:lang w:val="sr-Latn-CS"/>
        </w:rPr>
        <w:t xml:space="preserve">; </w:t>
      </w:r>
      <w:r w:rsidR="00624BC7">
        <w:rPr>
          <w:noProof/>
          <w:lang w:val="sr-Latn-CS"/>
        </w:rPr>
        <w:t>i</w:t>
      </w:r>
    </w:p>
    <w:p w:rsidR="00B93DE5" w:rsidRPr="00624BC7" w:rsidRDefault="00B93DE5" w:rsidP="00B93DE5">
      <w:pPr>
        <w:pStyle w:val="bcparaa"/>
        <w:tabs>
          <w:tab w:val="left" w:pos="720"/>
        </w:tabs>
        <w:spacing w:after="120" w:line="240" w:lineRule="auto"/>
        <w:ind w:left="2127"/>
        <w:rPr>
          <w:rFonts w:cs="Arial"/>
          <w:color w:val="000000"/>
          <w:lang w:val="sr-Latn-CS"/>
        </w:rPr>
      </w:pPr>
      <w:r w:rsidRPr="00624BC7">
        <w:rPr>
          <w:rFonts w:cs="Arial"/>
          <w:color w:val="000000"/>
          <w:lang w:val="sr-Latn-CS"/>
        </w:rPr>
        <w:t>(</w:t>
      </w:r>
      <w:r w:rsidR="00624BC7">
        <w:rPr>
          <w:rFonts w:cs="Arial"/>
          <w:color w:val="000000"/>
          <w:lang w:val="sr-Latn-CS"/>
        </w:rPr>
        <w:t>ii</w:t>
      </w:r>
      <w:r w:rsidRPr="00624BC7">
        <w:rPr>
          <w:rFonts w:cs="Arial"/>
          <w:color w:val="000000"/>
          <w:lang w:val="sr-Latn-CS"/>
        </w:rPr>
        <w:t>)</w:t>
      </w:r>
      <w:r w:rsidRPr="00624BC7">
        <w:rPr>
          <w:rFonts w:cs="Arial"/>
          <w:color w:val="000000"/>
          <w:lang w:val="sr-Latn-CS"/>
        </w:rPr>
        <w:tab/>
      </w:r>
      <w:r w:rsidR="00624BC7">
        <w:rPr>
          <w:rFonts w:cs="Arial"/>
          <w:color w:val="000000"/>
          <w:lang w:val="sr-Latn-CS"/>
        </w:rPr>
        <w:t>godišnje</w:t>
      </w:r>
      <w:r w:rsidRPr="00624BC7">
        <w:rPr>
          <w:rFonts w:cs="Arial"/>
          <w:color w:val="000000"/>
          <w:lang w:val="sr-Latn-CS"/>
        </w:rPr>
        <w:t xml:space="preserve">, </w:t>
      </w:r>
      <w:r w:rsidR="00624BC7">
        <w:rPr>
          <w:rFonts w:cs="Arial"/>
          <w:color w:val="000000"/>
          <w:lang w:val="sr-Latn-CS"/>
        </w:rPr>
        <w:t>spisak</w:t>
      </w:r>
      <w:r w:rsidRPr="00624BC7">
        <w:rPr>
          <w:rFonts w:cs="Arial"/>
          <w:color w:val="000000"/>
          <w:lang w:val="sr-Latn-CS"/>
        </w:rPr>
        <w:t xml:space="preserve"> </w:t>
      </w:r>
      <w:r w:rsidR="00624BC7">
        <w:rPr>
          <w:rFonts w:cs="Arial"/>
          <w:color w:val="000000"/>
          <w:lang w:val="sr-Latn-CS"/>
        </w:rPr>
        <w:t>polisa</w:t>
      </w:r>
      <w:r w:rsidRPr="00624BC7">
        <w:rPr>
          <w:rFonts w:cs="Arial"/>
          <w:color w:val="000000"/>
          <w:lang w:val="sr-Latn-CS"/>
        </w:rPr>
        <w:t xml:space="preserve"> </w:t>
      </w:r>
      <w:r w:rsidR="00624BC7">
        <w:rPr>
          <w:rFonts w:cs="Arial"/>
          <w:color w:val="000000"/>
          <w:lang w:val="sr-Latn-CS"/>
        </w:rPr>
        <w:t>na</w:t>
      </w:r>
      <w:r w:rsidRPr="00624BC7">
        <w:rPr>
          <w:rFonts w:cs="Arial"/>
          <w:color w:val="000000"/>
          <w:lang w:val="sr-Latn-CS"/>
        </w:rPr>
        <w:t xml:space="preserve"> </w:t>
      </w:r>
      <w:r w:rsidR="00624BC7">
        <w:rPr>
          <w:rFonts w:cs="Arial"/>
          <w:color w:val="000000"/>
          <w:lang w:val="sr-Latn-CS"/>
        </w:rPr>
        <w:t>snazi</w:t>
      </w:r>
      <w:r w:rsidRPr="00624BC7">
        <w:rPr>
          <w:rFonts w:cs="Arial"/>
          <w:color w:val="000000"/>
          <w:lang w:val="sr-Latn-CS"/>
        </w:rPr>
        <w:t xml:space="preserve"> </w:t>
      </w:r>
      <w:r w:rsidR="00624BC7">
        <w:rPr>
          <w:rFonts w:cs="Arial"/>
          <w:color w:val="000000"/>
          <w:lang w:val="sr-Latn-CS"/>
        </w:rPr>
        <w:t>koji</w:t>
      </w:r>
      <w:r w:rsidRPr="00624BC7">
        <w:rPr>
          <w:rFonts w:cs="Arial"/>
          <w:color w:val="000000"/>
          <w:lang w:val="sr-Latn-CS"/>
        </w:rPr>
        <w:t xml:space="preserve"> </w:t>
      </w:r>
      <w:r w:rsidR="00624BC7">
        <w:rPr>
          <w:rFonts w:cs="Arial"/>
          <w:color w:val="000000"/>
          <w:lang w:val="sr-Latn-CS"/>
        </w:rPr>
        <w:t>pokrivaju</w:t>
      </w:r>
      <w:r w:rsidRPr="00624BC7">
        <w:rPr>
          <w:rFonts w:cs="Arial"/>
          <w:color w:val="000000"/>
          <w:lang w:val="sr-Latn-CS"/>
        </w:rPr>
        <w:t xml:space="preserve"> </w:t>
      </w:r>
      <w:r w:rsidR="00624BC7">
        <w:rPr>
          <w:rFonts w:cs="Arial"/>
          <w:color w:val="000000"/>
          <w:lang w:val="sr-Latn-CS"/>
        </w:rPr>
        <w:t>osiguranu</w:t>
      </w:r>
      <w:r w:rsidRPr="00624BC7">
        <w:rPr>
          <w:rFonts w:cs="Arial"/>
          <w:color w:val="000000"/>
          <w:lang w:val="sr-Latn-CS"/>
        </w:rPr>
        <w:t xml:space="preserve"> </w:t>
      </w:r>
      <w:r w:rsidR="00624BC7">
        <w:rPr>
          <w:rFonts w:cs="Arial"/>
          <w:color w:val="000000"/>
          <w:lang w:val="sr-Latn-CS"/>
        </w:rPr>
        <w:t>imovinu</w:t>
      </w:r>
      <w:r w:rsidRPr="00624BC7">
        <w:rPr>
          <w:rFonts w:cs="Arial"/>
          <w:color w:val="000000"/>
          <w:lang w:val="sr-Latn-CS"/>
        </w:rPr>
        <w:t xml:space="preserve"> </w:t>
      </w:r>
      <w:r w:rsidR="00624BC7">
        <w:rPr>
          <w:rFonts w:cs="Arial"/>
          <w:color w:val="000000"/>
          <w:lang w:val="sr-Latn-CS"/>
        </w:rPr>
        <w:t>koja</w:t>
      </w:r>
      <w:r w:rsidRPr="00624BC7">
        <w:rPr>
          <w:rFonts w:cs="Arial"/>
          <w:color w:val="000000"/>
          <w:lang w:val="sr-Latn-CS"/>
        </w:rPr>
        <w:t xml:space="preserve"> </w:t>
      </w:r>
      <w:r w:rsidR="00624BC7">
        <w:rPr>
          <w:rFonts w:cs="Arial"/>
          <w:color w:val="000000"/>
          <w:lang w:val="sr-Latn-CS"/>
        </w:rPr>
        <w:t>čini</w:t>
      </w:r>
      <w:r w:rsidRPr="00624BC7">
        <w:rPr>
          <w:rFonts w:cs="Arial"/>
          <w:color w:val="000000"/>
          <w:lang w:val="sr-Latn-CS"/>
        </w:rPr>
        <w:t xml:space="preserve"> </w:t>
      </w:r>
      <w:r w:rsidR="00624BC7">
        <w:rPr>
          <w:rFonts w:cs="Arial"/>
          <w:color w:val="000000"/>
          <w:lang w:val="sr-Latn-CS"/>
        </w:rPr>
        <w:t>deo</w:t>
      </w:r>
      <w:r w:rsidRPr="00624BC7">
        <w:rPr>
          <w:rFonts w:cs="Arial"/>
          <w:color w:val="000000"/>
          <w:lang w:val="sr-Latn-CS"/>
        </w:rPr>
        <w:t xml:space="preserve"> </w:t>
      </w:r>
      <w:r w:rsidR="00624BC7">
        <w:rPr>
          <w:rFonts w:cs="Arial"/>
          <w:color w:val="000000"/>
          <w:lang w:val="sr-Latn-CS"/>
        </w:rPr>
        <w:t>Projekta</w:t>
      </w:r>
      <w:r w:rsidRPr="00624BC7">
        <w:rPr>
          <w:rFonts w:cs="Arial"/>
          <w:color w:val="000000"/>
          <w:lang w:val="sr-Latn-CS"/>
        </w:rPr>
        <w:t xml:space="preserve">, </w:t>
      </w:r>
      <w:r w:rsidR="00624BC7">
        <w:rPr>
          <w:rFonts w:cs="Arial"/>
          <w:color w:val="000000"/>
          <w:lang w:val="sr-Latn-CS"/>
        </w:rPr>
        <w:t>zajedno</w:t>
      </w:r>
      <w:r w:rsidRPr="00624BC7">
        <w:rPr>
          <w:rFonts w:cs="Arial"/>
          <w:color w:val="000000"/>
          <w:lang w:val="sr-Latn-CS"/>
        </w:rPr>
        <w:t xml:space="preserve"> </w:t>
      </w:r>
      <w:r w:rsidR="00624BC7">
        <w:rPr>
          <w:rFonts w:cs="Arial"/>
          <w:color w:val="000000"/>
          <w:lang w:val="sr-Latn-CS"/>
        </w:rPr>
        <w:t>sa</w:t>
      </w:r>
      <w:r w:rsidRPr="00624BC7">
        <w:rPr>
          <w:rFonts w:cs="Arial"/>
          <w:color w:val="000000"/>
          <w:lang w:val="sr-Latn-CS"/>
        </w:rPr>
        <w:t xml:space="preserve"> </w:t>
      </w:r>
      <w:r w:rsidR="00624BC7">
        <w:rPr>
          <w:rFonts w:cs="Arial"/>
          <w:color w:val="000000"/>
          <w:lang w:val="sr-Latn-CS"/>
        </w:rPr>
        <w:t>potvrdom</w:t>
      </w:r>
      <w:r w:rsidRPr="00624BC7">
        <w:rPr>
          <w:rFonts w:cs="Arial"/>
          <w:color w:val="000000"/>
          <w:lang w:val="sr-Latn-CS"/>
        </w:rPr>
        <w:t xml:space="preserve"> </w:t>
      </w:r>
      <w:r w:rsidR="00624BC7">
        <w:rPr>
          <w:rFonts w:cs="Arial"/>
          <w:color w:val="000000"/>
          <w:lang w:val="sr-Latn-CS"/>
        </w:rPr>
        <w:t>o</w:t>
      </w:r>
      <w:r w:rsidRPr="00624BC7">
        <w:rPr>
          <w:rFonts w:cs="Arial"/>
          <w:color w:val="000000"/>
          <w:lang w:val="sr-Latn-CS"/>
        </w:rPr>
        <w:t xml:space="preserve"> </w:t>
      </w:r>
      <w:r w:rsidR="00624BC7">
        <w:rPr>
          <w:rFonts w:cs="Arial"/>
          <w:color w:val="000000"/>
          <w:lang w:val="sr-Latn-CS"/>
        </w:rPr>
        <w:t>plaćanju</w:t>
      </w:r>
      <w:r w:rsidRPr="00624BC7">
        <w:rPr>
          <w:rFonts w:cs="Arial"/>
          <w:color w:val="000000"/>
          <w:lang w:val="sr-Latn-CS"/>
        </w:rPr>
        <w:t xml:space="preserve"> </w:t>
      </w:r>
      <w:r w:rsidR="00624BC7">
        <w:rPr>
          <w:rFonts w:cs="Arial"/>
          <w:color w:val="000000"/>
          <w:lang w:val="sr-Latn-CS"/>
        </w:rPr>
        <w:t>tekućih</w:t>
      </w:r>
      <w:r w:rsidRPr="00624BC7">
        <w:rPr>
          <w:rFonts w:cs="Arial"/>
          <w:color w:val="000000"/>
          <w:lang w:val="sr-Latn-CS"/>
        </w:rPr>
        <w:t xml:space="preserve"> </w:t>
      </w:r>
      <w:r w:rsidR="00624BC7">
        <w:rPr>
          <w:rFonts w:cs="Arial"/>
          <w:color w:val="000000"/>
          <w:lang w:val="sr-Latn-CS"/>
        </w:rPr>
        <w:t>premija</w:t>
      </w:r>
      <w:r w:rsidRPr="00624BC7">
        <w:rPr>
          <w:rFonts w:cs="Arial"/>
          <w:color w:val="000000"/>
          <w:lang w:val="sr-Latn-CS"/>
        </w:rPr>
        <w:t>.</w:t>
      </w:r>
    </w:p>
    <w:p w:rsidR="00B93DE5" w:rsidRPr="00624BC7" w:rsidRDefault="00B93DE5" w:rsidP="00B93DE5">
      <w:pPr>
        <w:pStyle w:val="Heading2"/>
        <w:keepNext w:val="0"/>
        <w:keepLines w:val="0"/>
        <w:numPr>
          <w:ilvl w:val="0"/>
          <w:numId w:val="0"/>
        </w:numPr>
        <w:tabs>
          <w:tab w:val="left" w:pos="720"/>
        </w:tabs>
        <w:spacing w:before="0"/>
        <w:ind w:left="774" w:hanging="632"/>
        <w:rPr>
          <w:rFonts w:cs="Arial"/>
          <w:noProof/>
          <w:color w:val="auto"/>
          <w:lang w:val="sr-Latn-CS"/>
        </w:rPr>
      </w:pPr>
      <w:r w:rsidRPr="00624BC7">
        <w:rPr>
          <w:rFonts w:cs="Arial"/>
          <w:noProof/>
          <w:lang w:val="sr-Latn-CS"/>
        </w:rPr>
        <w:t xml:space="preserve">8.2       </w:t>
      </w:r>
      <w:r w:rsidR="00624BC7">
        <w:rPr>
          <w:rFonts w:cs="Arial"/>
          <w:noProof/>
          <w:lang w:val="sr-Latn-CS"/>
        </w:rPr>
        <w:t>Informacije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koje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se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tiču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Zajmoprimca</w:t>
      </w:r>
      <w:r w:rsidRPr="00624BC7">
        <w:rPr>
          <w:rFonts w:cs="Arial"/>
          <w:noProof/>
          <w:lang w:val="sr-Latn-CS"/>
        </w:rPr>
        <w:t xml:space="preserve"> </w:t>
      </w:r>
    </w:p>
    <w:p w:rsidR="00B93DE5" w:rsidRPr="00624BC7" w:rsidRDefault="00624BC7" w:rsidP="00B93DE5">
      <w:pPr>
        <w:ind w:hanging="141"/>
        <w:rPr>
          <w:rFonts w:cs="Times New Roman"/>
          <w:noProof/>
          <w:lang w:val="sr-Latn-CS"/>
        </w:rPr>
      </w:pPr>
      <w:r>
        <w:rPr>
          <w:rFonts w:cs="Arial"/>
          <w:noProof/>
          <w:color w:val="000000"/>
          <w:lang w:val="sr-Latn-CS"/>
        </w:rPr>
        <w:t>Zajmoprimac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će</w:t>
      </w:r>
      <w:r w:rsidR="00B93DE5" w:rsidRPr="00624BC7">
        <w:rPr>
          <w:noProof/>
          <w:lang w:val="sr-Latn-CS"/>
        </w:rPr>
        <w:t>:</w:t>
      </w:r>
    </w:p>
    <w:p w:rsidR="00B93DE5" w:rsidRPr="00624BC7" w:rsidRDefault="00B93DE5" w:rsidP="00B93DE5">
      <w:pPr>
        <w:pStyle w:val="NoIndentEIB"/>
        <w:ind w:left="1439" w:hanging="588"/>
        <w:rPr>
          <w:noProof/>
          <w:lang w:val="sr-Latn-CS"/>
        </w:rPr>
      </w:pPr>
      <w:r w:rsidRPr="00624BC7">
        <w:rPr>
          <w:rFonts w:eastAsia="Times New Roman" w:cs="Arial"/>
          <w:noProof/>
          <w:lang w:val="sr-Latn-CS"/>
        </w:rPr>
        <w:t>(</w:t>
      </w:r>
      <w:r w:rsidR="00624BC7">
        <w:rPr>
          <w:rFonts w:eastAsia="Times New Roman" w:cs="Arial"/>
          <w:noProof/>
          <w:lang w:val="sr-Latn-CS"/>
        </w:rPr>
        <w:t>a</w:t>
      </w:r>
      <w:r w:rsidRPr="00624BC7">
        <w:rPr>
          <w:rFonts w:eastAsia="Times New Roman" w:cs="Arial"/>
          <w:noProof/>
          <w:lang w:val="sr-Latn-CS"/>
        </w:rPr>
        <w:t>)</w:t>
      </w:r>
      <w:r w:rsidRPr="00624BC7">
        <w:rPr>
          <w:rFonts w:eastAsia="Times New Roman" w:cs="Arial"/>
          <w:noProof/>
          <w:lang w:val="sr-Latn-CS"/>
        </w:rPr>
        <w:tab/>
      </w:r>
      <w:r w:rsidR="00624BC7">
        <w:rPr>
          <w:rFonts w:eastAsia="Times New Roman" w:cs="Arial"/>
          <w:noProof/>
          <w:lang w:val="sr-Latn-CS"/>
        </w:rPr>
        <w:t>osigurati</w:t>
      </w:r>
      <w:r w:rsidRPr="00624BC7">
        <w:rPr>
          <w:rFonts w:eastAsia="Times New Roman" w:cs="Arial"/>
          <w:noProof/>
          <w:lang w:val="sr-Latn-CS"/>
        </w:rPr>
        <w:t xml:space="preserve"> </w:t>
      </w:r>
      <w:r w:rsidR="00624BC7">
        <w:rPr>
          <w:rFonts w:eastAsia="Times New Roman" w:cs="Arial"/>
          <w:noProof/>
          <w:lang w:val="sr-Latn-CS"/>
        </w:rPr>
        <w:t>da</w:t>
      </w:r>
      <w:r w:rsidRPr="00624BC7">
        <w:rPr>
          <w:rFonts w:eastAsia="Times New Roman" w:cs="Arial"/>
          <w:noProof/>
          <w:lang w:val="sr-Latn-CS"/>
        </w:rPr>
        <w:t xml:space="preserve"> </w:t>
      </w:r>
      <w:r w:rsidR="00624BC7">
        <w:rPr>
          <w:rFonts w:eastAsia="Times New Roman" w:cs="Arial"/>
          <w:noProof/>
          <w:lang w:val="sr-Latn-CS"/>
        </w:rPr>
        <w:t>njegove</w:t>
      </w:r>
      <w:r w:rsidRPr="00624BC7">
        <w:rPr>
          <w:rFonts w:eastAsia="Times New Roman" w:cs="Arial"/>
          <w:noProof/>
          <w:lang w:val="sr-Latn-CS"/>
        </w:rPr>
        <w:t xml:space="preserve"> </w:t>
      </w:r>
      <w:r w:rsidR="00624BC7">
        <w:rPr>
          <w:rFonts w:eastAsia="Times New Roman" w:cs="Arial"/>
          <w:noProof/>
          <w:lang w:val="sr-Latn-CS"/>
        </w:rPr>
        <w:t>računovodstvene</w:t>
      </w:r>
      <w:r w:rsidRPr="00624BC7">
        <w:rPr>
          <w:rFonts w:eastAsia="Times New Roman" w:cs="Arial"/>
          <w:noProof/>
          <w:lang w:val="sr-Latn-CS"/>
        </w:rPr>
        <w:t xml:space="preserve"> </w:t>
      </w:r>
      <w:r w:rsidR="00624BC7">
        <w:rPr>
          <w:rFonts w:eastAsia="Times New Roman" w:cs="Arial"/>
          <w:noProof/>
          <w:lang w:val="sr-Latn-CS"/>
        </w:rPr>
        <w:t>knjige</w:t>
      </w:r>
      <w:r w:rsidRPr="00624BC7">
        <w:rPr>
          <w:rFonts w:eastAsia="Times New Roman" w:cs="Arial"/>
          <w:noProof/>
          <w:lang w:val="sr-Latn-CS"/>
        </w:rPr>
        <w:t xml:space="preserve"> </w:t>
      </w:r>
      <w:r w:rsidR="00624BC7">
        <w:rPr>
          <w:rFonts w:eastAsia="Times New Roman" w:cs="Arial"/>
          <w:noProof/>
          <w:lang w:val="sr-Latn-CS"/>
        </w:rPr>
        <w:t>u</w:t>
      </w:r>
      <w:r w:rsidRPr="00624BC7">
        <w:rPr>
          <w:rFonts w:eastAsia="Times New Roman" w:cs="Arial"/>
          <w:noProof/>
          <w:lang w:val="sr-Latn-CS"/>
        </w:rPr>
        <w:t xml:space="preserve"> </w:t>
      </w:r>
      <w:r w:rsidR="00624BC7">
        <w:rPr>
          <w:rFonts w:eastAsia="Times New Roman" w:cs="Arial"/>
          <w:noProof/>
          <w:lang w:val="sr-Latn-CS"/>
        </w:rPr>
        <w:t>potpunosti</w:t>
      </w:r>
      <w:r w:rsidRPr="00624BC7">
        <w:rPr>
          <w:rFonts w:eastAsia="Times New Roman" w:cs="Arial"/>
          <w:noProof/>
          <w:lang w:val="sr-Latn-CS"/>
        </w:rPr>
        <w:t xml:space="preserve"> </w:t>
      </w:r>
      <w:r w:rsidR="00624BC7">
        <w:rPr>
          <w:rFonts w:eastAsia="Times New Roman" w:cs="Arial"/>
          <w:noProof/>
          <w:lang w:val="sr-Latn-CS"/>
        </w:rPr>
        <w:t>odražavaju</w:t>
      </w:r>
      <w:r w:rsidRPr="00624BC7">
        <w:rPr>
          <w:rFonts w:eastAsia="Times New Roman" w:cs="Arial"/>
          <w:noProof/>
          <w:lang w:val="sr-Latn-CS"/>
        </w:rPr>
        <w:t xml:space="preserve"> </w:t>
      </w:r>
      <w:r w:rsidR="00624BC7">
        <w:rPr>
          <w:rFonts w:eastAsia="Times New Roman" w:cs="Arial"/>
          <w:noProof/>
          <w:lang w:val="sr-Latn-CS"/>
        </w:rPr>
        <w:t>operacije</w:t>
      </w:r>
      <w:r w:rsidRPr="00624BC7">
        <w:rPr>
          <w:rFonts w:eastAsia="Times New Roman" w:cs="Arial"/>
          <w:noProof/>
          <w:lang w:val="sr-Latn-CS"/>
        </w:rPr>
        <w:t xml:space="preserve"> </w:t>
      </w:r>
      <w:r w:rsidR="00624BC7">
        <w:rPr>
          <w:rFonts w:eastAsia="Times New Roman" w:cs="Arial"/>
          <w:noProof/>
          <w:lang w:val="sr-Latn-CS"/>
        </w:rPr>
        <w:t>vezane</w:t>
      </w:r>
      <w:r w:rsidRPr="00624BC7">
        <w:rPr>
          <w:rFonts w:eastAsia="Times New Roman" w:cs="Arial"/>
          <w:noProof/>
          <w:lang w:val="sr-Latn-CS"/>
        </w:rPr>
        <w:t xml:space="preserve"> </w:t>
      </w:r>
      <w:r w:rsidR="00624BC7">
        <w:rPr>
          <w:rFonts w:eastAsia="Times New Roman" w:cs="Arial"/>
          <w:noProof/>
          <w:lang w:val="sr-Latn-CS"/>
        </w:rPr>
        <w:t>za</w:t>
      </w:r>
      <w:r w:rsidRPr="00624BC7">
        <w:rPr>
          <w:rFonts w:eastAsia="Times New Roman" w:cs="Arial"/>
          <w:noProof/>
          <w:lang w:val="sr-Latn-CS"/>
        </w:rPr>
        <w:t xml:space="preserve"> </w:t>
      </w:r>
      <w:r w:rsidR="00624BC7">
        <w:rPr>
          <w:rFonts w:eastAsia="Times New Roman" w:cs="Arial"/>
          <w:noProof/>
          <w:lang w:val="sr-Latn-CS"/>
        </w:rPr>
        <w:t>finansiranje</w:t>
      </w:r>
      <w:r w:rsidRPr="00624BC7">
        <w:rPr>
          <w:rFonts w:eastAsia="Times New Roman" w:cs="Arial"/>
          <w:noProof/>
          <w:lang w:val="sr-Latn-CS"/>
        </w:rPr>
        <w:t xml:space="preserve">, </w:t>
      </w:r>
      <w:r w:rsidR="00624BC7">
        <w:rPr>
          <w:rFonts w:eastAsia="Times New Roman" w:cs="Arial"/>
          <w:noProof/>
          <w:lang w:val="sr-Latn-CS"/>
        </w:rPr>
        <w:t>izvršenje</w:t>
      </w:r>
      <w:r w:rsidRPr="00624BC7">
        <w:rPr>
          <w:rFonts w:eastAsia="Times New Roman" w:cs="Arial"/>
          <w:noProof/>
          <w:lang w:val="sr-Latn-CS"/>
        </w:rPr>
        <w:t xml:space="preserve"> </w:t>
      </w:r>
      <w:r w:rsidR="00624BC7">
        <w:rPr>
          <w:rFonts w:eastAsia="Times New Roman" w:cs="Arial"/>
          <w:noProof/>
          <w:lang w:val="sr-Latn-CS"/>
        </w:rPr>
        <w:t>i</w:t>
      </w:r>
      <w:r w:rsidRPr="00624BC7">
        <w:rPr>
          <w:rFonts w:eastAsia="Times New Roman" w:cs="Arial"/>
          <w:noProof/>
          <w:lang w:val="sr-Latn-CS"/>
        </w:rPr>
        <w:t xml:space="preserve"> </w:t>
      </w:r>
      <w:r w:rsidR="00624BC7">
        <w:rPr>
          <w:rFonts w:eastAsia="Times New Roman" w:cs="Arial"/>
          <w:noProof/>
          <w:lang w:val="sr-Latn-CS"/>
        </w:rPr>
        <w:t>izvođenje</w:t>
      </w:r>
      <w:r w:rsidRPr="00624BC7">
        <w:rPr>
          <w:rFonts w:eastAsia="Times New Roman" w:cs="Arial"/>
          <w:noProof/>
          <w:lang w:val="sr-Latn-CS"/>
        </w:rPr>
        <w:t xml:space="preserve"> </w:t>
      </w:r>
      <w:r w:rsidR="00624BC7">
        <w:rPr>
          <w:rFonts w:eastAsia="Times New Roman" w:cs="Arial"/>
          <w:noProof/>
          <w:lang w:val="sr-Latn-CS"/>
        </w:rPr>
        <w:t>Projekta</w:t>
      </w:r>
      <w:r w:rsidRPr="00624BC7">
        <w:rPr>
          <w:noProof/>
          <w:lang w:val="sr-Latn-CS"/>
        </w:rPr>
        <w:t xml:space="preserve">; </w:t>
      </w:r>
      <w:r w:rsidR="00624BC7">
        <w:rPr>
          <w:noProof/>
          <w:lang w:val="sr-Latn-CS"/>
        </w:rPr>
        <w:t>i</w:t>
      </w:r>
    </w:p>
    <w:p w:rsidR="00B93DE5" w:rsidRPr="00624BC7" w:rsidRDefault="00B93DE5" w:rsidP="00B93DE5">
      <w:pPr>
        <w:pStyle w:val="NoIndentEIB"/>
        <w:ind w:left="851"/>
        <w:rPr>
          <w:noProof/>
          <w:lang w:val="sr-Latn-CS"/>
        </w:rPr>
      </w:pPr>
      <w:r w:rsidRPr="00624BC7">
        <w:rPr>
          <w:rFonts w:eastAsia="Times New Roman" w:cs="Arial"/>
          <w:noProof/>
          <w:lang w:val="sr-Latn-CS"/>
        </w:rPr>
        <w:t>(</w:t>
      </w:r>
      <w:r w:rsidR="00624BC7">
        <w:rPr>
          <w:rFonts w:eastAsia="Times New Roman" w:cs="Arial"/>
          <w:noProof/>
          <w:lang w:val="sr-Latn-CS"/>
        </w:rPr>
        <w:t>b</w:t>
      </w:r>
      <w:r w:rsidRPr="00624BC7">
        <w:rPr>
          <w:rFonts w:eastAsia="Times New Roman" w:cs="Arial"/>
          <w:noProof/>
          <w:lang w:val="sr-Latn-CS"/>
        </w:rPr>
        <w:t>)</w:t>
      </w:r>
      <w:r w:rsidRPr="00624BC7">
        <w:rPr>
          <w:rFonts w:eastAsia="Times New Roman" w:cs="Arial"/>
          <w:noProof/>
          <w:lang w:val="sr-Latn-CS"/>
        </w:rPr>
        <w:tab/>
      </w:r>
      <w:r w:rsidR="00624BC7">
        <w:rPr>
          <w:rFonts w:eastAsia="Times New Roman" w:cs="Arial"/>
          <w:noProof/>
          <w:lang w:val="sr-Latn-CS"/>
        </w:rPr>
        <w:t>obavestiti</w:t>
      </w:r>
      <w:r w:rsidRPr="00624BC7">
        <w:rPr>
          <w:rFonts w:eastAsia="Times New Roman" w:cs="Arial"/>
          <w:noProof/>
          <w:lang w:val="sr-Latn-CS"/>
        </w:rPr>
        <w:t xml:space="preserve"> </w:t>
      </w:r>
      <w:r w:rsidR="00624BC7">
        <w:rPr>
          <w:rFonts w:eastAsia="Times New Roman" w:cs="Arial"/>
          <w:noProof/>
          <w:lang w:val="sr-Latn-CS"/>
        </w:rPr>
        <w:t>Banku</w:t>
      </w:r>
      <w:r w:rsidRPr="00624BC7">
        <w:rPr>
          <w:rFonts w:eastAsia="Times New Roman" w:cs="Arial"/>
          <w:noProof/>
          <w:lang w:val="sr-Latn-CS"/>
        </w:rPr>
        <w:t xml:space="preserve"> </w:t>
      </w:r>
      <w:r w:rsidR="00624BC7">
        <w:rPr>
          <w:rFonts w:eastAsia="Times New Roman" w:cs="Arial"/>
          <w:noProof/>
          <w:lang w:val="sr-Latn-CS"/>
        </w:rPr>
        <w:t>bez</w:t>
      </w:r>
      <w:r w:rsidRPr="00624BC7">
        <w:rPr>
          <w:rFonts w:eastAsia="Times New Roman" w:cs="Arial"/>
          <w:noProof/>
          <w:lang w:val="sr-Latn-CS"/>
        </w:rPr>
        <w:t xml:space="preserve"> </w:t>
      </w:r>
      <w:r w:rsidR="00624BC7">
        <w:rPr>
          <w:rFonts w:eastAsia="Times New Roman" w:cs="Arial"/>
          <w:noProof/>
          <w:lang w:val="sr-Latn-CS"/>
        </w:rPr>
        <w:t>odlaganja</w:t>
      </w:r>
      <w:r w:rsidRPr="00624BC7">
        <w:rPr>
          <w:rFonts w:eastAsia="Times New Roman" w:cs="Arial"/>
          <w:noProof/>
          <w:lang w:val="sr-Latn-CS"/>
        </w:rPr>
        <w:t xml:space="preserve"> </w:t>
      </w:r>
      <w:r w:rsidR="00624BC7">
        <w:rPr>
          <w:rFonts w:eastAsia="Times New Roman" w:cs="Arial"/>
          <w:noProof/>
          <w:lang w:val="sr-Latn-CS"/>
        </w:rPr>
        <w:t>o</w:t>
      </w:r>
      <w:r w:rsidRPr="00624BC7">
        <w:rPr>
          <w:noProof/>
          <w:lang w:val="sr-Latn-CS"/>
        </w:rPr>
        <w:t>:</w:t>
      </w:r>
    </w:p>
    <w:p w:rsidR="00B93DE5" w:rsidRPr="00624BC7" w:rsidRDefault="00624BC7" w:rsidP="00CF1EFB">
      <w:pPr>
        <w:pStyle w:val="NoIndentEIB"/>
        <w:numPr>
          <w:ilvl w:val="1"/>
          <w:numId w:val="92"/>
        </w:numPr>
        <w:rPr>
          <w:noProof/>
          <w:lang w:val="sr-Latn-CS"/>
        </w:rPr>
      </w:pPr>
      <w:r>
        <w:rPr>
          <w:rFonts w:eastAsia="Times New Roman" w:cs="Arial"/>
          <w:noProof/>
          <w:lang w:val="sr-Latn-CS"/>
        </w:rPr>
        <w:lastRenderedPageBreak/>
        <w:t>o</w:t>
      </w:r>
      <w:r w:rsidR="00B93DE5" w:rsidRPr="00624BC7">
        <w:rPr>
          <w:rFonts w:eastAsia="Times New Roman" w:cs="Arial"/>
          <w:noProof/>
          <w:lang w:val="sr-Latn-CS"/>
        </w:rPr>
        <w:t xml:space="preserve"> </w:t>
      </w:r>
      <w:r>
        <w:rPr>
          <w:rFonts w:eastAsia="Times New Roman" w:cs="Arial"/>
          <w:noProof/>
          <w:lang w:val="sr-Latn-CS"/>
        </w:rPr>
        <w:t>bilo</w:t>
      </w:r>
      <w:r w:rsidR="00B93DE5" w:rsidRPr="00624BC7">
        <w:rPr>
          <w:rFonts w:eastAsia="Times New Roman" w:cs="Arial"/>
          <w:noProof/>
          <w:lang w:val="sr-Latn-CS"/>
        </w:rPr>
        <w:t xml:space="preserve"> </w:t>
      </w:r>
      <w:r>
        <w:rPr>
          <w:rFonts w:eastAsia="Times New Roman" w:cs="Arial"/>
          <w:noProof/>
          <w:lang w:val="sr-Latn-CS"/>
        </w:rPr>
        <w:t>kojoj</w:t>
      </w:r>
      <w:r w:rsidR="00B93DE5" w:rsidRPr="00624BC7">
        <w:rPr>
          <w:rFonts w:eastAsia="Times New Roman" w:cs="Arial"/>
          <w:noProof/>
          <w:lang w:val="sr-Latn-CS"/>
        </w:rPr>
        <w:t xml:space="preserve"> </w:t>
      </w:r>
      <w:r>
        <w:rPr>
          <w:rFonts w:eastAsia="Times New Roman" w:cs="Arial"/>
          <w:noProof/>
          <w:lang w:val="sr-Latn-CS"/>
        </w:rPr>
        <w:t>činjenici</w:t>
      </w:r>
      <w:r w:rsidR="00B93DE5" w:rsidRPr="00624BC7">
        <w:rPr>
          <w:rFonts w:eastAsia="Times New Roman" w:cs="Arial"/>
          <w:noProof/>
          <w:lang w:val="sr-Latn-CS"/>
        </w:rPr>
        <w:t xml:space="preserve"> </w:t>
      </w:r>
      <w:r>
        <w:rPr>
          <w:rFonts w:eastAsia="Times New Roman" w:cs="Arial"/>
          <w:noProof/>
          <w:lang w:val="sr-Latn-CS"/>
        </w:rPr>
        <w:t>koja</w:t>
      </w:r>
      <w:r w:rsidR="00B93DE5" w:rsidRPr="00624BC7">
        <w:rPr>
          <w:rFonts w:eastAsia="Times New Roman" w:cs="Arial"/>
          <w:noProof/>
          <w:lang w:val="sr-Latn-CS"/>
        </w:rPr>
        <w:t xml:space="preserve"> </w:t>
      </w:r>
      <w:r>
        <w:rPr>
          <w:rFonts w:eastAsia="Times New Roman" w:cs="Arial"/>
          <w:noProof/>
          <w:lang w:val="sr-Latn-CS"/>
        </w:rPr>
        <w:t>ga</w:t>
      </w:r>
      <w:r w:rsidR="00B93DE5" w:rsidRPr="00624BC7">
        <w:rPr>
          <w:rFonts w:eastAsia="Times New Roman" w:cs="Arial"/>
          <w:noProof/>
          <w:lang w:val="sr-Latn-CS"/>
        </w:rPr>
        <w:t xml:space="preserve"> </w:t>
      </w:r>
      <w:r>
        <w:rPr>
          <w:rFonts w:eastAsia="Times New Roman" w:cs="Arial"/>
          <w:noProof/>
          <w:lang w:val="sr-Latn-CS"/>
        </w:rPr>
        <w:t>obavezuje</w:t>
      </w:r>
      <w:r w:rsidR="00B93DE5" w:rsidRPr="00624BC7">
        <w:rPr>
          <w:rFonts w:eastAsia="Times New Roman" w:cs="Arial"/>
          <w:noProof/>
          <w:lang w:val="sr-Latn-CS"/>
        </w:rPr>
        <w:t xml:space="preserve"> </w:t>
      </w:r>
      <w:r>
        <w:rPr>
          <w:rFonts w:eastAsia="Times New Roman" w:cs="Arial"/>
          <w:noProof/>
          <w:lang w:val="sr-Latn-CS"/>
        </w:rPr>
        <w:t>da</w:t>
      </w:r>
      <w:r w:rsidR="00B93DE5" w:rsidRPr="00624BC7">
        <w:rPr>
          <w:rFonts w:eastAsia="Times New Roman" w:cs="Arial"/>
          <w:noProof/>
          <w:lang w:val="sr-Latn-CS"/>
        </w:rPr>
        <w:t xml:space="preserve"> </w:t>
      </w:r>
      <w:r>
        <w:rPr>
          <w:rFonts w:eastAsia="Times New Roman" w:cs="Arial"/>
          <w:noProof/>
          <w:lang w:val="sr-Latn-CS"/>
        </w:rPr>
        <w:t>prevremeno</w:t>
      </w:r>
      <w:r w:rsidR="00B93DE5" w:rsidRPr="00624BC7">
        <w:rPr>
          <w:rFonts w:eastAsia="Times New Roman" w:cs="Arial"/>
          <w:noProof/>
          <w:lang w:val="sr-Latn-CS"/>
        </w:rPr>
        <w:t xml:space="preserve"> </w:t>
      </w:r>
      <w:r>
        <w:rPr>
          <w:rFonts w:eastAsia="Times New Roman" w:cs="Arial"/>
          <w:noProof/>
          <w:lang w:val="sr-Latn-CS"/>
        </w:rPr>
        <w:t>otplati</w:t>
      </w:r>
      <w:r w:rsidR="00B93DE5" w:rsidRPr="00624BC7">
        <w:rPr>
          <w:rFonts w:eastAsia="Times New Roman" w:cs="Arial"/>
          <w:noProof/>
          <w:lang w:val="sr-Latn-CS"/>
        </w:rPr>
        <w:t xml:space="preserve"> </w:t>
      </w:r>
      <w:r>
        <w:rPr>
          <w:rFonts w:eastAsia="Times New Roman" w:cs="Arial"/>
          <w:noProof/>
          <w:lang w:val="sr-Latn-CS"/>
        </w:rPr>
        <w:t>bilo</w:t>
      </w:r>
      <w:r w:rsidR="00B93DE5" w:rsidRPr="00624BC7">
        <w:rPr>
          <w:rFonts w:eastAsia="Times New Roman" w:cs="Arial"/>
          <w:noProof/>
          <w:lang w:val="sr-Latn-CS"/>
        </w:rPr>
        <w:t xml:space="preserve"> </w:t>
      </w:r>
      <w:r>
        <w:rPr>
          <w:rFonts w:eastAsia="Times New Roman" w:cs="Arial"/>
          <w:noProof/>
          <w:lang w:val="sr-Latn-CS"/>
        </w:rPr>
        <w:t>koje</w:t>
      </w:r>
      <w:r w:rsidR="00B93DE5" w:rsidRPr="00624BC7">
        <w:rPr>
          <w:rFonts w:eastAsia="Times New Roman" w:cs="Arial"/>
          <w:noProof/>
          <w:lang w:val="sr-Latn-CS"/>
        </w:rPr>
        <w:t xml:space="preserve"> </w:t>
      </w:r>
      <w:r>
        <w:rPr>
          <w:rFonts w:eastAsia="Times New Roman" w:cs="Arial"/>
          <w:noProof/>
          <w:lang w:val="sr-Latn-CS"/>
        </w:rPr>
        <w:t>finansijsko</w:t>
      </w:r>
      <w:r w:rsidR="00B93DE5" w:rsidRPr="00624BC7">
        <w:rPr>
          <w:rFonts w:eastAsia="Times New Roman" w:cs="Arial"/>
          <w:noProof/>
          <w:lang w:val="sr-Latn-CS"/>
        </w:rPr>
        <w:t xml:space="preserve"> </w:t>
      </w:r>
      <w:r>
        <w:rPr>
          <w:rFonts w:eastAsia="Times New Roman" w:cs="Arial"/>
          <w:noProof/>
          <w:lang w:val="sr-Latn-CS"/>
        </w:rPr>
        <w:t>dugovanje</w:t>
      </w:r>
      <w:r w:rsidR="00B93DE5" w:rsidRPr="00624BC7">
        <w:rPr>
          <w:rFonts w:eastAsia="Times New Roman" w:cs="Arial"/>
          <w:noProof/>
          <w:lang w:val="sr-Latn-CS"/>
        </w:rPr>
        <w:t xml:space="preserve"> </w:t>
      </w:r>
      <w:r>
        <w:rPr>
          <w:rFonts w:eastAsia="Times New Roman" w:cs="Arial"/>
          <w:noProof/>
          <w:lang w:val="sr-Latn-CS"/>
        </w:rPr>
        <w:t>ili</w:t>
      </w:r>
      <w:r w:rsidR="00B93DE5" w:rsidRPr="00624BC7">
        <w:rPr>
          <w:rFonts w:eastAsia="Times New Roman" w:cs="Arial"/>
          <w:noProof/>
          <w:lang w:val="sr-Latn-CS"/>
        </w:rPr>
        <w:t xml:space="preserve"> </w:t>
      </w:r>
      <w:r>
        <w:rPr>
          <w:rFonts w:eastAsia="Times New Roman" w:cs="Arial"/>
          <w:noProof/>
          <w:lang w:val="sr-Latn-CS"/>
        </w:rPr>
        <w:t>po</w:t>
      </w:r>
      <w:r w:rsidR="00B93DE5" w:rsidRPr="00624BC7">
        <w:rPr>
          <w:rFonts w:eastAsia="Times New Roman" w:cs="Arial"/>
          <w:noProof/>
          <w:lang w:val="sr-Latn-CS"/>
        </w:rPr>
        <w:t xml:space="preserve"> </w:t>
      </w:r>
      <w:r>
        <w:rPr>
          <w:rFonts w:eastAsia="Times New Roman" w:cs="Arial"/>
          <w:noProof/>
          <w:lang w:val="sr-Latn-CS"/>
        </w:rPr>
        <w:t>osnovu</w:t>
      </w:r>
      <w:r w:rsidR="00B93DE5" w:rsidRPr="00624BC7">
        <w:rPr>
          <w:rFonts w:eastAsia="Times New Roman" w:cs="Arial"/>
          <w:noProof/>
          <w:lang w:val="sr-Latn-CS"/>
        </w:rPr>
        <w:t xml:space="preserve"> </w:t>
      </w:r>
      <w:r>
        <w:rPr>
          <w:rFonts w:eastAsia="Times New Roman" w:cs="Arial"/>
          <w:noProof/>
          <w:lang w:val="sr-Latn-CS"/>
        </w:rPr>
        <w:t>sredstava</w:t>
      </w:r>
      <w:r w:rsidR="00B93DE5" w:rsidRPr="00624BC7">
        <w:rPr>
          <w:rFonts w:eastAsia="Times New Roman" w:cs="Arial"/>
          <w:noProof/>
          <w:lang w:val="sr-Latn-CS"/>
        </w:rPr>
        <w:t xml:space="preserve"> </w:t>
      </w:r>
      <w:r>
        <w:rPr>
          <w:rFonts w:eastAsia="Times New Roman" w:cs="Arial"/>
          <w:noProof/>
          <w:lang w:val="sr-Latn-CS"/>
        </w:rPr>
        <w:t>dobijenih</w:t>
      </w:r>
      <w:r w:rsidR="00B93DE5" w:rsidRPr="00624BC7">
        <w:rPr>
          <w:rFonts w:eastAsia="Times New Roman" w:cs="Arial"/>
          <w:noProof/>
          <w:lang w:val="sr-Latn-CS"/>
        </w:rPr>
        <w:t xml:space="preserve"> </w:t>
      </w:r>
      <w:r>
        <w:rPr>
          <w:rFonts w:eastAsia="Times New Roman" w:cs="Arial"/>
          <w:noProof/>
          <w:lang w:val="sr-Latn-CS"/>
        </w:rPr>
        <w:t>od</w:t>
      </w:r>
      <w:r w:rsidR="00B93DE5" w:rsidRPr="00624BC7">
        <w:rPr>
          <w:rFonts w:eastAsia="Times New Roman" w:cs="Arial"/>
          <w:noProof/>
          <w:lang w:val="sr-Latn-CS"/>
        </w:rPr>
        <w:t xml:space="preserve"> </w:t>
      </w:r>
      <w:r>
        <w:rPr>
          <w:rFonts w:eastAsia="Times New Roman" w:cs="Arial"/>
          <w:noProof/>
          <w:lang w:val="sr-Latn-CS"/>
        </w:rPr>
        <w:t>Evropske</w:t>
      </w:r>
      <w:r w:rsidR="00B93DE5" w:rsidRPr="00624BC7">
        <w:rPr>
          <w:rFonts w:eastAsia="Times New Roman" w:cs="Arial"/>
          <w:noProof/>
          <w:lang w:val="sr-Latn-CS"/>
        </w:rPr>
        <w:t xml:space="preserve"> </w:t>
      </w:r>
      <w:r>
        <w:rPr>
          <w:rFonts w:eastAsia="Times New Roman" w:cs="Arial"/>
          <w:noProof/>
          <w:lang w:val="sr-Latn-CS"/>
        </w:rPr>
        <w:t>unije</w:t>
      </w:r>
      <w:r w:rsidR="00B93DE5" w:rsidRPr="00624BC7">
        <w:rPr>
          <w:noProof/>
          <w:lang w:val="sr-Latn-CS"/>
        </w:rPr>
        <w:t xml:space="preserve">; </w:t>
      </w:r>
    </w:p>
    <w:p w:rsidR="00B93DE5" w:rsidRPr="00624BC7" w:rsidRDefault="00624BC7" w:rsidP="00CF1EFB">
      <w:pPr>
        <w:pStyle w:val="NoIndentEIB"/>
        <w:numPr>
          <w:ilvl w:val="1"/>
          <w:numId w:val="92"/>
        </w:numPr>
        <w:rPr>
          <w:noProof/>
          <w:lang w:val="sr-Latn-CS"/>
        </w:rPr>
      </w:pPr>
      <w:r>
        <w:rPr>
          <w:rFonts w:eastAsia="Times New Roman" w:cs="Arial"/>
          <w:noProof/>
          <w:lang w:val="sr-Latn-CS"/>
        </w:rPr>
        <w:t>o</w:t>
      </w:r>
      <w:r w:rsidR="00B93DE5" w:rsidRPr="00624BC7">
        <w:rPr>
          <w:rFonts w:eastAsia="Times New Roman" w:cs="Arial"/>
          <w:noProof/>
          <w:lang w:val="sr-Latn-CS"/>
        </w:rPr>
        <w:t xml:space="preserve"> </w:t>
      </w:r>
      <w:r>
        <w:rPr>
          <w:rFonts w:eastAsia="Times New Roman" w:cs="Arial"/>
          <w:noProof/>
          <w:lang w:val="sr-Latn-CS"/>
        </w:rPr>
        <w:t>bilo</w:t>
      </w:r>
      <w:r w:rsidR="00B93DE5" w:rsidRPr="00624BC7">
        <w:rPr>
          <w:rFonts w:eastAsia="Times New Roman" w:cs="Arial"/>
          <w:noProof/>
          <w:lang w:val="sr-Latn-CS"/>
        </w:rPr>
        <w:t xml:space="preserve"> </w:t>
      </w:r>
      <w:r>
        <w:rPr>
          <w:rFonts w:eastAsia="Times New Roman" w:cs="Arial"/>
          <w:noProof/>
          <w:lang w:val="sr-Latn-CS"/>
        </w:rPr>
        <w:t>kom</w:t>
      </w:r>
      <w:r w:rsidR="00B93DE5" w:rsidRPr="00624BC7">
        <w:rPr>
          <w:rFonts w:eastAsia="Times New Roman" w:cs="Arial"/>
          <w:noProof/>
          <w:lang w:val="sr-Latn-CS"/>
        </w:rPr>
        <w:t xml:space="preserve"> </w:t>
      </w:r>
      <w:r>
        <w:rPr>
          <w:rFonts w:eastAsia="Times New Roman" w:cs="Arial"/>
          <w:noProof/>
          <w:lang w:val="sr-Latn-CS"/>
        </w:rPr>
        <w:t>događaju</w:t>
      </w:r>
      <w:r w:rsidR="00B93DE5" w:rsidRPr="00624BC7">
        <w:rPr>
          <w:rFonts w:eastAsia="Times New Roman" w:cs="Arial"/>
          <w:noProof/>
          <w:lang w:val="sr-Latn-CS"/>
        </w:rPr>
        <w:t xml:space="preserve"> </w:t>
      </w:r>
      <w:r>
        <w:rPr>
          <w:rFonts w:eastAsia="Times New Roman" w:cs="Arial"/>
          <w:noProof/>
          <w:lang w:val="sr-Latn-CS"/>
        </w:rPr>
        <w:t>ili</w:t>
      </w:r>
      <w:r w:rsidR="00B93DE5" w:rsidRPr="00624BC7">
        <w:rPr>
          <w:rFonts w:eastAsia="Times New Roman" w:cs="Arial"/>
          <w:noProof/>
          <w:lang w:val="sr-Latn-CS"/>
        </w:rPr>
        <w:t xml:space="preserve"> </w:t>
      </w:r>
      <w:r>
        <w:rPr>
          <w:rFonts w:eastAsia="Times New Roman" w:cs="Arial"/>
          <w:noProof/>
          <w:lang w:val="sr-Latn-CS"/>
        </w:rPr>
        <w:t>odluci</w:t>
      </w:r>
      <w:r w:rsidR="00B93DE5" w:rsidRPr="00624BC7">
        <w:rPr>
          <w:rFonts w:eastAsia="Times New Roman" w:cs="Arial"/>
          <w:noProof/>
          <w:lang w:val="sr-Latn-CS"/>
        </w:rPr>
        <w:t xml:space="preserve"> </w:t>
      </w:r>
      <w:r>
        <w:rPr>
          <w:rFonts w:eastAsia="Times New Roman" w:cs="Arial"/>
          <w:noProof/>
          <w:lang w:val="sr-Latn-CS"/>
        </w:rPr>
        <w:t>koja</w:t>
      </w:r>
      <w:r w:rsidR="00B93DE5" w:rsidRPr="00624BC7">
        <w:rPr>
          <w:rFonts w:eastAsia="Times New Roman" w:cs="Arial"/>
          <w:noProof/>
          <w:lang w:val="sr-Latn-CS"/>
        </w:rPr>
        <w:t xml:space="preserve"> </w:t>
      </w:r>
      <w:r>
        <w:rPr>
          <w:rFonts w:eastAsia="Times New Roman" w:cs="Arial"/>
          <w:noProof/>
          <w:lang w:val="sr-Latn-CS"/>
        </w:rPr>
        <w:t>predstavlja</w:t>
      </w:r>
      <w:r w:rsidR="00B93DE5" w:rsidRPr="00624BC7">
        <w:rPr>
          <w:rFonts w:eastAsia="Times New Roman" w:cs="Arial"/>
          <w:noProof/>
          <w:lang w:val="sr-Latn-CS"/>
        </w:rPr>
        <w:t xml:space="preserve"> </w:t>
      </w:r>
      <w:r>
        <w:rPr>
          <w:rFonts w:eastAsia="Times New Roman" w:cs="Arial"/>
          <w:noProof/>
          <w:lang w:val="sr-Latn-CS"/>
        </w:rPr>
        <w:t>ili</w:t>
      </w:r>
      <w:r w:rsidR="00B93DE5" w:rsidRPr="00624BC7">
        <w:rPr>
          <w:rFonts w:eastAsia="Times New Roman" w:cs="Arial"/>
          <w:noProof/>
          <w:lang w:val="sr-Latn-CS"/>
        </w:rPr>
        <w:t xml:space="preserve"> </w:t>
      </w:r>
      <w:r>
        <w:rPr>
          <w:rFonts w:eastAsia="Times New Roman" w:cs="Arial"/>
          <w:noProof/>
          <w:lang w:val="sr-Latn-CS"/>
        </w:rPr>
        <w:t>može</w:t>
      </w:r>
      <w:r w:rsidR="00B93DE5" w:rsidRPr="00624BC7">
        <w:rPr>
          <w:rFonts w:eastAsia="Times New Roman" w:cs="Arial"/>
          <w:noProof/>
          <w:lang w:val="sr-Latn-CS"/>
        </w:rPr>
        <w:t xml:space="preserve"> </w:t>
      </w:r>
      <w:r>
        <w:rPr>
          <w:rFonts w:eastAsia="Times New Roman" w:cs="Arial"/>
          <w:noProof/>
          <w:lang w:val="sr-Latn-CS"/>
        </w:rPr>
        <w:t>da</w:t>
      </w:r>
      <w:r w:rsidR="00B93DE5" w:rsidRPr="00624BC7">
        <w:rPr>
          <w:rFonts w:eastAsia="Times New Roman" w:cs="Arial"/>
          <w:noProof/>
          <w:lang w:val="sr-Latn-CS"/>
        </w:rPr>
        <w:t xml:space="preserve"> </w:t>
      </w:r>
      <w:r>
        <w:rPr>
          <w:rFonts w:eastAsia="Times New Roman" w:cs="Arial"/>
          <w:noProof/>
          <w:lang w:val="sr-Latn-CS"/>
        </w:rPr>
        <w:t>ima</w:t>
      </w:r>
      <w:r w:rsidR="00B93DE5" w:rsidRPr="00624BC7">
        <w:rPr>
          <w:rFonts w:eastAsia="Times New Roman" w:cs="Arial"/>
          <w:noProof/>
          <w:lang w:val="sr-Latn-CS"/>
        </w:rPr>
        <w:t xml:space="preserve"> </w:t>
      </w:r>
      <w:r>
        <w:rPr>
          <w:rFonts w:eastAsia="Times New Roman" w:cs="Arial"/>
          <w:noProof/>
          <w:lang w:val="sr-Latn-CS"/>
        </w:rPr>
        <w:t>za</w:t>
      </w:r>
      <w:r w:rsidR="00B93DE5" w:rsidRPr="00624BC7">
        <w:rPr>
          <w:rFonts w:eastAsia="Times New Roman" w:cs="Arial"/>
          <w:noProof/>
          <w:lang w:val="sr-Latn-CS"/>
        </w:rPr>
        <w:t xml:space="preserve"> </w:t>
      </w:r>
      <w:r>
        <w:rPr>
          <w:rFonts w:eastAsia="Times New Roman" w:cs="Arial"/>
          <w:noProof/>
          <w:lang w:val="sr-Latn-CS"/>
        </w:rPr>
        <w:t>rezultat</w:t>
      </w:r>
      <w:r w:rsidR="00B93DE5" w:rsidRPr="00624BC7">
        <w:rPr>
          <w:rFonts w:eastAsia="Times New Roman" w:cs="Arial"/>
          <w:noProof/>
          <w:lang w:val="sr-Latn-CS"/>
        </w:rPr>
        <w:t xml:space="preserve"> </w:t>
      </w:r>
      <w:r>
        <w:rPr>
          <w:rFonts w:eastAsia="Times New Roman" w:cs="Arial"/>
          <w:noProof/>
          <w:lang w:val="sr-Latn-CS"/>
        </w:rPr>
        <w:t>slučaj</w:t>
      </w:r>
      <w:r w:rsidR="00B93DE5" w:rsidRPr="00624BC7">
        <w:rPr>
          <w:rFonts w:eastAsia="Times New Roman" w:cs="Arial"/>
          <w:noProof/>
          <w:lang w:val="sr-Latn-CS"/>
        </w:rPr>
        <w:t xml:space="preserve"> </w:t>
      </w:r>
      <w:r>
        <w:rPr>
          <w:rFonts w:eastAsia="Times New Roman" w:cs="Arial"/>
          <w:noProof/>
          <w:lang w:val="sr-Latn-CS"/>
        </w:rPr>
        <w:t>prevremene</w:t>
      </w:r>
      <w:r w:rsidR="00B93DE5" w:rsidRPr="00624BC7">
        <w:rPr>
          <w:rFonts w:eastAsia="Times New Roman" w:cs="Arial"/>
          <w:noProof/>
          <w:lang w:val="sr-Latn-CS"/>
        </w:rPr>
        <w:t xml:space="preserve"> </w:t>
      </w:r>
      <w:r>
        <w:rPr>
          <w:rFonts w:eastAsia="Times New Roman" w:cs="Arial"/>
          <w:noProof/>
          <w:lang w:val="sr-Latn-CS"/>
        </w:rPr>
        <w:t>pretplate</w:t>
      </w:r>
      <w:r w:rsidR="00B93DE5" w:rsidRPr="00624BC7">
        <w:rPr>
          <w:noProof/>
          <w:lang w:val="sr-Latn-CS"/>
        </w:rPr>
        <w:t>;</w:t>
      </w:r>
    </w:p>
    <w:p w:rsidR="00B93DE5" w:rsidRPr="00624BC7" w:rsidRDefault="00624BC7" w:rsidP="00CF1EFB">
      <w:pPr>
        <w:pStyle w:val="NoIndentEIB"/>
        <w:numPr>
          <w:ilvl w:val="1"/>
          <w:numId w:val="92"/>
        </w:numPr>
        <w:rPr>
          <w:noProof/>
          <w:lang w:val="sr-Latn-CS"/>
        </w:rPr>
      </w:pPr>
      <w:r>
        <w:rPr>
          <w:rFonts w:eastAsia="Times New Roman" w:cs="Arial"/>
          <w:noProof/>
          <w:lang w:val="sr-Latn-CS"/>
        </w:rPr>
        <w:t>o</w:t>
      </w:r>
      <w:r w:rsidR="00B93DE5" w:rsidRPr="00624BC7">
        <w:rPr>
          <w:rFonts w:eastAsia="Times New Roman" w:cs="Arial"/>
          <w:noProof/>
          <w:lang w:val="sr-Latn-CS"/>
        </w:rPr>
        <w:t xml:space="preserve"> </w:t>
      </w:r>
      <w:r>
        <w:rPr>
          <w:rFonts w:eastAsia="Times New Roman" w:cs="Arial"/>
          <w:noProof/>
          <w:lang w:val="sr-Latn-CS"/>
        </w:rPr>
        <w:t>svakoj</w:t>
      </w:r>
      <w:r w:rsidR="00B93DE5" w:rsidRPr="00624BC7">
        <w:rPr>
          <w:rFonts w:eastAsia="Times New Roman" w:cs="Arial"/>
          <w:noProof/>
          <w:lang w:val="sr-Latn-CS"/>
        </w:rPr>
        <w:t xml:space="preserve"> </w:t>
      </w:r>
      <w:r>
        <w:rPr>
          <w:rFonts w:eastAsia="Times New Roman" w:cs="Arial"/>
          <w:noProof/>
          <w:lang w:val="sr-Latn-CS"/>
        </w:rPr>
        <w:t>nameri</w:t>
      </w:r>
      <w:r w:rsidR="00B93DE5" w:rsidRPr="00624BC7">
        <w:rPr>
          <w:rFonts w:eastAsia="Times New Roman" w:cs="Arial"/>
          <w:noProof/>
          <w:lang w:val="sr-Latn-CS"/>
        </w:rPr>
        <w:t xml:space="preserve"> </w:t>
      </w:r>
      <w:r>
        <w:rPr>
          <w:rFonts w:eastAsia="Times New Roman" w:cs="Arial"/>
          <w:noProof/>
          <w:lang w:val="sr-Latn-CS"/>
        </w:rPr>
        <w:t>sa</w:t>
      </w:r>
      <w:r w:rsidR="00B93DE5" w:rsidRPr="00624BC7">
        <w:rPr>
          <w:rFonts w:eastAsia="Times New Roman" w:cs="Arial"/>
          <w:noProof/>
          <w:lang w:val="sr-Latn-CS"/>
        </w:rPr>
        <w:t xml:space="preserve"> </w:t>
      </w:r>
      <w:r>
        <w:rPr>
          <w:rFonts w:eastAsia="Times New Roman" w:cs="Arial"/>
          <w:noProof/>
          <w:lang w:val="sr-Latn-CS"/>
        </w:rPr>
        <w:t>njegove</w:t>
      </w:r>
      <w:r w:rsidR="00B93DE5" w:rsidRPr="00624BC7">
        <w:rPr>
          <w:rFonts w:eastAsia="Times New Roman" w:cs="Arial"/>
          <w:noProof/>
          <w:lang w:val="sr-Latn-CS"/>
        </w:rPr>
        <w:t xml:space="preserve"> </w:t>
      </w:r>
      <w:r>
        <w:rPr>
          <w:rFonts w:eastAsia="Times New Roman" w:cs="Arial"/>
          <w:noProof/>
          <w:lang w:val="sr-Latn-CS"/>
        </w:rPr>
        <w:t>strane</w:t>
      </w:r>
      <w:r w:rsidR="00B93DE5" w:rsidRPr="00624BC7">
        <w:rPr>
          <w:rFonts w:eastAsia="Times New Roman" w:cs="Arial"/>
          <w:noProof/>
          <w:lang w:val="sr-Latn-CS"/>
        </w:rPr>
        <w:t xml:space="preserve"> </w:t>
      </w:r>
      <w:r>
        <w:rPr>
          <w:rFonts w:eastAsia="Times New Roman" w:cs="Arial"/>
          <w:noProof/>
          <w:lang w:val="sr-Latn-CS"/>
        </w:rPr>
        <w:t>da</w:t>
      </w:r>
      <w:r w:rsidR="00B93DE5" w:rsidRPr="00624BC7">
        <w:rPr>
          <w:rFonts w:eastAsia="Times New Roman" w:cs="Arial"/>
          <w:noProof/>
          <w:lang w:val="sr-Latn-CS"/>
        </w:rPr>
        <w:t xml:space="preserve"> </w:t>
      </w:r>
      <w:r>
        <w:rPr>
          <w:rFonts w:eastAsia="Times New Roman" w:cs="Arial"/>
          <w:noProof/>
          <w:lang w:val="sr-Latn-CS"/>
        </w:rPr>
        <w:t>izda</w:t>
      </w:r>
      <w:r w:rsidR="00B93DE5" w:rsidRPr="00624BC7">
        <w:rPr>
          <w:rFonts w:eastAsia="Times New Roman" w:cs="Arial"/>
          <w:noProof/>
          <w:lang w:val="sr-Latn-CS"/>
        </w:rPr>
        <w:t xml:space="preserve"> </w:t>
      </w:r>
      <w:r>
        <w:rPr>
          <w:rFonts w:eastAsia="Times New Roman" w:cs="Arial"/>
          <w:noProof/>
          <w:lang w:val="sr-Latn-CS"/>
        </w:rPr>
        <w:t>bilo</w:t>
      </w:r>
      <w:r w:rsidR="00B93DE5" w:rsidRPr="00624BC7">
        <w:rPr>
          <w:rFonts w:eastAsia="Times New Roman" w:cs="Arial"/>
          <w:noProof/>
          <w:lang w:val="sr-Latn-CS"/>
        </w:rPr>
        <w:t xml:space="preserve"> </w:t>
      </w:r>
      <w:r>
        <w:rPr>
          <w:rFonts w:eastAsia="Times New Roman" w:cs="Arial"/>
          <w:noProof/>
          <w:lang w:val="sr-Latn-CS"/>
        </w:rPr>
        <w:t>kakvo</w:t>
      </w:r>
      <w:r w:rsidR="00B93DE5" w:rsidRPr="00624BC7">
        <w:rPr>
          <w:rFonts w:eastAsia="Times New Roman" w:cs="Arial"/>
          <w:noProof/>
          <w:lang w:val="sr-Latn-CS"/>
        </w:rPr>
        <w:t xml:space="preserve"> </w:t>
      </w:r>
      <w:r>
        <w:rPr>
          <w:rFonts w:eastAsia="Times New Roman" w:cs="Arial"/>
          <w:noProof/>
          <w:lang w:val="sr-Latn-CS"/>
        </w:rPr>
        <w:t>obezbeđenje</w:t>
      </w:r>
      <w:r w:rsidR="00B93DE5" w:rsidRPr="00624BC7">
        <w:rPr>
          <w:rFonts w:eastAsia="Times New Roman" w:cs="Arial"/>
          <w:noProof/>
          <w:lang w:val="sr-Latn-CS"/>
        </w:rPr>
        <w:t xml:space="preserve"> </w:t>
      </w:r>
      <w:r>
        <w:rPr>
          <w:rFonts w:eastAsia="Times New Roman" w:cs="Arial"/>
          <w:noProof/>
          <w:lang w:val="sr-Latn-CS"/>
        </w:rPr>
        <w:t>na</w:t>
      </w:r>
      <w:r w:rsidR="00B93DE5" w:rsidRPr="00624BC7">
        <w:rPr>
          <w:rFonts w:eastAsia="Times New Roman" w:cs="Arial"/>
          <w:noProof/>
          <w:lang w:val="sr-Latn-CS"/>
        </w:rPr>
        <w:t xml:space="preserve"> </w:t>
      </w:r>
      <w:r>
        <w:rPr>
          <w:rFonts w:eastAsia="Times New Roman" w:cs="Arial"/>
          <w:noProof/>
          <w:lang w:val="sr-Latn-CS"/>
        </w:rPr>
        <w:t>teret</w:t>
      </w:r>
      <w:r w:rsidR="00B93DE5" w:rsidRPr="00624BC7">
        <w:rPr>
          <w:rFonts w:eastAsia="Times New Roman" w:cs="Arial"/>
          <w:noProof/>
          <w:lang w:val="sr-Latn-CS"/>
        </w:rPr>
        <w:t xml:space="preserve"> </w:t>
      </w:r>
      <w:r>
        <w:rPr>
          <w:rFonts w:eastAsia="Times New Roman" w:cs="Arial"/>
          <w:noProof/>
          <w:lang w:val="sr-Latn-CS"/>
        </w:rPr>
        <w:t>bilo</w:t>
      </w:r>
      <w:r w:rsidR="00B93DE5" w:rsidRPr="00624BC7">
        <w:rPr>
          <w:rFonts w:eastAsia="Times New Roman" w:cs="Arial"/>
          <w:noProof/>
          <w:lang w:val="sr-Latn-CS"/>
        </w:rPr>
        <w:t xml:space="preserve"> </w:t>
      </w:r>
      <w:r>
        <w:rPr>
          <w:rFonts w:eastAsia="Times New Roman" w:cs="Arial"/>
          <w:noProof/>
          <w:lang w:val="sr-Latn-CS"/>
        </w:rPr>
        <w:t>kog</w:t>
      </w:r>
      <w:r w:rsidR="00B93DE5" w:rsidRPr="00624BC7">
        <w:rPr>
          <w:rFonts w:eastAsia="Times New Roman" w:cs="Arial"/>
          <w:noProof/>
          <w:lang w:val="sr-Latn-CS"/>
        </w:rPr>
        <w:t xml:space="preserve"> </w:t>
      </w:r>
      <w:r>
        <w:rPr>
          <w:rFonts w:eastAsia="Times New Roman" w:cs="Arial"/>
          <w:noProof/>
          <w:lang w:val="sr-Latn-CS"/>
        </w:rPr>
        <w:t>dela</w:t>
      </w:r>
      <w:r w:rsidR="00B93DE5" w:rsidRPr="00624BC7">
        <w:rPr>
          <w:rFonts w:eastAsia="Times New Roman" w:cs="Arial"/>
          <w:noProof/>
          <w:lang w:val="sr-Latn-CS"/>
        </w:rPr>
        <w:t xml:space="preserve"> </w:t>
      </w:r>
      <w:r>
        <w:rPr>
          <w:rFonts w:eastAsia="Times New Roman" w:cs="Arial"/>
          <w:noProof/>
          <w:lang w:val="sr-Latn-CS"/>
        </w:rPr>
        <w:t>njegove</w:t>
      </w:r>
      <w:r w:rsidR="00B93DE5" w:rsidRPr="00624BC7">
        <w:rPr>
          <w:rFonts w:eastAsia="Times New Roman" w:cs="Arial"/>
          <w:noProof/>
          <w:lang w:val="sr-Latn-CS"/>
        </w:rPr>
        <w:t xml:space="preserve"> </w:t>
      </w:r>
      <w:r>
        <w:rPr>
          <w:rFonts w:eastAsia="Times New Roman" w:cs="Arial"/>
          <w:noProof/>
          <w:lang w:val="sr-Latn-CS"/>
        </w:rPr>
        <w:t>aktive</w:t>
      </w:r>
      <w:r w:rsidR="00B93DE5" w:rsidRPr="00624BC7">
        <w:rPr>
          <w:rFonts w:eastAsia="Times New Roman" w:cs="Arial"/>
          <w:noProof/>
          <w:lang w:val="sr-Latn-CS"/>
        </w:rPr>
        <w:t xml:space="preserve"> </w:t>
      </w:r>
      <w:r>
        <w:rPr>
          <w:rFonts w:eastAsia="Times New Roman" w:cs="Arial"/>
          <w:noProof/>
          <w:lang w:val="sr-Latn-CS"/>
        </w:rPr>
        <w:t>u</w:t>
      </w:r>
      <w:r w:rsidR="00B93DE5" w:rsidRPr="00624BC7">
        <w:rPr>
          <w:rFonts w:eastAsia="Times New Roman" w:cs="Arial"/>
          <w:noProof/>
          <w:lang w:val="sr-Latn-CS"/>
        </w:rPr>
        <w:t xml:space="preserve"> </w:t>
      </w:r>
      <w:r>
        <w:rPr>
          <w:rFonts w:eastAsia="Times New Roman" w:cs="Arial"/>
          <w:noProof/>
          <w:lang w:val="sr-Latn-CS"/>
        </w:rPr>
        <w:t>korist</w:t>
      </w:r>
      <w:r w:rsidR="00B93DE5" w:rsidRPr="00624BC7">
        <w:rPr>
          <w:rFonts w:eastAsia="Times New Roman" w:cs="Arial"/>
          <w:noProof/>
          <w:lang w:val="sr-Latn-CS"/>
        </w:rPr>
        <w:t xml:space="preserve"> </w:t>
      </w:r>
      <w:r>
        <w:rPr>
          <w:rFonts w:eastAsia="Times New Roman" w:cs="Arial"/>
          <w:noProof/>
          <w:lang w:val="sr-Latn-CS"/>
        </w:rPr>
        <w:t>treće</w:t>
      </w:r>
      <w:r w:rsidR="00B93DE5" w:rsidRPr="00624BC7">
        <w:rPr>
          <w:rFonts w:eastAsia="Times New Roman" w:cs="Arial"/>
          <w:noProof/>
          <w:lang w:val="sr-Latn-CS"/>
        </w:rPr>
        <w:t xml:space="preserve"> </w:t>
      </w:r>
      <w:r>
        <w:rPr>
          <w:rFonts w:eastAsia="Times New Roman" w:cs="Arial"/>
          <w:noProof/>
          <w:lang w:val="sr-Latn-CS"/>
        </w:rPr>
        <w:t>strane</w:t>
      </w:r>
      <w:r w:rsidR="00B93DE5" w:rsidRPr="00624BC7">
        <w:rPr>
          <w:noProof/>
          <w:lang w:val="sr-Latn-CS"/>
        </w:rPr>
        <w:t>;</w:t>
      </w:r>
    </w:p>
    <w:p w:rsidR="00B93DE5" w:rsidRPr="00624BC7" w:rsidRDefault="00624BC7" w:rsidP="00CF1EFB">
      <w:pPr>
        <w:pStyle w:val="NoIndentEIB"/>
        <w:numPr>
          <w:ilvl w:val="1"/>
          <w:numId w:val="92"/>
        </w:numPr>
        <w:rPr>
          <w:noProof/>
          <w:lang w:val="sr-Latn-CS"/>
        </w:rPr>
      </w:pPr>
      <w:r>
        <w:rPr>
          <w:noProof/>
          <w:lang w:val="sr-Latn-CS"/>
        </w:rPr>
        <w:t>svakoj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nameri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s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njegove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strane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proda</w:t>
      </w:r>
      <w:r w:rsidR="00B93DE5" w:rsidRPr="00624BC7">
        <w:rPr>
          <w:noProof/>
          <w:lang w:val="sr-Latn-CS"/>
        </w:rPr>
        <w:t xml:space="preserve">, </w:t>
      </w:r>
      <w:r>
        <w:rPr>
          <w:noProof/>
          <w:lang w:val="sr-Latn-CS"/>
        </w:rPr>
        <w:t>prenese</w:t>
      </w:r>
      <w:r w:rsidR="00B93DE5" w:rsidRPr="00624BC7">
        <w:rPr>
          <w:noProof/>
          <w:lang w:val="sr-Latn-CS"/>
        </w:rPr>
        <w:t xml:space="preserve">, </w:t>
      </w:r>
      <w:r>
        <w:rPr>
          <w:noProof/>
          <w:lang w:val="sr-Latn-CS"/>
        </w:rPr>
        <w:t>iznajmi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ili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drugi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način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reši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svojih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sredstava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što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bi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dovelo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do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kršenja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člana</w:t>
      </w:r>
      <w:r w:rsidR="00B93DE5" w:rsidRPr="00624BC7">
        <w:rPr>
          <w:noProof/>
          <w:lang w:val="sr-Latn-CS"/>
        </w:rPr>
        <w:t xml:space="preserve"> 6.7;</w:t>
      </w:r>
    </w:p>
    <w:p w:rsidR="00B93DE5" w:rsidRPr="00624BC7" w:rsidRDefault="00624BC7" w:rsidP="00CF1EFB">
      <w:pPr>
        <w:pStyle w:val="NoIndentEIB"/>
        <w:numPr>
          <w:ilvl w:val="1"/>
          <w:numId w:val="92"/>
        </w:numPr>
        <w:rPr>
          <w:noProof/>
          <w:lang w:val="sr-Latn-CS"/>
        </w:rPr>
      </w:pPr>
      <w:r>
        <w:rPr>
          <w:rFonts w:eastAsia="Times New Roman" w:cs="Arial"/>
          <w:noProof/>
          <w:lang w:val="sr-Latn-CS"/>
        </w:rPr>
        <w:t>o</w:t>
      </w:r>
      <w:r w:rsidR="00B93DE5" w:rsidRPr="00624BC7">
        <w:rPr>
          <w:rFonts w:eastAsia="Times New Roman" w:cs="Arial"/>
          <w:noProof/>
          <w:lang w:val="sr-Latn-CS"/>
        </w:rPr>
        <w:t xml:space="preserve"> </w:t>
      </w:r>
      <w:r>
        <w:rPr>
          <w:rFonts w:eastAsia="Times New Roman" w:cs="Arial"/>
          <w:noProof/>
          <w:lang w:val="sr-Latn-CS"/>
        </w:rPr>
        <w:t>svakoj</w:t>
      </w:r>
      <w:r w:rsidR="00B93DE5" w:rsidRPr="00624BC7">
        <w:rPr>
          <w:rFonts w:eastAsia="Times New Roman" w:cs="Arial"/>
          <w:noProof/>
          <w:lang w:val="sr-Latn-CS"/>
        </w:rPr>
        <w:t xml:space="preserve"> </w:t>
      </w:r>
      <w:r>
        <w:rPr>
          <w:rFonts w:eastAsia="Times New Roman" w:cs="Arial"/>
          <w:noProof/>
          <w:lang w:val="sr-Latn-CS"/>
        </w:rPr>
        <w:t>nameri</w:t>
      </w:r>
      <w:r w:rsidR="00B93DE5" w:rsidRPr="00624BC7">
        <w:rPr>
          <w:rFonts w:eastAsia="Times New Roman" w:cs="Arial"/>
          <w:noProof/>
          <w:lang w:val="sr-Latn-CS"/>
        </w:rPr>
        <w:t xml:space="preserve"> </w:t>
      </w:r>
      <w:r>
        <w:rPr>
          <w:rFonts w:eastAsia="Times New Roman" w:cs="Arial"/>
          <w:noProof/>
          <w:lang w:val="sr-Latn-CS"/>
        </w:rPr>
        <w:t>sa</w:t>
      </w:r>
      <w:r w:rsidR="00B93DE5" w:rsidRPr="00624BC7">
        <w:rPr>
          <w:rFonts w:eastAsia="Times New Roman" w:cs="Arial"/>
          <w:noProof/>
          <w:lang w:val="sr-Latn-CS"/>
        </w:rPr>
        <w:t xml:space="preserve"> </w:t>
      </w:r>
      <w:r>
        <w:rPr>
          <w:rFonts w:eastAsia="Times New Roman" w:cs="Arial"/>
          <w:noProof/>
          <w:lang w:val="sr-Latn-CS"/>
        </w:rPr>
        <w:t>njegove</w:t>
      </w:r>
      <w:r w:rsidR="00B93DE5" w:rsidRPr="00624BC7">
        <w:rPr>
          <w:rFonts w:eastAsia="Times New Roman" w:cs="Arial"/>
          <w:noProof/>
          <w:lang w:val="sr-Latn-CS"/>
        </w:rPr>
        <w:t xml:space="preserve"> </w:t>
      </w:r>
      <w:r>
        <w:rPr>
          <w:rFonts w:eastAsia="Times New Roman" w:cs="Arial"/>
          <w:noProof/>
          <w:lang w:val="sr-Latn-CS"/>
        </w:rPr>
        <w:t>strane</w:t>
      </w:r>
      <w:r w:rsidR="00B93DE5" w:rsidRPr="00624BC7">
        <w:rPr>
          <w:rFonts w:eastAsia="Times New Roman" w:cs="Arial"/>
          <w:noProof/>
          <w:lang w:val="sr-Latn-CS"/>
        </w:rPr>
        <w:t xml:space="preserve"> </w:t>
      </w:r>
      <w:r>
        <w:rPr>
          <w:rFonts w:eastAsia="Times New Roman" w:cs="Arial"/>
          <w:noProof/>
          <w:lang w:val="sr-Latn-CS"/>
        </w:rPr>
        <w:t>da</w:t>
      </w:r>
      <w:r w:rsidR="00B93DE5" w:rsidRPr="00624BC7">
        <w:rPr>
          <w:rFonts w:eastAsia="Times New Roman" w:cs="Arial"/>
          <w:noProof/>
          <w:lang w:val="sr-Latn-CS"/>
        </w:rPr>
        <w:t xml:space="preserve"> </w:t>
      </w:r>
      <w:r>
        <w:rPr>
          <w:rFonts w:eastAsia="Times New Roman" w:cs="Arial"/>
          <w:noProof/>
          <w:lang w:val="sr-Latn-CS"/>
        </w:rPr>
        <w:t>se</w:t>
      </w:r>
      <w:r w:rsidR="00B93DE5" w:rsidRPr="00624BC7">
        <w:rPr>
          <w:rFonts w:eastAsia="Times New Roman" w:cs="Arial"/>
          <w:noProof/>
          <w:lang w:val="sr-Latn-CS"/>
        </w:rPr>
        <w:t xml:space="preserve"> </w:t>
      </w:r>
      <w:r>
        <w:rPr>
          <w:rFonts w:eastAsia="Times New Roman" w:cs="Arial"/>
          <w:noProof/>
          <w:lang w:val="sr-Latn-CS"/>
        </w:rPr>
        <w:t>odrekne</w:t>
      </w:r>
      <w:r w:rsidR="00B93DE5" w:rsidRPr="00624BC7">
        <w:rPr>
          <w:rFonts w:eastAsia="Times New Roman" w:cs="Arial"/>
          <w:noProof/>
          <w:lang w:val="sr-Latn-CS"/>
        </w:rPr>
        <w:t xml:space="preserve"> </w:t>
      </w:r>
      <w:r>
        <w:rPr>
          <w:rFonts w:eastAsia="Times New Roman" w:cs="Arial"/>
          <w:noProof/>
          <w:lang w:val="sr-Latn-CS"/>
        </w:rPr>
        <w:t>vlasništva</w:t>
      </w:r>
      <w:r w:rsidR="00B93DE5" w:rsidRPr="00624BC7">
        <w:rPr>
          <w:rFonts w:eastAsia="Times New Roman" w:cs="Arial"/>
          <w:noProof/>
          <w:lang w:val="sr-Latn-CS"/>
        </w:rPr>
        <w:t xml:space="preserve"> </w:t>
      </w:r>
      <w:r>
        <w:rPr>
          <w:rFonts w:eastAsia="Times New Roman" w:cs="Arial"/>
          <w:noProof/>
          <w:lang w:val="sr-Latn-CS"/>
        </w:rPr>
        <w:t>nad</w:t>
      </w:r>
      <w:r w:rsidR="00B93DE5" w:rsidRPr="00624BC7">
        <w:rPr>
          <w:rFonts w:eastAsia="Times New Roman" w:cs="Arial"/>
          <w:noProof/>
          <w:lang w:val="sr-Latn-CS"/>
        </w:rPr>
        <w:t xml:space="preserve"> </w:t>
      </w:r>
      <w:r>
        <w:rPr>
          <w:rFonts w:eastAsia="Times New Roman" w:cs="Arial"/>
          <w:noProof/>
          <w:lang w:val="sr-Latn-CS"/>
        </w:rPr>
        <w:t>bilo</w:t>
      </w:r>
      <w:r w:rsidR="00B93DE5" w:rsidRPr="00624BC7">
        <w:rPr>
          <w:rFonts w:eastAsia="Times New Roman" w:cs="Arial"/>
          <w:noProof/>
          <w:lang w:val="sr-Latn-CS"/>
        </w:rPr>
        <w:t xml:space="preserve"> </w:t>
      </w:r>
      <w:r>
        <w:rPr>
          <w:rFonts w:eastAsia="Times New Roman" w:cs="Arial"/>
          <w:noProof/>
          <w:lang w:val="sr-Latn-CS"/>
        </w:rPr>
        <w:t>kojom</w:t>
      </w:r>
      <w:r w:rsidR="00B93DE5" w:rsidRPr="00624BC7">
        <w:rPr>
          <w:rFonts w:eastAsia="Times New Roman" w:cs="Arial"/>
          <w:noProof/>
          <w:lang w:val="sr-Latn-CS"/>
        </w:rPr>
        <w:t xml:space="preserve"> </w:t>
      </w:r>
      <w:r>
        <w:rPr>
          <w:rFonts w:eastAsia="Times New Roman" w:cs="Arial"/>
          <w:noProof/>
          <w:lang w:val="sr-Latn-CS"/>
        </w:rPr>
        <w:t>materijalnom</w:t>
      </w:r>
      <w:r w:rsidR="00B93DE5" w:rsidRPr="00624BC7">
        <w:rPr>
          <w:rFonts w:eastAsia="Times New Roman" w:cs="Arial"/>
          <w:noProof/>
          <w:lang w:val="sr-Latn-CS"/>
        </w:rPr>
        <w:t xml:space="preserve"> </w:t>
      </w:r>
      <w:r>
        <w:rPr>
          <w:rFonts w:eastAsia="Times New Roman" w:cs="Arial"/>
          <w:noProof/>
          <w:lang w:val="sr-Latn-CS"/>
        </w:rPr>
        <w:t>komponentom</w:t>
      </w:r>
      <w:r w:rsidR="00B93DE5" w:rsidRPr="00624BC7">
        <w:rPr>
          <w:rFonts w:eastAsia="Times New Roman" w:cs="Arial"/>
          <w:noProof/>
          <w:lang w:val="sr-Latn-CS"/>
        </w:rPr>
        <w:t xml:space="preserve"> </w:t>
      </w:r>
      <w:r>
        <w:rPr>
          <w:rFonts w:eastAsia="Times New Roman" w:cs="Arial"/>
          <w:noProof/>
          <w:lang w:val="sr-Latn-CS"/>
        </w:rPr>
        <w:t>Projekta</w:t>
      </w:r>
      <w:r w:rsidR="00B93DE5" w:rsidRPr="00624BC7">
        <w:rPr>
          <w:noProof/>
          <w:lang w:val="sr-Latn-CS"/>
        </w:rPr>
        <w:t xml:space="preserve">; </w:t>
      </w:r>
    </w:p>
    <w:p w:rsidR="00B93DE5" w:rsidRPr="00624BC7" w:rsidRDefault="00624BC7" w:rsidP="00CF1EFB">
      <w:pPr>
        <w:pStyle w:val="NoIndentEIB"/>
        <w:numPr>
          <w:ilvl w:val="1"/>
          <w:numId w:val="92"/>
        </w:numPr>
        <w:rPr>
          <w:noProof/>
          <w:lang w:val="sr-Latn-CS"/>
        </w:rPr>
      </w:pPr>
      <w:r>
        <w:rPr>
          <w:rFonts w:eastAsia="Times New Roman" w:cs="Arial"/>
          <w:noProof/>
          <w:lang w:val="sr-Latn-CS"/>
        </w:rPr>
        <w:t>o</w:t>
      </w:r>
      <w:r w:rsidR="00B93DE5" w:rsidRPr="00624BC7">
        <w:rPr>
          <w:rFonts w:eastAsia="Times New Roman" w:cs="Arial"/>
          <w:noProof/>
          <w:lang w:val="sr-Latn-CS"/>
        </w:rPr>
        <w:t xml:space="preserve"> </w:t>
      </w:r>
      <w:r>
        <w:rPr>
          <w:rFonts w:eastAsia="Times New Roman" w:cs="Arial"/>
          <w:noProof/>
          <w:lang w:val="sr-Latn-CS"/>
        </w:rPr>
        <w:t>bilo</w:t>
      </w:r>
      <w:r w:rsidR="00B93DE5" w:rsidRPr="00624BC7">
        <w:rPr>
          <w:rFonts w:eastAsia="Times New Roman" w:cs="Arial"/>
          <w:noProof/>
          <w:lang w:val="sr-Latn-CS"/>
        </w:rPr>
        <w:t xml:space="preserve"> </w:t>
      </w:r>
      <w:r>
        <w:rPr>
          <w:rFonts w:eastAsia="Times New Roman" w:cs="Arial"/>
          <w:noProof/>
          <w:lang w:val="sr-Latn-CS"/>
        </w:rPr>
        <w:t>kojoj</w:t>
      </w:r>
      <w:r w:rsidR="00B93DE5" w:rsidRPr="00624BC7">
        <w:rPr>
          <w:rFonts w:eastAsia="Times New Roman" w:cs="Arial"/>
          <w:noProof/>
          <w:lang w:val="sr-Latn-CS"/>
        </w:rPr>
        <w:t xml:space="preserve"> </w:t>
      </w:r>
      <w:r>
        <w:rPr>
          <w:rFonts w:eastAsia="Times New Roman" w:cs="Arial"/>
          <w:noProof/>
          <w:lang w:val="sr-Latn-CS"/>
        </w:rPr>
        <w:t>činjenici</w:t>
      </w:r>
      <w:r w:rsidR="00B93DE5" w:rsidRPr="00624BC7">
        <w:rPr>
          <w:rFonts w:eastAsia="Times New Roman" w:cs="Arial"/>
          <w:noProof/>
          <w:lang w:val="sr-Latn-CS"/>
        </w:rPr>
        <w:t xml:space="preserve"> </w:t>
      </w:r>
      <w:r>
        <w:rPr>
          <w:rFonts w:eastAsia="Times New Roman" w:cs="Arial"/>
          <w:noProof/>
          <w:lang w:val="sr-Latn-CS"/>
        </w:rPr>
        <w:t>ili</w:t>
      </w:r>
      <w:r w:rsidR="00B93DE5" w:rsidRPr="00624BC7">
        <w:rPr>
          <w:rFonts w:eastAsia="Times New Roman" w:cs="Arial"/>
          <w:noProof/>
          <w:lang w:val="sr-Latn-CS"/>
        </w:rPr>
        <w:t xml:space="preserve"> </w:t>
      </w:r>
      <w:r>
        <w:rPr>
          <w:rFonts w:eastAsia="Times New Roman" w:cs="Arial"/>
          <w:noProof/>
          <w:lang w:val="sr-Latn-CS"/>
        </w:rPr>
        <w:t>događaju</w:t>
      </w:r>
      <w:r w:rsidR="00B93DE5" w:rsidRPr="00624BC7">
        <w:rPr>
          <w:rFonts w:eastAsia="Times New Roman" w:cs="Arial"/>
          <w:noProof/>
          <w:lang w:val="sr-Latn-CS"/>
        </w:rPr>
        <w:t xml:space="preserve"> </w:t>
      </w:r>
      <w:r>
        <w:rPr>
          <w:rFonts w:eastAsia="Times New Roman" w:cs="Arial"/>
          <w:noProof/>
          <w:lang w:val="sr-Latn-CS"/>
        </w:rPr>
        <w:t>koji</w:t>
      </w:r>
      <w:r w:rsidR="00B93DE5" w:rsidRPr="00624BC7">
        <w:rPr>
          <w:rFonts w:eastAsia="Times New Roman" w:cs="Arial"/>
          <w:noProof/>
          <w:lang w:val="sr-Latn-CS"/>
        </w:rPr>
        <w:t xml:space="preserve"> </w:t>
      </w:r>
      <w:r>
        <w:rPr>
          <w:rFonts w:eastAsia="Times New Roman" w:cs="Arial"/>
          <w:noProof/>
          <w:lang w:val="sr-Latn-CS"/>
        </w:rPr>
        <w:t>bi</w:t>
      </w:r>
      <w:r w:rsidR="00B93DE5" w:rsidRPr="00624BC7">
        <w:rPr>
          <w:rFonts w:eastAsia="Times New Roman" w:cs="Arial"/>
          <w:noProof/>
          <w:lang w:val="sr-Latn-CS"/>
        </w:rPr>
        <w:t xml:space="preserve"> </w:t>
      </w:r>
      <w:r>
        <w:rPr>
          <w:rFonts w:eastAsia="Times New Roman" w:cs="Arial"/>
          <w:noProof/>
          <w:lang w:val="sr-Latn-CS"/>
        </w:rPr>
        <w:t>mogli</w:t>
      </w:r>
      <w:r w:rsidR="00B93DE5" w:rsidRPr="00624BC7">
        <w:rPr>
          <w:rFonts w:eastAsia="Times New Roman" w:cs="Arial"/>
          <w:noProof/>
          <w:lang w:val="sr-Latn-CS"/>
        </w:rPr>
        <w:t xml:space="preserve"> </w:t>
      </w:r>
      <w:r>
        <w:rPr>
          <w:rFonts w:eastAsia="Times New Roman" w:cs="Arial"/>
          <w:noProof/>
          <w:lang w:val="sr-Latn-CS"/>
        </w:rPr>
        <w:t>da</w:t>
      </w:r>
      <w:r w:rsidR="00B93DE5" w:rsidRPr="00624BC7">
        <w:rPr>
          <w:rFonts w:eastAsia="Times New Roman" w:cs="Arial"/>
          <w:noProof/>
          <w:lang w:val="sr-Latn-CS"/>
        </w:rPr>
        <w:t xml:space="preserve"> </w:t>
      </w:r>
      <w:r>
        <w:rPr>
          <w:rFonts w:eastAsia="Times New Roman" w:cs="Arial"/>
          <w:noProof/>
          <w:lang w:val="sr-Latn-CS"/>
        </w:rPr>
        <w:t>spreče</w:t>
      </w:r>
      <w:r w:rsidR="00B93DE5" w:rsidRPr="00624BC7">
        <w:rPr>
          <w:rFonts w:eastAsia="Times New Roman" w:cs="Arial"/>
          <w:noProof/>
          <w:lang w:val="sr-Latn-CS"/>
        </w:rPr>
        <w:t xml:space="preserve"> </w:t>
      </w:r>
      <w:r>
        <w:rPr>
          <w:rFonts w:eastAsia="Times New Roman" w:cs="Arial"/>
          <w:noProof/>
          <w:lang w:val="sr-Latn-CS"/>
        </w:rPr>
        <w:t>suštinsko</w:t>
      </w:r>
      <w:r w:rsidR="00B93DE5" w:rsidRPr="00624BC7">
        <w:rPr>
          <w:rFonts w:eastAsia="Times New Roman" w:cs="Arial"/>
          <w:noProof/>
          <w:lang w:val="sr-Latn-CS"/>
        </w:rPr>
        <w:t xml:space="preserve"> </w:t>
      </w:r>
      <w:r>
        <w:rPr>
          <w:rFonts w:eastAsia="Times New Roman" w:cs="Arial"/>
          <w:noProof/>
          <w:lang w:val="sr-Latn-CS"/>
        </w:rPr>
        <w:t>ispunjenje</w:t>
      </w:r>
      <w:r w:rsidR="00B93DE5" w:rsidRPr="00624BC7">
        <w:rPr>
          <w:rFonts w:eastAsia="Times New Roman" w:cs="Arial"/>
          <w:noProof/>
          <w:lang w:val="sr-Latn-CS"/>
        </w:rPr>
        <w:t xml:space="preserve"> </w:t>
      </w:r>
      <w:r>
        <w:rPr>
          <w:rFonts w:eastAsia="Times New Roman" w:cs="Arial"/>
          <w:noProof/>
          <w:lang w:val="sr-Latn-CS"/>
        </w:rPr>
        <w:t>bilo</w:t>
      </w:r>
      <w:r w:rsidR="00B93DE5" w:rsidRPr="00624BC7">
        <w:rPr>
          <w:rFonts w:eastAsia="Times New Roman" w:cs="Arial"/>
          <w:noProof/>
          <w:lang w:val="sr-Latn-CS"/>
        </w:rPr>
        <w:t xml:space="preserve"> </w:t>
      </w:r>
      <w:r>
        <w:rPr>
          <w:rFonts w:eastAsia="Times New Roman" w:cs="Arial"/>
          <w:noProof/>
          <w:lang w:val="sr-Latn-CS"/>
        </w:rPr>
        <w:t>koje</w:t>
      </w:r>
      <w:r w:rsidR="00B93DE5" w:rsidRPr="00624BC7">
        <w:rPr>
          <w:rFonts w:eastAsia="Times New Roman" w:cs="Arial"/>
          <w:noProof/>
          <w:lang w:val="sr-Latn-CS"/>
        </w:rPr>
        <w:t xml:space="preserve"> </w:t>
      </w:r>
      <w:r>
        <w:rPr>
          <w:rFonts w:eastAsia="Times New Roman" w:cs="Arial"/>
          <w:noProof/>
          <w:lang w:val="sr-Latn-CS"/>
        </w:rPr>
        <w:t>obaveze</w:t>
      </w:r>
      <w:r w:rsidR="00B93DE5" w:rsidRPr="00624BC7">
        <w:rPr>
          <w:rFonts w:eastAsia="Times New Roman" w:cs="Arial"/>
          <w:noProof/>
          <w:lang w:val="sr-Latn-CS"/>
        </w:rPr>
        <w:t xml:space="preserve"> </w:t>
      </w:r>
      <w:r>
        <w:rPr>
          <w:rFonts w:eastAsia="Times New Roman" w:cs="Arial"/>
          <w:noProof/>
          <w:lang w:val="sr-Latn-CS"/>
        </w:rPr>
        <w:t>Zajmoprimca</w:t>
      </w:r>
      <w:r w:rsidR="00B93DE5" w:rsidRPr="00624BC7">
        <w:rPr>
          <w:rFonts w:eastAsia="Times New Roman" w:cs="Arial"/>
          <w:noProof/>
          <w:lang w:val="sr-Latn-CS"/>
        </w:rPr>
        <w:t xml:space="preserve"> </w:t>
      </w:r>
      <w:r>
        <w:rPr>
          <w:rFonts w:eastAsia="Times New Roman" w:cs="Arial"/>
          <w:noProof/>
          <w:lang w:val="sr-Latn-CS"/>
        </w:rPr>
        <w:t>po</w:t>
      </w:r>
      <w:r w:rsidR="00B93DE5" w:rsidRPr="00624BC7">
        <w:rPr>
          <w:rFonts w:eastAsia="Times New Roman" w:cs="Arial"/>
          <w:noProof/>
          <w:lang w:val="sr-Latn-CS"/>
        </w:rPr>
        <w:t xml:space="preserve"> </w:t>
      </w:r>
      <w:r>
        <w:rPr>
          <w:rFonts w:eastAsia="Times New Roman" w:cs="Arial"/>
          <w:noProof/>
          <w:lang w:val="sr-Latn-CS"/>
        </w:rPr>
        <w:t>ovom</w:t>
      </w:r>
      <w:r w:rsidR="00B93DE5" w:rsidRPr="00624BC7">
        <w:rPr>
          <w:rFonts w:eastAsia="Times New Roman" w:cs="Arial"/>
          <w:noProof/>
          <w:lang w:val="sr-Latn-CS"/>
        </w:rPr>
        <w:t xml:space="preserve"> </w:t>
      </w:r>
      <w:r>
        <w:rPr>
          <w:rFonts w:eastAsia="Times New Roman" w:cs="Arial"/>
          <w:noProof/>
          <w:lang w:val="sr-Latn-CS"/>
        </w:rPr>
        <w:t>ugovoru</w:t>
      </w:r>
      <w:r w:rsidR="00B93DE5" w:rsidRPr="00624BC7">
        <w:rPr>
          <w:noProof/>
          <w:lang w:val="sr-Latn-CS"/>
        </w:rPr>
        <w:t>;</w:t>
      </w:r>
    </w:p>
    <w:p w:rsidR="00B93DE5" w:rsidRPr="00624BC7" w:rsidRDefault="00624BC7" w:rsidP="00CF1EFB">
      <w:pPr>
        <w:pStyle w:val="NoIndentEIB"/>
        <w:numPr>
          <w:ilvl w:val="1"/>
          <w:numId w:val="92"/>
        </w:numPr>
        <w:rPr>
          <w:noProof/>
          <w:lang w:val="sr-Latn-CS"/>
        </w:rPr>
      </w:pPr>
      <w:r>
        <w:rPr>
          <w:rFonts w:eastAsia="Times New Roman" w:cs="Arial"/>
          <w:noProof/>
          <w:lang w:val="sr-Latn-CS"/>
        </w:rPr>
        <w:t>bilo</w:t>
      </w:r>
      <w:r w:rsidR="00B93DE5" w:rsidRPr="00624BC7">
        <w:rPr>
          <w:rFonts w:eastAsia="Times New Roman" w:cs="Arial"/>
          <w:noProof/>
          <w:lang w:val="sr-Latn-CS"/>
        </w:rPr>
        <w:t xml:space="preserve"> </w:t>
      </w:r>
      <w:r>
        <w:rPr>
          <w:rFonts w:eastAsia="Times New Roman" w:cs="Arial"/>
          <w:noProof/>
          <w:lang w:val="sr-Latn-CS"/>
        </w:rPr>
        <w:t>kom</w:t>
      </w:r>
      <w:r w:rsidR="00B93DE5" w:rsidRPr="00624BC7">
        <w:rPr>
          <w:rFonts w:eastAsia="Times New Roman" w:cs="Arial"/>
          <w:noProof/>
          <w:lang w:val="sr-Latn-CS"/>
        </w:rPr>
        <w:t xml:space="preserve"> </w:t>
      </w:r>
      <w:r>
        <w:rPr>
          <w:rFonts w:eastAsia="Times New Roman" w:cs="Arial"/>
          <w:noProof/>
          <w:lang w:val="sr-Latn-CS"/>
        </w:rPr>
        <w:t>Slučaju</w:t>
      </w:r>
      <w:r w:rsidR="00B93DE5" w:rsidRPr="00624BC7">
        <w:rPr>
          <w:rFonts w:eastAsia="Times New Roman" w:cs="Arial"/>
          <w:noProof/>
          <w:lang w:val="sr-Latn-CS"/>
        </w:rPr>
        <w:t xml:space="preserve"> </w:t>
      </w:r>
      <w:r>
        <w:rPr>
          <w:rFonts w:eastAsia="Times New Roman" w:cs="Arial"/>
          <w:noProof/>
          <w:lang w:val="sr-Latn-CS"/>
        </w:rPr>
        <w:t>neispunjenja</w:t>
      </w:r>
      <w:r w:rsidR="00B93DE5" w:rsidRPr="00624BC7">
        <w:rPr>
          <w:rFonts w:eastAsia="Times New Roman" w:cs="Arial"/>
          <w:noProof/>
          <w:lang w:val="sr-Latn-CS"/>
        </w:rPr>
        <w:t xml:space="preserve"> </w:t>
      </w:r>
      <w:r>
        <w:rPr>
          <w:rFonts w:eastAsia="Times New Roman" w:cs="Arial"/>
          <w:noProof/>
          <w:lang w:val="sr-Latn-CS"/>
        </w:rPr>
        <w:t>obaveza</w:t>
      </w:r>
      <w:r w:rsidR="00B93DE5" w:rsidRPr="00624BC7">
        <w:rPr>
          <w:rFonts w:eastAsia="Times New Roman" w:cs="Arial"/>
          <w:noProof/>
          <w:lang w:val="sr-Latn-CS"/>
        </w:rPr>
        <w:t xml:space="preserve"> </w:t>
      </w:r>
      <w:r>
        <w:rPr>
          <w:rFonts w:eastAsia="Times New Roman" w:cs="Arial"/>
          <w:noProof/>
          <w:lang w:val="sr-Latn-CS"/>
        </w:rPr>
        <w:t>koji</w:t>
      </w:r>
      <w:r w:rsidR="00B93DE5" w:rsidRPr="00624BC7">
        <w:rPr>
          <w:rFonts w:eastAsia="Times New Roman" w:cs="Arial"/>
          <w:noProof/>
          <w:lang w:val="sr-Latn-CS"/>
        </w:rPr>
        <w:t xml:space="preserve"> </w:t>
      </w:r>
      <w:r>
        <w:rPr>
          <w:rFonts w:eastAsia="Times New Roman" w:cs="Arial"/>
          <w:noProof/>
          <w:lang w:val="sr-Latn-CS"/>
        </w:rPr>
        <w:t>je</w:t>
      </w:r>
      <w:r w:rsidR="00B93DE5" w:rsidRPr="00624BC7">
        <w:rPr>
          <w:rFonts w:eastAsia="Times New Roman" w:cs="Arial"/>
          <w:noProof/>
          <w:lang w:val="sr-Latn-CS"/>
        </w:rPr>
        <w:t xml:space="preserve"> </w:t>
      </w:r>
      <w:r>
        <w:rPr>
          <w:rFonts w:eastAsia="Times New Roman" w:cs="Arial"/>
          <w:noProof/>
          <w:lang w:val="sr-Latn-CS"/>
        </w:rPr>
        <w:t>nastupio</w:t>
      </w:r>
      <w:r w:rsidR="00B93DE5" w:rsidRPr="00624BC7">
        <w:rPr>
          <w:rFonts w:eastAsia="Times New Roman" w:cs="Arial"/>
          <w:noProof/>
          <w:lang w:val="sr-Latn-CS"/>
        </w:rPr>
        <w:t xml:space="preserve"> </w:t>
      </w:r>
      <w:r>
        <w:rPr>
          <w:rFonts w:eastAsia="Times New Roman" w:cs="Arial"/>
          <w:noProof/>
          <w:lang w:val="sr-Latn-CS"/>
        </w:rPr>
        <w:t>ili</w:t>
      </w:r>
      <w:r w:rsidR="00B93DE5" w:rsidRPr="00624BC7">
        <w:rPr>
          <w:rFonts w:eastAsia="Times New Roman" w:cs="Arial"/>
          <w:noProof/>
          <w:lang w:val="sr-Latn-CS"/>
        </w:rPr>
        <w:t xml:space="preserve"> </w:t>
      </w:r>
      <w:r>
        <w:rPr>
          <w:rFonts w:eastAsia="Times New Roman" w:cs="Arial"/>
          <w:noProof/>
          <w:lang w:val="sr-Latn-CS"/>
        </w:rPr>
        <w:t>se</w:t>
      </w:r>
      <w:r w:rsidR="00B93DE5" w:rsidRPr="00624BC7">
        <w:rPr>
          <w:rFonts w:eastAsia="Times New Roman" w:cs="Arial"/>
          <w:noProof/>
          <w:lang w:val="sr-Latn-CS"/>
        </w:rPr>
        <w:t xml:space="preserve"> </w:t>
      </w:r>
      <w:r>
        <w:rPr>
          <w:rFonts w:eastAsia="Times New Roman" w:cs="Arial"/>
          <w:noProof/>
          <w:lang w:val="sr-Latn-CS"/>
        </w:rPr>
        <w:t>očekuje</w:t>
      </w:r>
      <w:r w:rsidR="00B93DE5" w:rsidRPr="00624BC7">
        <w:rPr>
          <w:rFonts w:eastAsia="Times New Roman" w:cs="Arial"/>
          <w:noProof/>
          <w:lang w:val="sr-Latn-CS"/>
        </w:rPr>
        <w:t xml:space="preserve">, </w:t>
      </w:r>
      <w:r>
        <w:rPr>
          <w:rFonts w:eastAsia="Times New Roman" w:cs="Arial"/>
          <w:noProof/>
          <w:lang w:val="sr-Latn-CS"/>
        </w:rPr>
        <w:t>odnosno</w:t>
      </w:r>
      <w:r w:rsidR="00B93DE5" w:rsidRPr="00624BC7">
        <w:rPr>
          <w:rFonts w:eastAsia="Times New Roman" w:cs="Arial"/>
          <w:noProof/>
          <w:lang w:val="sr-Latn-CS"/>
        </w:rPr>
        <w:t xml:space="preserve"> </w:t>
      </w:r>
      <w:r>
        <w:rPr>
          <w:rFonts w:eastAsia="Times New Roman" w:cs="Arial"/>
          <w:noProof/>
          <w:lang w:val="sr-Latn-CS"/>
        </w:rPr>
        <w:t>preti</w:t>
      </w:r>
      <w:r w:rsidR="00B93DE5" w:rsidRPr="00624BC7">
        <w:rPr>
          <w:rFonts w:eastAsia="Times New Roman" w:cs="Arial"/>
          <w:noProof/>
          <w:lang w:val="sr-Latn-CS"/>
        </w:rPr>
        <w:t xml:space="preserve"> </w:t>
      </w:r>
      <w:r>
        <w:rPr>
          <w:rFonts w:eastAsia="Times New Roman" w:cs="Arial"/>
          <w:noProof/>
          <w:lang w:val="sr-Latn-CS"/>
        </w:rPr>
        <w:t>da</w:t>
      </w:r>
      <w:r w:rsidR="00B93DE5" w:rsidRPr="00624BC7">
        <w:rPr>
          <w:rFonts w:eastAsia="Times New Roman" w:cs="Arial"/>
          <w:noProof/>
          <w:lang w:val="sr-Latn-CS"/>
        </w:rPr>
        <w:t xml:space="preserve"> </w:t>
      </w:r>
      <w:r>
        <w:rPr>
          <w:rFonts w:eastAsia="Times New Roman" w:cs="Arial"/>
          <w:noProof/>
          <w:lang w:val="sr-Latn-CS"/>
        </w:rPr>
        <w:t>se</w:t>
      </w:r>
      <w:r w:rsidR="00B93DE5" w:rsidRPr="00624BC7">
        <w:rPr>
          <w:rFonts w:eastAsia="Times New Roman" w:cs="Arial"/>
          <w:noProof/>
          <w:lang w:val="sr-Latn-CS"/>
        </w:rPr>
        <w:t xml:space="preserve"> </w:t>
      </w:r>
      <w:r>
        <w:rPr>
          <w:rFonts w:eastAsia="Times New Roman" w:cs="Arial"/>
          <w:noProof/>
          <w:lang w:val="sr-Latn-CS"/>
        </w:rPr>
        <w:t>dogodi</w:t>
      </w:r>
      <w:r w:rsidR="00B93DE5" w:rsidRPr="00624BC7">
        <w:rPr>
          <w:noProof/>
          <w:lang w:val="sr-Latn-CS"/>
        </w:rPr>
        <w:t xml:space="preserve">; </w:t>
      </w:r>
    </w:p>
    <w:p w:rsidR="00B93DE5" w:rsidRPr="00624BC7" w:rsidRDefault="00624BC7" w:rsidP="00CF1EFB">
      <w:pPr>
        <w:pStyle w:val="NoIndentEIB"/>
        <w:numPr>
          <w:ilvl w:val="1"/>
          <w:numId w:val="92"/>
        </w:numPr>
        <w:rPr>
          <w:noProof/>
          <w:lang w:val="sr-Latn-CS"/>
        </w:rPr>
      </w:pPr>
      <w:r>
        <w:rPr>
          <w:noProof/>
          <w:lang w:val="sr-Latn-CS"/>
        </w:rPr>
        <w:t>svakoj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meri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preduzetoj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strane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Zajmoprimca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skladu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članom</w:t>
      </w:r>
      <w:r w:rsidR="00B93DE5" w:rsidRPr="00624BC7">
        <w:rPr>
          <w:noProof/>
          <w:lang w:val="sr-Latn-CS"/>
        </w:rPr>
        <w:t xml:space="preserve"> 6.5(</w:t>
      </w:r>
      <w:r>
        <w:rPr>
          <w:noProof/>
          <w:lang w:val="sr-Latn-CS"/>
        </w:rPr>
        <w:t>f</w:t>
      </w:r>
      <w:r w:rsidR="00B93DE5" w:rsidRPr="00624BC7">
        <w:rPr>
          <w:noProof/>
          <w:lang w:val="sr-Latn-CS"/>
        </w:rPr>
        <w:t xml:space="preserve">) </w:t>
      </w:r>
      <w:r>
        <w:rPr>
          <w:noProof/>
          <w:lang w:val="sr-Latn-CS"/>
        </w:rPr>
        <w:t>ovog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ugovora</w:t>
      </w:r>
      <w:r w:rsidR="00B93DE5" w:rsidRPr="00624BC7">
        <w:rPr>
          <w:noProof/>
          <w:lang w:val="sr-Latn-CS"/>
        </w:rPr>
        <w:t xml:space="preserve">; </w:t>
      </w:r>
      <w:r>
        <w:rPr>
          <w:noProof/>
          <w:lang w:val="sr-Latn-CS"/>
        </w:rPr>
        <w:t>i</w:t>
      </w:r>
      <w:r w:rsidR="00B93DE5" w:rsidRPr="00624BC7">
        <w:rPr>
          <w:noProof/>
          <w:lang w:val="sr-Latn-CS"/>
        </w:rPr>
        <w:t xml:space="preserve"> </w:t>
      </w:r>
    </w:p>
    <w:p w:rsidR="00B93DE5" w:rsidRPr="00624BC7" w:rsidRDefault="00624BC7" w:rsidP="00CF1EFB">
      <w:pPr>
        <w:pStyle w:val="NoIndentEIB"/>
        <w:numPr>
          <w:ilvl w:val="1"/>
          <w:numId w:val="92"/>
        </w:numPr>
        <w:rPr>
          <w:noProof/>
          <w:lang w:val="sr-Latn-CS"/>
        </w:rPr>
      </w:pPr>
      <w:r>
        <w:rPr>
          <w:rFonts w:eastAsia="Times New Roman" w:cs="Arial"/>
          <w:noProof/>
          <w:lang w:val="sr-Latn-CS"/>
        </w:rPr>
        <w:t>o</w:t>
      </w:r>
      <w:r w:rsidR="00B93DE5" w:rsidRPr="00624BC7">
        <w:rPr>
          <w:rFonts w:eastAsia="Times New Roman" w:cs="Arial"/>
          <w:noProof/>
          <w:lang w:val="sr-Latn-CS"/>
        </w:rPr>
        <w:t xml:space="preserve"> </w:t>
      </w:r>
      <w:r>
        <w:rPr>
          <w:rFonts w:eastAsia="Times New Roman" w:cs="Arial"/>
          <w:noProof/>
          <w:lang w:val="sr-Latn-CS"/>
        </w:rPr>
        <w:t>svakom</w:t>
      </w:r>
      <w:r w:rsidR="00B93DE5" w:rsidRPr="00624BC7">
        <w:rPr>
          <w:rFonts w:eastAsia="Times New Roman" w:cs="Arial"/>
          <w:noProof/>
          <w:lang w:val="sr-Latn-CS"/>
        </w:rPr>
        <w:t xml:space="preserve"> </w:t>
      </w:r>
      <w:r>
        <w:rPr>
          <w:rFonts w:eastAsia="Times New Roman" w:cs="Arial"/>
          <w:noProof/>
          <w:lang w:val="sr-Latn-CS"/>
        </w:rPr>
        <w:t>sudskom</w:t>
      </w:r>
      <w:r w:rsidR="00B93DE5" w:rsidRPr="00624BC7">
        <w:rPr>
          <w:rFonts w:eastAsia="Times New Roman" w:cs="Arial"/>
          <w:noProof/>
          <w:lang w:val="sr-Latn-CS"/>
        </w:rPr>
        <w:t xml:space="preserve">, </w:t>
      </w:r>
      <w:r>
        <w:rPr>
          <w:rFonts w:eastAsia="Times New Roman" w:cs="Arial"/>
          <w:noProof/>
          <w:lang w:val="sr-Latn-CS"/>
        </w:rPr>
        <w:t>arbitražnom</w:t>
      </w:r>
      <w:r w:rsidR="00B93DE5" w:rsidRPr="00624BC7">
        <w:rPr>
          <w:rFonts w:eastAsia="Times New Roman" w:cs="Arial"/>
          <w:noProof/>
          <w:lang w:val="sr-Latn-CS"/>
        </w:rPr>
        <w:t xml:space="preserve"> </w:t>
      </w:r>
      <w:r>
        <w:rPr>
          <w:rFonts w:eastAsia="Times New Roman" w:cs="Arial"/>
          <w:noProof/>
          <w:lang w:val="sr-Latn-CS"/>
        </w:rPr>
        <w:t>ili</w:t>
      </w:r>
      <w:r w:rsidR="00B93DE5" w:rsidRPr="00624BC7">
        <w:rPr>
          <w:rFonts w:eastAsia="Times New Roman" w:cs="Arial"/>
          <w:noProof/>
          <w:lang w:val="sr-Latn-CS"/>
        </w:rPr>
        <w:t xml:space="preserve"> </w:t>
      </w:r>
      <w:r>
        <w:rPr>
          <w:rFonts w:eastAsia="Times New Roman" w:cs="Arial"/>
          <w:noProof/>
          <w:lang w:val="sr-Latn-CS"/>
        </w:rPr>
        <w:t>upravnom</w:t>
      </w:r>
      <w:r w:rsidR="00B93DE5" w:rsidRPr="00624BC7">
        <w:rPr>
          <w:rFonts w:eastAsia="Times New Roman" w:cs="Arial"/>
          <w:noProof/>
          <w:lang w:val="sr-Latn-CS"/>
        </w:rPr>
        <w:t xml:space="preserve"> </w:t>
      </w:r>
      <w:r>
        <w:rPr>
          <w:rFonts w:eastAsia="Times New Roman" w:cs="Arial"/>
          <w:noProof/>
          <w:lang w:val="sr-Latn-CS"/>
        </w:rPr>
        <w:t>postupku</w:t>
      </w:r>
      <w:r w:rsidR="00B93DE5" w:rsidRPr="00624BC7">
        <w:rPr>
          <w:rFonts w:eastAsia="Times New Roman" w:cs="Arial"/>
          <w:noProof/>
          <w:lang w:val="sr-Latn-CS"/>
        </w:rPr>
        <w:t xml:space="preserve"> </w:t>
      </w:r>
      <w:r>
        <w:rPr>
          <w:rFonts w:eastAsia="Times New Roman" w:cs="Arial"/>
          <w:noProof/>
          <w:lang w:val="sr-Latn-CS"/>
        </w:rPr>
        <w:t>ili</w:t>
      </w:r>
      <w:r w:rsidR="00B93DE5" w:rsidRPr="00624BC7">
        <w:rPr>
          <w:rFonts w:eastAsia="Times New Roman" w:cs="Arial"/>
          <w:noProof/>
          <w:lang w:val="sr-Latn-CS"/>
        </w:rPr>
        <w:t xml:space="preserve"> </w:t>
      </w:r>
      <w:r>
        <w:rPr>
          <w:rFonts w:eastAsia="Times New Roman" w:cs="Arial"/>
          <w:noProof/>
          <w:lang w:val="sr-Latn-CS"/>
        </w:rPr>
        <w:t>istrazi</w:t>
      </w:r>
      <w:r w:rsidR="00B93DE5" w:rsidRPr="00624BC7">
        <w:rPr>
          <w:rFonts w:eastAsia="Times New Roman" w:cs="Arial"/>
          <w:noProof/>
          <w:lang w:val="sr-Latn-CS"/>
        </w:rPr>
        <w:t xml:space="preserve"> </w:t>
      </w:r>
      <w:r>
        <w:rPr>
          <w:rFonts w:eastAsia="Times New Roman" w:cs="Arial"/>
          <w:noProof/>
          <w:lang w:val="sr-Latn-CS"/>
        </w:rPr>
        <w:t>koja</w:t>
      </w:r>
      <w:r w:rsidR="00B93DE5" w:rsidRPr="00624BC7">
        <w:rPr>
          <w:rFonts w:eastAsia="Times New Roman" w:cs="Arial"/>
          <w:noProof/>
          <w:lang w:val="sr-Latn-CS"/>
        </w:rPr>
        <w:t xml:space="preserve"> </w:t>
      </w:r>
      <w:r>
        <w:rPr>
          <w:rFonts w:eastAsia="Times New Roman" w:cs="Arial"/>
          <w:noProof/>
          <w:lang w:val="sr-Latn-CS"/>
        </w:rPr>
        <w:t>je</w:t>
      </w:r>
      <w:r w:rsidR="00B93DE5" w:rsidRPr="00624BC7">
        <w:rPr>
          <w:rFonts w:eastAsia="Times New Roman" w:cs="Arial"/>
          <w:noProof/>
          <w:lang w:val="sr-Latn-CS"/>
        </w:rPr>
        <w:t xml:space="preserve"> </w:t>
      </w:r>
      <w:r>
        <w:rPr>
          <w:rFonts w:eastAsia="Times New Roman" w:cs="Arial"/>
          <w:noProof/>
          <w:lang w:val="sr-Latn-CS"/>
        </w:rPr>
        <w:t>u</w:t>
      </w:r>
      <w:r w:rsidR="00B93DE5" w:rsidRPr="00624BC7">
        <w:rPr>
          <w:rFonts w:eastAsia="Times New Roman" w:cs="Arial"/>
          <w:noProof/>
          <w:lang w:val="sr-Latn-CS"/>
        </w:rPr>
        <w:t xml:space="preserve"> </w:t>
      </w:r>
      <w:r>
        <w:rPr>
          <w:rFonts w:eastAsia="Times New Roman" w:cs="Arial"/>
          <w:noProof/>
          <w:lang w:val="sr-Latn-CS"/>
        </w:rPr>
        <w:t>toku</w:t>
      </w:r>
      <w:r w:rsidR="00B93DE5" w:rsidRPr="00624BC7">
        <w:rPr>
          <w:rFonts w:eastAsia="Times New Roman" w:cs="Arial"/>
          <w:noProof/>
          <w:lang w:val="sr-Latn-CS"/>
        </w:rPr>
        <w:t xml:space="preserve">, </w:t>
      </w:r>
      <w:r>
        <w:rPr>
          <w:rFonts w:eastAsia="Times New Roman" w:cs="Arial"/>
          <w:noProof/>
          <w:lang w:val="sr-Latn-CS"/>
        </w:rPr>
        <w:t>zaprećena</w:t>
      </w:r>
      <w:r w:rsidR="00B93DE5" w:rsidRPr="00624BC7">
        <w:rPr>
          <w:rFonts w:eastAsia="Times New Roman" w:cs="Arial"/>
          <w:noProof/>
          <w:lang w:val="sr-Latn-CS"/>
        </w:rPr>
        <w:t xml:space="preserve"> </w:t>
      </w:r>
      <w:r>
        <w:rPr>
          <w:rFonts w:eastAsia="Times New Roman" w:cs="Arial"/>
          <w:noProof/>
          <w:lang w:val="sr-Latn-CS"/>
        </w:rPr>
        <w:t>ili</w:t>
      </w:r>
      <w:r w:rsidR="00B93DE5" w:rsidRPr="00624BC7">
        <w:rPr>
          <w:rFonts w:eastAsia="Times New Roman" w:cs="Arial"/>
          <w:noProof/>
          <w:lang w:val="sr-Latn-CS"/>
        </w:rPr>
        <w:t xml:space="preserve"> </w:t>
      </w:r>
      <w:r>
        <w:rPr>
          <w:rFonts w:eastAsia="Times New Roman" w:cs="Arial"/>
          <w:noProof/>
          <w:lang w:val="sr-Latn-CS"/>
        </w:rPr>
        <w:t>čeka</w:t>
      </w:r>
      <w:r w:rsidR="00B93DE5" w:rsidRPr="00624BC7">
        <w:rPr>
          <w:rFonts w:eastAsia="Times New Roman" w:cs="Arial"/>
          <w:noProof/>
          <w:lang w:val="sr-Latn-CS"/>
        </w:rPr>
        <w:t xml:space="preserve"> </w:t>
      </w:r>
      <w:r>
        <w:rPr>
          <w:rFonts w:eastAsia="Times New Roman" w:cs="Arial"/>
          <w:noProof/>
          <w:lang w:val="sr-Latn-CS"/>
        </w:rPr>
        <w:t>na</w:t>
      </w:r>
      <w:r w:rsidR="00B93DE5" w:rsidRPr="00624BC7">
        <w:rPr>
          <w:rFonts w:eastAsia="Times New Roman" w:cs="Arial"/>
          <w:noProof/>
          <w:lang w:val="sr-Latn-CS"/>
        </w:rPr>
        <w:t xml:space="preserve"> </w:t>
      </w:r>
      <w:r>
        <w:rPr>
          <w:rFonts w:eastAsia="Times New Roman" w:cs="Arial"/>
          <w:noProof/>
          <w:lang w:val="sr-Latn-CS"/>
        </w:rPr>
        <w:t>rešavanje</w:t>
      </w:r>
      <w:r w:rsidR="00B93DE5" w:rsidRPr="00624BC7">
        <w:rPr>
          <w:rFonts w:eastAsia="Times New Roman" w:cs="Arial"/>
          <w:noProof/>
          <w:lang w:val="sr-Latn-CS"/>
        </w:rPr>
        <w:t xml:space="preserve"> </w:t>
      </w:r>
      <w:r>
        <w:rPr>
          <w:rFonts w:eastAsia="Times New Roman" w:cs="Arial"/>
          <w:noProof/>
          <w:lang w:val="sr-Latn-CS"/>
        </w:rPr>
        <w:t>i</w:t>
      </w:r>
      <w:r w:rsidR="00B93DE5" w:rsidRPr="00624BC7">
        <w:rPr>
          <w:rFonts w:eastAsia="Times New Roman" w:cs="Arial"/>
          <w:noProof/>
          <w:lang w:val="sr-Latn-CS"/>
        </w:rPr>
        <w:t xml:space="preserve"> </w:t>
      </w:r>
      <w:r>
        <w:rPr>
          <w:rFonts w:eastAsia="Times New Roman" w:cs="Arial"/>
          <w:noProof/>
          <w:lang w:val="sr-Latn-CS"/>
        </w:rPr>
        <w:t>za</w:t>
      </w:r>
      <w:r w:rsidR="00B93DE5" w:rsidRPr="00624BC7">
        <w:rPr>
          <w:rFonts w:eastAsia="Times New Roman" w:cs="Arial"/>
          <w:noProof/>
          <w:lang w:val="sr-Latn-CS"/>
        </w:rPr>
        <w:t xml:space="preserve"> </w:t>
      </w:r>
      <w:r>
        <w:rPr>
          <w:rFonts w:eastAsia="Times New Roman" w:cs="Arial"/>
          <w:noProof/>
          <w:lang w:val="sr-Latn-CS"/>
        </w:rPr>
        <w:t>koje</w:t>
      </w:r>
      <w:r w:rsidR="00B93DE5" w:rsidRPr="00624BC7">
        <w:rPr>
          <w:rFonts w:eastAsia="Times New Roman" w:cs="Arial"/>
          <w:noProof/>
          <w:lang w:val="sr-Latn-CS"/>
        </w:rPr>
        <w:t xml:space="preserve">, </w:t>
      </w:r>
      <w:r>
        <w:rPr>
          <w:rFonts w:eastAsia="Times New Roman" w:cs="Arial"/>
          <w:noProof/>
          <w:lang w:val="sr-Latn-CS"/>
        </w:rPr>
        <w:t>ako</w:t>
      </w:r>
      <w:r w:rsidR="00B93DE5" w:rsidRPr="00624BC7">
        <w:rPr>
          <w:rFonts w:eastAsia="Times New Roman" w:cs="Arial"/>
          <w:noProof/>
          <w:lang w:val="sr-Latn-CS"/>
        </w:rPr>
        <w:t xml:space="preserve"> </w:t>
      </w:r>
      <w:r>
        <w:rPr>
          <w:rFonts w:eastAsia="Times New Roman" w:cs="Arial"/>
          <w:noProof/>
          <w:lang w:val="sr-Latn-CS"/>
        </w:rPr>
        <w:t>se</w:t>
      </w:r>
      <w:r w:rsidR="00B93DE5" w:rsidRPr="00624BC7">
        <w:rPr>
          <w:rFonts w:eastAsia="Times New Roman" w:cs="Arial"/>
          <w:noProof/>
          <w:lang w:val="sr-Latn-CS"/>
        </w:rPr>
        <w:t xml:space="preserve"> </w:t>
      </w:r>
      <w:r>
        <w:rPr>
          <w:rFonts w:eastAsia="Times New Roman" w:cs="Arial"/>
          <w:noProof/>
          <w:lang w:val="sr-Latn-CS"/>
        </w:rPr>
        <w:t>nepovoljno</w:t>
      </w:r>
      <w:r w:rsidR="00B93DE5" w:rsidRPr="00624BC7">
        <w:rPr>
          <w:rFonts w:eastAsia="Times New Roman" w:cs="Arial"/>
          <w:noProof/>
          <w:lang w:val="sr-Latn-CS"/>
        </w:rPr>
        <w:t xml:space="preserve"> </w:t>
      </w:r>
      <w:r>
        <w:rPr>
          <w:rFonts w:eastAsia="Times New Roman" w:cs="Arial"/>
          <w:noProof/>
          <w:lang w:val="sr-Latn-CS"/>
        </w:rPr>
        <w:t>reše</w:t>
      </w:r>
      <w:r w:rsidR="00B93DE5" w:rsidRPr="00624BC7">
        <w:rPr>
          <w:rFonts w:eastAsia="Times New Roman" w:cs="Arial"/>
          <w:noProof/>
          <w:lang w:val="sr-Latn-CS"/>
        </w:rPr>
        <w:t xml:space="preserve">, </w:t>
      </w:r>
      <w:r>
        <w:rPr>
          <w:rFonts w:eastAsia="Times New Roman" w:cs="Arial"/>
          <w:noProof/>
          <w:lang w:val="sr-Latn-CS"/>
        </w:rPr>
        <w:t>postoji</w:t>
      </w:r>
      <w:r w:rsidR="00B93DE5" w:rsidRPr="00624BC7">
        <w:rPr>
          <w:rFonts w:eastAsia="Times New Roman" w:cs="Arial"/>
          <w:noProof/>
          <w:lang w:val="sr-Latn-CS"/>
        </w:rPr>
        <w:t xml:space="preserve"> </w:t>
      </w:r>
      <w:r>
        <w:rPr>
          <w:rFonts w:eastAsia="Times New Roman" w:cs="Arial"/>
          <w:noProof/>
          <w:lang w:val="sr-Latn-CS"/>
        </w:rPr>
        <w:t>verovatnoća</w:t>
      </w:r>
      <w:r w:rsidR="00B93DE5" w:rsidRPr="00624BC7">
        <w:rPr>
          <w:rFonts w:eastAsia="Times New Roman" w:cs="Arial"/>
          <w:noProof/>
          <w:lang w:val="sr-Latn-CS"/>
        </w:rPr>
        <w:t xml:space="preserve"> </w:t>
      </w:r>
      <w:r>
        <w:rPr>
          <w:rFonts w:eastAsia="Times New Roman" w:cs="Arial"/>
          <w:noProof/>
          <w:lang w:val="sr-Latn-CS"/>
        </w:rPr>
        <w:t>da</w:t>
      </w:r>
      <w:r w:rsidR="00B93DE5" w:rsidRPr="00624BC7">
        <w:rPr>
          <w:rFonts w:eastAsia="Times New Roman" w:cs="Arial"/>
          <w:noProof/>
          <w:lang w:val="sr-Latn-CS"/>
        </w:rPr>
        <w:t xml:space="preserve"> </w:t>
      </w:r>
      <w:r>
        <w:rPr>
          <w:rFonts w:eastAsia="Times New Roman" w:cs="Arial"/>
          <w:noProof/>
          <w:lang w:val="sr-Latn-CS"/>
        </w:rPr>
        <w:t>bi</w:t>
      </w:r>
      <w:r w:rsidR="00B93DE5" w:rsidRPr="00624BC7">
        <w:rPr>
          <w:rFonts w:eastAsia="Times New Roman" w:cs="Arial"/>
          <w:noProof/>
          <w:lang w:val="sr-Latn-CS"/>
        </w:rPr>
        <w:t xml:space="preserve"> </w:t>
      </w:r>
      <w:r>
        <w:rPr>
          <w:rFonts w:eastAsia="Times New Roman" w:cs="Arial"/>
          <w:noProof/>
          <w:lang w:val="sr-Latn-CS"/>
        </w:rPr>
        <w:t>doveli</w:t>
      </w:r>
      <w:r w:rsidR="00B93DE5" w:rsidRPr="00624BC7">
        <w:rPr>
          <w:rFonts w:eastAsia="Times New Roman" w:cs="Arial"/>
          <w:noProof/>
          <w:lang w:val="sr-Latn-CS"/>
        </w:rPr>
        <w:t xml:space="preserve"> </w:t>
      </w:r>
      <w:r>
        <w:rPr>
          <w:rFonts w:eastAsia="Times New Roman" w:cs="Arial"/>
          <w:noProof/>
          <w:lang w:val="sr-Latn-CS"/>
        </w:rPr>
        <w:t>do</w:t>
      </w:r>
      <w:r w:rsidR="00B93DE5" w:rsidRPr="00624BC7">
        <w:rPr>
          <w:rFonts w:eastAsia="Times New Roman" w:cs="Arial"/>
          <w:noProof/>
          <w:lang w:val="sr-Latn-CS"/>
        </w:rPr>
        <w:t xml:space="preserve"> </w:t>
      </w:r>
      <w:r>
        <w:rPr>
          <w:rFonts w:eastAsia="Times New Roman" w:cs="Arial"/>
          <w:noProof/>
          <w:lang w:val="sr-Latn-CS"/>
        </w:rPr>
        <w:t>Materijalno</w:t>
      </w:r>
      <w:r w:rsidR="00B93DE5" w:rsidRPr="00624BC7">
        <w:rPr>
          <w:rFonts w:eastAsia="Times New Roman" w:cs="Arial"/>
          <w:noProof/>
          <w:lang w:val="sr-Latn-CS"/>
        </w:rPr>
        <w:t xml:space="preserve"> </w:t>
      </w:r>
      <w:r>
        <w:rPr>
          <w:rFonts w:eastAsia="Times New Roman" w:cs="Arial"/>
          <w:noProof/>
          <w:lang w:val="sr-Latn-CS"/>
        </w:rPr>
        <w:t>štetne</w:t>
      </w:r>
      <w:r w:rsidR="00B93DE5" w:rsidRPr="00624BC7">
        <w:rPr>
          <w:rFonts w:eastAsia="Times New Roman" w:cs="Arial"/>
          <w:noProof/>
          <w:lang w:val="sr-Latn-CS"/>
        </w:rPr>
        <w:t xml:space="preserve"> </w:t>
      </w:r>
      <w:r>
        <w:rPr>
          <w:rFonts w:eastAsia="Times New Roman" w:cs="Arial"/>
          <w:noProof/>
          <w:lang w:val="sr-Latn-CS"/>
        </w:rPr>
        <w:t>promene</w:t>
      </w:r>
      <w:r w:rsidR="00B93DE5" w:rsidRPr="00624BC7">
        <w:rPr>
          <w:noProof/>
          <w:lang w:val="sr-Latn-CS"/>
        </w:rPr>
        <w:t>.</w:t>
      </w:r>
    </w:p>
    <w:p w:rsidR="00B93DE5" w:rsidRPr="00624BC7" w:rsidRDefault="00B93DE5" w:rsidP="00B93DE5">
      <w:pPr>
        <w:pStyle w:val="Heading2"/>
        <w:numPr>
          <w:ilvl w:val="0"/>
          <w:numId w:val="0"/>
        </w:numPr>
        <w:tabs>
          <w:tab w:val="left" w:pos="720"/>
        </w:tabs>
        <w:rPr>
          <w:noProof/>
          <w:lang w:val="sr-Latn-CS"/>
        </w:rPr>
      </w:pPr>
      <w:r w:rsidRPr="00624BC7">
        <w:rPr>
          <w:noProof/>
          <w:lang w:val="sr-Latn-CS"/>
        </w:rPr>
        <w:t xml:space="preserve">8.3            </w:t>
      </w:r>
      <w:r w:rsidR="00624BC7">
        <w:rPr>
          <w:rFonts w:cs="Arial"/>
          <w:bCs w:val="0"/>
          <w:noProof/>
          <w:color w:val="000000"/>
          <w:lang w:val="sr-Latn-CS"/>
        </w:rPr>
        <w:t>Posete</w:t>
      </w:r>
      <w:r w:rsidRPr="00624BC7">
        <w:rPr>
          <w:rFonts w:cs="Arial"/>
          <w:bCs w:val="0"/>
          <w:noProof/>
          <w:color w:val="000000"/>
          <w:lang w:val="sr-Latn-CS"/>
        </w:rPr>
        <w:t xml:space="preserve"> </w:t>
      </w:r>
      <w:r w:rsidR="00624BC7">
        <w:rPr>
          <w:rFonts w:cs="Arial"/>
          <w:bCs w:val="0"/>
          <w:noProof/>
          <w:color w:val="000000"/>
          <w:lang w:val="sr-Latn-CS"/>
        </w:rPr>
        <w:t>Banke</w:t>
      </w:r>
    </w:p>
    <w:p w:rsidR="00B93DE5" w:rsidRPr="00624BC7" w:rsidRDefault="00624BC7" w:rsidP="00B93DE5">
      <w:pPr>
        <w:ind w:left="993"/>
        <w:rPr>
          <w:noProof/>
          <w:lang w:val="sr-Latn-CS"/>
        </w:rPr>
      </w:pPr>
      <w:r>
        <w:rPr>
          <w:rFonts w:cs="Arial"/>
          <w:noProof/>
          <w:color w:val="000000"/>
          <w:lang w:val="sr-Latn-CS"/>
        </w:rPr>
        <w:t>Zajmoprimac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će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dozvoliti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licima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koje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je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Banka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odredila</w:t>
      </w:r>
      <w:r w:rsidR="00B93DE5" w:rsidRPr="00624BC7">
        <w:rPr>
          <w:rFonts w:cs="Arial"/>
          <w:noProof/>
          <w:color w:val="000000"/>
          <w:lang w:val="sr-Latn-CS"/>
        </w:rPr>
        <w:t xml:space="preserve">, </w:t>
      </w:r>
      <w:r>
        <w:rPr>
          <w:rFonts w:cs="Arial"/>
          <w:noProof/>
          <w:color w:val="000000"/>
          <w:lang w:val="sr-Latn-CS"/>
        </w:rPr>
        <w:t>kao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i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licima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određenim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od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strane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institucija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Evropske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unije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ili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organa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Evropske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unije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kada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je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to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obavezno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u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skladu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sa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relevantnim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zakonodavstvom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EU</w:t>
      </w:r>
      <w:r w:rsidR="00B93DE5" w:rsidRPr="00624BC7">
        <w:rPr>
          <w:noProof/>
          <w:lang w:val="sr-Latn-CS"/>
        </w:rPr>
        <w:t xml:space="preserve">, </w:t>
      </w:r>
    </w:p>
    <w:p w:rsidR="00B93DE5" w:rsidRPr="00624BC7" w:rsidRDefault="00B93DE5" w:rsidP="00B93DE5">
      <w:pPr>
        <w:pStyle w:val="NoIndentEIB"/>
        <w:ind w:left="851" w:firstLine="142"/>
        <w:rPr>
          <w:noProof/>
          <w:lang w:val="sr-Latn-CS"/>
        </w:rPr>
      </w:pPr>
      <w:r w:rsidRPr="00624BC7">
        <w:rPr>
          <w:rFonts w:eastAsia="Times New Roman" w:cs="Arial"/>
          <w:noProof/>
          <w:lang w:val="sr-Latn-CS"/>
        </w:rPr>
        <w:t>(</w:t>
      </w:r>
      <w:r w:rsidR="00624BC7">
        <w:rPr>
          <w:rFonts w:eastAsia="Times New Roman" w:cs="Arial"/>
          <w:noProof/>
          <w:lang w:val="sr-Latn-CS"/>
        </w:rPr>
        <w:t>a</w:t>
      </w:r>
      <w:r w:rsidRPr="00624BC7">
        <w:rPr>
          <w:rFonts w:eastAsia="Times New Roman" w:cs="Arial"/>
          <w:noProof/>
          <w:lang w:val="sr-Latn-CS"/>
        </w:rPr>
        <w:t>)</w:t>
      </w:r>
      <w:r w:rsidRPr="00624BC7">
        <w:rPr>
          <w:rFonts w:eastAsia="Times New Roman" w:cs="Arial"/>
          <w:noProof/>
          <w:lang w:val="sr-Latn-CS"/>
        </w:rPr>
        <w:tab/>
      </w:r>
      <w:r w:rsidR="00624BC7">
        <w:rPr>
          <w:rFonts w:eastAsia="Times New Roman" w:cs="Arial"/>
          <w:noProof/>
          <w:lang w:val="sr-Latn-CS"/>
        </w:rPr>
        <w:t>da</w:t>
      </w:r>
      <w:r w:rsidRPr="00624BC7">
        <w:rPr>
          <w:rFonts w:eastAsia="Times New Roman" w:cs="Arial"/>
          <w:noProof/>
          <w:lang w:val="sr-Latn-CS"/>
        </w:rPr>
        <w:t xml:space="preserve"> </w:t>
      </w:r>
      <w:r w:rsidR="00624BC7">
        <w:rPr>
          <w:rFonts w:eastAsia="Times New Roman" w:cs="Arial"/>
          <w:noProof/>
          <w:lang w:val="sr-Latn-CS"/>
        </w:rPr>
        <w:t>posete</w:t>
      </w:r>
      <w:r w:rsidRPr="00624BC7">
        <w:rPr>
          <w:rFonts w:eastAsia="Times New Roman" w:cs="Arial"/>
          <w:noProof/>
          <w:lang w:val="sr-Latn-CS"/>
        </w:rPr>
        <w:t xml:space="preserve"> </w:t>
      </w:r>
      <w:r w:rsidR="00624BC7">
        <w:rPr>
          <w:rFonts w:eastAsia="Times New Roman" w:cs="Arial"/>
          <w:noProof/>
          <w:lang w:val="sr-Latn-CS"/>
        </w:rPr>
        <w:t>lokacije</w:t>
      </w:r>
      <w:r w:rsidRPr="00624BC7">
        <w:rPr>
          <w:rFonts w:eastAsia="Times New Roman" w:cs="Arial"/>
          <w:noProof/>
          <w:lang w:val="sr-Latn-CS"/>
        </w:rPr>
        <w:t xml:space="preserve">, </w:t>
      </w:r>
      <w:r w:rsidR="00624BC7">
        <w:rPr>
          <w:rFonts w:eastAsia="Times New Roman" w:cs="Arial"/>
          <w:noProof/>
          <w:lang w:val="sr-Latn-CS"/>
        </w:rPr>
        <w:t>instalacije</w:t>
      </w:r>
      <w:r w:rsidRPr="00624BC7">
        <w:rPr>
          <w:rFonts w:eastAsia="Times New Roman" w:cs="Arial"/>
          <w:noProof/>
          <w:lang w:val="sr-Latn-CS"/>
        </w:rPr>
        <w:t xml:space="preserve"> </w:t>
      </w:r>
      <w:r w:rsidR="00624BC7">
        <w:rPr>
          <w:rFonts w:eastAsia="Times New Roman" w:cs="Arial"/>
          <w:noProof/>
          <w:lang w:val="sr-Latn-CS"/>
        </w:rPr>
        <w:t>i</w:t>
      </w:r>
      <w:r w:rsidRPr="00624BC7">
        <w:rPr>
          <w:rFonts w:eastAsia="Times New Roman" w:cs="Arial"/>
          <w:noProof/>
          <w:lang w:val="sr-Latn-CS"/>
        </w:rPr>
        <w:t xml:space="preserve"> </w:t>
      </w:r>
      <w:r w:rsidR="00624BC7">
        <w:rPr>
          <w:rFonts w:eastAsia="Times New Roman" w:cs="Arial"/>
          <w:noProof/>
          <w:lang w:val="sr-Latn-CS"/>
        </w:rPr>
        <w:t>radove</w:t>
      </w:r>
      <w:r w:rsidRPr="00624BC7">
        <w:rPr>
          <w:rFonts w:eastAsia="Times New Roman" w:cs="Arial"/>
          <w:noProof/>
          <w:lang w:val="sr-Latn-CS"/>
        </w:rPr>
        <w:t xml:space="preserve"> </w:t>
      </w:r>
      <w:r w:rsidR="00624BC7">
        <w:rPr>
          <w:rFonts w:eastAsia="Times New Roman" w:cs="Arial"/>
          <w:noProof/>
          <w:lang w:val="sr-Latn-CS"/>
        </w:rPr>
        <w:t>pod</w:t>
      </w:r>
      <w:r w:rsidRPr="00624BC7">
        <w:rPr>
          <w:rFonts w:eastAsia="Times New Roman" w:cs="Arial"/>
          <w:noProof/>
          <w:lang w:val="sr-Latn-CS"/>
        </w:rPr>
        <w:t xml:space="preserve"> </w:t>
      </w:r>
      <w:r w:rsidR="00624BC7">
        <w:rPr>
          <w:rFonts w:eastAsia="Times New Roman" w:cs="Arial"/>
          <w:noProof/>
          <w:lang w:val="sr-Latn-CS"/>
        </w:rPr>
        <w:t>Projektom</w:t>
      </w:r>
      <w:r w:rsidRPr="00624BC7">
        <w:rPr>
          <w:noProof/>
          <w:lang w:val="sr-Latn-CS"/>
        </w:rPr>
        <w:t>,</w:t>
      </w:r>
    </w:p>
    <w:p w:rsidR="00B93DE5" w:rsidRPr="00624BC7" w:rsidRDefault="00B93DE5" w:rsidP="00B93DE5">
      <w:pPr>
        <w:pStyle w:val="NoIndentEIB"/>
        <w:ind w:left="1418" w:hanging="425"/>
        <w:rPr>
          <w:noProof/>
          <w:lang w:val="sr-Latn-CS"/>
        </w:rPr>
      </w:pPr>
      <w:r w:rsidRPr="00624BC7">
        <w:rPr>
          <w:noProof/>
          <w:lang w:val="sr-Latn-CS"/>
        </w:rPr>
        <w:t>(</w:t>
      </w:r>
      <w:r w:rsidR="00624BC7">
        <w:rPr>
          <w:noProof/>
          <w:lang w:val="sr-Latn-CS"/>
        </w:rPr>
        <w:t>b</w:t>
      </w:r>
      <w:r w:rsidRPr="00624BC7">
        <w:rPr>
          <w:noProof/>
          <w:lang w:val="sr-Latn-CS"/>
        </w:rPr>
        <w:t>)</w:t>
      </w:r>
      <w:r w:rsidRPr="00624BC7">
        <w:rPr>
          <w:noProof/>
          <w:lang w:val="sr-Latn-CS"/>
        </w:rPr>
        <w:tab/>
      </w:r>
      <w:r w:rsidR="00624BC7">
        <w:rPr>
          <w:noProof/>
          <w:lang w:val="sr-Latn-CS"/>
        </w:rPr>
        <w:t>da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razgovaraju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sa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predstavnicima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Zajmoprimca</w:t>
      </w:r>
      <w:r w:rsidRPr="00624BC7">
        <w:rPr>
          <w:noProof/>
          <w:lang w:val="sr-Latn-CS"/>
        </w:rPr>
        <w:t xml:space="preserve">, </w:t>
      </w:r>
      <w:r w:rsidR="00624BC7">
        <w:rPr>
          <w:noProof/>
          <w:lang w:val="sr-Latn-CS"/>
        </w:rPr>
        <w:t>da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ne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sprečavaju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kontakte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sa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bilo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kojim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drugim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licem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uključenim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u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ili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na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koje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Projekat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utiče</w:t>
      </w:r>
      <w:r w:rsidRPr="00624BC7">
        <w:rPr>
          <w:noProof/>
          <w:lang w:val="sr-Latn-CS"/>
        </w:rPr>
        <w:t xml:space="preserve">; </w:t>
      </w:r>
      <w:r w:rsidR="00624BC7">
        <w:rPr>
          <w:noProof/>
          <w:lang w:val="sr-Latn-CS"/>
        </w:rPr>
        <w:t>i</w:t>
      </w:r>
    </w:p>
    <w:p w:rsidR="00B93DE5" w:rsidRPr="00624BC7" w:rsidRDefault="00B93DE5" w:rsidP="00B93DE5">
      <w:pPr>
        <w:pStyle w:val="NoIndentEIB"/>
        <w:ind w:left="1418" w:hanging="425"/>
        <w:rPr>
          <w:noProof/>
          <w:lang w:val="sr-Latn-CS"/>
        </w:rPr>
      </w:pPr>
      <w:r w:rsidRPr="00624BC7">
        <w:rPr>
          <w:noProof/>
          <w:lang w:val="sr-Latn-CS"/>
        </w:rPr>
        <w:t>(</w:t>
      </w:r>
      <w:r w:rsidR="00624BC7">
        <w:rPr>
          <w:noProof/>
          <w:lang w:val="sr-Latn-CS"/>
        </w:rPr>
        <w:t>c</w:t>
      </w:r>
      <w:r w:rsidRPr="00624BC7">
        <w:rPr>
          <w:noProof/>
          <w:lang w:val="sr-Latn-CS"/>
        </w:rPr>
        <w:t>)</w:t>
      </w:r>
      <w:r w:rsidRPr="00624BC7">
        <w:rPr>
          <w:noProof/>
          <w:lang w:val="sr-Latn-CS"/>
        </w:rPr>
        <w:tab/>
      </w:r>
      <w:r w:rsidR="00624BC7">
        <w:rPr>
          <w:noProof/>
          <w:lang w:val="sr-Latn-CS"/>
        </w:rPr>
        <w:t>da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pregledaju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knjige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i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evidencije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Zajmoprimca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u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vezi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sa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sprovođenjem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Projekta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i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da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budu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u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mogućnosti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da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uzmu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kopije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dokumenata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u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vezi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sa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Projektom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u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meri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u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kojoj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je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to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dozvoljeno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Zakonom</w:t>
      </w:r>
      <w:r w:rsidRPr="00624BC7">
        <w:rPr>
          <w:noProof/>
          <w:lang w:val="sr-Latn-CS"/>
        </w:rPr>
        <w:t>.</w:t>
      </w:r>
    </w:p>
    <w:p w:rsidR="00B93DE5" w:rsidRPr="00624BC7" w:rsidRDefault="00624BC7" w:rsidP="00B93DE5">
      <w:pPr>
        <w:rPr>
          <w:noProof/>
          <w:lang w:val="sr-Latn-CS"/>
        </w:rPr>
      </w:pPr>
      <w:r>
        <w:rPr>
          <w:noProof/>
          <w:lang w:val="sr-Latn-CS"/>
        </w:rPr>
        <w:t>Zajmoprimac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pruža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Banci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ili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obezbeđuje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Banka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dobije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svu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neophodnu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pomoć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svrhe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opisane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ovom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članu</w:t>
      </w:r>
      <w:r w:rsidR="00B93DE5" w:rsidRPr="00624BC7">
        <w:rPr>
          <w:noProof/>
          <w:lang w:val="sr-Latn-CS"/>
        </w:rPr>
        <w:t xml:space="preserve">. </w:t>
      </w:r>
    </w:p>
    <w:p w:rsidR="00B93DE5" w:rsidRPr="00624BC7" w:rsidRDefault="00B93DE5" w:rsidP="00B93DE5">
      <w:pPr>
        <w:ind w:hanging="141"/>
        <w:rPr>
          <w:noProof/>
          <w:lang w:val="sr-Latn-CS"/>
        </w:rPr>
      </w:pPr>
      <w:r w:rsidRPr="00624BC7">
        <w:rPr>
          <w:rFonts w:cs="Arial"/>
          <w:noProof/>
          <w:color w:val="000000"/>
          <w:lang w:val="sr-Latn-CS"/>
        </w:rPr>
        <w:t xml:space="preserve">  </w:t>
      </w:r>
      <w:r w:rsidR="00624BC7">
        <w:rPr>
          <w:rFonts w:cs="Arial"/>
          <w:noProof/>
          <w:color w:val="000000"/>
          <w:lang w:val="sr-Latn-CS"/>
        </w:rPr>
        <w:t>Zajmoprimac</w:t>
      </w:r>
      <w:r w:rsidRPr="00624BC7">
        <w:rPr>
          <w:rFonts w:cs="Arial"/>
          <w:noProof/>
          <w:color w:val="000000"/>
          <w:lang w:val="sr-Latn-CS"/>
        </w:rPr>
        <w:t xml:space="preserve"> </w:t>
      </w:r>
      <w:r w:rsidR="00624BC7">
        <w:rPr>
          <w:rFonts w:cs="Arial"/>
          <w:noProof/>
          <w:color w:val="000000"/>
          <w:lang w:val="sr-Latn-CS"/>
        </w:rPr>
        <w:t>je</w:t>
      </w:r>
      <w:r w:rsidRPr="00624BC7">
        <w:rPr>
          <w:rFonts w:cs="Arial"/>
          <w:noProof/>
          <w:color w:val="000000"/>
          <w:lang w:val="sr-Latn-CS"/>
        </w:rPr>
        <w:t xml:space="preserve"> </w:t>
      </w:r>
      <w:r w:rsidR="00624BC7">
        <w:rPr>
          <w:rFonts w:cs="Arial"/>
          <w:noProof/>
          <w:color w:val="000000"/>
          <w:lang w:val="sr-Latn-CS"/>
        </w:rPr>
        <w:t>upoznat</w:t>
      </w:r>
      <w:r w:rsidRPr="00624BC7">
        <w:rPr>
          <w:rFonts w:cs="Arial"/>
          <w:noProof/>
          <w:color w:val="000000"/>
          <w:lang w:val="sr-Latn-CS"/>
        </w:rPr>
        <w:t xml:space="preserve"> </w:t>
      </w:r>
      <w:r w:rsidR="00624BC7">
        <w:rPr>
          <w:rFonts w:cs="Arial"/>
          <w:noProof/>
          <w:color w:val="000000"/>
          <w:lang w:val="sr-Latn-CS"/>
        </w:rPr>
        <w:t>sa</w:t>
      </w:r>
      <w:r w:rsidRPr="00624BC7">
        <w:rPr>
          <w:rFonts w:cs="Arial"/>
          <w:noProof/>
          <w:color w:val="000000"/>
          <w:lang w:val="sr-Latn-CS"/>
        </w:rPr>
        <w:t xml:space="preserve"> </w:t>
      </w:r>
      <w:r w:rsidR="00624BC7">
        <w:rPr>
          <w:rFonts w:cs="Arial"/>
          <w:noProof/>
          <w:color w:val="000000"/>
          <w:lang w:val="sr-Latn-CS"/>
        </w:rPr>
        <w:t>činjenicom</w:t>
      </w:r>
      <w:r w:rsidRPr="00624BC7">
        <w:rPr>
          <w:rFonts w:cs="Arial"/>
          <w:noProof/>
          <w:color w:val="000000"/>
          <w:lang w:val="sr-Latn-CS"/>
        </w:rPr>
        <w:t xml:space="preserve"> </w:t>
      </w:r>
      <w:r w:rsidR="00624BC7">
        <w:rPr>
          <w:rFonts w:cs="Arial"/>
          <w:noProof/>
          <w:color w:val="000000"/>
          <w:lang w:val="sr-Latn-CS"/>
        </w:rPr>
        <w:t>da</w:t>
      </w:r>
      <w:r w:rsidRPr="00624BC7">
        <w:rPr>
          <w:rFonts w:cs="Arial"/>
          <w:noProof/>
          <w:color w:val="000000"/>
          <w:lang w:val="sr-Latn-CS"/>
        </w:rPr>
        <w:t xml:space="preserve"> </w:t>
      </w:r>
      <w:r w:rsidR="00624BC7">
        <w:rPr>
          <w:rFonts w:cs="Arial"/>
          <w:noProof/>
          <w:color w:val="000000"/>
          <w:lang w:val="sr-Latn-CS"/>
        </w:rPr>
        <w:t>Banka</w:t>
      </w:r>
      <w:r w:rsidRPr="00624BC7">
        <w:rPr>
          <w:rFonts w:cs="Arial"/>
          <w:noProof/>
          <w:color w:val="000000"/>
          <w:lang w:val="sr-Latn-CS"/>
        </w:rPr>
        <w:t xml:space="preserve"> </w:t>
      </w:r>
      <w:r w:rsidR="00624BC7">
        <w:rPr>
          <w:rFonts w:cs="Arial"/>
          <w:noProof/>
          <w:color w:val="000000"/>
          <w:lang w:val="sr-Latn-CS"/>
        </w:rPr>
        <w:t>može</w:t>
      </w:r>
      <w:r w:rsidRPr="00624BC7">
        <w:rPr>
          <w:rFonts w:cs="Arial"/>
          <w:noProof/>
          <w:color w:val="000000"/>
          <w:lang w:val="sr-Latn-CS"/>
        </w:rPr>
        <w:t xml:space="preserve"> </w:t>
      </w:r>
      <w:r w:rsidR="00624BC7">
        <w:rPr>
          <w:rFonts w:cs="Arial"/>
          <w:noProof/>
          <w:color w:val="000000"/>
          <w:lang w:val="sr-Latn-CS"/>
        </w:rPr>
        <w:t>biti</w:t>
      </w:r>
      <w:r w:rsidRPr="00624BC7">
        <w:rPr>
          <w:rFonts w:cs="Arial"/>
          <w:noProof/>
          <w:color w:val="000000"/>
          <w:lang w:val="sr-Latn-CS"/>
        </w:rPr>
        <w:t xml:space="preserve"> </w:t>
      </w:r>
      <w:r w:rsidR="00624BC7">
        <w:rPr>
          <w:rFonts w:cs="Arial"/>
          <w:noProof/>
          <w:color w:val="000000"/>
          <w:lang w:val="sr-Latn-CS"/>
        </w:rPr>
        <w:t>obavezna</w:t>
      </w:r>
      <w:r w:rsidRPr="00624BC7">
        <w:rPr>
          <w:rFonts w:cs="Arial"/>
          <w:noProof/>
          <w:color w:val="000000"/>
          <w:lang w:val="sr-Latn-CS"/>
        </w:rPr>
        <w:t xml:space="preserve"> </w:t>
      </w:r>
      <w:r w:rsidR="00624BC7">
        <w:rPr>
          <w:rFonts w:cs="Arial"/>
          <w:noProof/>
          <w:color w:val="000000"/>
          <w:lang w:val="sr-Latn-CS"/>
        </w:rPr>
        <w:t>da</w:t>
      </w:r>
      <w:r w:rsidRPr="00624BC7">
        <w:rPr>
          <w:rFonts w:cs="Arial"/>
          <w:noProof/>
          <w:color w:val="000000"/>
          <w:lang w:val="sr-Latn-CS"/>
        </w:rPr>
        <w:t xml:space="preserve"> </w:t>
      </w:r>
      <w:r w:rsidR="00624BC7">
        <w:rPr>
          <w:rFonts w:cs="Arial"/>
          <w:noProof/>
          <w:color w:val="000000"/>
          <w:lang w:val="sr-Latn-CS"/>
        </w:rPr>
        <w:t>obelodani</w:t>
      </w:r>
      <w:r w:rsidRPr="00624BC7">
        <w:rPr>
          <w:rFonts w:cs="Arial"/>
          <w:noProof/>
          <w:color w:val="000000"/>
          <w:lang w:val="sr-Latn-CS"/>
        </w:rPr>
        <w:t xml:space="preserve"> </w:t>
      </w:r>
      <w:r w:rsidR="00624BC7">
        <w:rPr>
          <w:rFonts w:cs="Arial"/>
          <w:noProof/>
          <w:color w:val="000000"/>
          <w:lang w:val="sr-Latn-CS"/>
        </w:rPr>
        <w:t>takve</w:t>
      </w:r>
      <w:r w:rsidRPr="00624BC7">
        <w:rPr>
          <w:rFonts w:cs="Arial"/>
          <w:noProof/>
          <w:color w:val="000000"/>
          <w:lang w:val="sr-Latn-CS"/>
        </w:rPr>
        <w:t xml:space="preserve"> </w:t>
      </w:r>
      <w:r w:rsidR="00624BC7">
        <w:rPr>
          <w:rFonts w:cs="Arial"/>
          <w:noProof/>
          <w:color w:val="000000"/>
          <w:lang w:val="sr-Latn-CS"/>
        </w:rPr>
        <w:t>informacije</w:t>
      </w:r>
      <w:r w:rsidRPr="00624BC7">
        <w:rPr>
          <w:rFonts w:cs="Arial"/>
          <w:noProof/>
          <w:color w:val="000000"/>
          <w:lang w:val="sr-Latn-CS"/>
        </w:rPr>
        <w:t xml:space="preserve"> </w:t>
      </w:r>
      <w:r w:rsidR="00624BC7">
        <w:rPr>
          <w:rFonts w:cs="Arial"/>
          <w:noProof/>
          <w:color w:val="000000"/>
          <w:lang w:val="sr-Latn-CS"/>
        </w:rPr>
        <w:t>u</w:t>
      </w:r>
      <w:r w:rsidRPr="00624BC7">
        <w:rPr>
          <w:rFonts w:cs="Arial"/>
          <w:noProof/>
          <w:color w:val="000000"/>
          <w:lang w:val="sr-Latn-CS"/>
        </w:rPr>
        <w:t xml:space="preserve"> </w:t>
      </w:r>
      <w:r w:rsidR="00624BC7">
        <w:rPr>
          <w:rFonts w:cs="Arial"/>
          <w:noProof/>
          <w:color w:val="000000"/>
          <w:lang w:val="sr-Latn-CS"/>
        </w:rPr>
        <w:t>vezi</w:t>
      </w:r>
      <w:r w:rsidRPr="00624BC7">
        <w:rPr>
          <w:rFonts w:cs="Arial"/>
          <w:noProof/>
          <w:color w:val="000000"/>
          <w:lang w:val="sr-Latn-CS"/>
        </w:rPr>
        <w:t xml:space="preserve"> </w:t>
      </w:r>
      <w:r w:rsidR="00624BC7">
        <w:rPr>
          <w:rFonts w:cs="Arial"/>
          <w:noProof/>
          <w:color w:val="000000"/>
          <w:lang w:val="sr-Latn-CS"/>
        </w:rPr>
        <w:t>sa</w:t>
      </w:r>
      <w:r w:rsidRPr="00624BC7">
        <w:rPr>
          <w:rFonts w:cs="Arial"/>
          <w:noProof/>
          <w:color w:val="000000"/>
          <w:lang w:val="sr-Latn-CS"/>
        </w:rPr>
        <w:t xml:space="preserve"> </w:t>
      </w:r>
      <w:r w:rsidR="00624BC7">
        <w:rPr>
          <w:rFonts w:cs="Arial"/>
          <w:noProof/>
          <w:color w:val="000000"/>
          <w:lang w:val="sr-Latn-CS"/>
        </w:rPr>
        <w:t>Zajmoprimcem</w:t>
      </w:r>
      <w:r w:rsidRPr="00624BC7">
        <w:rPr>
          <w:rFonts w:cs="Arial"/>
          <w:noProof/>
          <w:color w:val="000000"/>
          <w:lang w:val="sr-Latn-CS"/>
        </w:rPr>
        <w:t xml:space="preserve"> </w:t>
      </w:r>
      <w:r w:rsidR="00624BC7">
        <w:rPr>
          <w:rFonts w:cs="Arial"/>
          <w:noProof/>
          <w:color w:val="000000"/>
          <w:lang w:val="sr-Latn-CS"/>
        </w:rPr>
        <w:t>i</w:t>
      </w:r>
      <w:r w:rsidRPr="00624BC7">
        <w:rPr>
          <w:rFonts w:cs="Arial"/>
          <w:noProof/>
          <w:color w:val="000000"/>
          <w:lang w:val="sr-Latn-CS"/>
        </w:rPr>
        <w:t xml:space="preserve"> </w:t>
      </w:r>
      <w:r w:rsidR="00624BC7">
        <w:rPr>
          <w:rFonts w:cs="Arial"/>
          <w:noProof/>
          <w:color w:val="000000"/>
          <w:lang w:val="sr-Latn-CS"/>
        </w:rPr>
        <w:t>Projektom</w:t>
      </w:r>
      <w:r w:rsidRPr="00624BC7">
        <w:rPr>
          <w:rFonts w:cs="Arial"/>
          <w:noProof/>
          <w:color w:val="000000"/>
          <w:lang w:val="sr-Latn-CS"/>
        </w:rPr>
        <w:t xml:space="preserve">, </w:t>
      </w:r>
      <w:r w:rsidR="00624BC7">
        <w:rPr>
          <w:rFonts w:cs="Arial"/>
          <w:noProof/>
          <w:color w:val="000000"/>
          <w:lang w:val="sr-Latn-CS"/>
        </w:rPr>
        <w:t>nadležnim</w:t>
      </w:r>
      <w:r w:rsidRPr="00624BC7">
        <w:rPr>
          <w:rFonts w:cs="Arial"/>
          <w:noProof/>
          <w:color w:val="000000"/>
          <w:lang w:val="sr-Latn-CS"/>
        </w:rPr>
        <w:t xml:space="preserve"> </w:t>
      </w:r>
      <w:r w:rsidR="00624BC7">
        <w:rPr>
          <w:rFonts w:cs="Arial"/>
          <w:noProof/>
          <w:color w:val="000000"/>
          <w:lang w:val="sr-Latn-CS"/>
        </w:rPr>
        <w:t>institucijama</w:t>
      </w:r>
      <w:r w:rsidRPr="00624BC7">
        <w:rPr>
          <w:rFonts w:cs="Arial"/>
          <w:noProof/>
          <w:color w:val="000000"/>
          <w:lang w:val="sr-Latn-CS"/>
        </w:rPr>
        <w:t xml:space="preserve"> </w:t>
      </w:r>
      <w:r w:rsidR="00624BC7">
        <w:rPr>
          <w:rFonts w:cs="Arial"/>
          <w:noProof/>
          <w:color w:val="000000"/>
          <w:lang w:val="sr-Latn-CS"/>
        </w:rPr>
        <w:t>ili</w:t>
      </w:r>
      <w:r w:rsidRPr="00624BC7">
        <w:rPr>
          <w:rFonts w:cs="Arial"/>
          <w:noProof/>
          <w:color w:val="000000"/>
          <w:lang w:val="sr-Latn-CS"/>
        </w:rPr>
        <w:t xml:space="preserve"> </w:t>
      </w:r>
      <w:r w:rsidR="00624BC7">
        <w:rPr>
          <w:rFonts w:cs="Arial"/>
          <w:noProof/>
          <w:color w:val="000000"/>
          <w:lang w:val="sr-Latn-CS"/>
        </w:rPr>
        <w:t>organima</w:t>
      </w:r>
      <w:r w:rsidRPr="00624BC7">
        <w:rPr>
          <w:rFonts w:cs="Arial"/>
          <w:noProof/>
          <w:color w:val="000000"/>
          <w:lang w:val="sr-Latn-CS"/>
        </w:rPr>
        <w:t xml:space="preserve"> </w:t>
      </w:r>
      <w:r w:rsidR="00624BC7">
        <w:rPr>
          <w:rFonts w:cs="Arial"/>
          <w:noProof/>
          <w:color w:val="000000"/>
          <w:lang w:val="sr-Latn-CS"/>
        </w:rPr>
        <w:t>Evropske</w:t>
      </w:r>
      <w:r w:rsidRPr="00624BC7">
        <w:rPr>
          <w:rFonts w:cs="Arial"/>
          <w:noProof/>
          <w:color w:val="000000"/>
          <w:lang w:val="sr-Latn-CS"/>
        </w:rPr>
        <w:t xml:space="preserve"> </w:t>
      </w:r>
      <w:r w:rsidR="00624BC7">
        <w:rPr>
          <w:rFonts w:cs="Arial"/>
          <w:noProof/>
          <w:color w:val="000000"/>
          <w:lang w:val="sr-Latn-CS"/>
        </w:rPr>
        <w:t>unije</w:t>
      </w:r>
      <w:r w:rsidRPr="00624BC7">
        <w:rPr>
          <w:rFonts w:cs="Arial"/>
          <w:noProof/>
          <w:color w:val="000000"/>
          <w:lang w:val="sr-Latn-CS"/>
        </w:rPr>
        <w:t xml:space="preserve"> </w:t>
      </w:r>
      <w:r w:rsidR="00624BC7">
        <w:rPr>
          <w:rFonts w:cs="Arial"/>
          <w:noProof/>
          <w:color w:val="000000"/>
          <w:lang w:val="sr-Latn-CS"/>
        </w:rPr>
        <w:t>u</w:t>
      </w:r>
      <w:r w:rsidRPr="00624BC7">
        <w:rPr>
          <w:rFonts w:cs="Arial"/>
          <w:noProof/>
          <w:color w:val="000000"/>
          <w:lang w:val="sr-Latn-CS"/>
        </w:rPr>
        <w:t xml:space="preserve"> </w:t>
      </w:r>
      <w:r w:rsidR="00624BC7">
        <w:rPr>
          <w:rFonts w:cs="Arial"/>
          <w:noProof/>
          <w:color w:val="000000"/>
          <w:lang w:val="sr-Latn-CS"/>
        </w:rPr>
        <w:t>skladu</w:t>
      </w:r>
      <w:r w:rsidRPr="00624BC7">
        <w:rPr>
          <w:rFonts w:cs="Arial"/>
          <w:noProof/>
          <w:color w:val="000000"/>
          <w:lang w:val="sr-Latn-CS"/>
        </w:rPr>
        <w:t xml:space="preserve"> </w:t>
      </w:r>
      <w:r w:rsidR="00624BC7">
        <w:rPr>
          <w:rFonts w:cs="Arial"/>
          <w:noProof/>
          <w:color w:val="000000"/>
          <w:lang w:val="sr-Latn-CS"/>
        </w:rPr>
        <w:t>sa</w:t>
      </w:r>
      <w:r w:rsidRPr="00624BC7">
        <w:rPr>
          <w:rFonts w:cs="Arial"/>
          <w:noProof/>
          <w:color w:val="000000"/>
          <w:lang w:val="sr-Latn-CS"/>
        </w:rPr>
        <w:t xml:space="preserve"> </w:t>
      </w:r>
      <w:r w:rsidR="00624BC7">
        <w:rPr>
          <w:rFonts w:cs="Arial"/>
          <w:noProof/>
          <w:color w:val="000000"/>
          <w:lang w:val="sr-Latn-CS"/>
        </w:rPr>
        <w:t>relevantnim</w:t>
      </w:r>
      <w:r w:rsidRPr="00624BC7">
        <w:rPr>
          <w:rFonts w:cs="Arial"/>
          <w:noProof/>
          <w:color w:val="000000"/>
          <w:lang w:val="sr-Latn-CS"/>
        </w:rPr>
        <w:t xml:space="preserve"> </w:t>
      </w:r>
      <w:r w:rsidR="00624BC7">
        <w:rPr>
          <w:rFonts w:cs="Arial"/>
          <w:noProof/>
          <w:color w:val="000000"/>
          <w:lang w:val="sr-Latn-CS"/>
        </w:rPr>
        <w:t>obavezujućim</w:t>
      </w:r>
      <w:r w:rsidRPr="00624BC7">
        <w:rPr>
          <w:rFonts w:cs="Arial"/>
          <w:noProof/>
          <w:color w:val="000000"/>
          <w:lang w:val="sr-Latn-CS"/>
        </w:rPr>
        <w:t xml:space="preserve"> </w:t>
      </w:r>
      <w:r w:rsidR="00624BC7">
        <w:rPr>
          <w:rFonts w:cs="Arial"/>
          <w:noProof/>
          <w:color w:val="000000"/>
          <w:lang w:val="sr-Latn-CS"/>
        </w:rPr>
        <w:t>odredbama</w:t>
      </w:r>
      <w:r w:rsidRPr="00624BC7">
        <w:rPr>
          <w:rFonts w:cs="Arial"/>
          <w:noProof/>
          <w:color w:val="000000"/>
          <w:lang w:val="sr-Latn-CS"/>
        </w:rPr>
        <w:t xml:space="preserve"> </w:t>
      </w:r>
      <w:r w:rsidR="00624BC7">
        <w:rPr>
          <w:rFonts w:cs="Arial"/>
          <w:noProof/>
          <w:color w:val="000000"/>
          <w:lang w:val="sr-Latn-CS"/>
        </w:rPr>
        <w:t>zakonodavstva</w:t>
      </w:r>
      <w:r w:rsidRPr="00624BC7">
        <w:rPr>
          <w:rFonts w:cs="Arial"/>
          <w:noProof/>
          <w:color w:val="000000"/>
          <w:lang w:val="sr-Latn-CS"/>
        </w:rPr>
        <w:t xml:space="preserve"> </w:t>
      </w:r>
      <w:r w:rsidR="00624BC7">
        <w:rPr>
          <w:rFonts w:cs="Arial"/>
          <w:noProof/>
          <w:color w:val="000000"/>
          <w:lang w:val="sr-Latn-CS"/>
        </w:rPr>
        <w:t>EU</w:t>
      </w:r>
      <w:r w:rsidRPr="00624BC7">
        <w:rPr>
          <w:rFonts w:cs="Arial"/>
          <w:noProof/>
          <w:color w:val="000000"/>
          <w:lang w:val="sr-Latn-CS"/>
        </w:rPr>
        <w:t>.</w:t>
      </w:r>
      <w:r w:rsidRPr="00624BC7">
        <w:rPr>
          <w:noProof/>
          <w:lang w:val="sr-Latn-CS"/>
        </w:rPr>
        <w:t xml:space="preserve">      </w:t>
      </w:r>
    </w:p>
    <w:p w:rsidR="00B93DE5" w:rsidRPr="00624BC7" w:rsidRDefault="00B93DE5" w:rsidP="00B93DE5">
      <w:pPr>
        <w:pStyle w:val="NoIndentEIB"/>
        <w:rPr>
          <w:noProof/>
          <w:lang w:val="sr-Latn-CS"/>
        </w:rPr>
      </w:pPr>
    </w:p>
    <w:p w:rsidR="00B93DE5" w:rsidRPr="00624BC7" w:rsidRDefault="00B93DE5" w:rsidP="00B93DE5">
      <w:pPr>
        <w:pStyle w:val="Heading2"/>
        <w:numPr>
          <w:ilvl w:val="0"/>
          <w:numId w:val="0"/>
        </w:numPr>
        <w:tabs>
          <w:tab w:val="left" w:pos="720"/>
        </w:tabs>
        <w:spacing w:before="0"/>
        <w:ind w:left="284" w:hanging="142"/>
        <w:rPr>
          <w:rFonts w:cs="Arial"/>
          <w:noProof/>
          <w:lang w:val="sr-Latn-CS"/>
        </w:rPr>
      </w:pPr>
      <w:r w:rsidRPr="00624BC7">
        <w:rPr>
          <w:rFonts w:cs="Arial"/>
          <w:noProof/>
          <w:lang w:val="sr-Latn-CS"/>
        </w:rPr>
        <w:t xml:space="preserve">8.4       </w:t>
      </w:r>
      <w:r w:rsidR="00624BC7">
        <w:rPr>
          <w:rFonts w:cs="Arial"/>
          <w:noProof/>
          <w:lang w:val="sr-Latn-CS"/>
        </w:rPr>
        <w:t>Istrage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i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informisanje</w:t>
      </w:r>
      <w:r w:rsidRPr="00624BC7">
        <w:rPr>
          <w:rFonts w:cs="Arial"/>
          <w:noProof/>
          <w:lang w:val="sr-Latn-CS"/>
        </w:rPr>
        <w:t xml:space="preserve"> </w:t>
      </w:r>
    </w:p>
    <w:p w:rsidR="00B93DE5" w:rsidRPr="00624BC7" w:rsidRDefault="00B93DE5" w:rsidP="00B93DE5">
      <w:pPr>
        <w:tabs>
          <w:tab w:val="left" w:pos="0"/>
          <w:tab w:val="left" w:pos="720"/>
        </w:tabs>
        <w:ind w:left="854" w:hanging="854"/>
        <w:rPr>
          <w:rFonts w:cs="Times New Roman"/>
          <w:noProof/>
          <w:lang w:val="sr-Latn-CS"/>
        </w:rPr>
      </w:pPr>
      <w:r w:rsidRPr="00624BC7">
        <w:rPr>
          <w:rFonts w:cs="Arial"/>
          <w:b/>
          <w:noProof/>
          <w:lang w:val="sr-Latn-CS"/>
        </w:rPr>
        <w:t xml:space="preserve">            </w:t>
      </w:r>
      <w:r w:rsidR="00624BC7">
        <w:rPr>
          <w:rFonts w:cs="Arial"/>
          <w:noProof/>
          <w:color w:val="000000"/>
          <w:lang w:val="sr-Latn-CS"/>
        </w:rPr>
        <w:t>Zajmoprimac</w:t>
      </w:r>
      <w:r w:rsidRPr="00624BC7">
        <w:rPr>
          <w:rFonts w:cs="Arial"/>
          <w:noProof/>
          <w:color w:val="000000"/>
          <w:lang w:val="sr-Latn-CS"/>
        </w:rPr>
        <w:t xml:space="preserve"> </w:t>
      </w:r>
      <w:r w:rsidR="00624BC7">
        <w:rPr>
          <w:rFonts w:cs="Arial"/>
          <w:noProof/>
          <w:color w:val="000000"/>
          <w:lang w:val="sr-Latn-CS"/>
        </w:rPr>
        <w:t>se</w:t>
      </w:r>
      <w:r w:rsidRPr="00624BC7">
        <w:rPr>
          <w:rFonts w:cs="Arial"/>
          <w:noProof/>
          <w:color w:val="000000"/>
          <w:lang w:val="sr-Latn-CS"/>
        </w:rPr>
        <w:t xml:space="preserve"> </w:t>
      </w:r>
      <w:r w:rsidR="00624BC7">
        <w:rPr>
          <w:rFonts w:cs="Arial"/>
          <w:noProof/>
          <w:color w:val="000000"/>
          <w:lang w:val="sr-Latn-CS"/>
        </w:rPr>
        <w:t>obavezuje</w:t>
      </w:r>
      <w:r w:rsidRPr="00624BC7">
        <w:rPr>
          <w:noProof/>
          <w:lang w:val="sr-Latn-CS"/>
        </w:rPr>
        <w:t>:</w:t>
      </w:r>
    </w:p>
    <w:p w:rsidR="00B93DE5" w:rsidRPr="00624BC7" w:rsidRDefault="00B93DE5" w:rsidP="00B93DE5">
      <w:pPr>
        <w:tabs>
          <w:tab w:val="left" w:pos="0"/>
          <w:tab w:val="left" w:pos="720"/>
        </w:tabs>
        <w:ind w:left="1440" w:hanging="720"/>
        <w:rPr>
          <w:noProof/>
          <w:lang w:val="sr-Latn-CS"/>
        </w:rPr>
      </w:pPr>
      <w:r w:rsidRPr="00624BC7">
        <w:rPr>
          <w:rFonts w:cs="Arial"/>
          <w:noProof/>
          <w:color w:val="000000"/>
          <w:lang w:val="sr-Latn-CS"/>
        </w:rPr>
        <w:t>(</w:t>
      </w:r>
      <w:r w:rsidR="00624BC7">
        <w:rPr>
          <w:rFonts w:cs="Arial"/>
          <w:noProof/>
          <w:color w:val="000000"/>
          <w:lang w:val="sr-Latn-CS"/>
        </w:rPr>
        <w:t>i</w:t>
      </w:r>
      <w:r w:rsidRPr="00624BC7">
        <w:rPr>
          <w:rFonts w:cs="Arial"/>
          <w:noProof/>
          <w:color w:val="000000"/>
          <w:lang w:val="sr-Latn-CS"/>
        </w:rPr>
        <w:t>)</w:t>
      </w:r>
      <w:r w:rsidRPr="00624BC7">
        <w:rPr>
          <w:rFonts w:cs="Arial"/>
          <w:noProof/>
          <w:color w:val="000000"/>
          <w:lang w:val="sr-Latn-CS"/>
        </w:rPr>
        <w:tab/>
      </w:r>
      <w:r w:rsidR="00624BC7">
        <w:rPr>
          <w:rFonts w:cs="Arial"/>
          <w:noProof/>
          <w:color w:val="000000"/>
          <w:lang w:val="sr-Latn-CS"/>
        </w:rPr>
        <w:t>da</w:t>
      </w:r>
      <w:r w:rsidRPr="00624BC7">
        <w:rPr>
          <w:rFonts w:cs="Arial"/>
          <w:noProof/>
          <w:color w:val="000000"/>
          <w:lang w:val="sr-Latn-CS"/>
        </w:rPr>
        <w:t xml:space="preserve"> </w:t>
      </w:r>
      <w:r w:rsidR="00624BC7">
        <w:rPr>
          <w:rFonts w:cs="Arial"/>
          <w:noProof/>
          <w:color w:val="000000"/>
          <w:lang w:val="sr-Latn-CS"/>
        </w:rPr>
        <w:t>na</w:t>
      </w:r>
      <w:r w:rsidRPr="00624BC7">
        <w:rPr>
          <w:rFonts w:cs="Arial"/>
          <w:noProof/>
          <w:color w:val="000000"/>
          <w:lang w:val="sr-Latn-CS"/>
        </w:rPr>
        <w:t xml:space="preserve"> </w:t>
      </w:r>
      <w:r w:rsidR="00624BC7">
        <w:rPr>
          <w:rFonts w:cs="Arial"/>
          <w:noProof/>
          <w:color w:val="000000"/>
          <w:lang w:val="sr-Latn-CS"/>
        </w:rPr>
        <w:t>opravdani</w:t>
      </w:r>
      <w:r w:rsidRPr="00624BC7">
        <w:rPr>
          <w:rFonts w:cs="Arial"/>
          <w:noProof/>
          <w:color w:val="000000"/>
          <w:lang w:val="sr-Latn-CS"/>
        </w:rPr>
        <w:t xml:space="preserve"> </w:t>
      </w:r>
      <w:r w:rsidR="00624BC7">
        <w:rPr>
          <w:rFonts w:cs="Arial"/>
          <w:noProof/>
          <w:color w:val="000000"/>
          <w:lang w:val="sr-Latn-CS"/>
        </w:rPr>
        <w:t>zahtev</w:t>
      </w:r>
      <w:r w:rsidRPr="00624BC7">
        <w:rPr>
          <w:rFonts w:cs="Arial"/>
          <w:noProof/>
          <w:color w:val="000000"/>
          <w:lang w:val="sr-Latn-CS"/>
        </w:rPr>
        <w:t xml:space="preserve"> </w:t>
      </w:r>
      <w:r w:rsidR="00624BC7">
        <w:rPr>
          <w:rFonts w:cs="Arial"/>
          <w:noProof/>
          <w:color w:val="000000"/>
          <w:lang w:val="sr-Latn-CS"/>
        </w:rPr>
        <w:t>Banke</w:t>
      </w:r>
      <w:r w:rsidRPr="00624BC7">
        <w:rPr>
          <w:rFonts w:cs="Arial"/>
          <w:noProof/>
          <w:color w:val="000000"/>
          <w:lang w:val="sr-Latn-CS"/>
        </w:rPr>
        <w:t xml:space="preserve"> </w:t>
      </w:r>
      <w:r w:rsidR="00624BC7">
        <w:rPr>
          <w:rFonts w:cs="Arial"/>
          <w:noProof/>
          <w:color w:val="000000"/>
          <w:lang w:val="sr-Latn-CS"/>
        </w:rPr>
        <w:t>sprovede</w:t>
      </w:r>
      <w:r w:rsidRPr="00624BC7">
        <w:rPr>
          <w:rFonts w:cs="Arial"/>
          <w:noProof/>
          <w:color w:val="000000"/>
          <w:lang w:val="sr-Latn-CS"/>
        </w:rPr>
        <w:t xml:space="preserve"> </w:t>
      </w:r>
      <w:r w:rsidR="00624BC7">
        <w:rPr>
          <w:rFonts w:cs="Arial"/>
          <w:noProof/>
          <w:color w:val="000000"/>
          <w:lang w:val="sr-Latn-CS"/>
        </w:rPr>
        <w:t>istragu</w:t>
      </w:r>
      <w:r w:rsidRPr="00624BC7">
        <w:rPr>
          <w:rFonts w:cs="Arial"/>
          <w:noProof/>
          <w:color w:val="000000"/>
          <w:lang w:val="sr-Latn-CS"/>
        </w:rPr>
        <w:t xml:space="preserve"> </w:t>
      </w:r>
      <w:r w:rsidR="00624BC7">
        <w:rPr>
          <w:rFonts w:cs="Arial"/>
          <w:noProof/>
          <w:color w:val="000000"/>
          <w:lang w:val="sr-Latn-CS"/>
        </w:rPr>
        <w:t>i</w:t>
      </w:r>
      <w:r w:rsidRPr="00624BC7">
        <w:rPr>
          <w:rFonts w:cs="Arial"/>
          <w:noProof/>
          <w:color w:val="000000"/>
          <w:lang w:val="sr-Latn-CS"/>
        </w:rPr>
        <w:t>/</w:t>
      </w:r>
      <w:r w:rsidR="00624BC7">
        <w:rPr>
          <w:rFonts w:cs="Arial"/>
          <w:noProof/>
          <w:color w:val="000000"/>
          <w:lang w:val="sr-Latn-CS"/>
        </w:rPr>
        <w:t>ili</w:t>
      </w:r>
      <w:r w:rsidRPr="00624BC7">
        <w:rPr>
          <w:rFonts w:cs="Arial"/>
          <w:noProof/>
          <w:color w:val="000000"/>
          <w:lang w:val="sr-Latn-CS"/>
        </w:rPr>
        <w:t xml:space="preserve"> </w:t>
      </w:r>
      <w:r w:rsidR="00624BC7">
        <w:rPr>
          <w:rFonts w:cs="Arial"/>
          <w:noProof/>
          <w:color w:val="000000"/>
          <w:lang w:val="sr-Latn-CS"/>
        </w:rPr>
        <w:t>prekine</w:t>
      </w:r>
      <w:r w:rsidRPr="00624BC7">
        <w:rPr>
          <w:rFonts w:cs="Arial"/>
          <w:noProof/>
          <w:color w:val="000000"/>
          <w:lang w:val="sr-Latn-CS"/>
        </w:rPr>
        <w:t xml:space="preserve"> </w:t>
      </w:r>
      <w:r w:rsidR="00624BC7">
        <w:rPr>
          <w:rFonts w:cs="Arial"/>
          <w:noProof/>
          <w:color w:val="000000"/>
          <w:lang w:val="sr-Latn-CS"/>
        </w:rPr>
        <w:t>sve</w:t>
      </w:r>
      <w:r w:rsidRPr="00624BC7">
        <w:rPr>
          <w:rFonts w:cs="Arial"/>
          <w:noProof/>
          <w:color w:val="000000"/>
          <w:lang w:val="sr-Latn-CS"/>
        </w:rPr>
        <w:t xml:space="preserve"> </w:t>
      </w:r>
      <w:r w:rsidR="00624BC7">
        <w:rPr>
          <w:rFonts w:cs="Arial"/>
          <w:noProof/>
          <w:color w:val="000000"/>
          <w:lang w:val="sr-Latn-CS"/>
        </w:rPr>
        <w:t>navodne</w:t>
      </w:r>
      <w:r w:rsidRPr="00624BC7">
        <w:rPr>
          <w:rFonts w:cs="Arial"/>
          <w:noProof/>
          <w:color w:val="000000"/>
          <w:lang w:val="sr-Latn-CS"/>
        </w:rPr>
        <w:t xml:space="preserve"> </w:t>
      </w:r>
      <w:r w:rsidR="00624BC7">
        <w:rPr>
          <w:rFonts w:cs="Arial"/>
          <w:noProof/>
          <w:color w:val="000000"/>
          <w:lang w:val="sr-Latn-CS"/>
        </w:rPr>
        <w:t>radnje</w:t>
      </w:r>
      <w:r w:rsidRPr="00624BC7">
        <w:rPr>
          <w:rFonts w:cs="Arial"/>
          <w:noProof/>
          <w:color w:val="000000"/>
          <w:lang w:val="sr-Latn-CS"/>
        </w:rPr>
        <w:t xml:space="preserve"> </w:t>
      </w:r>
      <w:r w:rsidR="00624BC7">
        <w:rPr>
          <w:rFonts w:cs="Arial"/>
          <w:noProof/>
          <w:color w:val="000000"/>
          <w:lang w:val="sr-Latn-CS"/>
        </w:rPr>
        <w:t>ili</w:t>
      </w:r>
      <w:r w:rsidRPr="00624BC7">
        <w:rPr>
          <w:rFonts w:cs="Arial"/>
          <w:noProof/>
          <w:color w:val="000000"/>
          <w:lang w:val="sr-Latn-CS"/>
        </w:rPr>
        <w:t xml:space="preserve"> </w:t>
      </w:r>
      <w:r w:rsidR="00624BC7">
        <w:rPr>
          <w:rFonts w:cs="Arial"/>
          <w:noProof/>
          <w:color w:val="000000"/>
          <w:lang w:val="sr-Latn-CS"/>
        </w:rPr>
        <w:t>radnje</w:t>
      </w:r>
      <w:r w:rsidRPr="00624BC7">
        <w:rPr>
          <w:rFonts w:cs="Arial"/>
          <w:noProof/>
          <w:color w:val="000000"/>
          <w:lang w:val="sr-Latn-CS"/>
        </w:rPr>
        <w:t xml:space="preserve"> </w:t>
      </w:r>
      <w:r w:rsidR="00624BC7">
        <w:rPr>
          <w:rFonts w:cs="Arial"/>
          <w:noProof/>
          <w:color w:val="000000"/>
          <w:lang w:val="sr-Latn-CS"/>
        </w:rPr>
        <w:t>za</w:t>
      </w:r>
      <w:r w:rsidRPr="00624BC7">
        <w:rPr>
          <w:rFonts w:cs="Arial"/>
          <w:noProof/>
          <w:color w:val="000000"/>
          <w:lang w:val="sr-Latn-CS"/>
        </w:rPr>
        <w:t xml:space="preserve"> </w:t>
      </w:r>
      <w:r w:rsidR="00624BC7">
        <w:rPr>
          <w:rFonts w:cs="Arial"/>
          <w:noProof/>
          <w:color w:val="000000"/>
          <w:lang w:val="sr-Latn-CS"/>
        </w:rPr>
        <w:t>koje</w:t>
      </w:r>
      <w:r w:rsidRPr="00624BC7">
        <w:rPr>
          <w:rFonts w:cs="Arial"/>
          <w:noProof/>
          <w:color w:val="000000"/>
          <w:lang w:val="sr-Latn-CS"/>
        </w:rPr>
        <w:t xml:space="preserve"> </w:t>
      </w:r>
      <w:r w:rsidR="00624BC7">
        <w:rPr>
          <w:rFonts w:cs="Arial"/>
          <w:noProof/>
          <w:color w:val="000000"/>
          <w:lang w:val="sr-Latn-CS"/>
        </w:rPr>
        <w:t>se</w:t>
      </w:r>
      <w:r w:rsidRPr="00624BC7">
        <w:rPr>
          <w:rFonts w:cs="Arial"/>
          <w:noProof/>
          <w:color w:val="000000"/>
          <w:lang w:val="sr-Latn-CS"/>
        </w:rPr>
        <w:t xml:space="preserve"> </w:t>
      </w:r>
      <w:r w:rsidR="00624BC7">
        <w:rPr>
          <w:rFonts w:cs="Arial"/>
          <w:noProof/>
          <w:color w:val="000000"/>
          <w:lang w:val="sr-Latn-CS"/>
        </w:rPr>
        <w:t>posumnja</w:t>
      </w:r>
      <w:r w:rsidRPr="00624BC7">
        <w:rPr>
          <w:rFonts w:cs="Arial"/>
          <w:noProof/>
          <w:color w:val="000000"/>
          <w:lang w:val="sr-Latn-CS"/>
        </w:rPr>
        <w:t xml:space="preserve"> </w:t>
      </w:r>
      <w:r w:rsidR="00624BC7">
        <w:rPr>
          <w:rFonts w:cs="Arial"/>
          <w:noProof/>
          <w:color w:val="000000"/>
          <w:lang w:val="sr-Latn-CS"/>
        </w:rPr>
        <w:t>da</w:t>
      </w:r>
      <w:r w:rsidRPr="00624BC7">
        <w:rPr>
          <w:rFonts w:cs="Arial"/>
          <w:noProof/>
          <w:color w:val="000000"/>
          <w:lang w:val="sr-Latn-CS"/>
        </w:rPr>
        <w:t xml:space="preserve"> </w:t>
      </w:r>
      <w:r w:rsidR="00624BC7">
        <w:rPr>
          <w:rFonts w:cs="Arial"/>
          <w:noProof/>
          <w:color w:val="000000"/>
          <w:lang w:val="sr-Latn-CS"/>
        </w:rPr>
        <w:t>se</w:t>
      </w:r>
      <w:r w:rsidRPr="00624BC7">
        <w:rPr>
          <w:rFonts w:cs="Arial"/>
          <w:noProof/>
          <w:color w:val="000000"/>
          <w:lang w:val="sr-Latn-CS"/>
        </w:rPr>
        <w:t xml:space="preserve"> </w:t>
      </w:r>
      <w:r w:rsidR="00624BC7">
        <w:rPr>
          <w:rFonts w:cs="Arial"/>
          <w:noProof/>
          <w:color w:val="000000"/>
          <w:lang w:val="sr-Latn-CS"/>
        </w:rPr>
        <w:t>vrše</w:t>
      </w:r>
      <w:r w:rsidRPr="00624BC7">
        <w:rPr>
          <w:rFonts w:cs="Arial"/>
          <w:noProof/>
          <w:color w:val="000000"/>
          <w:lang w:val="sr-Latn-CS"/>
        </w:rPr>
        <w:t xml:space="preserve">, </w:t>
      </w:r>
      <w:r w:rsidR="00624BC7">
        <w:rPr>
          <w:rFonts w:cs="Arial"/>
          <w:noProof/>
          <w:color w:val="000000"/>
          <w:lang w:val="sr-Latn-CS"/>
        </w:rPr>
        <w:t>opisane</w:t>
      </w:r>
      <w:r w:rsidRPr="00624BC7">
        <w:rPr>
          <w:rFonts w:cs="Arial"/>
          <w:noProof/>
          <w:color w:val="000000"/>
          <w:lang w:val="sr-Latn-CS"/>
        </w:rPr>
        <w:t xml:space="preserve"> </w:t>
      </w:r>
      <w:r w:rsidR="00624BC7">
        <w:rPr>
          <w:rFonts w:cs="Arial"/>
          <w:noProof/>
          <w:color w:val="000000"/>
          <w:lang w:val="sr-Latn-CS"/>
        </w:rPr>
        <w:t>u</w:t>
      </w:r>
      <w:r w:rsidRPr="00624BC7">
        <w:rPr>
          <w:rFonts w:cs="Arial"/>
          <w:noProof/>
          <w:color w:val="000000"/>
          <w:lang w:val="sr-Latn-CS"/>
        </w:rPr>
        <w:t xml:space="preserve"> </w:t>
      </w:r>
      <w:r w:rsidR="00624BC7">
        <w:rPr>
          <w:rFonts w:cs="Arial"/>
          <w:noProof/>
          <w:color w:val="000000"/>
          <w:lang w:val="sr-Latn-CS"/>
        </w:rPr>
        <w:t>članu</w:t>
      </w:r>
      <w:r w:rsidRPr="00624BC7">
        <w:rPr>
          <w:rFonts w:cs="Arial"/>
          <w:noProof/>
          <w:color w:val="000000"/>
          <w:lang w:val="sr-Latn-CS"/>
        </w:rPr>
        <w:t xml:space="preserve"> 6.8</w:t>
      </w:r>
      <w:r w:rsidRPr="00624BC7">
        <w:rPr>
          <w:noProof/>
          <w:lang w:val="sr-Latn-CS"/>
        </w:rPr>
        <w:t>;</w:t>
      </w:r>
    </w:p>
    <w:p w:rsidR="00B93DE5" w:rsidRPr="00624BC7" w:rsidRDefault="00B93DE5" w:rsidP="00B93DE5">
      <w:pPr>
        <w:tabs>
          <w:tab w:val="left" w:pos="0"/>
        </w:tabs>
        <w:ind w:left="1418" w:hanging="709"/>
        <w:rPr>
          <w:noProof/>
          <w:lang w:val="sr-Latn-CS"/>
        </w:rPr>
      </w:pPr>
      <w:r w:rsidRPr="00624BC7">
        <w:rPr>
          <w:rFonts w:cs="Arial"/>
          <w:noProof/>
          <w:color w:val="000000"/>
          <w:lang w:val="sr-Latn-CS"/>
        </w:rPr>
        <w:t>(</w:t>
      </w:r>
      <w:r w:rsidR="00624BC7">
        <w:rPr>
          <w:rFonts w:cs="Arial"/>
          <w:noProof/>
          <w:color w:val="000000"/>
          <w:lang w:val="sr-Latn-CS"/>
        </w:rPr>
        <w:t>ii</w:t>
      </w:r>
      <w:r w:rsidRPr="00624BC7">
        <w:rPr>
          <w:rFonts w:cs="Arial"/>
          <w:noProof/>
          <w:color w:val="000000"/>
          <w:lang w:val="sr-Latn-CS"/>
        </w:rPr>
        <w:t xml:space="preserve">)      </w:t>
      </w:r>
      <w:r w:rsidR="00624BC7">
        <w:rPr>
          <w:rFonts w:cs="Arial"/>
          <w:noProof/>
          <w:color w:val="000000"/>
          <w:lang w:val="sr-Latn-CS"/>
        </w:rPr>
        <w:t>da</w:t>
      </w:r>
      <w:r w:rsidRPr="00624BC7">
        <w:rPr>
          <w:rFonts w:cs="Arial"/>
          <w:noProof/>
          <w:color w:val="000000"/>
          <w:lang w:val="sr-Latn-CS"/>
        </w:rPr>
        <w:t xml:space="preserve"> </w:t>
      </w:r>
      <w:r w:rsidR="00624BC7">
        <w:rPr>
          <w:rFonts w:cs="Arial"/>
          <w:noProof/>
          <w:color w:val="000000"/>
          <w:lang w:val="sr-Latn-CS"/>
        </w:rPr>
        <w:t>obavesti</w:t>
      </w:r>
      <w:r w:rsidRPr="00624BC7">
        <w:rPr>
          <w:rFonts w:cs="Arial"/>
          <w:noProof/>
          <w:color w:val="000000"/>
          <w:lang w:val="sr-Latn-CS"/>
        </w:rPr>
        <w:t xml:space="preserve"> </w:t>
      </w:r>
      <w:r w:rsidR="00624BC7">
        <w:rPr>
          <w:rFonts w:cs="Arial"/>
          <w:noProof/>
          <w:color w:val="000000"/>
          <w:lang w:val="sr-Latn-CS"/>
        </w:rPr>
        <w:t>Banku</w:t>
      </w:r>
      <w:r w:rsidRPr="00624BC7">
        <w:rPr>
          <w:rFonts w:cs="Arial"/>
          <w:noProof/>
          <w:color w:val="000000"/>
          <w:lang w:val="sr-Latn-CS"/>
        </w:rPr>
        <w:t xml:space="preserve"> </w:t>
      </w:r>
      <w:r w:rsidR="00624BC7">
        <w:rPr>
          <w:rFonts w:cs="Arial"/>
          <w:noProof/>
          <w:color w:val="000000"/>
          <w:lang w:val="sr-Latn-CS"/>
        </w:rPr>
        <w:t>o</w:t>
      </w:r>
      <w:r w:rsidRPr="00624BC7">
        <w:rPr>
          <w:rFonts w:cs="Arial"/>
          <w:noProof/>
          <w:color w:val="000000"/>
          <w:lang w:val="sr-Latn-CS"/>
        </w:rPr>
        <w:t xml:space="preserve"> </w:t>
      </w:r>
      <w:r w:rsidR="00624BC7">
        <w:rPr>
          <w:rFonts w:cs="Arial"/>
          <w:noProof/>
          <w:color w:val="000000"/>
          <w:lang w:val="sr-Latn-CS"/>
        </w:rPr>
        <w:t>merama</w:t>
      </w:r>
      <w:r w:rsidRPr="00624BC7">
        <w:rPr>
          <w:rFonts w:cs="Arial"/>
          <w:noProof/>
          <w:color w:val="000000"/>
          <w:lang w:val="sr-Latn-CS"/>
        </w:rPr>
        <w:t xml:space="preserve"> </w:t>
      </w:r>
      <w:r w:rsidR="00624BC7">
        <w:rPr>
          <w:rFonts w:cs="Arial"/>
          <w:noProof/>
          <w:color w:val="000000"/>
          <w:lang w:val="sr-Latn-CS"/>
        </w:rPr>
        <w:t>preduzetim</w:t>
      </w:r>
      <w:r w:rsidRPr="00624BC7">
        <w:rPr>
          <w:rFonts w:cs="Arial"/>
          <w:noProof/>
          <w:color w:val="000000"/>
          <w:lang w:val="sr-Latn-CS"/>
        </w:rPr>
        <w:t xml:space="preserve"> </w:t>
      </w:r>
      <w:r w:rsidR="00624BC7">
        <w:rPr>
          <w:rFonts w:cs="Arial"/>
          <w:noProof/>
          <w:color w:val="000000"/>
          <w:lang w:val="sr-Latn-CS"/>
        </w:rPr>
        <w:t>da</w:t>
      </w:r>
      <w:r w:rsidRPr="00624BC7">
        <w:rPr>
          <w:rFonts w:cs="Arial"/>
          <w:noProof/>
          <w:color w:val="000000"/>
          <w:lang w:val="sr-Latn-CS"/>
        </w:rPr>
        <w:t xml:space="preserve"> </w:t>
      </w:r>
      <w:r w:rsidR="00624BC7">
        <w:rPr>
          <w:rFonts w:cs="Arial"/>
          <w:noProof/>
          <w:color w:val="000000"/>
          <w:lang w:val="sr-Latn-CS"/>
        </w:rPr>
        <w:t>bi</w:t>
      </w:r>
      <w:r w:rsidRPr="00624BC7">
        <w:rPr>
          <w:rFonts w:cs="Arial"/>
          <w:noProof/>
          <w:color w:val="000000"/>
          <w:lang w:val="sr-Latn-CS"/>
        </w:rPr>
        <w:t xml:space="preserve"> </w:t>
      </w:r>
      <w:r w:rsidR="00624BC7">
        <w:rPr>
          <w:rFonts w:cs="Arial"/>
          <w:noProof/>
          <w:color w:val="000000"/>
          <w:lang w:val="sr-Latn-CS"/>
        </w:rPr>
        <w:t>se</w:t>
      </w:r>
      <w:r w:rsidRPr="00624BC7">
        <w:rPr>
          <w:rFonts w:cs="Arial"/>
          <w:noProof/>
          <w:color w:val="000000"/>
          <w:lang w:val="sr-Latn-CS"/>
        </w:rPr>
        <w:t xml:space="preserve"> </w:t>
      </w:r>
      <w:r w:rsidR="00624BC7">
        <w:rPr>
          <w:rFonts w:cs="Arial"/>
          <w:noProof/>
          <w:color w:val="000000"/>
          <w:lang w:val="sr-Latn-CS"/>
        </w:rPr>
        <w:t>tražilo</w:t>
      </w:r>
      <w:r w:rsidRPr="00624BC7">
        <w:rPr>
          <w:rFonts w:cs="Arial"/>
          <w:noProof/>
          <w:color w:val="000000"/>
          <w:lang w:val="sr-Latn-CS"/>
        </w:rPr>
        <w:t xml:space="preserve"> </w:t>
      </w:r>
      <w:r w:rsidR="00624BC7">
        <w:rPr>
          <w:rFonts w:cs="Arial"/>
          <w:noProof/>
          <w:color w:val="000000"/>
          <w:lang w:val="sr-Latn-CS"/>
        </w:rPr>
        <w:t>obeštećenje</w:t>
      </w:r>
      <w:r w:rsidRPr="00624BC7">
        <w:rPr>
          <w:rFonts w:cs="Arial"/>
          <w:noProof/>
          <w:color w:val="000000"/>
          <w:lang w:val="sr-Latn-CS"/>
        </w:rPr>
        <w:t xml:space="preserve"> </w:t>
      </w:r>
      <w:r w:rsidR="00624BC7">
        <w:rPr>
          <w:rFonts w:cs="Arial"/>
          <w:noProof/>
          <w:color w:val="000000"/>
          <w:lang w:val="sr-Latn-CS"/>
        </w:rPr>
        <w:t>od</w:t>
      </w:r>
      <w:r w:rsidRPr="00624BC7">
        <w:rPr>
          <w:rFonts w:cs="Arial"/>
          <w:noProof/>
          <w:color w:val="000000"/>
          <w:lang w:val="sr-Latn-CS"/>
        </w:rPr>
        <w:t xml:space="preserve"> </w:t>
      </w:r>
      <w:r w:rsidR="00624BC7">
        <w:rPr>
          <w:rFonts w:cs="Arial"/>
          <w:noProof/>
          <w:color w:val="000000"/>
          <w:lang w:val="sr-Latn-CS"/>
        </w:rPr>
        <w:t>lica</w:t>
      </w:r>
      <w:r w:rsidRPr="00624BC7">
        <w:rPr>
          <w:rFonts w:cs="Arial"/>
          <w:noProof/>
          <w:color w:val="000000"/>
          <w:lang w:val="sr-Latn-CS"/>
        </w:rPr>
        <w:t xml:space="preserve"> </w:t>
      </w:r>
      <w:r w:rsidR="00624BC7">
        <w:rPr>
          <w:rFonts w:cs="Arial"/>
          <w:noProof/>
          <w:color w:val="000000"/>
          <w:lang w:val="sr-Latn-CS"/>
        </w:rPr>
        <w:t>odgovornih</w:t>
      </w:r>
      <w:r w:rsidRPr="00624BC7">
        <w:rPr>
          <w:rFonts w:cs="Arial"/>
          <w:noProof/>
          <w:color w:val="000000"/>
          <w:lang w:val="sr-Latn-CS"/>
        </w:rPr>
        <w:t xml:space="preserve"> </w:t>
      </w:r>
      <w:r w:rsidR="00624BC7">
        <w:rPr>
          <w:rFonts w:cs="Arial"/>
          <w:noProof/>
          <w:color w:val="000000"/>
          <w:lang w:val="sr-Latn-CS"/>
        </w:rPr>
        <w:t>za</w:t>
      </w:r>
      <w:r w:rsidRPr="00624BC7">
        <w:rPr>
          <w:rFonts w:cs="Arial"/>
          <w:noProof/>
          <w:color w:val="000000"/>
          <w:lang w:val="sr-Latn-CS"/>
        </w:rPr>
        <w:t xml:space="preserve"> </w:t>
      </w:r>
      <w:r w:rsidR="00624BC7">
        <w:rPr>
          <w:rFonts w:cs="Arial"/>
          <w:noProof/>
          <w:color w:val="000000"/>
          <w:lang w:val="sr-Latn-CS"/>
        </w:rPr>
        <w:t>bilo</w:t>
      </w:r>
      <w:r w:rsidRPr="00624BC7">
        <w:rPr>
          <w:rFonts w:cs="Arial"/>
          <w:noProof/>
          <w:color w:val="000000"/>
          <w:lang w:val="sr-Latn-CS"/>
        </w:rPr>
        <w:t xml:space="preserve"> </w:t>
      </w:r>
      <w:r w:rsidR="00624BC7">
        <w:rPr>
          <w:rFonts w:cs="Arial"/>
          <w:noProof/>
          <w:color w:val="000000"/>
          <w:lang w:val="sr-Latn-CS"/>
        </w:rPr>
        <w:t>kakav</w:t>
      </w:r>
      <w:r w:rsidRPr="00624BC7">
        <w:rPr>
          <w:rFonts w:cs="Arial"/>
          <w:noProof/>
          <w:color w:val="000000"/>
          <w:lang w:val="sr-Latn-CS"/>
        </w:rPr>
        <w:t xml:space="preserve"> </w:t>
      </w:r>
      <w:r w:rsidR="00624BC7">
        <w:rPr>
          <w:rFonts w:cs="Arial"/>
          <w:noProof/>
          <w:color w:val="000000"/>
          <w:lang w:val="sr-Latn-CS"/>
        </w:rPr>
        <w:t>gubitak</w:t>
      </w:r>
      <w:r w:rsidRPr="00624BC7">
        <w:rPr>
          <w:rFonts w:cs="Arial"/>
          <w:noProof/>
          <w:color w:val="000000"/>
          <w:lang w:val="sr-Latn-CS"/>
        </w:rPr>
        <w:t xml:space="preserve"> </w:t>
      </w:r>
      <w:r w:rsidR="00624BC7">
        <w:rPr>
          <w:rFonts w:cs="Arial"/>
          <w:noProof/>
          <w:color w:val="000000"/>
          <w:lang w:val="sr-Latn-CS"/>
        </w:rPr>
        <w:t>koji</w:t>
      </w:r>
      <w:r w:rsidRPr="00624BC7">
        <w:rPr>
          <w:rFonts w:cs="Arial"/>
          <w:noProof/>
          <w:color w:val="000000"/>
          <w:lang w:val="sr-Latn-CS"/>
        </w:rPr>
        <w:t xml:space="preserve"> </w:t>
      </w:r>
      <w:r w:rsidR="00624BC7">
        <w:rPr>
          <w:rFonts w:cs="Arial"/>
          <w:noProof/>
          <w:color w:val="000000"/>
          <w:lang w:val="sr-Latn-CS"/>
        </w:rPr>
        <w:t>proistekne</w:t>
      </w:r>
      <w:r w:rsidRPr="00624BC7">
        <w:rPr>
          <w:rFonts w:cs="Arial"/>
          <w:noProof/>
          <w:color w:val="000000"/>
          <w:lang w:val="sr-Latn-CS"/>
        </w:rPr>
        <w:t xml:space="preserve"> </w:t>
      </w:r>
      <w:r w:rsidR="00624BC7">
        <w:rPr>
          <w:rFonts w:cs="Arial"/>
          <w:noProof/>
          <w:color w:val="000000"/>
          <w:lang w:val="sr-Latn-CS"/>
        </w:rPr>
        <w:t>iz</w:t>
      </w:r>
      <w:r w:rsidRPr="00624BC7">
        <w:rPr>
          <w:rFonts w:cs="Arial"/>
          <w:noProof/>
          <w:color w:val="000000"/>
          <w:lang w:val="sr-Latn-CS"/>
        </w:rPr>
        <w:t xml:space="preserve"> </w:t>
      </w:r>
      <w:r w:rsidR="00624BC7">
        <w:rPr>
          <w:rFonts w:cs="Arial"/>
          <w:noProof/>
          <w:color w:val="000000"/>
          <w:lang w:val="sr-Latn-CS"/>
        </w:rPr>
        <w:t>bilo</w:t>
      </w:r>
      <w:r w:rsidRPr="00624BC7">
        <w:rPr>
          <w:rFonts w:cs="Arial"/>
          <w:noProof/>
          <w:color w:val="000000"/>
          <w:lang w:val="sr-Latn-CS"/>
        </w:rPr>
        <w:t xml:space="preserve"> </w:t>
      </w:r>
      <w:r w:rsidR="00624BC7">
        <w:rPr>
          <w:rFonts w:cs="Arial"/>
          <w:noProof/>
          <w:color w:val="000000"/>
          <w:lang w:val="sr-Latn-CS"/>
        </w:rPr>
        <w:t>koje</w:t>
      </w:r>
      <w:r w:rsidRPr="00624BC7">
        <w:rPr>
          <w:rFonts w:cs="Arial"/>
          <w:noProof/>
          <w:color w:val="000000"/>
          <w:lang w:val="sr-Latn-CS"/>
        </w:rPr>
        <w:t xml:space="preserve"> </w:t>
      </w:r>
      <w:r w:rsidR="00624BC7">
        <w:rPr>
          <w:rFonts w:cs="Arial"/>
          <w:noProof/>
          <w:color w:val="000000"/>
          <w:lang w:val="sr-Latn-CS"/>
        </w:rPr>
        <w:t>takve</w:t>
      </w:r>
      <w:r w:rsidRPr="00624BC7">
        <w:rPr>
          <w:rFonts w:cs="Arial"/>
          <w:noProof/>
          <w:color w:val="000000"/>
          <w:lang w:val="sr-Latn-CS"/>
        </w:rPr>
        <w:t xml:space="preserve"> </w:t>
      </w:r>
      <w:r w:rsidR="00624BC7">
        <w:rPr>
          <w:rFonts w:cs="Arial"/>
          <w:noProof/>
          <w:color w:val="000000"/>
          <w:lang w:val="sr-Latn-CS"/>
        </w:rPr>
        <w:t>radnje</w:t>
      </w:r>
      <w:r w:rsidRPr="00624BC7">
        <w:rPr>
          <w:noProof/>
          <w:lang w:val="sr-Latn-CS"/>
        </w:rPr>
        <w:t xml:space="preserve">; </w:t>
      </w:r>
    </w:p>
    <w:p w:rsidR="00B93DE5" w:rsidRPr="00624BC7" w:rsidRDefault="00B93DE5" w:rsidP="00B93DE5">
      <w:pPr>
        <w:tabs>
          <w:tab w:val="left" w:pos="0"/>
        </w:tabs>
        <w:ind w:left="1418" w:hanging="709"/>
        <w:rPr>
          <w:noProof/>
          <w:lang w:val="sr-Latn-CS"/>
        </w:rPr>
      </w:pPr>
      <w:r w:rsidRPr="00624BC7">
        <w:rPr>
          <w:rFonts w:cs="Arial"/>
          <w:noProof/>
          <w:color w:val="000000"/>
          <w:lang w:val="sr-Latn-CS"/>
        </w:rPr>
        <w:t>(</w:t>
      </w:r>
      <w:r w:rsidR="00624BC7">
        <w:rPr>
          <w:rFonts w:cs="Arial"/>
          <w:noProof/>
          <w:color w:val="000000"/>
          <w:lang w:val="sr-Latn-CS"/>
        </w:rPr>
        <w:t>iii</w:t>
      </w:r>
      <w:r w:rsidRPr="00624BC7">
        <w:rPr>
          <w:rFonts w:cs="Arial"/>
          <w:noProof/>
          <w:color w:val="000000"/>
          <w:lang w:val="sr-Latn-CS"/>
        </w:rPr>
        <w:t xml:space="preserve">)       </w:t>
      </w:r>
      <w:r w:rsidR="00624BC7">
        <w:rPr>
          <w:rFonts w:cs="Arial"/>
          <w:noProof/>
          <w:color w:val="000000"/>
          <w:lang w:val="sr-Latn-CS"/>
        </w:rPr>
        <w:t>da</w:t>
      </w:r>
      <w:r w:rsidRPr="00624BC7">
        <w:rPr>
          <w:rFonts w:cs="Arial"/>
          <w:noProof/>
          <w:color w:val="000000"/>
          <w:lang w:val="sr-Latn-CS"/>
        </w:rPr>
        <w:t xml:space="preserve"> </w:t>
      </w:r>
      <w:r w:rsidR="00624BC7">
        <w:rPr>
          <w:rFonts w:cs="Arial"/>
          <w:noProof/>
          <w:color w:val="000000"/>
          <w:lang w:val="sr-Latn-CS"/>
        </w:rPr>
        <w:t>omogući</w:t>
      </w:r>
      <w:r w:rsidRPr="00624BC7">
        <w:rPr>
          <w:rFonts w:cs="Arial"/>
          <w:noProof/>
          <w:color w:val="000000"/>
          <w:lang w:val="sr-Latn-CS"/>
        </w:rPr>
        <w:t xml:space="preserve"> </w:t>
      </w:r>
      <w:r w:rsidR="00624BC7">
        <w:rPr>
          <w:rFonts w:cs="Arial"/>
          <w:noProof/>
          <w:color w:val="000000"/>
          <w:lang w:val="sr-Latn-CS"/>
        </w:rPr>
        <w:t>svaku</w:t>
      </w:r>
      <w:r w:rsidRPr="00624BC7">
        <w:rPr>
          <w:rFonts w:cs="Arial"/>
          <w:noProof/>
          <w:color w:val="000000"/>
          <w:lang w:val="sr-Latn-CS"/>
        </w:rPr>
        <w:t xml:space="preserve"> </w:t>
      </w:r>
      <w:r w:rsidR="00624BC7">
        <w:rPr>
          <w:rFonts w:cs="Arial"/>
          <w:noProof/>
          <w:color w:val="000000"/>
          <w:lang w:val="sr-Latn-CS"/>
        </w:rPr>
        <w:t>istragu</w:t>
      </w:r>
      <w:r w:rsidRPr="00624BC7">
        <w:rPr>
          <w:rFonts w:cs="Arial"/>
          <w:noProof/>
          <w:color w:val="000000"/>
          <w:lang w:val="sr-Latn-CS"/>
        </w:rPr>
        <w:t xml:space="preserve"> </w:t>
      </w:r>
      <w:r w:rsidR="00624BC7">
        <w:rPr>
          <w:rFonts w:cs="Arial"/>
          <w:noProof/>
          <w:color w:val="000000"/>
          <w:lang w:val="sr-Latn-CS"/>
        </w:rPr>
        <w:t>koju</w:t>
      </w:r>
      <w:r w:rsidRPr="00624BC7">
        <w:rPr>
          <w:rFonts w:cs="Arial"/>
          <w:noProof/>
          <w:color w:val="000000"/>
          <w:lang w:val="sr-Latn-CS"/>
        </w:rPr>
        <w:t xml:space="preserve"> </w:t>
      </w:r>
      <w:r w:rsidR="00624BC7">
        <w:rPr>
          <w:rFonts w:cs="Arial"/>
          <w:noProof/>
          <w:color w:val="000000"/>
          <w:lang w:val="sr-Latn-CS"/>
        </w:rPr>
        <w:t>bi</w:t>
      </w:r>
      <w:r w:rsidRPr="00624BC7">
        <w:rPr>
          <w:rFonts w:cs="Arial"/>
          <w:noProof/>
          <w:color w:val="000000"/>
          <w:lang w:val="sr-Latn-CS"/>
        </w:rPr>
        <w:t xml:space="preserve"> </w:t>
      </w:r>
      <w:r w:rsidR="00624BC7">
        <w:rPr>
          <w:rFonts w:cs="Arial"/>
          <w:noProof/>
          <w:color w:val="000000"/>
          <w:lang w:val="sr-Latn-CS"/>
        </w:rPr>
        <w:t>Banka</w:t>
      </w:r>
      <w:r w:rsidRPr="00624BC7">
        <w:rPr>
          <w:rFonts w:cs="Arial"/>
          <w:noProof/>
          <w:color w:val="000000"/>
          <w:lang w:val="sr-Latn-CS"/>
        </w:rPr>
        <w:t xml:space="preserve"> </w:t>
      </w:r>
      <w:r w:rsidR="00624BC7">
        <w:rPr>
          <w:rFonts w:cs="Arial"/>
          <w:noProof/>
          <w:color w:val="000000"/>
          <w:lang w:val="sr-Latn-CS"/>
        </w:rPr>
        <w:t>mogla</w:t>
      </w:r>
      <w:r w:rsidRPr="00624BC7">
        <w:rPr>
          <w:rFonts w:cs="Arial"/>
          <w:noProof/>
          <w:color w:val="000000"/>
          <w:lang w:val="sr-Latn-CS"/>
        </w:rPr>
        <w:t xml:space="preserve"> </w:t>
      </w:r>
      <w:r w:rsidR="00624BC7">
        <w:rPr>
          <w:rFonts w:cs="Arial"/>
          <w:noProof/>
          <w:color w:val="000000"/>
          <w:lang w:val="sr-Latn-CS"/>
        </w:rPr>
        <w:t>da</w:t>
      </w:r>
      <w:r w:rsidRPr="00624BC7">
        <w:rPr>
          <w:rFonts w:cs="Arial"/>
          <w:noProof/>
          <w:color w:val="000000"/>
          <w:lang w:val="sr-Latn-CS"/>
        </w:rPr>
        <w:t xml:space="preserve"> </w:t>
      </w:r>
      <w:r w:rsidR="00624BC7">
        <w:rPr>
          <w:rFonts w:cs="Arial"/>
          <w:noProof/>
          <w:color w:val="000000"/>
          <w:lang w:val="sr-Latn-CS"/>
        </w:rPr>
        <w:t>preduzme</w:t>
      </w:r>
      <w:r w:rsidRPr="00624BC7">
        <w:rPr>
          <w:rFonts w:cs="Arial"/>
          <w:noProof/>
          <w:color w:val="000000"/>
          <w:lang w:val="sr-Latn-CS"/>
        </w:rPr>
        <w:t xml:space="preserve"> </w:t>
      </w:r>
      <w:r w:rsidR="00624BC7">
        <w:rPr>
          <w:rFonts w:cs="Arial"/>
          <w:noProof/>
          <w:color w:val="000000"/>
          <w:lang w:val="sr-Latn-CS"/>
        </w:rPr>
        <w:t>u</w:t>
      </w:r>
      <w:r w:rsidRPr="00624BC7">
        <w:rPr>
          <w:rFonts w:cs="Arial"/>
          <w:noProof/>
          <w:color w:val="000000"/>
          <w:lang w:val="sr-Latn-CS"/>
        </w:rPr>
        <w:t xml:space="preserve"> </w:t>
      </w:r>
      <w:r w:rsidR="00624BC7">
        <w:rPr>
          <w:rFonts w:cs="Arial"/>
          <w:noProof/>
          <w:color w:val="000000"/>
          <w:lang w:val="sr-Latn-CS"/>
        </w:rPr>
        <w:t>vezi</w:t>
      </w:r>
      <w:r w:rsidRPr="00624BC7">
        <w:rPr>
          <w:rFonts w:cs="Arial"/>
          <w:noProof/>
          <w:color w:val="000000"/>
          <w:lang w:val="sr-Latn-CS"/>
        </w:rPr>
        <w:t xml:space="preserve"> </w:t>
      </w:r>
      <w:r w:rsidR="00624BC7">
        <w:rPr>
          <w:rFonts w:cs="Arial"/>
          <w:noProof/>
          <w:color w:val="000000"/>
          <w:lang w:val="sr-Latn-CS"/>
        </w:rPr>
        <w:t>sa</w:t>
      </w:r>
      <w:r w:rsidRPr="00624BC7">
        <w:rPr>
          <w:rFonts w:cs="Arial"/>
          <w:noProof/>
          <w:color w:val="000000"/>
          <w:lang w:val="sr-Latn-CS"/>
        </w:rPr>
        <w:t xml:space="preserve"> </w:t>
      </w:r>
      <w:r w:rsidR="00624BC7">
        <w:rPr>
          <w:rFonts w:cs="Arial"/>
          <w:noProof/>
          <w:color w:val="000000"/>
          <w:lang w:val="sr-Latn-CS"/>
        </w:rPr>
        <w:t>takvom</w:t>
      </w:r>
      <w:r w:rsidRPr="00624BC7">
        <w:rPr>
          <w:rFonts w:cs="Arial"/>
          <w:noProof/>
          <w:color w:val="000000"/>
          <w:lang w:val="sr-Latn-CS"/>
        </w:rPr>
        <w:t xml:space="preserve"> </w:t>
      </w:r>
      <w:r w:rsidR="00624BC7">
        <w:rPr>
          <w:rFonts w:cs="Arial"/>
          <w:noProof/>
          <w:color w:val="000000"/>
          <w:lang w:val="sr-Latn-CS"/>
        </w:rPr>
        <w:t>radnjom</w:t>
      </w:r>
      <w:r w:rsidRPr="00624BC7">
        <w:rPr>
          <w:noProof/>
          <w:lang w:val="sr-Latn-CS"/>
        </w:rPr>
        <w:t xml:space="preserve">; </w:t>
      </w:r>
    </w:p>
    <w:p w:rsidR="00B93DE5" w:rsidRPr="00624BC7" w:rsidRDefault="00B93DE5" w:rsidP="00B93DE5">
      <w:pPr>
        <w:tabs>
          <w:tab w:val="left" w:pos="0"/>
        </w:tabs>
        <w:ind w:left="1418" w:hanging="709"/>
        <w:rPr>
          <w:noProof/>
          <w:lang w:val="sr-Latn-CS"/>
        </w:rPr>
      </w:pPr>
      <w:r w:rsidRPr="00624BC7">
        <w:rPr>
          <w:rFonts w:cs="Arial"/>
          <w:noProof/>
          <w:color w:val="000000"/>
          <w:lang w:val="sr-Latn-CS"/>
        </w:rPr>
        <w:t>(</w:t>
      </w:r>
      <w:r w:rsidR="00624BC7">
        <w:rPr>
          <w:rFonts w:cs="Arial"/>
          <w:noProof/>
          <w:color w:val="000000"/>
          <w:lang w:val="sr-Latn-CS"/>
        </w:rPr>
        <w:t>iv</w:t>
      </w:r>
      <w:r w:rsidRPr="00624BC7">
        <w:rPr>
          <w:rFonts w:cs="Arial"/>
          <w:noProof/>
          <w:color w:val="000000"/>
          <w:lang w:val="sr-Latn-CS"/>
        </w:rPr>
        <w:t xml:space="preserve">)       </w:t>
      </w:r>
      <w:r w:rsidR="00624BC7">
        <w:rPr>
          <w:rFonts w:cs="Arial"/>
          <w:noProof/>
          <w:color w:val="000000"/>
          <w:lang w:val="sr-Latn-CS"/>
        </w:rPr>
        <w:t>da</w:t>
      </w:r>
      <w:r w:rsidRPr="00624BC7">
        <w:rPr>
          <w:rFonts w:cs="Arial"/>
          <w:noProof/>
          <w:color w:val="000000"/>
          <w:lang w:val="sr-Latn-CS"/>
        </w:rPr>
        <w:t xml:space="preserve"> </w:t>
      </w:r>
      <w:r w:rsidR="00624BC7">
        <w:rPr>
          <w:rFonts w:cs="Arial"/>
          <w:noProof/>
          <w:color w:val="000000"/>
          <w:lang w:val="sr-Latn-CS"/>
        </w:rPr>
        <w:t>obavesti</w:t>
      </w:r>
      <w:r w:rsidRPr="00624BC7">
        <w:rPr>
          <w:rFonts w:cs="Arial"/>
          <w:noProof/>
          <w:color w:val="000000"/>
          <w:lang w:val="sr-Latn-CS"/>
        </w:rPr>
        <w:t xml:space="preserve"> </w:t>
      </w:r>
      <w:r w:rsidR="00624BC7">
        <w:rPr>
          <w:rFonts w:cs="Arial"/>
          <w:noProof/>
          <w:color w:val="000000"/>
          <w:lang w:val="sr-Latn-CS"/>
        </w:rPr>
        <w:t>Banku</w:t>
      </w:r>
      <w:r w:rsidRPr="00624BC7">
        <w:rPr>
          <w:rFonts w:cs="Arial"/>
          <w:noProof/>
          <w:color w:val="000000"/>
          <w:lang w:val="sr-Latn-CS"/>
        </w:rPr>
        <w:t xml:space="preserve"> </w:t>
      </w:r>
      <w:r w:rsidR="00624BC7">
        <w:rPr>
          <w:rFonts w:cs="Arial"/>
          <w:noProof/>
          <w:color w:val="000000"/>
          <w:lang w:val="sr-Latn-CS"/>
        </w:rPr>
        <w:t>odmah</w:t>
      </w:r>
      <w:r w:rsidRPr="00624BC7">
        <w:rPr>
          <w:rFonts w:cs="Arial"/>
          <w:noProof/>
          <w:color w:val="000000"/>
          <w:lang w:val="sr-Latn-CS"/>
        </w:rPr>
        <w:t xml:space="preserve"> </w:t>
      </w:r>
      <w:r w:rsidR="00624BC7">
        <w:rPr>
          <w:rFonts w:cs="Arial"/>
          <w:noProof/>
          <w:color w:val="000000"/>
          <w:lang w:val="sr-Latn-CS"/>
        </w:rPr>
        <w:t>o</w:t>
      </w:r>
      <w:r w:rsidRPr="00624BC7">
        <w:rPr>
          <w:rFonts w:cs="Arial"/>
          <w:noProof/>
          <w:color w:val="000000"/>
          <w:lang w:val="sr-Latn-CS"/>
        </w:rPr>
        <w:t xml:space="preserve"> </w:t>
      </w:r>
      <w:r w:rsidR="00624BC7">
        <w:rPr>
          <w:noProof/>
          <w:lang w:val="sr-Latn-CS"/>
        </w:rPr>
        <w:t>svakoj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istrazi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u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vezi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sa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integritetom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članova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upravnih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tela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Zajmoprimca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ili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rukovodilaca</w:t>
      </w:r>
      <w:r w:rsidRPr="00624BC7">
        <w:rPr>
          <w:noProof/>
          <w:lang w:val="sr-Latn-CS"/>
        </w:rPr>
        <w:t xml:space="preserve">; </w:t>
      </w:r>
    </w:p>
    <w:p w:rsidR="00B93DE5" w:rsidRPr="00624BC7" w:rsidRDefault="00B93DE5" w:rsidP="00B93DE5">
      <w:pPr>
        <w:tabs>
          <w:tab w:val="left" w:pos="0"/>
        </w:tabs>
        <w:ind w:left="1418" w:hanging="709"/>
        <w:rPr>
          <w:noProof/>
          <w:highlight w:val="yellow"/>
          <w:lang w:val="sr-Latn-CS"/>
        </w:rPr>
      </w:pPr>
      <w:r w:rsidRPr="00624BC7">
        <w:rPr>
          <w:noProof/>
          <w:lang w:val="sr-Latn-CS"/>
        </w:rPr>
        <w:lastRenderedPageBreak/>
        <w:t>(</w:t>
      </w:r>
      <w:r w:rsidR="00624BC7">
        <w:rPr>
          <w:noProof/>
          <w:lang w:val="sr-Latn-CS"/>
        </w:rPr>
        <w:t>v</w:t>
      </w:r>
      <w:r w:rsidRPr="00624BC7">
        <w:rPr>
          <w:noProof/>
          <w:lang w:val="sr-Latn-CS"/>
        </w:rPr>
        <w:t xml:space="preserve">) </w:t>
      </w:r>
      <w:r w:rsidRPr="00624BC7">
        <w:rPr>
          <w:rFonts w:cs="Arial"/>
          <w:noProof/>
          <w:color w:val="000000"/>
          <w:lang w:val="sr-Latn-CS"/>
        </w:rPr>
        <w:tab/>
      </w:r>
      <w:r w:rsidR="00624BC7">
        <w:rPr>
          <w:rFonts w:cs="Arial"/>
          <w:noProof/>
          <w:color w:val="000000"/>
          <w:lang w:val="sr-Latn-CS"/>
        </w:rPr>
        <w:t>da</w:t>
      </w:r>
      <w:r w:rsidRPr="00624BC7">
        <w:rPr>
          <w:rFonts w:cs="Arial"/>
          <w:noProof/>
          <w:color w:val="000000"/>
          <w:lang w:val="sr-Latn-CS"/>
        </w:rPr>
        <w:t xml:space="preserve"> </w:t>
      </w:r>
      <w:r w:rsidR="00624BC7">
        <w:rPr>
          <w:rFonts w:cs="Arial"/>
          <w:noProof/>
          <w:color w:val="000000"/>
          <w:lang w:val="sr-Latn-CS"/>
        </w:rPr>
        <w:t>obavesti</w:t>
      </w:r>
      <w:r w:rsidRPr="00624BC7">
        <w:rPr>
          <w:rFonts w:cs="Arial"/>
          <w:noProof/>
          <w:color w:val="000000"/>
          <w:lang w:val="sr-Latn-CS"/>
        </w:rPr>
        <w:t xml:space="preserve"> </w:t>
      </w:r>
      <w:r w:rsidR="00624BC7">
        <w:rPr>
          <w:rFonts w:cs="Arial"/>
          <w:noProof/>
          <w:color w:val="000000"/>
          <w:lang w:val="sr-Latn-CS"/>
        </w:rPr>
        <w:t>Banku</w:t>
      </w:r>
      <w:r w:rsidRPr="00624BC7">
        <w:rPr>
          <w:rFonts w:cs="Arial"/>
          <w:noProof/>
          <w:color w:val="000000"/>
          <w:lang w:val="sr-Latn-CS"/>
        </w:rPr>
        <w:t xml:space="preserve"> </w:t>
      </w:r>
      <w:r w:rsidR="00624BC7">
        <w:rPr>
          <w:rFonts w:cs="Arial"/>
          <w:noProof/>
          <w:color w:val="000000"/>
          <w:lang w:val="sr-Latn-CS"/>
        </w:rPr>
        <w:t>odmah</w:t>
      </w:r>
      <w:r w:rsidRPr="00624BC7">
        <w:rPr>
          <w:rFonts w:cs="Arial"/>
          <w:noProof/>
          <w:color w:val="000000"/>
          <w:lang w:val="sr-Latn-CS"/>
        </w:rPr>
        <w:t xml:space="preserve"> </w:t>
      </w:r>
      <w:r w:rsidR="00624BC7">
        <w:rPr>
          <w:rFonts w:cs="Arial"/>
          <w:noProof/>
          <w:color w:val="000000"/>
          <w:lang w:val="sr-Latn-CS"/>
        </w:rPr>
        <w:t>o</w:t>
      </w:r>
      <w:r w:rsidRPr="00624BC7">
        <w:rPr>
          <w:rFonts w:cs="Arial"/>
          <w:noProof/>
          <w:color w:val="000000"/>
          <w:lang w:val="sr-Latn-CS"/>
        </w:rPr>
        <w:t xml:space="preserve"> </w:t>
      </w:r>
      <w:r w:rsidR="00624BC7">
        <w:rPr>
          <w:noProof/>
          <w:lang w:val="sr-Latn-CS"/>
        </w:rPr>
        <w:t>bilo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kojem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materijalno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značajnom</w:t>
      </w:r>
      <w:r w:rsidRPr="00624BC7">
        <w:rPr>
          <w:noProof/>
          <w:lang w:val="sr-Latn-CS"/>
        </w:rPr>
        <w:t xml:space="preserve"> </w:t>
      </w:r>
      <w:r w:rsidR="00624BC7">
        <w:rPr>
          <w:rFonts w:cs="Arial"/>
          <w:noProof/>
          <w:color w:val="000000"/>
          <w:lang w:val="sr-Latn-CS"/>
        </w:rPr>
        <w:t>arbitražnom</w:t>
      </w:r>
      <w:r w:rsidRPr="00624BC7">
        <w:rPr>
          <w:rFonts w:cs="Arial"/>
          <w:noProof/>
          <w:color w:val="000000"/>
          <w:lang w:val="sr-Latn-CS"/>
        </w:rPr>
        <w:t xml:space="preserve">, </w:t>
      </w:r>
      <w:r w:rsidR="00624BC7">
        <w:rPr>
          <w:rFonts w:cs="Arial"/>
          <w:noProof/>
          <w:color w:val="000000"/>
          <w:lang w:val="sr-Latn-CS"/>
        </w:rPr>
        <w:t>upravnom</w:t>
      </w:r>
      <w:r w:rsidRPr="00624BC7">
        <w:rPr>
          <w:rFonts w:cs="Arial"/>
          <w:noProof/>
          <w:color w:val="000000"/>
          <w:lang w:val="sr-Latn-CS"/>
        </w:rPr>
        <w:t xml:space="preserve"> </w:t>
      </w:r>
      <w:r w:rsidR="00624BC7">
        <w:rPr>
          <w:rFonts w:cs="Arial"/>
          <w:noProof/>
          <w:color w:val="000000"/>
          <w:lang w:val="sr-Latn-CS"/>
        </w:rPr>
        <w:t>ili</w:t>
      </w:r>
      <w:r w:rsidRPr="00624BC7">
        <w:rPr>
          <w:rFonts w:cs="Arial"/>
          <w:noProof/>
          <w:color w:val="000000"/>
          <w:lang w:val="sr-Latn-CS"/>
        </w:rPr>
        <w:t xml:space="preserve"> </w:t>
      </w:r>
      <w:r w:rsidR="00624BC7">
        <w:rPr>
          <w:rFonts w:cs="Arial"/>
          <w:noProof/>
          <w:color w:val="000000"/>
          <w:lang w:val="sr-Latn-CS"/>
        </w:rPr>
        <w:t>istražnom</w:t>
      </w:r>
      <w:r w:rsidRPr="00624BC7">
        <w:rPr>
          <w:rFonts w:cs="Arial"/>
          <w:noProof/>
          <w:color w:val="000000"/>
          <w:lang w:val="sr-Latn-CS"/>
        </w:rPr>
        <w:t xml:space="preserve"> </w:t>
      </w:r>
      <w:r w:rsidR="00624BC7">
        <w:rPr>
          <w:rFonts w:cs="Arial"/>
          <w:noProof/>
          <w:color w:val="000000"/>
          <w:lang w:val="sr-Latn-CS"/>
        </w:rPr>
        <w:t>postupku</w:t>
      </w:r>
      <w:r w:rsidRPr="00624BC7">
        <w:rPr>
          <w:rFonts w:cs="Arial"/>
          <w:noProof/>
          <w:color w:val="000000"/>
          <w:lang w:val="sr-Latn-CS"/>
        </w:rPr>
        <w:t xml:space="preserve"> </w:t>
      </w:r>
      <w:r w:rsidR="00624BC7">
        <w:rPr>
          <w:rFonts w:cs="Arial"/>
          <w:noProof/>
          <w:color w:val="000000"/>
          <w:lang w:val="sr-Latn-CS"/>
        </w:rPr>
        <w:t>pred</w:t>
      </w:r>
      <w:r w:rsidRPr="00624BC7">
        <w:rPr>
          <w:rFonts w:cs="Arial"/>
          <w:noProof/>
          <w:color w:val="000000"/>
          <w:lang w:val="sr-Latn-CS"/>
        </w:rPr>
        <w:t xml:space="preserve"> </w:t>
      </w:r>
      <w:r w:rsidR="00624BC7">
        <w:rPr>
          <w:rFonts w:cs="Arial"/>
          <w:noProof/>
          <w:color w:val="000000"/>
          <w:lang w:val="sr-Latn-CS"/>
        </w:rPr>
        <w:t>sudom</w:t>
      </w:r>
      <w:r w:rsidRPr="00624BC7">
        <w:rPr>
          <w:rFonts w:cs="Arial"/>
          <w:noProof/>
          <w:color w:val="000000"/>
          <w:lang w:val="sr-Latn-CS"/>
        </w:rPr>
        <w:t xml:space="preserve">, </w:t>
      </w:r>
      <w:r w:rsidR="00624BC7">
        <w:rPr>
          <w:rFonts w:cs="Arial"/>
          <w:noProof/>
          <w:color w:val="000000"/>
          <w:lang w:val="sr-Latn-CS"/>
        </w:rPr>
        <w:t>upravnim</w:t>
      </w:r>
      <w:r w:rsidRPr="00624BC7">
        <w:rPr>
          <w:rFonts w:cs="Arial"/>
          <w:noProof/>
          <w:color w:val="000000"/>
          <w:lang w:val="sr-Latn-CS"/>
        </w:rPr>
        <w:t xml:space="preserve"> </w:t>
      </w:r>
      <w:r w:rsidR="00624BC7">
        <w:rPr>
          <w:rFonts w:cs="Arial"/>
          <w:noProof/>
          <w:color w:val="000000"/>
          <w:lang w:val="sr-Latn-CS"/>
        </w:rPr>
        <w:t>organom</w:t>
      </w:r>
      <w:r w:rsidRPr="00624BC7">
        <w:rPr>
          <w:rFonts w:cs="Arial"/>
          <w:noProof/>
          <w:color w:val="000000"/>
          <w:lang w:val="sr-Latn-CS"/>
        </w:rPr>
        <w:t xml:space="preserve"> </w:t>
      </w:r>
      <w:r w:rsidR="00624BC7">
        <w:rPr>
          <w:rFonts w:cs="Arial"/>
          <w:noProof/>
          <w:color w:val="000000"/>
          <w:lang w:val="sr-Latn-CS"/>
        </w:rPr>
        <w:t>ili</w:t>
      </w:r>
      <w:r w:rsidRPr="00624BC7">
        <w:rPr>
          <w:rFonts w:cs="Arial"/>
          <w:noProof/>
          <w:color w:val="000000"/>
          <w:lang w:val="sr-Latn-CS"/>
        </w:rPr>
        <w:t xml:space="preserve"> </w:t>
      </w:r>
      <w:r w:rsidR="00624BC7">
        <w:rPr>
          <w:rFonts w:cs="Arial"/>
          <w:noProof/>
          <w:color w:val="000000"/>
          <w:lang w:val="sr-Latn-CS"/>
        </w:rPr>
        <w:t>drugim</w:t>
      </w:r>
      <w:r w:rsidRPr="00624BC7">
        <w:rPr>
          <w:rFonts w:cs="Arial"/>
          <w:noProof/>
          <w:color w:val="000000"/>
          <w:lang w:val="sr-Latn-CS"/>
        </w:rPr>
        <w:t xml:space="preserve"> </w:t>
      </w:r>
      <w:r w:rsidR="00624BC7">
        <w:rPr>
          <w:rFonts w:cs="Arial"/>
          <w:noProof/>
          <w:color w:val="000000"/>
          <w:lang w:val="sr-Latn-CS"/>
        </w:rPr>
        <w:t>sličnim</w:t>
      </w:r>
      <w:r w:rsidRPr="00624BC7">
        <w:rPr>
          <w:rFonts w:cs="Arial"/>
          <w:noProof/>
          <w:color w:val="000000"/>
          <w:lang w:val="sr-Latn-CS"/>
        </w:rPr>
        <w:t xml:space="preserve"> </w:t>
      </w:r>
      <w:r w:rsidR="00624BC7">
        <w:rPr>
          <w:rFonts w:cs="Arial"/>
          <w:noProof/>
          <w:color w:val="000000"/>
          <w:lang w:val="sr-Latn-CS"/>
        </w:rPr>
        <w:t>državnim</w:t>
      </w:r>
      <w:r w:rsidRPr="00624BC7">
        <w:rPr>
          <w:rFonts w:cs="Arial"/>
          <w:noProof/>
          <w:color w:val="000000"/>
          <w:lang w:val="sr-Latn-CS"/>
        </w:rPr>
        <w:t xml:space="preserve"> </w:t>
      </w:r>
      <w:r w:rsidR="00624BC7">
        <w:rPr>
          <w:rFonts w:cs="Arial"/>
          <w:noProof/>
          <w:color w:val="000000"/>
          <w:lang w:val="sr-Latn-CS"/>
        </w:rPr>
        <w:t>organom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koji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je</w:t>
      </w:r>
      <w:r w:rsidRPr="00624BC7">
        <w:rPr>
          <w:noProof/>
          <w:lang w:val="sr-Latn-CS"/>
        </w:rPr>
        <w:t xml:space="preserve">, </w:t>
      </w:r>
      <w:r w:rsidR="00624BC7">
        <w:rPr>
          <w:noProof/>
          <w:lang w:val="sr-Latn-CS"/>
        </w:rPr>
        <w:t>po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njegovom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najboljem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znanju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i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uverenju</w:t>
      </w:r>
      <w:r w:rsidRPr="00624BC7">
        <w:rPr>
          <w:noProof/>
          <w:lang w:val="sr-Latn-CS"/>
        </w:rPr>
        <w:t xml:space="preserve">, </w:t>
      </w:r>
      <w:r w:rsidR="00624BC7">
        <w:rPr>
          <w:noProof/>
          <w:lang w:val="sr-Latn-CS"/>
        </w:rPr>
        <w:t>u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toku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ili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predstoji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ili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preti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u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vezi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sa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krivičnim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delima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u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vezi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sa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Zajmom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ili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Projektom</w:t>
      </w:r>
      <w:r w:rsidRPr="00624BC7">
        <w:rPr>
          <w:noProof/>
          <w:lang w:val="sr-Latn-CS"/>
        </w:rPr>
        <w:t xml:space="preserve">, </w:t>
      </w:r>
      <w:r w:rsidR="00624BC7">
        <w:rPr>
          <w:noProof/>
          <w:lang w:val="sr-Latn-CS"/>
        </w:rPr>
        <w:t>u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meri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u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kojoj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je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to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dozvoljeno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Zakonom</w:t>
      </w:r>
      <w:r w:rsidRPr="00624BC7">
        <w:rPr>
          <w:noProof/>
          <w:lang w:val="sr-Latn-CS"/>
        </w:rPr>
        <w:t>.</w:t>
      </w:r>
    </w:p>
    <w:p w:rsidR="00B93DE5" w:rsidRPr="00624BC7" w:rsidRDefault="00B93DE5" w:rsidP="00B93DE5">
      <w:pPr>
        <w:pStyle w:val="Heading2"/>
        <w:numPr>
          <w:ilvl w:val="0"/>
          <w:numId w:val="0"/>
        </w:numPr>
        <w:tabs>
          <w:tab w:val="left" w:pos="993"/>
        </w:tabs>
        <w:spacing w:before="0"/>
        <w:ind w:left="142"/>
        <w:rPr>
          <w:rFonts w:cs="Arial"/>
          <w:b w:val="0"/>
          <w:noProof/>
          <w:lang w:val="sr-Latn-CS"/>
        </w:rPr>
      </w:pPr>
    </w:p>
    <w:p w:rsidR="00B93DE5" w:rsidRPr="00624BC7" w:rsidRDefault="00624BC7" w:rsidP="00B93DE5">
      <w:pPr>
        <w:pStyle w:val="Heading1"/>
        <w:keepLines w:val="0"/>
        <w:numPr>
          <w:ilvl w:val="0"/>
          <w:numId w:val="0"/>
        </w:numPr>
        <w:spacing w:before="0"/>
        <w:ind w:left="992"/>
        <w:rPr>
          <w:rFonts w:cs="Arial"/>
          <w:noProof/>
          <w:lang w:val="sr-Latn-CS"/>
        </w:rPr>
      </w:pPr>
      <w:r>
        <w:rPr>
          <w:rFonts w:cs="Arial"/>
          <w:noProof/>
          <w:lang w:val="sr-Latn-CS"/>
        </w:rPr>
        <w:t>ČLAN</w:t>
      </w:r>
      <w:r w:rsidR="00B93DE5" w:rsidRPr="00624BC7">
        <w:rPr>
          <w:rFonts w:cs="Arial"/>
          <w:noProof/>
          <w:lang w:val="sr-Latn-CS"/>
        </w:rPr>
        <w:t xml:space="preserve"> 9.</w:t>
      </w:r>
      <w:r w:rsidR="00B93DE5" w:rsidRPr="00624BC7">
        <w:rPr>
          <w:rFonts w:cs="Arial"/>
          <w:noProof/>
          <w:lang w:val="sr-Latn-CS"/>
        </w:rPr>
        <w:br/>
      </w:r>
      <w:r>
        <w:rPr>
          <w:rFonts w:cs="Arial"/>
          <w:noProof/>
          <w:lang w:val="sr-Latn-CS"/>
        </w:rPr>
        <w:t>RASHODI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I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TROŠKOVI</w:t>
      </w:r>
    </w:p>
    <w:p w:rsidR="00B93DE5" w:rsidRPr="00624BC7" w:rsidRDefault="00B93DE5" w:rsidP="00B93DE5">
      <w:pPr>
        <w:rPr>
          <w:rFonts w:cs="Times New Roman"/>
          <w:noProof/>
          <w:lang w:val="sr-Latn-CS"/>
        </w:rPr>
      </w:pPr>
    </w:p>
    <w:p w:rsidR="00B93DE5" w:rsidRPr="00624BC7" w:rsidRDefault="00B93DE5" w:rsidP="00B93DE5">
      <w:pPr>
        <w:ind w:left="0"/>
        <w:rPr>
          <w:rFonts w:cs="Arial"/>
          <w:b/>
          <w:noProof/>
          <w:lang w:val="sr-Latn-CS"/>
        </w:rPr>
      </w:pPr>
      <w:r w:rsidRPr="00624BC7">
        <w:rPr>
          <w:rFonts w:cs="Arial"/>
          <w:b/>
          <w:noProof/>
          <w:lang w:val="sr-Latn-CS"/>
        </w:rPr>
        <w:t xml:space="preserve">   9.1</w:t>
      </w:r>
      <w:r w:rsidRPr="00624BC7">
        <w:rPr>
          <w:rFonts w:cs="Arial"/>
          <w:noProof/>
          <w:lang w:val="sr-Latn-CS"/>
        </w:rPr>
        <w:t xml:space="preserve"> </w:t>
      </w:r>
      <w:r w:rsidRPr="00624BC7">
        <w:rPr>
          <w:rFonts w:cs="Arial"/>
          <w:b/>
          <w:noProof/>
          <w:lang w:val="sr-Latn-CS"/>
        </w:rPr>
        <w:t xml:space="preserve">           </w:t>
      </w:r>
      <w:r w:rsidR="00624BC7">
        <w:rPr>
          <w:rFonts w:cs="Arial"/>
          <w:b/>
          <w:noProof/>
          <w:u w:val="single"/>
          <w:lang w:val="sr-Latn-CS"/>
        </w:rPr>
        <w:t>Porezi</w:t>
      </w:r>
      <w:r w:rsidRPr="00624BC7">
        <w:rPr>
          <w:rFonts w:cs="Arial"/>
          <w:b/>
          <w:noProof/>
          <w:u w:val="single"/>
          <w:lang w:val="sr-Latn-CS"/>
        </w:rPr>
        <w:t xml:space="preserve">, </w:t>
      </w:r>
      <w:r w:rsidR="00624BC7">
        <w:rPr>
          <w:rFonts w:cs="Arial"/>
          <w:b/>
          <w:noProof/>
          <w:u w:val="single"/>
          <w:lang w:val="sr-Latn-CS"/>
        </w:rPr>
        <w:t>dažbine</w:t>
      </w:r>
      <w:r w:rsidRPr="00624BC7">
        <w:rPr>
          <w:rFonts w:cs="Arial"/>
          <w:b/>
          <w:noProof/>
          <w:u w:val="single"/>
          <w:lang w:val="sr-Latn-CS"/>
        </w:rPr>
        <w:t xml:space="preserve"> </w:t>
      </w:r>
      <w:r w:rsidR="00624BC7">
        <w:rPr>
          <w:rFonts w:cs="Arial"/>
          <w:b/>
          <w:noProof/>
          <w:u w:val="single"/>
          <w:lang w:val="sr-Latn-CS"/>
        </w:rPr>
        <w:t>i</w:t>
      </w:r>
      <w:r w:rsidRPr="00624BC7">
        <w:rPr>
          <w:rFonts w:cs="Arial"/>
          <w:b/>
          <w:noProof/>
          <w:u w:val="single"/>
          <w:lang w:val="sr-Latn-CS"/>
        </w:rPr>
        <w:t xml:space="preserve"> </w:t>
      </w:r>
      <w:r w:rsidR="00624BC7">
        <w:rPr>
          <w:rFonts w:cs="Arial"/>
          <w:b/>
          <w:noProof/>
          <w:u w:val="single"/>
          <w:lang w:val="sr-Latn-CS"/>
        </w:rPr>
        <w:t>naknade</w:t>
      </w:r>
      <w:r w:rsidRPr="00624BC7">
        <w:rPr>
          <w:rFonts w:cs="Arial"/>
          <w:b/>
          <w:noProof/>
          <w:lang w:val="sr-Latn-CS"/>
        </w:rPr>
        <w:t xml:space="preserve"> </w:t>
      </w:r>
    </w:p>
    <w:p w:rsidR="00B93DE5" w:rsidRPr="00624BC7" w:rsidRDefault="00624BC7" w:rsidP="00B93DE5">
      <w:pPr>
        <w:tabs>
          <w:tab w:val="left" w:pos="-142"/>
        </w:tabs>
        <w:ind w:left="1134" w:right="68"/>
        <w:rPr>
          <w:rFonts w:cs="Arial"/>
          <w:noProof/>
          <w:lang w:val="sr-Latn-CS"/>
        </w:rPr>
      </w:pPr>
      <w:r>
        <w:rPr>
          <w:rFonts w:cs="Arial"/>
          <w:noProof/>
          <w:lang w:val="sr-Latn-CS"/>
        </w:rPr>
        <w:t>Zajmoprimac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će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platiti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sve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poreze</w:t>
      </w:r>
      <w:r w:rsidR="00B93DE5" w:rsidRPr="00624BC7">
        <w:rPr>
          <w:rFonts w:cs="Arial"/>
          <w:noProof/>
          <w:lang w:val="sr-Latn-CS"/>
        </w:rPr>
        <w:t xml:space="preserve">, </w:t>
      </w:r>
      <w:r>
        <w:rPr>
          <w:rFonts w:cs="Arial"/>
          <w:noProof/>
          <w:lang w:val="sr-Latn-CS"/>
        </w:rPr>
        <w:t>dažbine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i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naknade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i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druge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namete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bilo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kakve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prirode</w:t>
      </w:r>
      <w:r w:rsidR="00B93DE5" w:rsidRPr="00624BC7">
        <w:rPr>
          <w:rFonts w:cs="Arial"/>
          <w:noProof/>
          <w:lang w:val="sr-Latn-CS"/>
        </w:rPr>
        <w:t xml:space="preserve">, </w:t>
      </w:r>
      <w:r>
        <w:rPr>
          <w:rFonts w:cs="Arial"/>
          <w:noProof/>
          <w:lang w:val="sr-Latn-CS"/>
        </w:rPr>
        <w:t>uključujući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i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taksene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marke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i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naknade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za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registraciju</w:t>
      </w:r>
      <w:r w:rsidR="00B93DE5" w:rsidRPr="00624BC7">
        <w:rPr>
          <w:rFonts w:cs="Arial"/>
          <w:noProof/>
          <w:lang w:val="sr-Latn-CS"/>
        </w:rPr>
        <w:t xml:space="preserve">, </w:t>
      </w:r>
      <w:r>
        <w:rPr>
          <w:rFonts w:cs="Arial"/>
          <w:noProof/>
          <w:lang w:val="sr-Latn-CS"/>
        </w:rPr>
        <w:t>koje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proističu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iz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izvršenja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ili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primene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ovog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ugovora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ili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bilo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kog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pratećeg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dokumenta</w:t>
      </w:r>
      <w:r w:rsidR="00B93DE5" w:rsidRPr="00624BC7">
        <w:rPr>
          <w:rFonts w:cs="Arial"/>
          <w:noProof/>
          <w:lang w:val="sr-Latn-CS"/>
        </w:rPr>
        <w:t xml:space="preserve">, </w:t>
      </w:r>
      <w:r>
        <w:rPr>
          <w:rFonts w:cs="Arial"/>
          <w:noProof/>
          <w:lang w:val="sr-Latn-CS"/>
        </w:rPr>
        <w:t>kao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i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tokom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izrade</w:t>
      </w:r>
      <w:r w:rsidR="00B93DE5" w:rsidRPr="00624BC7">
        <w:rPr>
          <w:rFonts w:cs="Arial"/>
          <w:noProof/>
          <w:lang w:val="sr-Latn-CS"/>
        </w:rPr>
        <w:t xml:space="preserve">, </w:t>
      </w:r>
      <w:r>
        <w:rPr>
          <w:rFonts w:cs="Arial"/>
          <w:noProof/>
          <w:lang w:val="sr-Latn-CS"/>
        </w:rPr>
        <w:t>usavršavanja</w:t>
      </w:r>
      <w:r w:rsidR="00B93DE5" w:rsidRPr="00624BC7">
        <w:rPr>
          <w:rFonts w:cs="Arial"/>
          <w:noProof/>
          <w:lang w:val="sr-Latn-CS"/>
        </w:rPr>
        <w:t xml:space="preserve">, </w:t>
      </w:r>
      <w:r>
        <w:rPr>
          <w:rFonts w:cs="Arial"/>
          <w:noProof/>
          <w:lang w:val="sr-Latn-CS"/>
        </w:rPr>
        <w:t>registracije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ili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primene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bilo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kog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obezbeđenja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za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Zajam</w:t>
      </w:r>
      <w:r w:rsidR="00B93DE5" w:rsidRPr="00624BC7">
        <w:rPr>
          <w:rFonts w:cs="Arial"/>
          <w:noProof/>
          <w:lang w:val="sr-Latn-CS"/>
        </w:rPr>
        <w:t xml:space="preserve">, </w:t>
      </w:r>
      <w:r>
        <w:rPr>
          <w:rFonts w:cs="Arial"/>
          <w:noProof/>
          <w:lang w:val="sr-Latn-CS"/>
        </w:rPr>
        <w:t>u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meri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u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kojoj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je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primenljivo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i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po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potrebi</w:t>
      </w:r>
      <w:r w:rsidR="00B93DE5" w:rsidRPr="00624BC7">
        <w:rPr>
          <w:rFonts w:cs="Arial"/>
          <w:noProof/>
          <w:lang w:val="sr-Latn-CS"/>
        </w:rPr>
        <w:t xml:space="preserve">. </w:t>
      </w:r>
      <w:r>
        <w:rPr>
          <w:rFonts w:cs="Arial"/>
          <w:noProof/>
          <w:lang w:val="sr-Latn-CS"/>
        </w:rPr>
        <w:t>U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tom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slučaju</w:t>
      </w:r>
      <w:r w:rsidR="00B93DE5" w:rsidRPr="00624BC7">
        <w:rPr>
          <w:rFonts w:cs="Arial"/>
          <w:noProof/>
          <w:lang w:val="sr-Latn-CS"/>
        </w:rPr>
        <w:t xml:space="preserve">, </w:t>
      </w:r>
      <w:r>
        <w:rPr>
          <w:rFonts w:cs="Arial"/>
          <w:noProof/>
          <w:lang w:val="sr-Latn-CS"/>
        </w:rPr>
        <w:t>Zajmoprimac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će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obezbediti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da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sredstva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Zajma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i</w:t>
      </w:r>
      <w:r w:rsidR="00B93DE5" w:rsidRPr="00624BC7">
        <w:rPr>
          <w:rFonts w:cs="Arial"/>
          <w:noProof/>
          <w:lang w:val="sr-Latn-CS"/>
        </w:rPr>
        <w:t>/</w:t>
      </w:r>
      <w:r>
        <w:rPr>
          <w:rFonts w:cs="Arial"/>
          <w:noProof/>
          <w:lang w:val="sr-Latn-CS"/>
        </w:rPr>
        <w:t>ili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bilo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koji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fondovi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tehničke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saradnje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neće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biti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korišćeni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za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plaćanje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carina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i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poreskih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dažbina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od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strane</w:t>
      </w:r>
      <w:r w:rsidR="00B93DE5" w:rsidRPr="00624BC7">
        <w:rPr>
          <w:rFonts w:cs="Arial"/>
          <w:noProof/>
          <w:lang w:val="sr-Latn-CS"/>
        </w:rPr>
        <w:t xml:space="preserve">, </w:t>
      </w:r>
      <w:r>
        <w:rPr>
          <w:rFonts w:cs="Arial"/>
          <w:noProof/>
          <w:lang w:val="sr-Latn-CS"/>
        </w:rPr>
        <w:t>ili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na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teritoriji</w:t>
      </w:r>
      <w:r w:rsidR="00B93DE5" w:rsidRPr="00624BC7">
        <w:rPr>
          <w:rFonts w:cs="Arial"/>
          <w:noProof/>
          <w:lang w:val="sr-Latn-CS"/>
        </w:rPr>
        <w:t xml:space="preserve">, </w:t>
      </w:r>
      <w:r>
        <w:rPr>
          <w:rFonts w:cs="Arial"/>
          <w:noProof/>
          <w:lang w:val="sr-Latn-CS"/>
        </w:rPr>
        <w:t>Zajmoprimca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u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odnosu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na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robu</w:t>
      </w:r>
      <w:r w:rsidR="00B93DE5" w:rsidRPr="00624BC7">
        <w:rPr>
          <w:rFonts w:cs="Arial"/>
          <w:noProof/>
          <w:lang w:val="sr-Latn-CS"/>
        </w:rPr>
        <w:t xml:space="preserve">, </w:t>
      </w:r>
      <w:r>
        <w:rPr>
          <w:rFonts w:cs="Arial"/>
          <w:noProof/>
          <w:lang w:val="sr-Latn-CS"/>
        </w:rPr>
        <w:t>radove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i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usluge</w:t>
      </w:r>
      <w:r w:rsidR="00B93DE5" w:rsidRPr="00624BC7">
        <w:rPr>
          <w:rFonts w:cs="Arial"/>
          <w:noProof/>
          <w:lang w:val="sr-Latn-CS"/>
        </w:rPr>
        <w:t xml:space="preserve"> (</w:t>
      </w:r>
      <w:r>
        <w:rPr>
          <w:rFonts w:cs="Arial"/>
          <w:noProof/>
          <w:lang w:val="sr-Latn-CS"/>
        </w:rPr>
        <w:t>uključujući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i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konsultantske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usluge</w:t>
      </w:r>
      <w:r w:rsidR="00B93DE5" w:rsidRPr="00624BC7">
        <w:rPr>
          <w:rFonts w:cs="Arial"/>
          <w:noProof/>
          <w:lang w:val="sr-Latn-CS"/>
        </w:rPr>
        <w:t xml:space="preserve">) </w:t>
      </w:r>
      <w:r>
        <w:rPr>
          <w:rFonts w:cs="Arial"/>
          <w:noProof/>
          <w:lang w:val="sr-Latn-CS"/>
        </w:rPr>
        <w:t>nabavljene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od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strane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Promotera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za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svrhu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Projekta</w:t>
      </w:r>
      <w:r w:rsidR="00B93DE5" w:rsidRPr="00624BC7">
        <w:rPr>
          <w:rFonts w:cs="Arial"/>
          <w:noProof/>
          <w:lang w:val="sr-Latn-CS"/>
        </w:rPr>
        <w:t xml:space="preserve">. </w:t>
      </w:r>
    </w:p>
    <w:p w:rsidR="00B93DE5" w:rsidRPr="00624BC7" w:rsidRDefault="00624BC7" w:rsidP="00B93DE5">
      <w:pPr>
        <w:tabs>
          <w:tab w:val="left" w:pos="-142"/>
        </w:tabs>
        <w:ind w:left="1134" w:right="68"/>
        <w:rPr>
          <w:rFonts w:cs="Arial"/>
          <w:noProof/>
          <w:lang w:val="sr-Latn-CS"/>
        </w:rPr>
      </w:pPr>
      <w:r>
        <w:rPr>
          <w:rFonts w:cs="Arial"/>
          <w:noProof/>
          <w:lang w:val="sr-Latn-CS"/>
        </w:rPr>
        <w:t>Zajmoprimac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će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platiti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svu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glavnicu</w:t>
      </w:r>
      <w:r w:rsidR="00B93DE5" w:rsidRPr="00624BC7">
        <w:rPr>
          <w:rFonts w:cs="Arial"/>
          <w:noProof/>
          <w:lang w:val="sr-Latn-CS"/>
        </w:rPr>
        <w:t xml:space="preserve">, </w:t>
      </w:r>
      <w:r>
        <w:rPr>
          <w:rFonts w:cs="Arial"/>
          <w:noProof/>
          <w:lang w:val="sr-Latn-CS"/>
        </w:rPr>
        <w:t>kamatu</w:t>
      </w:r>
      <w:r w:rsidR="00B93DE5" w:rsidRPr="00624BC7">
        <w:rPr>
          <w:rFonts w:cs="Arial"/>
          <w:noProof/>
          <w:lang w:val="sr-Latn-CS"/>
        </w:rPr>
        <w:t xml:space="preserve">, </w:t>
      </w:r>
      <w:r>
        <w:rPr>
          <w:rFonts w:cs="Arial"/>
          <w:noProof/>
          <w:lang w:val="sr-Latn-CS"/>
        </w:rPr>
        <w:t>obeštećenje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i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druge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iznose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koji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sleduju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po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ovom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ugovoru</w:t>
      </w:r>
      <w:r w:rsidR="00B93DE5" w:rsidRPr="00624BC7">
        <w:rPr>
          <w:rFonts w:cs="Arial"/>
          <w:noProof/>
          <w:lang w:val="sr-Latn-CS"/>
        </w:rPr>
        <w:t xml:space="preserve">, </w:t>
      </w:r>
      <w:r>
        <w:rPr>
          <w:rFonts w:cs="Arial"/>
          <w:noProof/>
          <w:lang w:val="sr-Latn-CS"/>
        </w:rPr>
        <w:t>bruto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bez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odbijanja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bilo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kakvih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nacionalnih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ili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lokalnih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dažbina</w:t>
      </w:r>
      <w:r w:rsidR="00B93DE5" w:rsidRPr="00624BC7">
        <w:rPr>
          <w:rFonts w:cs="Arial"/>
          <w:noProof/>
          <w:lang w:val="sr-Latn-CS"/>
        </w:rPr>
        <w:t xml:space="preserve">; </w:t>
      </w:r>
      <w:r>
        <w:rPr>
          <w:rFonts w:cs="Arial"/>
          <w:noProof/>
          <w:lang w:val="sr-Latn-CS"/>
        </w:rPr>
        <w:t>pod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uslovom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da</w:t>
      </w:r>
      <w:r w:rsidR="00B93DE5" w:rsidRPr="00624BC7">
        <w:rPr>
          <w:rFonts w:cs="Arial"/>
          <w:noProof/>
          <w:lang w:val="sr-Latn-CS"/>
        </w:rPr>
        <w:t xml:space="preserve">, </w:t>
      </w:r>
      <w:r>
        <w:rPr>
          <w:rFonts w:cs="Arial"/>
          <w:noProof/>
          <w:lang w:val="sr-Latn-CS"/>
        </w:rPr>
        <w:t>ako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je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Zajmoprimac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obavezan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da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napravi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neki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takav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odbitak</w:t>
      </w:r>
      <w:r w:rsidR="00B93DE5" w:rsidRPr="00624BC7">
        <w:rPr>
          <w:rFonts w:cs="Arial"/>
          <w:noProof/>
          <w:lang w:val="sr-Latn-CS"/>
        </w:rPr>
        <w:t xml:space="preserve">, </w:t>
      </w:r>
      <w:r>
        <w:rPr>
          <w:rFonts w:cs="Arial"/>
          <w:noProof/>
          <w:lang w:val="sr-Latn-CS"/>
        </w:rPr>
        <w:t>on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poveća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bruto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otplatu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Banci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tako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da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posle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odbitka</w:t>
      </w:r>
      <w:r w:rsidR="00B93DE5" w:rsidRPr="00624BC7">
        <w:rPr>
          <w:rFonts w:cs="Arial"/>
          <w:noProof/>
          <w:lang w:val="sr-Latn-CS"/>
        </w:rPr>
        <w:t xml:space="preserve">, </w:t>
      </w:r>
      <w:r>
        <w:rPr>
          <w:rFonts w:cs="Arial"/>
          <w:noProof/>
          <w:lang w:val="sr-Latn-CS"/>
        </w:rPr>
        <w:t>neto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iznos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koji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Banka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primi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bude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ekvivalentan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dospelom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iznosu</w:t>
      </w:r>
      <w:r w:rsidR="00B93DE5" w:rsidRPr="00624BC7">
        <w:rPr>
          <w:rFonts w:cs="Arial"/>
          <w:noProof/>
          <w:lang w:val="sr-Latn-CS"/>
        </w:rPr>
        <w:t>.</w:t>
      </w:r>
    </w:p>
    <w:p w:rsidR="00B93DE5" w:rsidRPr="00624BC7" w:rsidRDefault="00B93DE5" w:rsidP="00B93DE5">
      <w:pPr>
        <w:pStyle w:val="Heading2"/>
        <w:keepNext w:val="0"/>
        <w:keepLines w:val="0"/>
        <w:numPr>
          <w:ilvl w:val="0"/>
          <w:numId w:val="0"/>
        </w:numPr>
        <w:tabs>
          <w:tab w:val="left" w:pos="720"/>
        </w:tabs>
        <w:spacing w:before="0"/>
        <w:rPr>
          <w:rFonts w:cs="Arial"/>
          <w:noProof/>
          <w:lang w:val="sr-Latn-CS"/>
        </w:rPr>
      </w:pPr>
      <w:r w:rsidRPr="00624BC7">
        <w:rPr>
          <w:rFonts w:cs="Arial"/>
          <w:noProof/>
          <w:lang w:val="sr-Latn-CS"/>
        </w:rPr>
        <w:t xml:space="preserve">   9.2            </w:t>
      </w:r>
      <w:r w:rsidR="00624BC7">
        <w:rPr>
          <w:rFonts w:cs="Arial"/>
          <w:noProof/>
          <w:lang w:val="sr-Latn-CS"/>
        </w:rPr>
        <w:t>Ostali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troškovi</w:t>
      </w:r>
    </w:p>
    <w:p w:rsidR="00B93DE5" w:rsidRPr="00624BC7" w:rsidRDefault="00624BC7" w:rsidP="00B93DE5">
      <w:pPr>
        <w:tabs>
          <w:tab w:val="left" w:pos="-142"/>
        </w:tabs>
        <w:ind w:left="1134" w:right="68"/>
        <w:rPr>
          <w:rFonts w:cs="Arial"/>
          <w:noProof/>
          <w:lang w:val="sr-Latn-CS"/>
        </w:rPr>
      </w:pPr>
      <w:r>
        <w:rPr>
          <w:rFonts w:cs="Arial"/>
          <w:noProof/>
          <w:lang w:val="sr-Latn-CS"/>
        </w:rPr>
        <w:t>Zajmoprimac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će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snositi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sve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troškove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i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izdatke</w:t>
      </w:r>
      <w:r w:rsidR="00B93DE5" w:rsidRPr="00624BC7">
        <w:rPr>
          <w:rFonts w:cs="Arial"/>
          <w:noProof/>
          <w:lang w:val="sr-Latn-CS"/>
        </w:rPr>
        <w:t xml:space="preserve">, </w:t>
      </w:r>
      <w:r>
        <w:rPr>
          <w:rFonts w:cs="Arial"/>
          <w:noProof/>
          <w:lang w:val="sr-Latn-CS"/>
        </w:rPr>
        <w:t>uključujući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stručne</w:t>
      </w:r>
      <w:r w:rsidR="00B93DE5" w:rsidRPr="00624BC7">
        <w:rPr>
          <w:rFonts w:cs="Arial"/>
          <w:noProof/>
          <w:lang w:val="sr-Latn-CS"/>
        </w:rPr>
        <w:t xml:space="preserve">, </w:t>
      </w:r>
      <w:r>
        <w:rPr>
          <w:rFonts w:cs="Arial"/>
          <w:noProof/>
          <w:lang w:val="sr-Latn-CS"/>
        </w:rPr>
        <w:t>bankarske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ili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menjačke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troškove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nastale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u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vezi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sa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pripremom</w:t>
      </w:r>
      <w:r w:rsidR="00B93DE5" w:rsidRPr="00624BC7">
        <w:rPr>
          <w:rFonts w:cs="Arial"/>
          <w:noProof/>
          <w:lang w:val="sr-Latn-CS"/>
        </w:rPr>
        <w:t xml:space="preserve">, </w:t>
      </w:r>
      <w:r>
        <w:rPr>
          <w:rFonts w:cs="Arial"/>
          <w:noProof/>
          <w:lang w:val="sr-Latn-CS"/>
        </w:rPr>
        <w:t>izvršenjem</w:t>
      </w:r>
      <w:r w:rsidR="00B93DE5" w:rsidRPr="00624BC7">
        <w:rPr>
          <w:rFonts w:cs="Arial"/>
          <w:noProof/>
          <w:lang w:val="sr-Latn-CS"/>
        </w:rPr>
        <w:t xml:space="preserve">, </w:t>
      </w:r>
      <w:r>
        <w:rPr>
          <w:rFonts w:cs="Arial"/>
          <w:noProof/>
          <w:lang w:val="sr-Latn-CS"/>
        </w:rPr>
        <w:t>sprovođenjem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i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prestankom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ovog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ugovora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ili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bilo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kog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s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njim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povezanog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dokumenta</w:t>
      </w:r>
      <w:r w:rsidR="00B93DE5" w:rsidRPr="00624BC7">
        <w:rPr>
          <w:rFonts w:cs="Arial"/>
          <w:noProof/>
          <w:lang w:val="sr-Latn-CS"/>
        </w:rPr>
        <w:t xml:space="preserve">, </w:t>
      </w:r>
      <w:r>
        <w:rPr>
          <w:rFonts w:cs="Arial"/>
          <w:noProof/>
          <w:lang w:val="sr-Latn-CS"/>
        </w:rPr>
        <w:t>bilo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kojom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izmenom</w:t>
      </w:r>
      <w:r w:rsidR="00B93DE5" w:rsidRPr="00624BC7">
        <w:rPr>
          <w:rFonts w:cs="Arial"/>
          <w:noProof/>
          <w:lang w:val="sr-Latn-CS"/>
        </w:rPr>
        <w:t xml:space="preserve">, </w:t>
      </w:r>
      <w:r>
        <w:rPr>
          <w:rFonts w:cs="Arial"/>
          <w:noProof/>
          <w:lang w:val="sr-Latn-CS"/>
        </w:rPr>
        <w:t>dopunom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ili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odricanjem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u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vezi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sa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ovim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ugovorom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ili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bilo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kog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s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njim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povezanog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dokumenta</w:t>
      </w:r>
      <w:r w:rsidR="00B93DE5" w:rsidRPr="00624BC7">
        <w:rPr>
          <w:rFonts w:cs="Arial"/>
          <w:noProof/>
          <w:lang w:val="sr-Latn-CS"/>
        </w:rPr>
        <w:t xml:space="preserve">, </w:t>
      </w:r>
      <w:r>
        <w:rPr>
          <w:rFonts w:cs="Arial"/>
          <w:noProof/>
          <w:lang w:val="sr-Latn-CS"/>
        </w:rPr>
        <w:t>kao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i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u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izmeni</w:t>
      </w:r>
      <w:r w:rsidR="00B93DE5" w:rsidRPr="00624BC7">
        <w:rPr>
          <w:rFonts w:cs="Arial"/>
          <w:noProof/>
          <w:lang w:val="sr-Latn-CS"/>
        </w:rPr>
        <w:t xml:space="preserve">, </w:t>
      </w:r>
      <w:r>
        <w:rPr>
          <w:rFonts w:cs="Arial"/>
          <w:noProof/>
          <w:lang w:val="sr-Latn-CS"/>
        </w:rPr>
        <w:t>izradi</w:t>
      </w:r>
      <w:r w:rsidR="00B93DE5" w:rsidRPr="00624BC7">
        <w:rPr>
          <w:rFonts w:cs="Arial"/>
          <w:noProof/>
          <w:lang w:val="sr-Latn-CS"/>
        </w:rPr>
        <w:t xml:space="preserve">, </w:t>
      </w:r>
      <w:r>
        <w:rPr>
          <w:rFonts w:cs="Arial"/>
          <w:noProof/>
          <w:lang w:val="sr-Latn-CS"/>
        </w:rPr>
        <w:t>upravljanju</w:t>
      </w:r>
      <w:r w:rsidR="00B93DE5" w:rsidRPr="00624BC7">
        <w:rPr>
          <w:rFonts w:cs="Arial"/>
          <w:noProof/>
          <w:lang w:val="sr-Latn-CS"/>
        </w:rPr>
        <w:t xml:space="preserve">, </w:t>
      </w:r>
      <w:r>
        <w:rPr>
          <w:rFonts w:cs="Arial"/>
          <w:noProof/>
          <w:lang w:val="sr-Latn-CS"/>
        </w:rPr>
        <w:t>izvršenju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i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realizaciji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bilo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kog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sredstva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obezbeđenja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zajma</w:t>
      </w:r>
      <w:r w:rsidR="00B93DE5" w:rsidRPr="00624BC7">
        <w:rPr>
          <w:rFonts w:cs="Arial"/>
          <w:noProof/>
          <w:lang w:val="sr-Latn-CS"/>
        </w:rPr>
        <w:t>.</w:t>
      </w:r>
    </w:p>
    <w:p w:rsidR="00B93DE5" w:rsidRPr="00624BC7" w:rsidRDefault="00624BC7" w:rsidP="00B93DE5">
      <w:pPr>
        <w:tabs>
          <w:tab w:val="left" w:pos="-142"/>
        </w:tabs>
        <w:ind w:left="1134" w:right="68"/>
        <w:rPr>
          <w:rFonts w:cs="Arial"/>
          <w:noProof/>
          <w:lang w:val="sr-Latn-CS"/>
        </w:rPr>
      </w:pPr>
      <w:r>
        <w:rPr>
          <w:rFonts w:cs="Arial"/>
          <w:noProof/>
          <w:lang w:val="sr-Latn-CS"/>
        </w:rPr>
        <w:t>Banka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će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obezbediti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podršku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u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vidu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dokumenata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za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sve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takve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naknade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ili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troškove</w:t>
      </w:r>
      <w:r w:rsidR="00B93DE5" w:rsidRPr="00624BC7">
        <w:rPr>
          <w:rFonts w:cs="Arial"/>
          <w:noProof/>
          <w:lang w:val="sr-Latn-CS"/>
        </w:rPr>
        <w:t xml:space="preserve"> 14 (</w:t>
      </w:r>
      <w:r>
        <w:rPr>
          <w:rFonts w:cs="Arial"/>
          <w:noProof/>
          <w:lang w:val="sr-Latn-CS"/>
        </w:rPr>
        <w:t>četrnaest</w:t>
      </w:r>
      <w:r w:rsidR="00B93DE5" w:rsidRPr="00624BC7">
        <w:rPr>
          <w:rFonts w:cs="Arial"/>
          <w:noProof/>
          <w:lang w:val="sr-Latn-CS"/>
        </w:rPr>
        <w:t xml:space="preserve">) </w:t>
      </w:r>
      <w:r>
        <w:rPr>
          <w:rFonts w:cs="Arial"/>
          <w:noProof/>
          <w:lang w:val="sr-Latn-CS"/>
        </w:rPr>
        <w:t>dana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pre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dospeća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njenog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zahteva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za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plaćanje</w:t>
      </w:r>
      <w:r w:rsidR="00B93DE5" w:rsidRPr="00624BC7">
        <w:rPr>
          <w:rFonts w:cs="Arial"/>
          <w:noProof/>
          <w:lang w:val="sr-Latn-CS"/>
        </w:rPr>
        <w:t xml:space="preserve">. </w:t>
      </w:r>
      <w:r>
        <w:rPr>
          <w:rFonts w:cs="Arial"/>
          <w:noProof/>
          <w:lang w:val="sr-Latn-CS"/>
        </w:rPr>
        <w:t>Kao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izuzetak</w:t>
      </w:r>
      <w:r w:rsidR="00B93DE5" w:rsidRPr="00624BC7">
        <w:rPr>
          <w:rFonts w:cs="Arial"/>
          <w:noProof/>
          <w:lang w:val="sr-Latn-CS"/>
        </w:rPr>
        <w:t xml:space="preserve">, </w:t>
      </w:r>
      <w:r>
        <w:rPr>
          <w:rFonts w:cs="Arial"/>
          <w:noProof/>
          <w:lang w:val="sr-Latn-CS"/>
        </w:rPr>
        <w:t>međutim</w:t>
      </w:r>
      <w:r w:rsidR="00B93DE5" w:rsidRPr="00624BC7">
        <w:rPr>
          <w:rFonts w:cs="Arial"/>
          <w:noProof/>
          <w:lang w:val="sr-Latn-CS"/>
        </w:rPr>
        <w:t xml:space="preserve">, </w:t>
      </w:r>
      <w:r>
        <w:rPr>
          <w:rFonts w:cs="Arial"/>
          <w:noProof/>
          <w:lang w:val="sr-Latn-CS"/>
        </w:rPr>
        <w:t>svi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troškovi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u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iznosu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koji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ne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nadmašuje</w:t>
      </w:r>
      <w:r w:rsidR="00B93DE5" w:rsidRPr="00624BC7">
        <w:rPr>
          <w:rFonts w:cs="Arial"/>
          <w:noProof/>
          <w:lang w:val="sr-Latn-CS"/>
        </w:rPr>
        <w:t xml:space="preserve"> 100 </w:t>
      </w:r>
      <w:r>
        <w:rPr>
          <w:rFonts w:cs="Arial"/>
          <w:noProof/>
          <w:lang w:val="sr-Latn-CS"/>
        </w:rPr>
        <w:t>evra</w:t>
      </w:r>
      <w:r w:rsidR="00B93DE5" w:rsidRPr="00624BC7">
        <w:rPr>
          <w:rFonts w:cs="Arial"/>
          <w:noProof/>
          <w:lang w:val="sr-Latn-CS"/>
        </w:rPr>
        <w:t xml:space="preserve"> (</w:t>
      </w:r>
      <w:r>
        <w:rPr>
          <w:rFonts w:cs="Arial"/>
          <w:noProof/>
          <w:lang w:val="sr-Latn-CS"/>
        </w:rPr>
        <w:t>jedna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stotina</w:t>
      </w:r>
      <w:r w:rsidR="00B93DE5" w:rsidRPr="00624BC7">
        <w:rPr>
          <w:rFonts w:cs="Arial"/>
          <w:noProof/>
          <w:lang w:val="sr-Latn-CS"/>
        </w:rPr>
        <w:t xml:space="preserve">), </w:t>
      </w:r>
      <w:r>
        <w:rPr>
          <w:rFonts w:cs="Arial"/>
          <w:noProof/>
          <w:lang w:val="sr-Latn-CS"/>
        </w:rPr>
        <w:t>koje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treba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da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plati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Zajmoprimac</w:t>
      </w:r>
      <w:r w:rsidR="00B93DE5" w:rsidRPr="00624BC7">
        <w:rPr>
          <w:rFonts w:cs="Arial"/>
          <w:noProof/>
          <w:lang w:val="sr-Latn-CS"/>
        </w:rPr>
        <w:t xml:space="preserve">, </w:t>
      </w:r>
      <w:r>
        <w:rPr>
          <w:rFonts w:cs="Arial"/>
          <w:noProof/>
          <w:lang w:val="sr-Latn-CS"/>
        </w:rPr>
        <w:t>biće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dokumentovani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od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strane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Banke</w:t>
      </w:r>
      <w:r w:rsidR="00B93DE5" w:rsidRPr="00624BC7">
        <w:rPr>
          <w:rFonts w:cs="Arial"/>
          <w:noProof/>
          <w:lang w:val="sr-Latn-CS"/>
        </w:rPr>
        <w:t xml:space="preserve"> (</w:t>
      </w:r>
      <w:r>
        <w:rPr>
          <w:rFonts w:cs="Arial"/>
          <w:noProof/>
          <w:lang w:val="sr-Latn-CS"/>
        </w:rPr>
        <w:t>i</w:t>
      </w:r>
      <w:r w:rsidR="00B93DE5" w:rsidRPr="00624BC7">
        <w:rPr>
          <w:rFonts w:cs="Arial"/>
          <w:noProof/>
          <w:lang w:val="sr-Latn-CS"/>
        </w:rPr>
        <w:t xml:space="preserve">) </w:t>
      </w:r>
      <w:r>
        <w:rPr>
          <w:rFonts w:cs="Arial"/>
          <w:noProof/>
          <w:lang w:val="sr-Latn-CS"/>
        </w:rPr>
        <w:t>isključivo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e</w:t>
      </w:r>
      <w:r w:rsidR="00B93DE5" w:rsidRPr="00624BC7">
        <w:rPr>
          <w:rFonts w:cs="Arial"/>
          <w:noProof/>
          <w:lang w:val="sr-Latn-CS"/>
        </w:rPr>
        <w:t>x-</w:t>
      </w:r>
      <w:r>
        <w:rPr>
          <w:rFonts w:cs="Arial"/>
          <w:noProof/>
          <w:lang w:val="sr-Latn-CS"/>
        </w:rPr>
        <w:t>post</w:t>
      </w:r>
      <w:r w:rsidR="00B93DE5" w:rsidRPr="00624BC7">
        <w:rPr>
          <w:rFonts w:cs="Arial"/>
          <w:noProof/>
          <w:lang w:val="sr-Latn-CS"/>
        </w:rPr>
        <w:t xml:space="preserve"> (</w:t>
      </w:r>
      <w:r>
        <w:rPr>
          <w:rFonts w:cs="Arial"/>
          <w:noProof/>
          <w:lang w:val="sr-Latn-CS"/>
        </w:rPr>
        <w:t>to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jest</w:t>
      </w:r>
      <w:r w:rsidR="00B93DE5" w:rsidRPr="00624BC7">
        <w:rPr>
          <w:rFonts w:cs="Arial"/>
          <w:noProof/>
          <w:lang w:val="sr-Latn-CS"/>
        </w:rPr>
        <w:t xml:space="preserve">, </w:t>
      </w:r>
      <w:r>
        <w:rPr>
          <w:rFonts w:cs="Arial"/>
          <w:noProof/>
          <w:lang w:val="sr-Latn-CS"/>
        </w:rPr>
        <w:t>nakon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što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se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plaćanje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izvrši</w:t>
      </w:r>
      <w:r w:rsidR="00B93DE5" w:rsidRPr="00624BC7">
        <w:rPr>
          <w:rFonts w:cs="Arial"/>
          <w:noProof/>
          <w:lang w:val="sr-Latn-CS"/>
        </w:rPr>
        <w:t xml:space="preserve">); </w:t>
      </w:r>
      <w:r>
        <w:rPr>
          <w:rFonts w:cs="Arial"/>
          <w:noProof/>
          <w:lang w:val="sr-Latn-CS"/>
        </w:rPr>
        <w:t>i</w:t>
      </w:r>
      <w:r w:rsidR="00B93DE5" w:rsidRPr="00624BC7">
        <w:rPr>
          <w:rFonts w:cs="Arial"/>
          <w:noProof/>
          <w:lang w:val="sr-Latn-CS"/>
        </w:rPr>
        <w:t xml:space="preserve"> (</w:t>
      </w:r>
      <w:r>
        <w:rPr>
          <w:rFonts w:cs="Arial"/>
          <w:noProof/>
          <w:lang w:val="sr-Latn-CS"/>
        </w:rPr>
        <w:t>ii</w:t>
      </w:r>
      <w:r w:rsidR="00B93DE5" w:rsidRPr="00624BC7">
        <w:rPr>
          <w:rFonts w:cs="Arial"/>
          <w:noProof/>
          <w:lang w:val="sr-Latn-CS"/>
        </w:rPr>
        <w:t xml:space="preserve">) </w:t>
      </w:r>
      <w:r>
        <w:rPr>
          <w:rFonts w:cs="Arial"/>
          <w:noProof/>
          <w:lang w:val="sr-Latn-CS"/>
        </w:rPr>
        <w:t>po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zahtevu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Zajmoprimca</w:t>
      </w:r>
      <w:r w:rsidR="00B93DE5" w:rsidRPr="00624BC7">
        <w:rPr>
          <w:rFonts w:cs="Arial"/>
          <w:noProof/>
          <w:lang w:val="sr-Latn-CS"/>
        </w:rPr>
        <w:t>.</w:t>
      </w:r>
    </w:p>
    <w:p w:rsidR="00B93DE5" w:rsidRPr="00624BC7" w:rsidRDefault="00B93DE5" w:rsidP="00B93DE5">
      <w:pPr>
        <w:pStyle w:val="BlockText"/>
        <w:ind w:left="0"/>
        <w:rPr>
          <w:rFonts w:cs="Arial"/>
          <w:b/>
          <w:noProof/>
          <w:u w:val="single"/>
          <w:lang w:val="sr-Latn-CS"/>
        </w:rPr>
      </w:pPr>
      <w:r w:rsidRPr="00624BC7">
        <w:rPr>
          <w:rFonts w:cs="Arial"/>
          <w:noProof/>
          <w:lang w:val="sr-Latn-CS"/>
        </w:rPr>
        <w:t xml:space="preserve">   </w:t>
      </w:r>
      <w:r w:rsidRPr="00624BC7">
        <w:rPr>
          <w:rFonts w:cs="Arial"/>
          <w:b/>
          <w:noProof/>
          <w:lang w:val="sr-Latn-CS"/>
        </w:rPr>
        <w:t xml:space="preserve">9.3            </w:t>
      </w:r>
      <w:r w:rsidR="00624BC7">
        <w:rPr>
          <w:rFonts w:cs="Arial"/>
          <w:b/>
          <w:noProof/>
          <w:u w:val="single"/>
          <w:lang w:val="sr-Latn-CS"/>
        </w:rPr>
        <w:t>Uvećani</w:t>
      </w:r>
      <w:r w:rsidRPr="00624BC7">
        <w:rPr>
          <w:rFonts w:cs="Arial"/>
          <w:b/>
          <w:noProof/>
          <w:u w:val="single"/>
          <w:lang w:val="sr-Latn-CS"/>
        </w:rPr>
        <w:t xml:space="preserve"> </w:t>
      </w:r>
      <w:r w:rsidR="00624BC7">
        <w:rPr>
          <w:rFonts w:cs="Arial"/>
          <w:b/>
          <w:noProof/>
          <w:u w:val="single"/>
          <w:lang w:val="sr-Latn-CS"/>
        </w:rPr>
        <w:t>troškovi</w:t>
      </w:r>
      <w:r w:rsidRPr="00624BC7">
        <w:rPr>
          <w:rFonts w:cs="Arial"/>
          <w:b/>
          <w:noProof/>
          <w:u w:val="single"/>
          <w:lang w:val="sr-Latn-CS"/>
        </w:rPr>
        <w:t xml:space="preserve">, </w:t>
      </w:r>
      <w:r w:rsidR="00624BC7">
        <w:rPr>
          <w:rFonts w:cs="Arial"/>
          <w:b/>
          <w:noProof/>
          <w:u w:val="single"/>
          <w:lang w:val="sr-Latn-CS"/>
        </w:rPr>
        <w:t>obeštećenje</w:t>
      </w:r>
      <w:r w:rsidRPr="00624BC7">
        <w:rPr>
          <w:rFonts w:cs="Arial"/>
          <w:b/>
          <w:noProof/>
          <w:u w:val="single"/>
          <w:lang w:val="sr-Latn-CS"/>
        </w:rPr>
        <w:t xml:space="preserve"> </w:t>
      </w:r>
      <w:r w:rsidR="00624BC7">
        <w:rPr>
          <w:rFonts w:cs="Arial"/>
          <w:b/>
          <w:noProof/>
          <w:u w:val="single"/>
          <w:lang w:val="sr-Latn-CS"/>
        </w:rPr>
        <w:t>i</w:t>
      </w:r>
      <w:r w:rsidRPr="00624BC7">
        <w:rPr>
          <w:rFonts w:cs="Arial"/>
          <w:b/>
          <w:noProof/>
          <w:u w:val="single"/>
          <w:lang w:val="sr-Latn-CS"/>
        </w:rPr>
        <w:t xml:space="preserve"> </w:t>
      </w:r>
      <w:r w:rsidR="00624BC7">
        <w:rPr>
          <w:rFonts w:cs="Arial"/>
          <w:b/>
          <w:noProof/>
          <w:u w:val="single"/>
          <w:lang w:val="sr-Latn-CS"/>
        </w:rPr>
        <w:t>poravnanje</w:t>
      </w:r>
    </w:p>
    <w:p w:rsidR="00B93DE5" w:rsidRPr="00624BC7" w:rsidRDefault="00B93DE5" w:rsidP="00B93DE5">
      <w:pPr>
        <w:pStyle w:val="BlockText"/>
        <w:ind w:left="1560" w:hanging="426"/>
        <w:rPr>
          <w:rFonts w:cs="Arial"/>
          <w:noProof/>
          <w:lang w:val="sr-Latn-CS"/>
        </w:rPr>
      </w:pPr>
      <w:r w:rsidRPr="00624BC7">
        <w:rPr>
          <w:rFonts w:cs="Arial"/>
          <w:noProof/>
          <w:lang w:val="sr-Latn-CS"/>
        </w:rPr>
        <w:t>(</w:t>
      </w:r>
      <w:r w:rsidR="00624BC7">
        <w:rPr>
          <w:rFonts w:cs="Arial"/>
          <w:noProof/>
          <w:lang w:val="sr-Latn-CS"/>
        </w:rPr>
        <w:t>a</w:t>
      </w:r>
      <w:r w:rsidRPr="00624BC7">
        <w:rPr>
          <w:rFonts w:cs="Arial"/>
          <w:noProof/>
          <w:lang w:val="sr-Latn-CS"/>
        </w:rPr>
        <w:t>)</w:t>
      </w:r>
      <w:r w:rsidRPr="00624BC7">
        <w:rPr>
          <w:rFonts w:cs="Arial"/>
          <w:noProof/>
          <w:lang w:val="sr-Latn-CS"/>
        </w:rPr>
        <w:tab/>
        <w:t xml:space="preserve"> </w:t>
      </w:r>
      <w:r w:rsidR="00624BC7">
        <w:rPr>
          <w:rFonts w:cs="Arial"/>
          <w:noProof/>
          <w:lang w:val="sr-Latn-CS"/>
        </w:rPr>
        <w:t>Zajmoprimac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plaća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Banci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sve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iznose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ili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izdatke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kojima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je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Banka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bila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izložena</w:t>
      </w:r>
      <w:r w:rsidRPr="00624BC7">
        <w:rPr>
          <w:rFonts w:cs="Arial"/>
          <w:noProof/>
          <w:lang w:val="sr-Latn-CS"/>
        </w:rPr>
        <w:t xml:space="preserve">, </w:t>
      </w:r>
      <w:r w:rsidR="00624BC7">
        <w:rPr>
          <w:rFonts w:cs="Arial"/>
          <w:noProof/>
          <w:lang w:val="sr-Latn-CS"/>
        </w:rPr>
        <w:t>ili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ih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je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pretrpela</w:t>
      </w:r>
      <w:r w:rsidRPr="00624BC7">
        <w:rPr>
          <w:rFonts w:cs="Arial"/>
          <w:noProof/>
          <w:lang w:val="sr-Latn-CS"/>
        </w:rPr>
        <w:t xml:space="preserve">, </w:t>
      </w:r>
      <w:r w:rsidR="00624BC7">
        <w:rPr>
          <w:rFonts w:cs="Arial"/>
          <w:noProof/>
          <w:lang w:val="sr-Latn-CS"/>
        </w:rPr>
        <w:t>kao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posledicu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uvođenja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ili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bilo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koje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promene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u</w:t>
      </w:r>
      <w:r w:rsidRPr="00624BC7">
        <w:rPr>
          <w:rFonts w:cs="Arial"/>
          <w:noProof/>
          <w:lang w:val="sr-Latn-CS"/>
        </w:rPr>
        <w:t xml:space="preserve"> (</w:t>
      </w:r>
      <w:r w:rsidR="00624BC7">
        <w:rPr>
          <w:rFonts w:cs="Arial"/>
          <w:noProof/>
          <w:lang w:val="sr-Latn-CS"/>
        </w:rPr>
        <w:t>ili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u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tumačenju</w:t>
      </w:r>
      <w:r w:rsidRPr="00624BC7">
        <w:rPr>
          <w:rFonts w:cs="Arial"/>
          <w:noProof/>
          <w:lang w:val="sr-Latn-CS"/>
        </w:rPr>
        <w:t xml:space="preserve">, </w:t>
      </w:r>
      <w:r w:rsidR="00624BC7">
        <w:rPr>
          <w:rFonts w:cs="Arial"/>
          <w:noProof/>
          <w:lang w:val="sr-Latn-CS"/>
        </w:rPr>
        <w:t>administraciji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ili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primeni</w:t>
      </w:r>
      <w:r w:rsidRPr="00624BC7">
        <w:rPr>
          <w:rFonts w:cs="Arial"/>
          <w:noProof/>
          <w:lang w:val="sr-Latn-CS"/>
        </w:rPr>
        <w:t xml:space="preserve">) </w:t>
      </w:r>
      <w:r w:rsidR="00624BC7">
        <w:rPr>
          <w:rFonts w:cs="Arial"/>
          <w:noProof/>
          <w:lang w:val="sr-Latn-CS"/>
        </w:rPr>
        <w:t>bilo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kog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Zakona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ili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propisa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ili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usaglašavanja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sa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bilo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kojim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zakonom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ili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propisom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načinjenim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nakon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datuma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potpisivanja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ovog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ugovora</w:t>
      </w:r>
      <w:r w:rsidRPr="00624BC7">
        <w:rPr>
          <w:rFonts w:cs="Arial"/>
          <w:noProof/>
          <w:lang w:val="sr-Latn-CS"/>
        </w:rPr>
        <w:t xml:space="preserve">, </w:t>
      </w:r>
      <w:r w:rsidR="00624BC7">
        <w:rPr>
          <w:rFonts w:cs="Arial"/>
          <w:noProof/>
          <w:lang w:val="sr-Latn-CS"/>
        </w:rPr>
        <w:t>u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skladu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sa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ili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kao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rezultat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čega</w:t>
      </w:r>
      <w:r w:rsidRPr="00624BC7">
        <w:rPr>
          <w:rFonts w:cs="Arial"/>
          <w:noProof/>
          <w:lang w:val="sr-Latn-CS"/>
        </w:rPr>
        <w:t xml:space="preserve"> (</w:t>
      </w:r>
      <w:r w:rsidR="00624BC7">
        <w:rPr>
          <w:rFonts w:cs="Arial"/>
          <w:noProof/>
          <w:lang w:val="sr-Latn-CS"/>
        </w:rPr>
        <w:t>i</w:t>
      </w:r>
      <w:r w:rsidRPr="00624BC7">
        <w:rPr>
          <w:rFonts w:cs="Arial"/>
          <w:noProof/>
          <w:lang w:val="sr-Latn-CS"/>
        </w:rPr>
        <w:t xml:space="preserve">) </w:t>
      </w:r>
      <w:r w:rsidR="00624BC7">
        <w:rPr>
          <w:rFonts w:cs="Arial"/>
          <w:noProof/>
          <w:lang w:val="sr-Latn-CS"/>
        </w:rPr>
        <w:t>je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Banka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u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obavezi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da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pretrpi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dopunske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troškove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da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bi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finansirala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ili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izvršila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svoje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obaveze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u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skladu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sa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ovim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ugovorom</w:t>
      </w:r>
      <w:r w:rsidRPr="00624BC7">
        <w:rPr>
          <w:rFonts w:cs="Arial"/>
          <w:noProof/>
          <w:lang w:val="sr-Latn-CS"/>
        </w:rPr>
        <w:t xml:space="preserve">, </w:t>
      </w:r>
      <w:r w:rsidR="00624BC7">
        <w:rPr>
          <w:rFonts w:cs="Arial"/>
          <w:noProof/>
          <w:lang w:val="sr-Latn-CS"/>
        </w:rPr>
        <w:t>ili</w:t>
      </w:r>
      <w:r w:rsidRPr="00624BC7">
        <w:rPr>
          <w:rFonts w:cs="Arial"/>
          <w:noProof/>
          <w:lang w:val="sr-Latn-CS"/>
        </w:rPr>
        <w:t xml:space="preserve"> (</w:t>
      </w:r>
      <w:r w:rsidR="00624BC7">
        <w:rPr>
          <w:rFonts w:cs="Arial"/>
          <w:noProof/>
          <w:lang w:val="sr-Latn-CS"/>
        </w:rPr>
        <w:t>ii</w:t>
      </w:r>
      <w:r w:rsidRPr="00624BC7">
        <w:rPr>
          <w:rFonts w:cs="Arial"/>
          <w:noProof/>
          <w:lang w:val="sr-Latn-CS"/>
        </w:rPr>
        <w:t xml:space="preserve">) </w:t>
      </w:r>
      <w:r w:rsidR="00624BC7">
        <w:rPr>
          <w:rFonts w:cs="Arial"/>
          <w:noProof/>
          <w:lang w:val="sr-Latn-CS"/>
        </w:rPr>
        <w:t>je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bilo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koji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iznos</w:t>
      </w:r>
      <w:r w:rsidRPr="00624BC7">
        <w:rPr>
          <w:rFonts w:cs="Arial"/>
          <w:noProof/>
          <w:lang w:val="sr-Latn-CS"/>
        </w:rPr>
        <w:t xml:space="preserve">, </w:t>
      </w:r>
      <w:r w:rsidR="00624BC7">
        <w:rPr>
          <w:rFonts w:cs="Arial"/>
          <w:noProof/>
          <w:lang w:val="sr-Latn-CS"/>
        </w:rPr>
        <w:t>koji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se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duguje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Banci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u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skladu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sa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ovim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ugovorom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ili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finansijski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prihod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koji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je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rezultat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dodele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Kredita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ili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Zajma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od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strane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Banke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Zajmoprimcu</w:t>
      </w:r>
      <w:r w:rsidRPr="00624BC7">
        <w:rPr>
          <w:rFonts w:cs="Arial"/>
          <w:noProof/>
          <w:lang w:val="sr-Latn-CS"/>
        </w:rPr>
        <w:t xml:space="preserve">, </w:t>
      </w:r>
      <w:r w:rsidR="00624BC7">
        <w:rPr>
          <w:rFonts w:cs="Arial"/>
          <w:noProof/>
          <w:lang w:val="sr-Latn-CS"/>
        </w:rPr>
        <w:t>smanjen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ili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ukinut</w:t>
      </w:r>
      <w:r w:rsidRPr="00624BC7">
        <w:rPr>
          <w:rFonts w:cs="Arial"/>
          <w:noProof/>
          <w:lang w:val="sr-Latn-CS"/>
        </w:rPr>
        <w:t xml:space="preserve">.    </w:t>
      </w:r>
    </w:p>
    <w:p w:rsidR="00B93DE5" w:rsidRPr="00624BC7" w:rsidRDefault="00B93DE5" w:rsidP="00B93DE5">
      <w:pPr>
        <w:pStyle w:val="BlockText"/>
        <w:ind w:left="1560" w:hanging="426"/>
        <w:rPr>
          <w:rFonts w:cs="Arial"/>
          <w:noProof/>
          <w:lang w:val="sr-Latn-CS"/>
        </w:rPr>
      </w:pPr>
      <w:r w:rsidRPr="00624BC7">
        <w:rPr>
          <w:rFonts w:cs="Arial"/>
          <w:noProof/>
          <w:lang w:val="sr-Latn-CS"/>
        </w:rPr>
        <w:t>(</w:t>
      </w:r>
      <w:r w:rsidR="00624BC7">
        <w:rPr>
          <w:rFonts w:cs="Arial"/>
          <w:noProof/>
          <w:lang w:val="sr-Latn-CS"/>
        </w:rPr>
        <w:t>b</w:t>
      </w:r>
      <w:r w:rsidRPr="00624BC7">
        <w:rPr>
          <w:rFonts w:cs="Arial"/>
          <w:noProof/>
          <w:lang w:val="sr-Latn-CS"/>
        </w:rPr>
        <w:t>)</w:t>
      </w:r>
      <w:r w:rsidRPr="00624BC7">
        <w:rPr>
          <w:rFonts w:cs="Arial"/>
          <w:noProof/>
          <w:lang w:val="sr-Latn-CS"/>
        </w:rPr>
        <w:tab/>
      </w:r>
      <w:r w:rsidR="00624BC7">
        <w:rPr>
          <w:rFonts w:cs="Arial"/>
          <w:noProof/>
          <w:lang w:val="sr-Latn-CS"/>
        </w:rPr>
        <w:t>Ne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dovodeći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u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pitanje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druga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prava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Banke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u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skladu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sa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ovim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ugovorom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ili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bilo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kojim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merodavnim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Zakonom</w:t>
      </w:r>
      <w:r w:rsidRPr="00624BC7">
        <w:rPr>
          <w:rFonts w:cs="Arial"/>
          <w:noProof/>
          <w:lang w:val="sr-Latn-CS"/>
        </w:rPr>
        <w:t xml:space="preserve">, </w:t>
      </w:r>
      <w:r w:rsidR="00624BC7">
        <w:rPr>
          <w:rFonts w:cs="Arial"/>
          <w:noProof/>
          <w:lang w:val="sr-Latn-CS"/>
        </w:rPr>
        <w:t>Zajmoprimac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obeštećuje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i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obezbeđuje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da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Banka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nema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štete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od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i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protiv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bilo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kog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gubitka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pretrpljenog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kao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rezultat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bilo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kog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plaćanja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ili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delimične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isplate</w:t>
      </w:r>
      <w:r w:rsidRPr="00624BC7">
        <w:rPr>
          <w:rFonts w:cs="Arial"/>
          <w:noProof/>
          <w:lang w:val="sr-Latn-CS"/>
        </w:rPr>
        <w:t xml:space="preserve">, </w:t>
      </w:r>
      <w:r w:rsidR="00624BC7">
        <w:rPr>
          <w:rFonts w:cs="Arial"/>
          <w:noProof/>
          <w:lang w:val="sr-Latn-CS"/>
        </w:rPr>
        <w:t>koja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se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dešava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na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način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drugačiji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od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onoga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kako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je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izričito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navedeno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u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ovom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ugovoru</w:t>
      </w:r>
      <w:r w:rsidRPr="00624BC7">
        <w:rPr>
          <w:rFonts w:cs="Arial"/>
          <w:noProof/>
          <w:lang w:val="sr-Latn-CS"/>
        </w:rPr>
        <w:t xml:space="preserve">.  </w:t>
      </w:r>
    </w:p>
    <w:p w:rsidR="00B93DE5" w:rsidRPr="00624BC7" w:rsidRDefault="00B93DE5" w:rsidP="00B93DE5">
      <w:pPr>
        <w:pStyle w:val="BlockText"/>
        <w:widowControl/>
        <w:ind w:left="1560" w:hanging="426"/>
        <w:rPr>
          <w:rFonts w:cs="Arial"/>
          <w:noProof/>
          <w:lang w:val="sr-Latn-CS"/>
        </w:rPr>
      </w:pPr>
      <w:r w:rsidRPr="00624BC7">
        <w:rPr>
          <w:rFonts w:cs="Arial"/>
          <w:noProof/>
          <w:lang w:val="sr-Latn-CS"/>
        </w:rPr>
        <w:t>(</w:t>
      </w:r>
      <w:r w:rsidR="00624BC7">
        <w:rPr>
          <w:rFonts w:cs="Arial"/>
          <w:noProof/>
          <w:lang w:val="sr-Latn-CS"/>
        </w:rPr>
        <w:t>c</w:t>
      </w:r>
      <w:r w:rsidRPr="00624BC7">
        <w:rPr>
          <w:rFonts w:cs="Arial"/>
          <w:noProof/>
          <w:lang w:val="sr-Latn-CS"/>
        </w:rPr>
        <w:t>)</w:t>
      </w:r>
      <w:r w:rsidRPr="00624BC7">
        <w:rPr>
          <w:rFonts w:cs="Arial"/>
          <w:noProof/>
          <w:lang w:val="sr-Latn-CS"/>
        </w:rPr>
        <w:tab/>
      </w:r>
      <w:r w:rsidR="00624BC7">
        <w:rPr>
          <w:rFonts w:cs="Arial"/>
          <w:noProof/>
          <w:lang w:val="sr-Latn-CS"/>
        </w:rPr>
        <w:t>Banka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može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sve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dospele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obaveze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Zajmoprimca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na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osnovu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ovog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ugovora</w:t>
      </w:r>
      <w:r w:rsidRPr="00624BC7">
        <w:rPr>
          <w:rFonts w:cs="Arial"/>
          <w:noProof/>
          <w:lang w:val="sr-Latn-CS"/>
        </w:rPr>
        <w:t xml:space="preserve"> (</w:t>
      </w:r>
      <w:r w:rsidR="00624BC7">
        <w:rPr>
          <w:rFonts w:cs="Arial"/>
          <w:noProof/>
          <w:lang w:val="sr-Latn-CS"/>
        </w:rPr>
        <w:t>ukoliko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je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Banka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njihov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stvarni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vlasnik</w:t>
      </w:r>
      <w:r w:rsidRPr="00624BC7">
        <w:rPr>
          <w:rFonts w:cs="Arial"/>
          <w:noProof/>
          <w:lang w:val="sr-Latn-CS"/>
        </w:rPr>
        <w:t xml:space="preserve">) </w:t>
      </w:r>
      <w:r w:rsidR="00624BC7">
        <w:rPr>
          <w:rFonts w:cs="Arial"/>
          <w:noProof/>
          <w:lang w:val="sr-Latn-CS"/>
        </w:rPr>
        <w:t>da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poravna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sa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bilo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kojom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obavezom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koju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Banka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lastRenderedPageBreak/>
        <w:t>duguje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Zajmoprimcu</w:t>
      </w:r>
      <w:r w:rsidRPr="00624BC7">
        <w:rPr>
          <w:rFonts w:cs="Arial"/>
          <w:noProof/>
          <w:lang w:val="sr-Latn-CS"/>
        </w:rPr>
        <w:t xml:space="preserve">, </w:t>
      </w:r>
      <w:r w:rsidR="00624BC7">
        <w:rPr>
          <w:rFonts w:cs="Arial"/>
          <w:noProof/>
          <w:lang w:val="sr-Latn-CS"/>
        </w:rPr>
        <w:t>nezavisno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od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mesta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plaćanja</w:t>
      </w:r>
      <w:r w:rsidRPr="00624BC7">
        <w:rPr>
          <w:rFonts w:cs="Arial"/>
          <w:noProof/>
          <w:lang w:val="sr-Latn-CS"/>
        </w:rPr>
        <w:t xml:space="preserve">, </w:t>
      </w:r>
      <w:r w:rsidR="00624BC7">
        <w:rPr>
          <w:rFonts w:cs="Arial"/>
          <w:noProof/>
          <w:lang w:val="sr-Latn-CS"/>
        </w:rPr>
        <w:t>filijale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knjiženja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ili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valute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bilo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koje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od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tih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obaveza</w:t>
      </w:r>
      <w:r w:rsidRPr="00624BC7">
        <w:rPr>
          <w:rFonts w:cs="Arial"/>
          <w:noProof/>
          <w:lang w:val="sr-Latn-CS"/>
        </w:rPr>
        <w:t xml:space="preserve">. </w:t>
      </w:r>
      <w:r w:rsidR="00624BC7">
        <w:rPr>
          <w:rFonts w:cs="Arial"/>
          <w:noProof/>
          <w:lang w:val="sr-Latn-CS"/>
        </w:rPr>
        <w:t>Ako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su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obaveze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u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različitim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valutama</w:t>
      </w:r>
      <w:r w:rsidRPr="00624BC7">
        <w:rPr>
          <w:rFonts w:cs="Arial"/>
          <w:noProof/>
          <w:lang w:val="sr-Latn-CS"/>
        </w:rPr>
        <w:t xml:space="preserve">, </w:t>
      </w:r>
      <w:r w:rsidR="00624BC7">
        <w:rPr>
          <w:rFonts w:cs="Arial"/>
          <w:noProof/>
          <w:lang w:val="sr-Latn-CS"/>
        </w:rPr>
        <w:t>Banka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može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bilo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koju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od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njih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da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preračuna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po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tržišnom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kursu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koji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primenjuje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u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svom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redovnom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poslovanju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radi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poravnanja</w:t>
      </w:r>
      <w:r w:rsidRPr="00624BC7">
        <w:rPr>
          <w:rFonts w:cs="Arial"/>
          <w:noProof/>
          <w:lang w:val="sr-Latn-CS"/>
        </w:rPr>
        <w:t xml:space="preserve">.    </w:t>
      </w:r>
    </w:p>
    <w:p w:rsidR="00B93DE5" w:rsidRPr="00624BC7" w:rsidRDefault="00624BC7" w:rsidP="00B93DE5">
      <w:pPr>
        <w:pStyle w:val="Heading1"/>
        <w:keepLines w:val="0"/>
        <w:numPr>
          <w:ilvl w:val="0"/>
          <w:numId w:val="0"/>
        </w:numPr>
        <w:spacing w:before="0"/>
        <w:ind w:left="360" w:hanging="360"/>
        <w:rPr>
          <w:rFonts w:cs="Arial"/>
          <w:noProof/>
          <w:lang w:val="sr-Latn-CS"/>
        </w:rPr>
      </w:pPr>
      <w:r>
        <w:rPr>
          <w:rFonts w:cs="Arial"/>
          <w:noProof/>
          <w:lang w:val="sr-Latn-CS"/>
        </w:rPr>
        <w:t>ČLAN</w:t>
      </w:r>
      <w:r w:rsidR="00B93DE5" w:rsidRPr="00624BC7">
        <w:rPr>
          <w:rFonts w:cs="Arial"/>
          <w:noProof/>
          <w:lang w:val="sr-Latn-CS"/>
        </w:rPr>
        <w:t xml:space="preserve"> 10.</w:t>
      </w:r>
      <w:r w:rsidR="00B93DE5" w:rsidRPr="00624BC7">
        <w:rPr>
          <w:rFonts w:cs="Arial"/>
          <w:noProof/>
          <w:lang w:val="sr-Latn-CS"/>
        </w:rPr>
        <w:br/>
      </w:r>
      <w:r>
        <w:rPr>
          <w:rFonts w:cs="Arial"/>
          <w:noProof/>
          <w:lang w:val="sr-Latn-CS"/>
        </w:rPr>
        <w:t>SLUČAJEVI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NEISPUNJENJA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OBAVEZA</w:t>
      </w:r>
    </w:p>
    <w:p w:rsidR="00B93DE5" w:rsidRPr="00624BC7" w:rsidRDefault="00B93DE5" w:rsidP="00B93DE5">
      <w:pPr>
        <w:rPr>
          <w:rFonts w:cs="Times New Roman"/>
          <w:noProof/>
          <w:lang w:val="sr-Latn-CS"/>
        </w:rPr>
      </w:pPr>
    </w:p>
    <w:p w:rsidR="00B93DE5" w:rsidRPr="00624BC7" w:rsidRDefault="00624BC7" w:rsidP="00CF1EFB">
      <w:pPr>
        <w:pStyle w:val="Heading2"/>
        <w:keepLines w:val="0"/>
        <w:numPr>
          <w:ilvl w:val="1"/>
          <w:numId w:val="93"/>
        </w:numPr>
        <w:tabs>
          <w:tab w:val="left" w:pos="1134"/>
        </w:tabs>
        <w:overflowPunct w:val="0"/>
        <w:autoSpaceDE w:val="0"/>
        <w:autoSpaceDN w:val="0"/>
        <w:adjustRightInd w:val="0"/>
        <w:spacing w:before="0" w:after="120"/>
        <w:jc w:val="left"/>
        <w:rPr>
          <w:rFonts w:cs="Arial"/>
          <w:noProof/>
          <w:lang w:val="sr-Latn-CS"/>
        </w:rPr>
      </w:pPr>
      <w:r>
        <w:rPr>
          <w:rFonts w:cs="Arial"/>
          <w:noProof/>
          <w:lang w:val="sr-Latn-CS"/>
        </w:rPr>
        <w:t>Pravo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na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zahtevanje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otplate</w:t>
      </w:r>
    </w:p>
    <w:p w:rsidR="00B93DE5" w:rsidRPr="00624BC7" w:rsidRDefault="00624BC7" w:rsidP="00B93DE5">
      <w:pPr>
        <w:pStyle w:val="BlockText"/>
        <w:widowControl/>
        <w:rPr>
          <w:rFonts w:cs="Arial"/>
          <w:noProof/>
          <w:lang w:val="sr-Latn-CS"/>
        </w:rPr>
      </w:pPr>
      <w:r>
        <w:rPr>
          <w:rFonts w:cs="Arial"/>
          <w:noProof/>
          <w:lang w:val="sr-Latn-CS"/>
        </w:rPr>
        <w:t>Zajmoprimac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će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otplatiti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Zajam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ili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neki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njegov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deo</w:t>
      </w:r>
      <w:r w:rsidR="00B93DE5" w:rsidRPr="00624BC7">
        <w:rPr>
          <w:rFonts w:cs="Arial"/>
          <w:noProof/>
          <w:lang w:val="sr-Latn-CS"/>
        </w:rPr>
        <w:t xml:space="preserve"> (</w:t>
      </w:r>
      <w:r>
        <w:rPr>
          <w:rFonts w:cs="Arial"/>
          <w:noProof/>
          <w:lang w:val="sr-Latn-CS"/>
        </w:rPr>
        <w:t>po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zahtevu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Banke</w:t>
      </w:r>
      <w:r w:rsidR="00B93DE5" w:rsidRPr="00624BC7">
        <w:rPr>
          <w:rFonts w:cs="Arial"/>
          <w:noProof/>
          <w:lang w:val="sr-Latn-CS"/>
        </w:rPr>
        <w:t xml:space="preserve">), </w:t>
      </w:r>
      <w:r>
        <w:rPr>
          <w:rFonts w:cs="Arial"/>
          <w:noProof/>
          <w:lang w:val="sr-Latn-CS"/>
        </w:rPr>
        <w:t>zajedno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sa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prispelom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kamatom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i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svim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ostalim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neotplaćenim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iznosima</w:t>
      </w:r>
      <w:r w:rsidR="00B93DE5" w:rsidRPr="00624BC7">
        <w:rPr>
          <w:rFonts w:cs="Arial"/>
          <w:noProof/>
          <w:lang w:val="sr-Latn-CS"/>
        </w:rPr>
        <w:t xml:space="preserve">, </w:t>
      </w:r>
      <w:r>
        <w:rPr>
          <w:rFonts w:cs="Arial"/>
          <w:noProof/>
          <w:lang w:val="sr-Latn-CS"/>
        </w:rPr>
        <w:t>po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pisanom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zahtevu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Banke</w:t>
      </w:r>
      <w:r w:rsidR="00B93DE5" w:rsidRPr="00624BC7">
        <w:rPr>
          <w:rFonts w:cs="Arial"/>
          <w:noProof/>
          <w:lang w:val="sr-Latn-CS"/>
        </w:rPr>
        <w:t xml:space="preserve">, </w:t>
      </w:r>
      <w:r>
        <w:rPr>
          <w:rFonts w:cs="Arial"/>
          <w:noProof/>
          <w:lang w:val="sr-Latn-CS"/>
        </w:rPr>
        <w:t>a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u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skladu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sa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sledećim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odredbama</w:t>
      </w:r>
      <w:r w:rsidR="00B93DE5" w:rsidRPr="00624BC7">
        <w:rPr>
          <w:rFonts w:cs="Arial"/>
          <w:noProof/>
          <w:lang w:val="sr-Latn-CS"/>
        </w:rPr>
        <w:t>.</w:t>
      </w:r>
    </w:p>
    <w:p w:rsidR="00B93DE5" w:rsidRPr="00624BC7" w:rsidRDefault="00B93DE5" w:rsidP="00B93DE5">
      <w:pPr>
        <w:pStyle w:val="Heading3"/>
        <w:numPr>
          <w:ilvl w:val="0"/>
          <w:numId w:val="0"/>
        </w:numPr>
        <w:ind w:left="270"/>
        <w:rPr>
          <w:rFonts w:cs="Arial"/>
          <w:noProof/>
          <w:lang w:val="sr-Latn-CS"/>
        </w:rPr>
      </w:pPr>
      <w:r w:rsidRPr="00624BC7">
        <w:rPr>
          <w:rFonts w:cs="Arial"/>
          <w:noProof/>
          <w:lang w:val="sr-Latn-CS"/>
        </w:rPr>
        <w:t>10.1.</w:t>
      </w:r>
      <w:r w:rsidR="00624BC7">
        <w:rPr>
          <w:rFonts w:cs="Arial"/>
          <w:noProof/>
          <w:lang w:val="sr-Latn-CS"/>
        </w:rPr>
        <w:t>A</w:t>
      </w:r>
      <w:r w:rsidRPr="00624BC7">
        <w:rPr>
          <w:rFonts w:cs="Arial"/>
          <w:noProof/>
          <w:lang w:val="sr-Latn-CS"/>
        </w:rPr>
        <w:t xml:space="preserve">    </w:t>
      </w:r>
      <w:r w:rsidR="00624BC7">
        <w:rPr>
          <w:rFonts w:cs="Arial"/>
          <w:noProof/>
          <w:lang w:val="sr-Latn-CS"/>
        </w:rPr>
        <w:t>Hitan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zahtev</w:t>
      </w:r>
    </w:p>
    <w:p w:rsidR="00B93DE5" w:rsidRPr="00624BC7" w:rsidRDefault="00624BC7" w:rsidP="00B93DE5">
      <w:pPr>
        <w:pStyle w:val="bcpara"/>
        <w:tabs>
          <w:tab w:val="left" w:pos="1701"/>
          <w:tab w:val="left" w:pos="2268"/>
        </w:tabs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cs="Arial"/>
          <w:lang w:val="sr-Latn-CS"/>
        </w:rPr>
      </w:pPr>
      <w:r>
        <w:rPr>
          <w:rFonts w:cs="Arial"/>
          <w:lang w:val="sr-Latn-CS"/>
        </w:rPr>
        <w:t>Banka</w:t>
      </w:r>
      <w:r w:rsidR="00B93DE5" w:rsidRPr="00624BC7">
        <w:rPr>
          <w:rFonts w:cs="Arial"/>
          <w:lang w:val="sr-Latn-CS"/>
        </w:rPr>
        <w:t xml:space="preserve"> </w:t>
      </w:r>
      <w:r>
        <w:rPr>
          <w:rFonts w:cs="Arial"/>
          <w:lang w:val="sr-Latn-CS"/>
        </w:rPr>
        <w:t>može</w:t>
      </w:r>
      <w:r w:rsidR="00B93DE5" w:rsidRPr="00624BC7">
        <w:rPr>
          <w:rFonts w:cs="Arial"/>
          <w:lang w:val="sr-Latn-CS"/>
        </w:rPr>
        <w:t xml:space="preserve"> </w:t>
      </w:r>
      <w:r>
        <w:rPr>
          <w:rFonts w:cs="Arial"/>
          <w:lang w:val="sr-Latn-CS"/>
        </w:rPr>
        <w:t>odmah</w:t>
      </w:r>
      <w:r w:rsidR="00B93DE5" w:rsidRPr="00624BC7">
        <w:rPr>
          <w:rFonts w:cs="Arial"/>
          <w:lang w:val="sr-Latn-CS"/>
        </w:rPr>
        <w:t xml:space="preserve"> </w:t>
      </w:r>
      <w:r>
        <w:rPr>
          <w:rFonts w:cs="Arial"/>
          <w:lang w:val="sr-Latn-CS"/>
        </w:rPr>
        <w:t>da</w:t>
      </w:r>
      <w:r w:rsidR="00B93DE5" w:rsidRPr="00624BC7">
        <w:rPr>
          <w:rFonts w:cs="Arial"/>
          <w:lang w:val="sr-Latn-CS"/>
        </w:rPr>
        <w:t xml:space="preserve"> </w:t>
      </w:r>
      <w:r>
        <w:rPr>
          <w:rFonts w:cs="Arial"/>
          <w:lang w:val="sr-Latn-CS"/>
        </w:rPr>
        <w:t>podnese</w:t>
      </w:r>
      <w:r w:rsidR="00B93DE5" w:rsidRPr="00624BC7">
        <w:rPr>
          <w:rFonts w:cs="Arial"/>
          <w:lang w:val="sr-Latn-CS"/>
        </w:rPr>
        <w:t xml:space="preserve"> </w:t>
      </w:r>
      <w:r>
        <w:rPr>
          <w:rFonts w:cs="Arial"/>
          <w:lang w:val="sr-Latn-CS"/>
        </w:rPr>
        <w:t>takav</w:t>
      </w:r>
      <w:r w:rsidR="00B93DE5" w:rsidRPr="00624BC7">
        <w:rPr>
          <w:rFonts w:cs="Arial"/>
          <w:lang w:val="sr-Latn-CS"/>
        </w:rPr>
        <w:t xml:space="preserve"> </w:t>
      </w:r>
      <w:r>
        <w:rPr>
          <w:rFonts w:cs="Arial"/>
          <w:lang w:val="sr-Latn-CS"/>
        </w:rPr>
        <w:t>zahtev</w:t>
      </w:r>
      <w:r w:rsidR="00B93DE5" w:rsidRPr="00624BC7">
        <w:rPr>
          <w:rFonts w:cs="Arial"/>
          <w:lang w:val="sr-Latn-CS"/>
        </w:rPr>
        <w:t>:</w:t>
      </w:r>
    </w:p>
    <w:p w:rsidR="00B93DE5" w:rsidRPr="00624BC7" w:rsidRDefault="00B93DE5" w:rsidP="00B93DE5">
      <w:pPr>
        <w:pStyle w:val="bcparaa"/>
        <w:tabs>
          <w:tab w:val="left" w:pos="720"/>
        </w:tabs>
        <w:spacing w:after="120" w:line="240" w:lineRule="auto"/>
        <w:ind w:left="1418" w:hanging="567"/>
        <w:rPr>
          <w:rFonts w:cs="Arial"/>
          <w:lang w:val="sr-Latn-CS"/>
        </w:rPr>
      </w:pPr>
      <w:r w:rsidRPr="00624BC7">
        <w:rPr>
          <w:rFonts w:cs="Arial"/>
          <w:lang w:val="sr-Latn-CS"/>
        </w:rPr>
        <w:t>(</w:t>
      </w:r>
      <w:r w:rsidR="00624BC7">
        <w:rPr>
          <w:rFonts w:cs="Arial"/>
          <w:lang w:val="sr-Latn-CS"/>
        </w:rPr>
        <w:t>a</w:t>
      </w:r>
      <w:r w:rsidRPr="00624BC7">
        <w:rPr>
          <w:rFonts w:cs="Arial"/>
          <w:lang w:val="sr-Latn-CS"/>
        </w:rPr>
        <w:t>)</w:t>
      </w:r>
      <w:r w:rsidRPr="00624BC7">
        <w:rPr>
          <w:rFonts w:cs="Arial"/>
          <w:lang w:val="sr-Latn-CS"/>
        </w:rPr>
        <w:tab/>
      </w:r>
      <w:r w:rsidRPr="00624BC7">
        <w:rPr>
          <w:rFonts w:cs="Arial"/>
          <w:lang w:val="sr-Latn-CS"/>
        </w:rPr>
        <w:tab/>
      </w:r>
      <w:r w:rsidR="00624BC7">
        <w:rPr>
          <w:rFonts w:cs="Arial"/>
          <w:lang w:val="sr-Latn-CS"/>
        </w:rPr>
        <w:t>ako</w:t>
      </w:r>
      <w:r w:rsidRPr="00624BC7">
        <w:rPr>
          <w:rFonts w:cs="Arial"/>
          <w:lang w:val="sr-Latn-CS"/>
        </w:rPr>
        <w:t xml:space="preserve"> </w:t>
      </w:r>
      <w:r w:rsidR="00624BC7">
        <w:rPr>
          <w:rFonts w:cs="Arial"/>
          <w:lang w:val="sr-Latn-CS"/>
        </w:rPr>
        <w:t>Zajmoprimac</w:t>
      </w:r>
      <w:r w:rsidRPr="00624BC7">
        <w:rPr>
          <w:rFonts w:cs="Arial"/>
          <w:lang w:val="sr-Latn-CS"/>
        </w:rPr>
        <w:t xml:space="preserve"> </w:t>
      </w:r>
      <w:r w:rsidR="00624BC7">
        <w:rPr>
          <w:rFonts w:cs="Arial"/>
          <w:lang w:val="sr-Latn-CS"/>
        </w:rPr>
        <w:t>propusti</w:t>
      </w:r>
      <w:r w:rsidRPr="00624BC7">
        <w:rPr>
          <w:rFonts w:cs="Arial"/>
          <w:lang w:val="sr-Latn-CS"/>
        </w:rPr>
        <w:t xml:space="preserve"> </w:t>
      </w:r>
      <w:r w:rsidR="00624BC7">
        <w:rPr>
          <w:rFonts w:cs="Arial"/>
          <w:lang w:val="sr-Latn-CS"/>
        </w:rPr>
        <w:t>da</w:t>
      </w:r>
      <w:r w:rsidRPr="00624BC7">
        <w:rPr>
          <w:rFonts w:cs="Arial"/>
          <w:lang w:val="sr-Latn-CS"/>
        </w:rPr>
        <w:t xml:space="preserve"> </w:t>
      </w:r>
      <w:r w:rsidR="00624BC7">
        <w:rPr>
          <w:rFonts w:cs="Arial"/>
          <w:lang w:val="sr-Latn-CS"/>
        </w:rPr>
        <w:t>na</w:t>
      </w:r>
      <w:r w:rsidRPr="00624BC7">
        <w:rPr>
          <w:rFonts w:cs="Arial"/>
          <w:lang w:val="sr-Latn-CS"/>
        </w:rPr>
        <w:t xml:space="preserve"> </w:t>
      </w:r>
      <w:r w:rsidR="00624BC7">
        <w:rPr>
          <w:rFonts w:cs="Arial"/>
          <w:lang w:val="sr-Latn-CS"/>
        </w:rPr>
        <w:t>datum</w:t>
      </w:r>
      <w:r w:rsidRPr="00624BC7">
        <w:rPr>
          <w:rFonts w:cs="Arial"/>
          <w:lang w:val="sr-Latn-CS"/>
        </w:rPr>
        <w:t xml:space="preserve"> </w:t>
      </w:r>
      <w:r w:rsidR="00624BC7">
        <w:rPr>
          <w:rFonts w:cs="Arial"/>
          <w:lang w:val="sr-Latn-CS"/>
        </w:rPr>
        <w:t>dospeća</w:t>
      </w:r>
      <w:r w:rsidRPr="00624BC7">
        <w:rPr>
          <w:rFonts w:cs="Arial"/>
          <w:lang w:val="sr-Latn-CS"/>
        </w:rPr>
        <w:t xml:space="preserve"> </w:t>
      </w:r>
      <w:r w:rsidR="00624BC7">
        <w:rPr>
          <w:rFonts w:cs="Arial"/>
          <w:lang w:val="sr-Latn-CS"/>
        </w:rPr>
        <w:t>otplati</w:t>
      </w:r>
      <w:r w:rsidRPr="00624BC7">
        <w:rPr>
          <w:rFonts w:cs="Arial"/>
          <w:lang w:val="sr-Latn-CS"/>
        </w:rPr>
        <w:t xml:space="preserve"> </w:t>
      </w:r>
      <w:r w:rsidR="00624BC7">
        <w:rPr>
          <w:rFonts w:cs="Arial"/>
          <w:lang w:val="sr-Latn-CS"/>
        </w:rPr>
        <w:t>neki</w:t>
      </w:r>
      <w:r w:rsidRPr="00624BC7">
        <w:rPr>
          <w:rFonts w:cs="Arial"/>
          <w:lang w:val="sr-Latn-CS"/>
        </w:rPr>
        <w:t xml:space="preserve"> </w:t>
      </w:r>
      <w:r w:rsidR="00624BC7">
        <w:rPr>
          <w:rFonts w:cs="Arial"/>
          <w:lang w:val="sr-Latn-CS"/>
        </w:rPr>
        <w:t>deo</w:t>
      </w:r>
      <w:r w:rsidRPr="00624BC7">
        <w:rPr>
          <w:rFonts w:cs="Arial"/>
          <w:lang w:val="sr-Latn-CS"/>
        </w:rPr>
        <w:t xml:space="preserve"> </w:t>
      </w:r>
      <w:r w:rsidR="00624BC7">
        <w:rPr>
          <w:rFonts w:cs="Arial"/>
          <w:lang w:val="sr-Latn-CS"/>
        </w:rPr>
        <w:t>Zajma</w:t>
      </w:r>
      <w:r w:rsidRPr="00624BC7">
        <w:rPr>
          <w:rFonts w:cs="Arial"/>
          <w:lang w:val="sr-Latn-CS"/>
        </w:rPr>
        <w:t xml:space="preserve">, </w:t>
      </w:r>
      <w:r w:rsidR="00624BC7">
        <w:rPr>
          <w:rFonts w:cs="Arial"/>
          <w:lang w:val="sr-Latn-CS"/>
        </w:rPr>
        <w:t>da</w:t>
      </w:r>
      <w:r w:rsidRPr="00624BC7">
        <w:rPr>
          <w:rFonts w:cs="Arial"/>
          <w:lang w:val="sr-Latn-CS"/>
        </w:rPr>
        <w:t xml:space="preserve"> </w:t>
      </w:r>
      <w:r w:rsidR="00624BC7">
        <w:rPr>
          <w:rFonts w:cs="Arial"/>
          <w:lang w:val="sr-Latn-CS"/>
        </w:rPr>
        <w:t>plati</w:t>
      </w:r>
      <w:r w:rsidRPr="00624BC7">
        <w:rPr>
          <w:rFonts w:cs="Arial"/>
          <w:lang w:val="sr-Latn-CS"/>
        </w:rPr>
        <w:t xml:space="preserve"> </w:t>
      </w:r>
      <w:r w:rsidR="00624BC7">
        <w:rPr>
          <w:rFonts w:cs="Arial"/>
          <w:lang w:val="sr-Latn-CS"/>
        </w:rPr>
        <w:t>kamatu</w:t>
      </w:r>
      <w:r w:rsidRPr="00624BC7">
        <w:rPr>
          <w:rFonts w:cs="Arial"/>
          <w:lang w:val="sr-Latn-CS"/>
        </w:rPr>
        <w:t xml:space="preserve"> </w:t>
      </w:r>
      <w:r w:rsidR="00624BC7">
        <w:rPr>
          <w:rFonts w:cs="Arial"/>
          <w:lang w:val="sr-Latn-CS"/>
        </w:rPr>
        <w:t>na</w:t>
      </w:r>
      <w:r w:rsidRPr="00624BC7">
        <w:rPr>
          <w:rFonts w:cs="Arial"/>
          <w:lang w:val="sr-Latn-CS"/>
        </w:rPr>
        <w:t xml:space="preserve"> </w:t>
      </w:r>
      <w:r w:rsidR="00624BC7">
        <w:rPr>
          <w:rFonts w:cs="Arial"/>
          <w:lang w:val="sr-Latn-CS"/>
        </w:rPr>
        <w:t>to</w:t>
      </w:r>
      <w:r w:rsidRPr="00624BC7">
        <w:rPr>
          <w:rFonts w:cs="Arial"/>
          <w:lang w:val="sr-Latn-CS"/>
        </w:rPr>
        <w:t xml:space="preserve"> </w:t>
      </w:r>
      <w:r w:rsidR="00624BC7">
        <w:rPr>
          <w:rFonts w:cs="Arial"/>
          <w:lang w:val="sr-Latn-CS"/>
        </w:rPr>
        <w:t>ili</w:t>
      </w:r>
      <w:r w:rsidRPr="00624BC7">
        <w:rPr>
          <w:rFonts w:cs="Arial"/>
          <w:lang w:val="sr-Latn-CS"/>
        </w:rPr>
        <w:t xml:space="preserve"> </w:t>
      </w:r>
      <w:r w:rsidR="00624BC7">
        <w:rPr>
          <w:rFonts w:cs="Arial"/>
          <w:lang w:val="sr-Latn-CS"/>
        </w:rPr>
        <w:t>da</w:t>
      </w:r>
      <w:r w:rsidRPr="00624BC7">
        <w:rPr>
          <w:rFonts w:cs="Arial"/>
          <w:lang w:val="sr-Latn-CS"/>
        </w:rPr>
        <w:t xml:space="preserve"> </w:t>
      </w:r>
      <w:r w:rsidR="00624BC7">
        <w:rPr>
          <w:rFonts w:cs="Arial"/>
          <w:lang w:val="sr-Latn-CS"/>
        </w:rPr>
        <w:t>izvrši</w:t>
      </w:r>
      <w:r w:rsidRPr="00624BC7">
        <w:rPr>
          <w:rFonts w:cs="Arial"/>
          <w:lang w:val="sr-Latn-CS"/>
        </w:rPr>
        <w:t xml:space="preserve"> </w:t>
      </w:r>
      <w:r w:rsidR="00624BC7">
        <w:rPr>
          <w:rFonts w:cs="Arial"/>
          <w:lang w:val="sr-Latn-CS"/>
        </w:rPr>
        <w:t>bilo</w:t>
      </w:r>
      <w:r w:rsidRPr="00624BC7">
        <w:rPr>
          <w:rFonts w:cs="Arial"/>
          <w:lang w:val="sr-Latn-CS"/>
        </w:rPr>
        <w:t xml:space="preserve"> </w:t>
      </w:r>
      <w:r w:rsidR="00624BC7">
        <w:rPr>
          <w:rFonts w:cs="Arial"/>
          <w:lang w:val="sr-Latn-CS"/>
        </w:rPr>
        <w:t>kakvo</w:t>
      </w:r>
      <w:r w:rsidRPr="00624BC7">
        <w:rPr>
          <w:rFonts w:cs="Arial"/>
          <w:lang w:val="sr-Latn-CS"/>
        </w:rPr>
        <w:t xml:space="preserve"> </w:t>
      </w:r>
      <w:r w:rsidR="00624BC7">
        <w:rPr>
          <w:rFonts w:cs="Arial"/>
          <w:lang w:val="sr-Latn-CS"/>
        </w:rPr>
        <w:t>plaćanje</w:t>
      </w:r>
      <w:r w:rsidRPr="00624BC7">
        <w:rPr>
          <w:rFonts w:cs="Arial"/>
          <w:lang w:val="sr-Latn-CS"/>
        </w:rPr>
        <w:t xml:space="preserve"> </w:t>
      </w:r>
      <w:r w:rsidR="00624BC7">
        <w:rPr>
          <w:rFonts w:cs="Arial"/>
          <w:lang w:val="sr-Latn-CS"/>
        </w:rPr>
        <w:t>Banci</w:t>
      </w:r>
      <w:r w:rsidRPr="00624BC7">
        <w:rPr>
          <w:rFonts w:cs="Arial"/>
          <w:lang w:val="sr-Latn-CS"/>
        </w:rPr>
        <w:t xml:space="preserve"> </w:t>
      </w:r>
      <w:r w:rsidR="00624BC7">
        <w:rPr>
          <w:rFonts w:cs="Arial"/>
          <w:lang w:val="sr-Latn-CS"/>
        </w:rPr>
        <w:t>kako</w:t>
      </w:r>
      <w:r w:rsidRPr="00624BC7">
        <w:rPr>
          <w:rFonts w:cs="Arial"/>
          <w:lang w:val="sr-Latn-CS"/>
        </w:rPr>
        <w:t xml:space="preserve"> </w:t>
      </w:r>
      <w:r w:rsidR="00624BC7">
        <w:rPr>
          <w:rFonts w:cs="Arial"/>
          <w:lang w:val="sr-Latn-CS"/>
        </w:rPr>
        <w:t>je</w:t>
      </w:r>
      <w:r w:rsidRPr="00624BC7">
        <w:rPr>
          <w:rFonts w:cs="Arial"/>
          <w:lang w:val="sr-Latn-CS"/>
        </w:rPr>
        <w:t xml:space="preserve"> </w:t>
      </w:r>
      <w:r w:rsidR="00624BC7">
        <w:rPr>
          <w:rFonts w:cs="Arial"/>
          <w:lang w:val="sr-Latn-CS"/>
        </w:rPr>
        <w:t>to</w:t>
      </w:r>
      <w:r w:rsidRPr="00624BC7">
        <w:rPr>
          <w:rFonts w:cs="Arial"/>
          <w:lang w:val="sr-Latn-CS"/>
        </w:rPr>
        <w:t xml:space="preserve"> </w:t>
      </w:r>
      <w:r w:rsidR="00624BC7">
        <w:rPr>
          <w:rFonts w:cs="Arial"/>
          <w:lang w:val="sr-Latn-CS"/>
        </w:rPr>
        <w:t>određeno</w:t>
      </w:r>
      <w:r w:rsidRPr="00624BC7">
        <w:rPr>
          <w:rFonts w:cs="Arial"/>
          <w:lang w:val="sr-Latn-CS"/>
        </w:rPr>
        <w:t xml:space="preserve"> </w:t>
      </w:r>
      <w:r w:rsidR="00624BC7">
        <w:rPr>
          <w:rFonts w:cs="Arial"/>
          <w:lang w:val="sr-Latn-CS"/>
        </w:rPr>
        <w:t>ovim</w:t>
      </w:r>
      <w:r w:rsidRPr="00624BC7">
        <w:rPr>
          <w:rFonts w:cs="Arial"/>
          <w:lang w:val="sr-Latn-CS"/>
        </w:rPr>
        <w:t xml:space="preserve"> </w:t>
      </w:r>
      <w:r w:rsidR="00624BC7">
        <w:rPr>
          <w:rFonts w:cs="Arial"/>
          <w:lang w:val="sr-Latn-CS"/>
        </w:rPr>
        <w:t>ugovorom</w:t>
      </w:r>
      <w:r w:rsidRPr="00624BC7">
        <w:rPr>
          <w:rFonts w:cs="Arial"/>
          <w:lang w:val="sr-Latn-CS"/>
        </w:rPr>
        <w:t xml:space="preserve">, </w:t>
      </w:r>
      <w:r w:rsidR="00624BC7">
        <w:rPr>
          <w:rFonts w:cs="Arial"/>
          <w:lang w:val="sr-Latn-CS"/>
        </w:rPr>
        <w:t>osim</w:t>
      </w:r>
      <w:r w:rsidRPr="00624BC7">
        <w:rPr>
          <w:rFonts w:cs="Arial"/>
          <w:lang w:val="sr-Latn-CS"/>
        </w:rPr>
        <w:t xml:space="preserve"> </w:t>
      </w:r>
      <w:r w:rsidR="00624BC7">
        <w:rPr>
          <w:rFonts w:cs="Arial"/>
          <w:lang w:val="sr-Latn-CS"/>
        </w:rPr>
        <w:t>ako</w:t>
      </w:r>
      <w:r w:rsidRPr="00624BC7">
        <w:rPr>
          <w:rFonts w:cs="Arial"/>
          <w:lang w:val="sr-Latn-CS"/>
        </w:rPr>
        <w:t xml:space="preserve"> </w:t>
      </w:r>
      <w:r w:rsidR="00624BC7">
        <w:rPr>
          <w:rFonts w:cs="Arial"/>
          <w:lang w:val="sr-Latn-CS"/>
        </w:rPr>
        <w:t>je</w:t>
      </w:r>
      <w:r w:rsidRPr="00624BC7">
        <w:rPr>
          <w:rFonts w:cs="Arial"/>
          <w:lang w:val="sr-Latn-CS"/>
        </w:rPr>
        <w:t xml:space="preserve"> (</w:t>
      </w:r>
      <w:r w:rsidR="00624BC7">
        <w:rPr>
          <w:rFonts w:cs="Arial"/>
          <w:lang w:val="sr-Latn-CS"/>
        </w:rPr>
        <w:t>i</w:t>
      </w:r>
      <w:r w:rsidRPr="00624BC7">
        <w:rPr>
          <w:rFonts w:cs="Arial"/>
          <w:lang w:val="sr-Latn-CS"/>
        </w:rPr>
        <w:t xml:space="preserve">) </w:t>
      </w:r>
      <w:r w:rsidR="00624BC7">
        <w:rPr>
          <w:rFonts w:cs="Arial"/>
          <w:lang w:val="sr-Latn-CS"/>
        </w:rPr>
        <w:t>neizvršeno</w:t>
      </w:r>
      <w:r w:rsidRPr="00624BC7">
        <w:rPr>
          <w:rFonts w:cs="Arial"/>
          <w:lang w:val="sr-Latn-CS"/>
        </w:rPr>
        <w:t xml:space="preserve"> </w:t>
      </w:r>
      <w:r w:rsidR="00624BC7">
        <w:rPr>
          <w:rFonts w:cs="Arial"/>
          <w:lang w:val="sr-Latn-CS"/>
        </w:rPr>
        <w:t>plaćanje</w:t>
      </w:r>
      <w:r w:rsidRPr="00624BC7">
        <w:rPr>
          <w:rFonts w:cs="Arial"/>
          <w:lang w:val="sr-Latn-CS"/>
        </w:rPr>
        <w:t xml:space="preserve"> </w:t>
      </w:r>
      <w:r w:rsidR="00624BC7">
        <w:rPr>
          <w:rFonts w:cs="Arial"/>
          <w:lang w:val="sr-Latn-CS"/>
        </w:rPr>
        <w:t>prouzrokovano</w:t>
      </w:r>
      <w:r w:rsidRPr="00624BC7">
        <w:rPr>
          <w:rFonts w:cs="Arial"/>
          <w:lang w:val="sr-Latn-CS"/>
        </w:rPr>
        <w:t xml:space="preserve"> </w:t>
      </w:r>
      <w:r w:rsidR="00624BC7">
        <w:rPr>
          <w:rFonts w:cs="Arial"/>
          <w:lang w:val="sr-Latn-CS"/>
        </w:rPr>
        <w:t>administrativnom</w:t>
      </w:r>
      <w:r w:rsidRPr="00624BC7">
        <w:rPr>
          <w:rFonts w:cs="Arial"/>
          <w:lang w:val="sr-Latn-CS"/>
        </w:rPr>
        <w:t xml:space="preserve"> </w:t>
      </w:r>
      <w:r w:rsidR="00624BC7">
        <w:rPr>
          <w:rFonts w:cs="Arial"/>
          <w:lang w:val="sr-Latn-CS"/>
        </w:rPr>
        <w:t>ili</w:t>
      </w:r>
      <w:r w:rsidRPr="00624BC7">
        <w:rPr>
          <w:rFonts w:cs="Arial"/>
          <w:lang w:val="sr-Latn-CS"/>
        </w:rPr>
        <w:t xml:space="preserve"> </w:t>
      </w:r>
      <w:r w:rsidR="00624BC7">
        <w:rPr>
          <w:rFonts w:cs="Arial"/>
          <w:lang w:val="sr-Latn-CS"/>
        </w:rPr>
        <w:t>tehničkom</w:t>
      </w:r>
      <w:r w:rsidRPr="00624BC7">
        <w:rPr>
          <w:rFonts w:cs="Arial"/>
          <w:lang w:val="sr-Latn-CS"/>
        </w:rPr>
        <w:t xml:space="preserve"> </w:t>
      </w:r>
      <w:r w:rsidR="00624BC7">
        <w:rPr>
          <w:rFonts w:cs="Arial"/>
          <w:lang w:val="sr-Latn-CS"/>
        </w:rPr>
        <w:t>greškom</w:t>
      </w:r>
      <w:r w:rsidRPr="00624BC7">
        <w:rPr>
          <w:rFonts w:cs="Arial"/>
          <w:lang w:val="sr-Latn-CS"/>
        </w:rPr>
        <w:t xml:space="preserve"> </w:t>
      </w:r>
      <w:r w:rsidR="00624BC7">
        <w:rPr>
          <w:rFonts w:cs="Arial"/>
          <w:lang w:val="sr-Latn-CS"/>
        </w:rPr>
        <w:t>ili</w:t>
      </w:r>
      <w:r w:rsidRPr="00624BC7">
        <w:rPr>
          <w:rFonts w:cs="Arial"/>
          <w:lang w:val="sr-Latn-CS"/>
        </w:rPr>
        <w:t xml:space="preserve"> </w:t>
      </w:r>
      <w:r w:rsidR="00624BC7">
        <w:rPr>
          <w:rFonts w:cs="Arial"/>
          <w:lang w:val="sr-Latn-CS"/>
        </w:rPr>
        <w:t>slučajem</w:t>
      </w:r>
      <w:r w:rsidRPr="00624BC7">
        <w:rPr>
          <w:rFonts w:cs="Arial"/>
          <w:lang w:val="sr-Latn-CS"/>
        </w:rPr>
        <w:t xml:space="preserve"> </w:t>
      </w:r>
      <w:r w:rsidR="00624BC7">
        <w:rPr>
          <w:rFonts w:cs="Arial"/>
          <w:lang w:val="sr-Latn-CS"/>
        </w:rPr>
        <w:t>poremećaja</w:t>
      </w:r>
      <w:r w:rsidRPr="00624BC7">
        <w:rPr>
          <w:rFonts w:cs="Arial"/>
          <w:lang w:val="sr-Latn-CS"/>
        </w:rPr>
        <w:t xml:space="preserve"> (</w:t>
      </w:r>
      <w:r w:rsidR="00624BC7">
        <w:rPr>
          <w:rFonts w:cs="Arial"/>
          <w:lang w:val="sr-Latn-CS"/>
        </w:rPr>
        <w:t>ii</w:t>
      </w:r>
      <w:r w:rsidRPr="00624BC7">
        <w:rPr>
          <w:rFonts w:cs="Arial"/>
          <w:lang w:val="sr-Latn-CS"/>
        </w:rPr>
        <w:t xml:space="preserve">) </w:t>
      </w:r>
      <w:r w:rsidR="00624BC7">
        <w:rPr>
          <w:rFonts w:cs="Arial"/>
          <w:lang w:val="sr-Latn-CS"/>
        </w:rPr>
        <w:t>isplata</w:t>
      </w:r>
      <w:r w:rsidRPr="00624BC7">
        <w:rPr>
          <w:rFonts w:cs="Arial"/>
          <w:lang w:val="sr-Latn-CS"/>
        </w:rPr>
        <w:t xml:space="preserve"> </w:t>
      </w:r>
      <w:r w:rsidR="00624BC7">
        <w:rPr>
          <w:rFonts w:cs="Arial"/>
          <w:lang w:val="sr-Latn-CS"/>
        </w:rPr>
        <w:t>izvršena</w:t>
      </w:r>
      <w:r w:rsidRPr="00624BC7">
        <w:rPr>
          <w:rFonts w:cs="Arial"/>
          <w:lang w:val="sr-Latn-CS"/>
        </w:rPr>
        <w:t xml:space="preserve"> </w:t>
      </w:r>
      <w:r w:rsidR="00624BC7">
        <w:rPr>
          <w:rFonts w:cs="Arial"/>
          <w:lang w:val="sr-Latn-CS"/>
        </w:rPr>
        <w:t>u</w:t>
      </w:r>
      <w:r w:rsidRPr="00624BC7">
        <w:rPr>
          <w:rFonts w:cs="Arial"/>
          <w:lang w:val="sr-Latn-CS"/>
        </w:rPr>
        <w:t xml:space="preserve"> </w:t>
      </w:r>
      <w:r w:rsidR="00624BC7">
        <w:rPr>
          <w:rFonts w:cs="Arial"/>
          <w:lang w:val="sr-Latn-CS"/>
        </w:rPr>
        <w:t>roku</w:t>
      </w:r>
      <w:r w:rsidRPr="00624BC7">
        <w:rPr>
          <w:rFonts w:cs="Arial"/>
          <w:lang w:val="sr-Latn-CS"/>
        </w:rPr>
        <w:t xml:space="preserve"> </w:t>
      </w:r>
      <w:r w:rsidR="00624BC7">
        <w:rPr>
          <w:rFonts w:cs="Arial"/>
          <w:lang w:val="sr-Latn-CS"/>
        </w:rPr>
        <w:t>od</w:t>
      </w:r>
      <w:r w:rsidRPr="00624BC7">
        <w:rPr>
          <w:rFonts w:cs="Arial"/>
          <w:lang w:val="sr-Latn-CS"/>
        </w:rPr>
        <w:t xml:space="preserve"> 3 (</w:t>
      </w:r>
      <w:r w:rsidR="00624BC7">
        <w:rPr>
          <w:rFonts w:cs="Arial"/>
          <w:lang w:val="sr-Latn-CS"/>
        </w:rPr>
        <w:t>tri</w:t>
      </w:r>
      <w:r w:rsidRPr="00624BC7">
        <w:rPr>
          <w:rFonts w:cs="Arial"/>
          <w:lang w:val="sr-Latn-CS"/>
        </w:rPr>
        <w:t xml:space="preserve">) </w:t>
      </w:r>
      <w:r w:rsidR="00624BC7">
        <w:rPr>
          <w:rFonts w:cs="Arial"/>
          <w:lang w:val="sr-Latn-CS"/>
        </w:rPr>
        <w:t>radna</w:t>
      </w:r>
      <w:r w:rsidRPr="00624BC7">
        <w:rPr>
          <w:rFonts w:cs="Arial"/>
          <w:lang w:val="sr-Latn-CS"/>
        </w:rPr>
        <w:t xml:space="preserve"> </w:t>
      </w:r>
      <w:r w:rsidR="00624BC7">
        <w:rPr>
          <w:rFonts w:cs="Arial"/>
          <w:lang w:val="sr-Latn-CS"/>
        </w:rPr>
        <w:t>dana</w:t>
      </w:r>
      <w:r w:rsidRPr="00624BC7">
        <w:rPr>
          <w:rFonts w:cs="Arial"/>
          <w:lang w:val="sr-Latn-CS"/>
        </w:rPr>
        <w:t xml:space="preserve"> </w:t>
      </w:r>
      <w:r w:rsidR="00624BC7">
        <w:rPr>
          <w:rFonts w:cs="Arial"/>
          <w:lang w:val="sr-Latn-CS"/>
        </w:rPr>
        <w:t>od</w:t>
      </w:r>
      <w:r w:rsidRPr="00624BC7">
        <w:rPr>
          <w:rFonts w:cs="Arial"/>
          <w:lang w:val="sr-Latn-CS"/>
        </w:rPr>
        <w:t xml:space="preserve"> </w:t>
      </w:r>
      <w:r w:rsidR="00624BC7">
        <w:rPr>
          <w:rFonts w:cs="Arial"/>
          <w:lang w:val="sr-Latn-CS"/>
        </w:rPr>
        <w:t>datuma</w:t>
      </w:r>
      <w:r w:rsidRPr="00624BC7">
        <w:rPr>
          <w:rFonts w:cs="Arial"/>
          <w:lang w:val="sr-Latn-CS"/>
        </w:rPr>
        <w:t xml:space="preserve"> </w:t>
      </w:r>
      <w:r w:rsidR="00624BC7">
        <w:rPr>
          <w:rFonts w:cs="Arial"/>
          <w:lang w:val="sr-Latn-CS"/>
        </w:rPr>
        <w:t>dospeća</w:t>
      </w:r>
      <w:r w:rsidRPr="00624BC7">
        <w:rPr>
          <w:rFonts w:cs="Arial"/>
          <w:lang w:val="sr-Latn-CS"/>
        </w:rPr>
        <w:t>;</w:t>
      </w:r>
    </w:p>
    <w:p w:rsidR="00B93DE5" w:rsidRPr="00624BC7" w:rsidRDefault="00B93DE5" w:rsidP="00B93DE5">
      <w:pPr>
        <w:pStyle w:val="bcparaa"/>
        <w:tabs>
          <w:tab w:val="left" w:pos="720"/>
        </w:tabs>
        <w:spacing w:after="120" w:line="240" w:lineRule="auto"/>
        <w:ind w:left="1423" w:hanging="567"/>
        <w:rPr>
          <w:rFonts w:cs="Arial"/>
          <w:lang w:val="sr-Latn-CS"/>
        </w:rPr>
      </w:pPr>
      <w:r w:rsidRPr="00624BC7">
        <w:rPr>
          <w:rFonts w:cs="Arial"/>
          <w:lang w:val="sr-Latn-CS"/>
        </w:rPr>
        <w:t>(</w:t>
      </w:r>
      <w:r w:rsidR="00624BC7">
        <w:rPr>
          <w:rFonts w:cs="Arial"/>
          <w:lang w:val="sr-Latn-CS"/>
        </w:rPr>
        <w:t>b</w:t>
      </w:r>
      <w:r w:rsidRPr="00624BC7">
        <w:rPr>
          <w:rFonts w:cs="Arial"/>
          <w:lang w:val="sr-Latn-CS"/>
        </w:rPr>
        <w:t xml:space="preserve">) </w:t>
      </w:r>
      <w:r w:rsidRPr="00624BC7">
        <w:rPr>
          <w:rFonts w:cs="Arial"/>
          <w:lang w:val="sr-Latn-CS"/>
        </w:rPr>
        <w:tab/>
      </w:r>
      <w:r w:rsidR="00624BC7">
        <w:rPr>
          <w:rFonts w:cs="Arial"/>
          <w:lang w:val="sr-Latn-CS"/>
        </w:rPr>
        <w:t>ako</w:t>
      </w:r>
      <w:r w:rsidRPr="00624BC7">
        <w:rPr>
          <w:rFonts w:cs="Arial"/>
          <w:lang w:val="sr-Latn-CS"/>
        </w:rPr>
        <w:t xml:space="preserve"> </w:t>
      </w:r>
      <w:r w:rsidR="00624BC7">
        <w:rPr>
          <w:rFonts w:cs="Arial"/>
          <w:lang w:val="sr-Latn-CS"/>
        </w:rPr>
        <w:t>bilo</w:t>
      </w:r>
      <w:r w:rsidRPr="00624BC7">
        <w:rPr>
          <w:rFonts w:cs="Arial"/>
          <w:lang w:val="sr-Latn-CS"/>
        </w:rPr>
        <w:t xml:space="preserve"> </w:t>
      </w:r>
      <w:r w:rsidR="00624BC7">
        <w:rPr>
          <w:rFonts w:cs="Arial"/>
          <w:lang w:val="sr-Latn-CS"/>
        </w:rPr>
        <w:t>koja</w:t>
      </w:r>
      <w:r w:rsidRPr="00624BC7">
        <w:rPr>
          <w:rFonts w:cs="Arial"/>
          <w:lang w:val="sr-Latn-CS"/>
        </w:rPr>
        <w:t xml:space="preserve"> </w:t>
      </w:r>
      <w:r w:rsidR="00624BC7">
        <w:rPr>
          <w:rFonts w:cs="Arial"/>
          <w:lang w:val="sr-Latn-CS"/>
        </w:rPr>
        <w:t>informacija</w:t>
      </w:r>
      <w:r w:rsidRPr="00624BC7">
        <w:rPr>
          <w:rFonts w:cs="Arial"/>
          <w:lang w:val="sr-Latn-CS"/>
        </w:rPr>
        <w:t xml:space="preserve"> </w:t>
      </w:r>
      <w:r w:rsidR="00624BC7">
        <w:rPr>
          <w:rFonts w:cs="Arial"/>
          <w:lang w:val="sr-Latn-CS"/>
        </w:rPr>
        <w:t>ili</w:t>
      </w:r>
      <w:r w:rsidRPr="00624BC7">
        <w:rPr>
          <w:rFonts w:cs="Arial"/>
          <w:lang w:val="sr-Latn-CS"/>
        </w:rPr>
        <w:t xml:space="preserve"> </w:t>
      </w:r>
      <w:r w:rsidR="00624BC7">
        <w:rPr>
          <w:rFonts w:cs="Arial"/>
          <w:lang w:val="sr-Latn-CS"/>
        </w:rPr>
        <w:t>dokument</w:t>
      </w:r>
      <w:r w:rsidRPr="00624BC7">
        <w:rPr>
          <w:rFonts w:cs="Arial"/>
          <w:lang w:val="sr-Latn-CS"/>
        </w:rPr>
        <w:t xml:space="preserve"> </w:t>
      </w:r>
      <w:r w:rsidR="00624BC7">
        <w:rPr>
          <w:rFonts w:cs="Arial"/>
          <w:lang w:val="sr-Latn-CS"/>
        </w:rPr>
        <w:t>dostavljeni</w:t>
      </w:r>
      <w:r w:rsidRPr="00624BC7">
        <w:rPr>
          <w:rFonts w:cs="Arial"/>
          <w:lang w:val="sr-Latn-CS"/>
        </w:rPr>
        <w:t xml:space="preserve"> </w:t>
      </w:r>
      <w:r w:rsidR="00624BC7">
        <w:rPr>
          <w:rFonts w:cs="Arial"/>
          <w:lang w:val="sr-Latn-CS"/>
        </w:rPr>
        <w:t>Banci</w:t>
      </w:r>
      <w:r w:rsidRPr="00624BC7">
        <w:rPr>
          <w:rFonts w:cs="Arial"/>
          <w:lang w:val="sr-Latn-CS"/>
        </w:rPr>
        <w:t xml:space="preserve"> </w:t>
      </w:r>
      <w:r w:rsidR="00624BC7">
        <w:rPr>
          <w:rFonts w:cs="Arial"/>
          <w:lang w:val="sr-Latn-CS"/>
        </w:rPr>
        <w:t>od</w:t>
      </w:r>
      <w:r w:rsidRPr="00624BC7">
        <w:rPr>
          <w:rFonts w:cs="Arial"/>
          <w:lang w:val="sr-Latn-CS"/>
        </w:rPr>
        <w:t xml:space="preserve"> </w:t>
      </w:r>
      <w:r w:rsidR="00624BC7">
        <w:rPr>
          <w:rFonts w:cs="Arial"/>
          <w:lang w:val="sr-Latn-CS"/>
        </w:rPr>
        <w:t>strane</w:t>
      </w:r>
      <w:r w:rsidRPr="00624BC7">
        <w:rPr>
          <w:rFonts w:cs="Arial"/>
          <w:lang w:val="sr-Latn-CS"/>
        </w:rPr>
        <w:t xml:space="preserve"> </w:t>
      </w:r>
      <w:r w:rsidR="00624BC7">
        <w:rPr>
          <w:rFonts w:cs="Arial"/>
          <w:lang w:val="sr-Latn-CS"/>
        </w:rPr>
        <w:t>ili</w:t>
      </w:r>
      <w:r w:rsidRPr="00624BC7">
        <w:rPr>
          <w:rFonts w:cs="Arial"/>
          <w:lang w:val="sr-Latn-CS"/>
        </w:rPr>
        <w:t xml:space="preserve"> </w:t>
      </w:r>
      <w:r w:rsidR="00624BC7">
        <w:rPr>
          <w:rFonts w:cs="Arial"/>
          <w:lang w:val="sr-Latn-CS"/>
        </w:rPr>
        <w:t>u</w:t>
      </w:r>
      <w:r w:rsidRPr="00624BC7">
        <w:rPr>
          <w:rFonts w:cs="Arial"/>
          <w:lang w:val="sr-Latn-CS"/>
        </w:rPr>
        <w:t xml:space="preserve"> </w:t>
      </w:r>
      <w:r w:rsidR="00624BC7">
        <w:rPr>
          <w:rFonts w:cs="Arial"/>
          <w:lang w:val="sr-Latn-CS"/>
        </w:rPr>
        <w:t>ime</w:t>
      </w:r>
      <w:r w:rsidRPr="00624BC7">
        <w:rPr>
          <w:rFonts w:cs="Arial"/>
          <w:lang w:val="sr-Latn-CS"/>
        </w:rPr>
        <w:t xml:space="preserve"> </w:t>
      </w:r>
      <w:r w:rsidR="00624BC7">
        <w:rPr>
          <w:rFonts w:cs="Arial"/>
          <w:lang w:val="sr-Latn-CS"/>
        </w:rPr>
        <w:t>Zajmoprimca</w:t>
      </w:r>
      <w:r w:rsidRPr="00624BC7">
        <w:rPr>
          <w:rFonts w:cs="Arial"/>
          <w:lang w:val="sr-Latn-CS"/>
        </w:rPr>
        <w:t xml:space="preserve"> </w:t>
      </w:r>
      <w:r w:rsidR="00624BC7">
        <w:rPr>
          <w:rFonts w:cs="Arial"/>
          <w:lang w:val="sr-Latn-CS"/>
        </w:rPr>
        <w:t>ili</w:t>
      </w:r>
      <w:r w:rsidRPr="00624BC7">
        <w:rPr>
          <w:rFonts w:cs="Arial"/>
          <w:lang w:val="sr-Latn-CS"/>
        </w:rPr>
        <w:t xml:space="preserve"> </w:t>
      </w:r>
      <w:r w:rsidR="00624BC7">
        <w:rPr>
          <w:rFonts w:cs="Arial"/>
          <w:lang w:val="sr-Latn-CS"/>
        </w:rPr>
        <w:t>bilo</w:t>
      </w:r>
      <w:r w:rsidRPr="00624BC7">
        <w:rPr>
          <w:rFonts w:cs="Arial"/>
          <w:lang w:val="sr-Latn-CS"/>
        </w:rPr>
        <w:t xml:space="preserve"> </w:t>
      </w:r>
      <w:r w:rsidR="00624BC7">
        <w:rPr>
          <w:rFonts w:cs="Arial"/>
          <w:lang w:val="sr-Latn-CS"/>
        </w:rPr>
        <w:t>koja</w:t>
      </w:r>
      <w:r w:rsidRPr="00624BC7">
        <w:rPr>
          <w:rFonts w:cs="Arial"/>
          <w:lang w:val="sr-Latn-CS"/>
        </w:rPr>
        <w:t xml:space="preserve"> </w:t>
      </w:r>
      <w:r w:rsidR="00624BC7">
        <w:rPr>
          <w:rFonts w:cs="Arial"/>
          <w:lang w:val="sr-Latn-CS"/>
        </w:rPr>
        <w:t>izjava</w:t>
      </w:r>
      <w:r w:rsidRPr="00624BC7">
        <w:rPr>
          <w:rFonts w:cs="Arial"/>
          <w:lang w:val="sr-Latn-CS"/>
        </w:rPr>
        <w:t xml:space="preserve">, </w:t>
      </w:r>
      <w:r w:rsidR="00624BC7">
        <w:rPr>
          <w:rFonts w:cs="Arial"/>
          <w:lang w:val="sr-Latn-CS"/>
        </w:rPr>
        <w:t>garancija</w:t>
      </w:r>
      <w:r w:rsidRPr="00624BC7">
        <w:rPr>
          <w:rFonts w:cs="Arial"/>
          <w:lang w:val="sr-Latn-CS"/>
        </w:rPr>
        <w:t xml:space="preserve"> </w:t>
      </w:r>
      <w:r w:rsidR="00624BC7">
        <w:rPr>
          <w:rFonts w:cs="Arial"/>
          <w:lang w:val="sr-Latn-CS"/>
        </w:rPr>
        <w:t>ili</w:t>
      </w:r>
      <w:r w:rsidRPr="00624BC7">
        <w:rPr>
          <w:rFonts w:cs="Arial"/>
          <w:lang w:val="sr-Latn-CS"/>
        </w:rPr>
        <w:t xml:space="preserve"> </w:t>
      </w:r>
      <w:r w:rsidR="00624BC7">
        <w:rPr>
          <w:rFonts w:cs="Arial"/>
          <w:lang w:val="sr-Latn-CS"/>
        </w:rPr>
        <w:t>izveštaj</w:t>
      </w:r>
      <w:r w:rsidRPr="00624BC7">
        <w:rPr>
          <w:rFonts w:cs="Arial"/>
          <w:lang w:val="sr-Latn-CS"/>
        </w:rPr>
        <w:t xml:space="preserve"> </w:t>
      </w:r>
      <w:r w:rsidR="00624BC7">
        <w:rPr>
          <w:rFonts w:cs="Arial"/>
          <w:lang w:val="sr-Latn-CS"/>
        </w:rPr>
        <w:t>koje</w:t>
      </w:r>
      <w:r w:rsidRPr="00624BC7">
        <w:rPr>
          <w:rFonts w:cs="Arial"/>
          <w:lang w:val="sr-Latn-CS"/>
        </w:rPr>
        <w:t xml:space="preserve"> </w:t>
      </w:r>
      <w:r w:rsidR="00624BC7">
        <w:rPr>
          <w:rFonts w:cs="Arial"/>
          <w:lang w:val="sr-Latn-CS"/>
        </w:rPr>
        <w:t>Zajmoprimac</w:t>
      </w:r>
      <w:r w:rsidRPr="00624BC7">
        <w:rPr>
          <w:rFonts w:cs="Arial"/>
          <w:lang w:val="sr-Latn-CS"/>
        </w:rPr>
        <w:t xml:space="preserve"> </w:t>
      </w:r>
      <w:r w:rsidR="00624BC7">
        <w:rPr>
          <w:rFonts w:cs="Arial"/>
          <w:lang w:val="sr-Latn-CS"/>
        </w:rPr>
        <w:t>daje</w:t>
      </w:r>
      <w:r w:rsidRPr="00624BC7">
        <w:rPr>
          <w:rFonts w:cs="Arial"/>
          <w:lang w:val="sr-Latn-CS"/>
        </w:rPr>
        <w:t xml:space="preserve"> </w:t>
      </w:r>
      <w:r w:rsidR="00624BC7">
        <w:rPr>
          <w:rFonts w:cs="Arial"/>
          <w:lang w:val="sr-Latn-CS"/>
        </w:rPr>
        <w:t>ili</w:t>
      </w:r>
      <w:r w:rsidRPr="00624BC7">
        <w:rPr>
          <w:rFonts w:cs="Arial"/>
          <w:lang w:val="sr-Latn-CS"/>
        </w:rPr>
        <w:t xml:space="preserve"> </w:t>
      </w:r>
      <w:r w:rsidR="00624BC7">
        <w:rPr>
          <w:rFonts w:cs="Arial"/>
          <w:lang w:val="sr-Latn-CS"/>
        </w:rPr>
        <w:t>se</w:t>
      </w:r>
      <w:r w:rsidRPr="00624BC7">
        <w:rPr>
          <w:rFonts w:cs="Arial"/>
          <w:lang w:val="sr-Latn-CS"/>
        </w:rPr>
        <w:t xml:space="preserve"> </w:t>
      </w:r>
      <w:r w:rsidR="00624BC7">
        <w:rPr>
          <w:rFonts w:cs="Arial"/>
          <w:lang w:val="sr-Latn-CS"/>
        </w:rPr>
        <w:t>smatra</w:t>
      </w:r>
      <w:r w:rsidRPr="00624BC7">
        <w:rPr>
          <w:rFonts w:cs="Arial"/>
          <w:lang w:val="sr-Latn-CS"/>
        </w:rPr>
        <w:t xml:space="preserve"> </w:t>
      </w:r>
      <w:r w:rsidR="00624BC7">
        <w:rPr>
          <w:rFonts w:cs="Arial"/>
          <w:lang w:val="sr-Latn-CS"/>
        </w:rPr>
        <w:t>da</w:t>
      </w:r>
      <w:r w:rsidRPr="00624BC7">
        <w:rPr>
          <w:rFonts w:cs="Arial"/>
          <w:lang w:val="sr-Latn-CS"/>
        </w:rPr>
        <w:t xml:space="preserve"> </w:t>
      </w:r>
      <w:r w:rsidR="00624BC7">
        <w:rPr>
          <w:rFonts w:cs="Arial"/>
          <w:lang w:val="sr-Latn-CS"/>
        </w:rPr>
        <w:t>daje</w:t>
      </w:r>
      <w:r w:rsidRPr="00624BC7">
        <w:rPr>
          <w:rFonts w:cs="Arial"/>
          <w:lang w:val="sr-Latn-CS"/>
        </w:rPr>
        <w:t xml:space="preserve"> </w:t>
      </w:r>
      <w:r w:rsidR="00624BC7">
        <w:rPr>
          <w:rFonts w:cs="Arial"/>
          <w:lang w:val="sr-Latn-CS"/>
        </w:rPr>
        <w:t>u</w:t>
      </w:r>
      <w:r w:rsidRPr="00624BC7">
        <w:rPr>
          <w:rFonts w:cs="Arial"/>
          <w:lang w:val="sr-Latn-CS"/>
        </w:rPr>
        <w:t xml:space="preserve"> </w:t>
      </w:r>
      <w:r w:rsidR="00624BC7">
        <w:rPr>
          <w:rFonts w:cs="Arial"/>
          <w:lang w:val="sr-Latn-CS"/>
        </w:rPr>
        <w:t>ovom</w:t>
      </w:r>
      <w:r w:rsidRPr="00624BC7">
        <w:rPr>
          <w:rFonts w:cs="Arial"/>
          <w:lang w:val="sr-Latn-CS"/>
        </w:rPr>
        <w:t xml:space="preserve"> </w:t>
      </w:r>
      <w:r w:rsidR="00624BC7">
        <w:rPr>
          <w:rFonts w:cs="Arial"/>
          <w:lang w:val="sr-Latn-CS"/>
        </w:rPr>
        <w:t>ugovoru</w:t>
      </w:r>
      <w:r w:rsidRPr="00624BC7">
        <w:rPr>
          <w:rFonts w:cs="Arial"/>
          <w:lang w:val="sr-Latn-CS"/>
        </w:rPr>
        <w:t xml:space="preserve"> </w:t>
      </w:r>
      <w:r w:rsidR="00624BC7">
        <w:rPr>
          <w:rFonts w:cs="Arial"/>
          <w:lang w:val="sr-Latn-CS"/>
        </w:rPr>
        <w:t>ili</w:t>
      </w:r>
      <w:r w:rsidRPr="00624BC7">
        <w:rPr>
          <w:rFonts w:cs="Arial"/>
          <w:lang w:val="sr-Latn-CS"/>
        </w:rPr>
        <w:t xml:space="preserve"> </w:t>
      </w:r>
      <w:r w:rsidR="00624BC7">
        <w:rPr>
          <w:rFonts w:cs="Arial"/>
          <w:lang w:val="sr-Latn-CS"/>
        </w:rPr>
        <w:t>u</w:t>
      </w:r>
      <w:r w:rsidRPr="00624BC7">
        <w:rPr>
          <w:rFonts w:cs="Arial"/>
          <w:lang w:val="sr-Latn-CS"/>
        </w:rPr>
        <w:t xml:space="preserve"> </w:t>
      </w:r>
      <w:r w:rsidR="00624BC7">
        <w:rPr>
          <w:rFonts w:cs="Arial"/>
          <w:lang w:val="sr-Latn-CS"/>
        </w:rPr>
        <w:t>vezi</w:t>
      </w:r>
      <w:r w:rsidRPr="00624BC7">
        <w:rPr>
          <w:rFonts w:cs="Arial"/>
          <w:lang w:val="sr-Latn-CS"/>
        </w:rPr>
        <w:t xml:space="preserve"> </w:t>
      </w:r>
      <w:r w:rsidR="00624BC7">
        <w:rPr>
          <w:rFonts w:cs="Arial"/>
          <w:lang w:val="sr-Latn-CS"/>
        </w:rPr>
        <w:t>s</w:t>
      </w:r>
      <w:r w:rsidRPr="00624BC7">
        <w:rPr>
          <w:rFonts w:cs="Arial"/>
          <w:lang w:val="sr-Latn-CS"/>
        </w:rPr>
        <w:t xml:space="preserve"> </w:t>
      </w:r>
      <w:r w:rsidR="00624BC7">
        <w:rPr>
          <w:rFonts w:cs="Arial"/>
          <w:lang w:val="sr-Latn-CS"/>
        </w:rPr>
        <w:t>ovim</w:t>
      </w:r>
      <w:r w:rsidRPr="00624BC7">
        <w:rPr>
          <w:rFonts w:cs="Arial"/>
          <w:lang w:val="sr-Latn-CS"/>
        </w:rPr>
        <w:t xml:space="preserve"> </w:t>
      </w:r>
      <w:r w:rsidR="00624BC7">
        <w:rPr>
          <w:rFonts w:cs="Arial"/>
          <w:lang w:val="sr-Latn-CS"/>
        </w:rPr>
        <w:t>ugovorom</w:t>
      </w:r>
      <w:r w:rsidRPr="00624BC7">
        <w:rPr>
          <w:rFonts w:cs="Arial"/>
          <w:lang w:val="sr-Latn-CS"/>
        </w:rPr>
        <w:t xml:space="preserve"> </w:t>
      </w:r>
      <w:r w:rsidR="00624BC7">
        <w:rPr>
          <w:rFonts w:cs="Arial"/>
          <w:lang w:val="sr-Latn-CS"/>
        </w:rPr>
        <w:t>ili</w:t>
      </w:r>
      <w:r w:rsidRPr="00624BC7">
        <w:rPr>
          <w:rFonts w:cs="Arial"/>
          <w:lang w:val="sr-Latn-CS"/>
        </w:rPr>
        <w:t xml:space="preserve"> </w:t>
      </w:r>
      <w:r w:rsidR="00624BC7">
        <w:rPr>
          <w:rFonts w:cs="Arial"/>
          <w:lang w:val="sr-Latn-CS"/>
        </w:rPr>
        <w:t>u</w:t>
      </w:r>
      <w:r w:rsidRPr="00624BC7">
        <w:rPr>
          <w:rFonts w:cs="Arial"/>
          <w:lang w:val="sr-Latn-CS"/>
        </w:rPr>
        <w:t xml:space="preserve"> </w:t>
      </w:r>
      <w:r w:rsidR="00624BC7">
        <w:rPr>
          <w:rFonts w:cs="Arial"/>
          <w:lang w:val="sr-Latn-CS"/>
        </w:rPr>
        <w:t>vezi</w:t>
      </w:r>
      <w:r w:rsidRPr="00624BC7">
        <w:rPr>
          <w:rFonts w:cs="Arial"/>
          <w:lang w:val="sr-Latn-CS"/>
        </w:rPr>
        <w:t xml:space="preserve"> </w:t>
      </w:r>
      <w:r w:rsidR="00624BC7">
        <w:rPr>
          <w:rFonts w:cs="Arial"/>
          <w:lang w:val="sr-Latn-CS"/>
        </w:rPr>
        <w:t>s</w:t>
      </w:r>
      <w:r w:rsidRPr="00624BC7">
        <w:rPr>
          <w:rFonts w:cs="Arial"/>
          <w:lang w:val="sr-Latn-CS"/>
        </w:rPr>
        <w:t xml:space="preserve"> </w:t>
      </w:r>
      <w:r w:rsidR="00624BC7">
        <w:rPr>
          <w:rFonts w:cs="Arial"/>
          <w:lang w:val="sr-Latn-CS"/>
        </w:rPr>
        <w:t>pregovaranjem</w:t>
      </w:r>
      <w:r w:rsidRPr="00624BC7">
        <w:rPr>
          <w:rFonts w:cs="Arial"/>
          <w:lang w:val="sr-Latn-CS"/>
        </w:rPr>
        <w:t xml:space="preserve"> </w:t>
      </w:r>
      <w:r w:rsidR="00624BC7">
        <w:rPr>
          <w:rFonts w:cs="Arial"/>
          <w:lang w:val="sr-Latn-CS"/>
        </w:rPr>
        <w:t>o</w:t>
      </w:r>
      <w:r w:rsidRPr="00624BC7">
        <w:rPr>
          <w:rFonts w:cs="Arial"/>
          <w:lang w:val="sr-Latn-CS"/>
        </w:rPr>
        <w:t xml:space="preserve"> </w:t>
      </w:r>
      <w:r w:rsidR="00624BC7">
        <w:rPr>
          <w:rFonts w:cs="Arial"/>
          <w:lang w:val="sr-Latn-CS"/>
        </w:rPr>
        <w:t>zaključenju</w:t>
      </w:r>
      <w:r w:rsidRPr="00624BC7">
        <w:rPr>
          <w:rFonts w:cs="Arial"/>
          <w:lang w:val="sr-Latn-CS"/>
        </w:rPr>
        <w:t xml:space="preserve"> </w:t>
      </w:r>
      <w:r w:rsidR="00624BC7">
        <w:rPr>
          <w:rFonts w:cs="Arial"/>
          <w:lang w:val="sr-Latn-CS"/>
        </w:rPr>
        <w:t>ili</w:t>
      </w:r>
      <w:r w:rsidRPr="00624BC7">
        <w:rPr>
          <w:rFonts w:cs="Arial"/>
          <w:lang w:val="sr-Latn-CS"/>
        </w:rPr>
        <w:t xml:space="preserve"> </w:t>
      </w:r>
      <w:r w:rsidR="00624BC7">
        <w:rPr>
          <w:rFonts w:cs="Arial"/>
          <w:lang w:val="sr-Latn-CS"/>
        </w:rPr>
        <w:t>izvršenjem</w:t>
      </w:r>
      <w:r w:rsidRPr="00624BC7">
        <w:rPr>
          <w:rFonts w:cs="Arial"/>
          <w:lang w:val="sr-Latn-CS"/>
        </w:rPr>
        <w:t xml:space="preserve"> </w:t>
      </w:r>
      <w:r w:rsidR="00624BC7">
        <w:rPr>
          <w:rFonts w:cs="Arial"/>
          <w:lang w:val="sr-Latn-CS"/>
        </w:rPr>
        <w:t>ovog</w:t>
      </w:r>
      <w:r w:rsidRPr="00624BC7">
        <w:rPr>
          <w:rFonts w:cs="Arial"/>
          <w:lang w:val="sr-Latn-CS"/>
        </w:rPr>
        <w:t xml:space="preserve"> </w:t>
      </w:r>
      <w:r w:rsidR="00624BC7">
        <w:rPr>
          <w:rFonts w:cs="Arial"/>
          <w:lang w:val="sr-Latn-CS"/>
        </w:rPr>
        <w:t>ugovora</w:t>
      </w:r>
      <w:r w:rsidRPr="00624BC7">
        <w:rPr>
          <w:rFonts w:cs="Arial"/>
          <w:lang w:val="sr-Latn-CS"/>
        </w:rPr>
        <w:t xml:space="preserve"> </w:t>
      </w:r>
      <w:r w:rsidR="00624BC7">
        <w:rPr>
          <w:rFonts w:cs="Arial"/>
          <w:lang w:val="sr-Latn-CS"/>
        </w:rPr>
        <w:t>netačni</w:t>
      </w:r>
      <w:r w:rsidRPr="00624BC7">
        <w:rPr>
          <w:rFonts w:cs="Arial"/>
          <w:lang w:val="sr-Latn-CS"/>
        </w:rPr>
        <w:t xml:space="preserve">, </w:t>
      </w:r>
      <w:r w:rsidR="00624BC7">
        <w:rPr>
          <w:rFonts w:cs="Arial"/>
          <w:lang w:val="sr-Latn-CS"/>
        </w:rPr>
        <w:t>nepotpuni</w:t>
      </w:r>
      <w:r w:rsidRPr="00624BC7">
        <w:rPr>
          <w:rFonts w:cs="Arial"/>
          <w:lang w:val="sr-Latn-CS"/>
        </w:rPr>
        <w:t xml:space="preserve"> </w:t>
      </w:r>
      <w:r w:rsidR="00624BC7">
        <w:rPr>
          <w:rFonts w:cs="Arial"/>
          <w:lang w:val="sr-Latn-CS"/>
        </w:rPr>
        <w:t>ili</w:t>
      </w:r>
      <w:r w:rsidRPr="00624BC7">
        <w:rPr>
          <w:rFonts w:cs="Arial"/>
          <w:lang w:val="sr-Latn-CS"/>
        </w:rPr>
        <w:t xml:space="preserve"> </w:t>
      </w:r>
      <w:r w:rsidR="00624BC7">
        <w:rPr>
          <w:rFonts w:cs="Arial"/>
          <w:lang w:val="sr-Latn-CS"/>
        </w:rPr>
        <w:t>neistiniti</w:t>
      </w:r>
      <w:r w:rsidRPr="00624BC7">
        <w:rPr>
          <w:rFonts w:cs="Arial"/>
          <w:lang w:val="sr-Latn-CS"/>
        </w:rPr>
        <w:t xml:space="preserve"> </w:t>
      </w:r>
      <w:r w:rsidR="00624BC7">
        <w:rPr>
          <w:rFonts w:cs="Arial"/>
          <w:lang w:val="sr-Latn-CS"/>
        </w:rPr>
        <w:t>u</w:t>
      </w:r>
      <w:r w:rsidRPr="00624BC7">
        <w:rPr>
          <w:rFonts w:cs="Arial"/>
          <w:lang w:val="sr-Latn-CS"/>
        </w:rPr>
        <w:t xml:space="preserve"> </w:t>
      </w:r>
      <w:r w:rsidR="00624BC7">
        <w:rPr>
          <w:rFonts w:cs="Arial"/>
          <w:lang w:val="sr-Latn-CS"/>
        </w:rPr>
        <w:t>bilo</w:t>
      </w:r>
      <w:r w:rsidRPr="00624BC7">
        <w:rPr>
          <w:rFonts w:cs="Arial"/>
          <w:lang w:val="sr-Latn-CS"/>
        </w:rPr>
        <w:t xml:space="preserve"> </w:t>
      </w:r>
      <w:r w:rsidR="00624BC7">
        <w:rPr>
          <w:rFonts w:cs="Arial"/>
          <w:lang w:val="sr-Latn-CS"/>
        </w:rPr>
        <w:t>kom</w:t>
      </w:r>
      <w:r w:rsidRPr="00624BC7">
        <w:rPr>
          <w:rFonts w:cs="Arial"/>
          <w:lang w:val="sr-Latn-CS"/>
        </w:rPr>
        <w:t xml:space="preserve"> </w:t>
      </w:r>
      <w:r w:rsidR="00624BC7">
        <w:rPr>
          <w:rFonts w:cs="Arial"/>
          <w:lang w:val="sr-Latn-CS"/>
        </w:rPr>
        <w:t>bitnom</w:t>
      </w:r>
      <w:r w:rsidRPr="00624BC7">
        <w:rPr>
          <w:rFonts w:cs="Arial"/>
          <w:lang w:val="sr-Latn-CS"/>
        </w:rPr>
        <w:t xml:space="preserve"> </w:t>
      </w:r>
      <w:r w:rsidR="00624BC7">
        <w:rPr>
          <w:rFonts w:cs="Arial"/>
          <w:lang w:val="sr-Latn-CS"/>
        </w:rPr>
        <w:t>materijalnom</w:t>
      </w:r>
      <w:r w:rsidRPr="00624BC7">
        <w:rPr>
          <w:rFonts w:cs="Arial"/>
          <w:lang w:val="sr-Latn-CS"/>
        </w:rPr>
        <w:t xml:space="preserve"> </w:t>
      </w:r>
      <w:r w:rsidR="00624BC7">
        <w:rPr>
          <w:rFonts w:cs="Arial"/>
          <w:lang w:val="sr-Latn-CS"/>
        </w:rPr>
        <w:t>pogledu</w:t>
      </w:r>
      <w:r w:rsidRPr="00624BC7">
        <w:rPr>
          <w:rFonts w:cs="Arial"/>
          <w:lang w:val="sr-Latn-CS"/>
        </w:rPr>
        <w:t>;</w:t>
      </w:r>
    </w:p>
    <w:p w:rsidR="00B93DE5" w:rsidRPr="00624BC7" w:rsidRDefault="00B93DE5" w:rsidP="00B93DE5">
      <w:pPr>
        <w:pStyle w:val="bcparaa"/>
        <w:ind w:left="1418"/>
        <w:rPr>
          <w:rFonts w:cs="Arial"/>
          <w:lang w:val="sr-Latn-CS"/>
        </w:rPr>
      </w:pPr>
      <w:r w:rsidRPr="00624BC7">
        <w:rPr>
          <w:rFonts w:cs="Arial"/>
          <w:lang w:val="sr-Latn-CS"/>
        </w:rPr>
        <w:t xml:space="preserve">  (</w:t>
      </w:r>
      <w:r w:rsidR="00624BC7">
        <w:rPr>
          <w:rFonts w:cs="Arial"/>
          <w:lang w:val="sr-Latn-CS"/>
        </w:rPr>
        <w:t>c</w:t>
      </w:r>
      <w:r w:rsidRPr="00624BC7">
        <w:rPr>
          <w:rFonts w:cs="Arial"/>
          <w:lang w:val="sr-Latn-CS"/>
        </w:rPr>
        <w:t xml:space="preserve">)  </w:t>
      </w:r>
      <w:r w:rsidRPr="00624BC7">
        <w:rPr>
          <w:rFonts w:cs="Arial"/>
          <w:lang w:val="sr-Latn-CS"/>
        </w:rPr>
        <w:tab/>
      </w:r>
      <w:r w:rsidR="00624BC7">
        <w:rPr>
          <w:rFonts w:cs="Arial"/>
          <w:lang w:val="sr-Latn-CS"/>
        </w:rPr>
        <w:t>ako</w:t>
      </w:r>
      <w:r w:rsidRPr="00624BC7">
        <w:rPr>
          <w:rFonts w:cs="Arial"/>
          <w:lang w:val="sr-Latn-CS"/>
        </w:rPr>
        <w:t xml:space="preserve"> </w:t>
      </w:r>
      <w:r w:rsidR="00624BC7">
        <w:rPr>
          <w:rFonts w:cs="Arial"/>
          <w:lang w:val="sr-Latn-CS"/>
        </w:rPr>
        <w:t>se</w:t>
      </w:r>
      <w:r w:rsidRPr="00624BC7">
        <w:rPr>
          <w:rFonts w:cs="Arial"/>
          <w:lang w:val="sr-Latn-CS"/>
        </w:rPr>
        <w:t xml:space="preserve"> </w:t>
      </w:r>
      <w:r w:rsidR="00624BC7">
        <w:rPr>
          <w:rFonts w:cs="Arial"/>
          <w:lang w:val="sr-Latn-CS"/>
        </w:rPr>
        <w:t>nakon</w:t>
      </w:r>
      <w:r w:rsidRPr="00624BC7">
        <w:rPr>
          <w:rFonts w:cs="Arial"/>
          <w:lang w:val="sr-Latn-CS"/>
        </w:rPr>
        <w:t xml:space="preserve"> </w:t>
      </w:r>
      <w:r w:rsidR="00624BC7">
        <w:rPr>
          <w:rFonts w:cs="Arial"/>
          <w:lang w:val="sr-Latn-CS"/>
        </w:rPr>
        <w:t>neispunjenja</w:t>
      </w:r>
      <w:r w:rsidRPr="00624BC7">
        <w:rPr>
          <w:rFonts w:cs="Arial"/>
          <w:lang w:val="sr-Latn-CS"/>
        </w:rPr>
        <w:t xml:space="preserve"> </w:t>
      </w:r>
      <w:r w:rsidR="00624BC7">
        <w:rPr>
          <w:rFonts w:cs="Arial"/>
          <w:lang w:val="sr-Latn-CS"/>
        </w:rPr>
        <w:t>obaveza</w:t>
      </w:r>
      <w:r w:rsidRPr="00624BC7">
        <w:rPr>
          <w:rFonts w:cs="Arial"/>
          <w:lang w:val="sr-Latn-CS"/>
        </w:rPr>
        <w:t xml:space="preserve"> </w:t>
      </w:r>
      <w:r w:rsidR="00624BC7">
        <w:rPr>
          <w:rFonts w:cs="Arial"/>
          <w:lang w:val="sr-Latn-CS"/>
        </w:rPr>
        <w:t>od</w:t>
      </w:r>
      <w:r w:rsidRPr="00624BC7">
        <w:rPr>
          <w:rFonts w:cs="Arial"/>
          <w:lang w:val="sr-Latn-CS"/>
        </w:rPr>
        <w:t xml:space="preserve"> </w:t>
      </w:r>
      <w:r w:rsidR="00624BC7">
        <w:rPr>
          <w:rFonts w:cs="Arial"/>
          <w:lang w:val="sr-Latn-CS"/>
        </w:rPr>
        <w:t>strane</w:t>
      </w:r>
      <w:r w:rsidRPr="00624BC7">
        <w:rPr>
          <w:rFonts w:cs="Arial"/>
          <w:lang w:val="sr-Latn-CS"/>
        </w:rPr>
        <w:t xml:space="preserve"> </w:t>
      </w:r>
      <w:r w:rsidR="00624BC7">
        <w:rPr>
          <w:rFonts w:cs="Arial"/>
          <w:lang w:val="sr-Latn-CS"/>
        </w:rPr>
        <w:t>Zajmoprimca</w:t>
      </w:r>
      <w:r w:rsidRPr="00624BC7">
        <w:rPr>
          <w:rFonts w:cs="Arial"/>
          <w:lang w:val="sr-Latn-CS"/>
        </w:rPr>
        <w:t xml:space="preserve"> </w:t>
      </w:r>
      <w:r w:rsidR="00624BC7">
        <w:rPr>
          <w:rFonts w:cs="Arial"/>
          <w:lang w:val="sr-Latn-CS"/>
        </w:rPr>
        <w:t>u</w:t>
      </w:r>
      <w:r w:rsidRPr="00624BC7">
        <w:rPr>
          <w:rFonts w:cs="Arial"/>
          <w:lang w:val="sr-Latn-CS"/>
        </w:rPr>
        <w:t xml:space="preserve"> </w:t>
      </w:r>
      <w:r w:rsidR="00624BC7">
        <w:rPr>
          <w:rFonts w:cs="Arial"/>
          <w:lang w:val="sr-Latn-CS"/>
        </w:rPr>
        <w:t>vezi</w:t>
      </w:r>
      <w:r w:rsidRPr="00624BC7">
        <w:rPr>
          <w:rFonts w:cs="Arial"/>
          <w:lang w:val="sr-Latn-CS"/>
        </w:rPr>
        <w:t xml:space="preserve"> </w:t>
      </w:r>
      <w:r w:rsidR="00624BC7">
        <w:rPr>
          <w:rFonts w:cs="Arial"/>
          <w:lang w:val="sr-Latn-CS"/>
        </w:rPr>
        <w:t>s</w:t>
      </w:r>
      <w:r w:rsidRPr="00624BC7">
        <w:rPr>
          <w:rFonts w:cs="Arial"/>
          <w:lang w:val="sr-Latn-CS"/>
        </w:rPr>
        <w:t xml:space="preserve"> </w:t>
      </w:r>
      <w:r w:rsidR="00624BC7">
        <w:rPr>
          <w:rFonts w:cs="Arial"/>
          <w:lang w:val="sr-Latn-CS"/>
        </w:rPr>
        <w:t>bilo</w:t>
      </w:r>
      <w:r w:rsidRPr="00624BC7">
        <w:rPr>
          <w:rFonts w:cs="Arial"/>
          <w:lang w:val="sr-Latn-CS"/>
        </w:rPr>
        <w:t xml:space="preserve"> </w:t>
      </w:r>
      <w:r w:rsidR="00624BC7">
        <w:rPr>
          <w:rFonts w:cs="Arial"/>
          <w:lang w:val="sr-Latn-CS"/>
        </w:rPr>
        <w:t>kojim</w:t>
      </w:r>
      <w:r w:rsidRPr="00624BC7">
        <w:rPr>
          <w:rFonts w:cs="Arial"/>
          <w:lang w:val="sr-Latn-CS"/>
        </w:rPr>
        <w:t xml:space="preserve"> </w:t>
      </w:r>
      <w:r w:rsidR="00624BC7">
        <w:rPr>
          <w:rFonts w:cs="Arial"/>
          <w:lang w:val="sr-Latn-CS"/>
        </w:rPr>
        <w:t>zajmom</w:t>
      </w:r>
      <w:r w:rsidRPr="00624BC7">
        <w:rPr>
          <w:rFonts w:cs="Arial"/>
          <w:lang w:val="sr-Latn-CS"/>
        </w:rPr>
        <w:t xml:space="preserve"> </w:t>
      </w:r>
      <w:r w:rsidR="00624BC7">
        <w:rPr>
          <w:rFonts w:cs="Arial"/>
          <w:lang w:val="sr-Latn-CS"/>
        </w:rPr>
        <w:t>ili</w:t>
      </w:r>
      <w:r w:rsidRPr="00624BC7">
        <w:rPr>
          <w:rFonts w:cs="Arial"/>
          <w:lang w:val="sr-Latn-CS"/>
        </w:rPr>
        <w:t xml:space="preserve"> </w:t>
      </w:r>
      <w:r w:rsidR="00624BC7">
        <w:rPr>
          <w:rFonts w:cs="Arial"/>
          <w:lang w:val="sr-Latn-CS"/>
        </w:rPr>
        <w:t>bilo</w:t>
      </w:r>
      <w:r w:rsidRPr="00624BC7">
        <w:rPr>
          <w:rFonts w:cs="Arial"/>
          <w:lang w:val="sr-Latn-CS"/>
        </w:rPr>
        <w:t xml:space="preserve"> </w:t>
      </w:r>
      <w:r w:rsidR="00624BC7">
        <w:rPr>
          <w:rFonts w:cs="Arial"/>
          <w:lang w:val="sr-Latn-CS"/>
        </w:rPr>
        <w:t>kojom</w:t>
      </w:r>
      <w:r w:rsidRPr="00624BC7">
        <w:rPr>
          <w:rFonts w:cs="Arial"/>
          <w:lang w:val="sr-Latn-CS"/>
        </w:rPr>
        <w:t xml:space="preserve"> </w:t>
      </w:r>
      <w:r w:rsidR="00624BC7">
        <w:rPr>
          <w:rFonts w:cs="Arial"/>
          <w:lang w:val="sr-Latn-CS"/>
        </w:rPr>
        <w:t>obavezom</w:t>
      </w:r>
      <w:r w:rsidRPr="00624BC7">
        <w:rPr>
          <w:rFonts w:cs="Arial"/>
          <w:lang w:val="sr-Latn-CS"/>
        </w:rPr>
        <w:t xml:space="preserve"> </w:t>
      </w:r>
      <w:r w:rsidR="00624BC7">
        <w:rPr>
          <w:rFonts w:cs="Arial"/>
          <w:lang w:val="sr-Latn-CS"/>
        </w:rPr>
        <w:t>koja</w:t>
      </w:r>
      <w:r w:rsidRPr="00624BC7">
        <w:rPr>
          <w:rFonts w:cs="Arial"/>
          <w:lang w:val="sr-Latn-CS"/>
        </w:rPr>
        <w:t xml:space="preserve"> </w:t>
      </w:r>
      <w:r w:rsidR="00624BC7">
        <w:rPr>
          <w:rFonts w:cs="Arial"/>
          <w:lang w:val="sr-Latn-CS"/>
        </w:rPr>
        <w:t>proizilazi</w:t>
      </w:r>
      <w:r w:rsidRPr="00624BC7">
        <w:rPr>
          <w:rFonts w:cs="Arial"/>
          <w:lang w:val="sr-Latn-CS"/>
        </w:rPr>
        <w:t xml:space="preserve"> </w:t>
      </w:r>
      <w:r w:rsidR="00624BC7">
        <w:rPr>
          <w:rFonts w:cs="Arial"/>
          <w:lang w:val="sr-Latn-CS"/>
        </w:rPr>
        <w:t>iz</w:t>
      </w:r>
      <w:r w:rsidRPr="00624BC7">
        <w:rPr>
          <w:rFonts w:cs="Arial"/>
          <w:lang w:val="sr-Latn-CS"/>
        </w:rPr>
        <w:t xml:space="preserve"> </w:t>
      </w:r>
      <w:r w:rsidR="00624BC7">
        <w:rPr>
          <w:rFonts w:cs="Arial"/>
          <w:lang w:val="sr-Latn-CS"/>
        </w:rPr>
        <w:t>bilo</w:t>
      </w:r>
      <w:r w:rsidRPr="00624BC7">
        <w:rPr>
          <w:rFonts w:cs="Arial"/>
          <w:lang w:val="sr-Latn-CS"/>
        </w:rPr>
        <w:t xml:space="preserve"> </w:t>
      </w:r>
      <w:r w:rsidR="00624BC7">
        <w:rPr>
          <w:rFonts w:cs="Arial"/>
          <w:lang w:val="sr-Latn-CS"/>
        </w:rPr>
        <w:t>koje</w:t>
      </w:r>
      <w:r w:rsidRPr="00624BC7">
        <w:rPr>
          <w:rFonts w:cs="Arial"/>
          <w:lang w:val="sr-Latn-CS"/>
        </w:rPr>
        <w:t xml:space="preserve"> </w:t>
      </w:r>
      <w:r w:rsidR="00624BC7">
        <w:rPr>
          <w:rFonts w:cs="Arial"/>
          <w:lang w:val="sr-Latn-CS"/>
        </w:rPr>
        <w:t>finansijske</w:t>
      </w:r>
      <w:r w:rsidRPr="00624BC7">
        <w:rPr>
          <w:rFonts w:cs="Arial"/>
          <w:lang w:val="sr-Latn-CS"/>
        </w:rPr>
        <w:t xml:space="preserve"> </w:t>
      </w:r>
      <w:r w:rsidR="00624BC7">
        <w:rPr>
          <w:rFonts w:cs="Arial"/>
          <w:lang w:val="sr-Latn-CS"/>
        </w:rPr>
        <w:t>transakcije</w:t>
      </w:r>
      <w:r w:rsidRPr="00624BC7">
        <w:rPr>
          <w:rFonts w:cs="Arial"/>
          <w:lang w:val="sr-Latn-CS"/>
        </w:rPr>
        <w:t xml:space="preserve"> </w:t>
      </w:r>
      <w:r w:rsidR="00624BC7">
        <w:rPr>
          <w:rFonts w:cs="Arial"/>
          <w:lang w:val="sr-Latn-CS"/>
        </w:rPr>
        <w:t>koja</w:t>
      </w:r>
      <w:r w:rsidRPr="00624BC7">
        <w:rPr>
          <w:rFonts w:cs="Arial"/>
          <w:lang w:val="sr-Latn-CS"/>
        </w:rPr>
        <w:t xml:space="preserve"> </w:t>
      </w:r>
      <w:r w:rsidR="00624BC7">
        <w:rPr>
          <w:rFonts w:cs="Arial"/>
          <w:lang w:val="sr-Latn-CS"/>
        </w:rPr>
        <w:t>nije</w:t>
      </w:r>
      <w:r w:rsidRPr="00624BC7">
        <w:rPr>
          <w:rFonts w:cs="Arial"/>
          <w:lang w:val="sr-Latn-CS"/>
        </w:rPr>
        <w:t xml:space="preserve"> </w:t>
      </w:r>
      <w:r w:rsidR="00624BC7">
        <w:rPr>
          <w:rFonts w:cs="Arial"/>
          <w:lang w:val="sr-Latn-CS"/>
        </w:rPr>
        <w:t>u</w:t>
      </w:r>
      <w:r w:rsidRPr="00624BC7">
        <w:rPr>
          <w:rFonts w:cs="Arial"/>
          <w:lang w:val="sr-Latn-CS"/>
        </w:rPr>
        <w:t xml:space="preserve"> </w:t>
      </w:r>
      <w:r w:rsidR="00624BC7">
        <w:rPr>
          <w:rFonts w:cs="Arial"/>
          <w:lang w:val="sr-Latn-CS"/>
        </w:rPr>
        <w:t>vezi</w:t>
      </w:r>
      <w:r w:rsidRPr="00624BC7">
        <w:rPr>
          <w:rFonts w:cs="Arial"/>
          <w:lang w:val="sr-Latn-CS"/>
        </w:rPr>
        <w:t xml:space="preserve"> </w:t>
      </w:r>
      <w:r w:rsidR="00624BC7">
        <w:rPr>
          <w:rFonts w:cs="Arial"/>
          <w:lang w:val="sr-Latn-CS"/>
        </w:rPr>
        <w:t>sa</w:t>
      </w:r>
      <w:r w:rsidRPr="00624BC7">
        <w:rPr>
          <w:rFonts w:cs="Arial"/>
          <w:lang w:val="sr-Latn-CS"/>
        </w:rPr>
        <w:t xml:space="preserve"> </w:t>
      </w:r>
      <w:r w:rsidR="00624BC7">
        <w:rPr>
          <w:rFonts w:cs="Arial"/>
          <w:lang w:val="sr-Latn-CS"/>
        </w:rPr>
        <w:t>ovim</w:t>
      </w:r>
      <w:r w:rsidRPr="00624BC7">
        <w:rPr>
          <w:rFonts w:cs="Arial"/>
          <w:lang w:val="sr-Latn-CS"/>
        </w:rPr>
        <w:t xml:space="preserve"> </w:t>
      </w:r>
      <w:r w:rsidR="00624BC7">
        <w:rPr>
          <w:rFonts w:cs="Arial"/>
          <w:lang w:val="sr-Latn-CS"/>
        </w:rPr>
        <w:t>zajmom</w:t>
      </w:r>
      <w:r w:rsidRPr="00624BC7">
        <w:rPr>
          <w:rFonts w:cs="Arial"/>
          <w:lang w:val="sr-Latn-CS"/>
        </w:rPr>
        <w:t xml:space="preserve">: </w:t>
      </w:r>
    </w:p>
    <w:p w:rsidR="00B93DE5" w:rsidRPr="00624BC7" w:rsidRDefault="00B93DE5" w:rsidP="00B93DE5">
      <w:pPr>
        <w:pStyle w:val="bcparaa"/>
        <w:tabs>
          <w:tab w:val="left" w:pos="1418"/>
        </w:tabs>
        <w:rPr>
          <w:rFonts w:cs="Arial"/>
          <w:lang w:val="sr-Latn-CS"/>
        </w:rPr>
      </w:pPr>
      <w:r w:rsidRPr="00624BC7">
        <w:rPr>
          <w:rFonts w:cs="Arial"/>
          <w:lang w:val="sr-Latn-CS"/>
        </w:rPr>
        <w:tab/>
        <w:t>(</w:t>
      </w:r>
      <w:r w:rsidR="00624BC7">
        <w:rPr>
          <w:rFonts w:cs="Arial"/>
          <w:lang w:val="sr-Latn-CS"/>
        </w:rPr>
        <w:t>i</w:t>
      </w:r>
      <w:r w:rsidRPr="00624BC7">
        <w:rPr>
          <w:rFonts w:cs="Arial"/>
          <w:lang w:val="sr-Latn-CS"/>
        </w:rPr>
        <w:t>)</w:t>
      </w:r>
      <w:r w:rsidRPr="00624BC7">
        <w:rPr>
          <w:rFonts w:cs="Arial"/>
          <w:lang w:val="sr-Latn-CS"/>
        </w:rPr>
        <w:tab/>
      </w:r>
      <w:r w:rsidR="00624BC7">
        <w:rPr>
          <w:rFonts w:cs="Arial"/>
          <w:lang w:val="sr-Latn-CS"/>
        </w:rPr>
        <w:t>od</w:t>
      </w:r>
      <w:r w:rsidRPr="00624BC7">
        <w:rPr>
          <w:rFonts w:cs="Arial"/>
          <w:lang w:val="sr-Latn-CS"/>
        </w:rPr>
        <w:t xml:space="preserve"> </w:t>
      </w:r>
      <w:r w:rsidR="00624BC7">
        <w:rPr>
          <w:rFonts w:cs="Arial"/>
          <w:lang w:val="sr-Latn-CS"/>
        </w:rPr>
        <w:t>Zajmoprimca</w:t>
      </w:r>
      <w:r w:rsidRPr="00624BC7">
        <w:rPr>
          <w:rFonts w:cs="Arial"/>
          <w:lang w:val="sr-Latn-CS"/>
        </w:rPr>
        <w:t xml:space="preserve"> </w:t>
      </w:r>
      <w:r w:rsidR="00624BC7">
        <w:rPr>
          <w:rFonts w:cs="Arial"/>
          <w:lang w:val="sr-Latn-CS"/>
        </w:rPr>
        <w:t>zahteva</w:t>
      </w:r>
      <w:r w:rsidRPr="00624BC7">
        <w:rPr>
          <w:rFonts w:cs="Arial"/>
          <w:lang w:val="sr-Latn-CS"/>
        </w:rPr>
        <w:t xml:space="preserve"> </w:t>
      </w:r>
      <w:r w:rsidR="00624BC7">
        <w:rPr>
          <w:rFonts w:cs="Arial"/>
          <w:lang w:val="sr-Latn-CS"/>
        </w:rPr>
        <w:t>ili</w:t>
      </w:r>
      <w:r w:rsidRPr="00624BC7">
        <w:rPr>
          <w:rFonts w:cs="Arial"/>
          <w:lang w:val="sr-Latn-CS"/>
        </w:rPr>
        <w:t xml:space="preserve"> </w:t>
      </w:r>
      <w:r w:rsidR="00624BC7">
        <w:rPr>
          <w:rFonts w:cs="Arial"/>
          <w:lang w:val="sr-Latn-CS"/>
        </w:rPr>
        <w:t>može</w:t>
      </w:r>
      <w:r w:rsidRPr="00624BC7">
        <w:rPr>
          <w:rFonts w:cs="Arial"/>
          <w:lang w:val="sr-Latn-CS"/>
        </w:rPr>
        <w:t xml:space="preserve"> </w:t>
      </w:r>
      <w:r w:rsidR="00624BC7">
        <w:rPr>
          <w:rFonts w:cs="Arial"/>
          <w:lang w:val="sr-Latn-CS"/>
        </w:rPr>
        <w:t>da</w:t>
      </w:r>
      <w:r w:rsidRPr="00624BC7">
        <w:rPr>
          <w:rFonts w:cs="Arial"/>
          <w:lang w:val="sr-Latn-CS"/>
        </w:rPr>
        <w:t xml:space="preserve"> </w:t>
      </w:r>
      <w:r w:rsidR="00624BC7">
        <w:rPr>
          <w:rFonts w:cs="Arial"/>
          <w:lang w:val="sr-Latn-CS"/>
        </w:rPr>
        <w:t>se</w:t>
      </w:r>
      <w:r w:rsidRPr="00624BC7">
        <w:rPr>
          <w:rFonts w:cs="Arial"/>
          <w:lang w:val="sr-Latn-CS"/>
        </w:rPr>
        <w:t xml:space="preserve"> </w:t>
      </w:r>
      <w:r w:rsidR="00624BC7">
        <w:rPr>
          <w:rFonts w:cs="Arial"/>
          <w:lang w:val="sr-Latn-CS"/>
        </w:rPr>
        <w:t>zahteva</w:t>
      </w:r>
      <w:r w:rsidRPr="00624BC7">
        <w:rPr>
          <w:rFonts w:cs="Arial"/>
          <w:lang w:val="sr-Latn-CS"/>
        </w:rPr>
        <w:t xml:space="preserve">, </w:t>
      </w:r>
      <w:r w:rsidR="00624BC7">
        <w:rPr>
          <w:rFonts w:cs="Arial"/>
          <w:lang w:val="sr-Latn-CS"/>
        </w:rPr>
        <w:t>ili</w:t>
      </w:r>
      <w:r w:rsidRPr="00624BC7">
        <w:rPr>
          <w:rFonts w:cs="Arial"/>
          <w:lang w:val="sr-Latn-CS"/>
        </w:rPr>
        <w:t xml:space="preserve"> </w:t>
      </w:r>
      <w:r w:rsidR="00624BC7">
        <w:rPr>
          <w:rFonts w:cs="Arial"/>
          <w:lang w:val="sr-Latn-CS"/>
        </w:rPr>
        <w:t>će</w:t>
      </w:r>
      <w:r w:rsidRPr="00624BC7">
        <w:rPr>
          <w:rFonts w:cs="Arial"/>
          <w:lang w:val="sr-Latn-CS"/>
        </w:rPr>
        <w:t xml:space="preserve"> </w:t>
      </w:r>
      <w:r w:rsidR="00624BC7">
        <w:rPr>
          <w:rFonts w:cs="Arial"/>
          <w:lang w:val="sr-Latn-CS"/>
        </w:rPr>
        <w:t>se</w:t>
      </w:r>
      <w:r w:rsidRPr="00624BC7">
        <w:rPr>
          <w:rFonts w:cs="Arial"/>
          <w:lang w:val="sr-Latn-CS"/>
        </w:rPr>
        <w:t xml:space="preserve"> </w:t>
      </w:r>
      <w:r w:rsidR="00624BC7">
        <w:rPr>
          <w:rFonts w:cs="Arial"/>
          <w:lang w:val="sr-Latn-CS"/>
        </w:rPr>
        <w:t>nakon</w:t>
      </w:r>
      <w:r w:rsidRPr="00624BC7">
        <w:rPr>
          <w:rFonts w:cs="Arial"/>
          <w:lang w:val="sr-Latn-CS"/>
        </w:rPr>
        <w:t xml:space="preserve"> </w:t>
      </w:r>
      <w:r w:rsidR="00624BC7">
        <w:rPr>
          <w:rFonts w:cs="Arial"/>
          <w:lang w:val="sr-Latn-CS"/>
        </w:rPr>
        <w:t>isteka</w:t>
      </w:r>
      <w:r w:rsidRPr="00624BC7">
        <w:rPr>
          <w:rFonts w:cs="Arial"/>
          <w:lang w:val="sr-Latn-CS"/>
        </w:rPr>
        <w:t xml:space="preserve"> </w:t>
      </w:r>
      <w:r w:rsidR="00624BC7">
        <w:rPr>
          <w:rFonts w:cs="Arial"/>
          <w:lang w:val="sr-Latn-CS"/>
        </w:rPr>
        <w:t>važećeg</w:t>
      </w:r>
      <w:r w:rsidRPr="00624BC7">
        <w:rPr>
          <w:rFonts w:cs="Arial"/>
          <w:lang w:val="sr-Latn-CS"/>
        </w:rPr>
        <w:t xml:space="preserve"> </w:t>
      </w:r>
      <w:r w:rsidR="00624BC7">
        <w:rPr>
          <w:rFonts w:cs="Arial"/>
          <w:lang w:val="sr-Latn-CS"/>
        </w:rPr>
        <w:t>ugovorenog</w:t>
      </w:r>
      <w:r w:rsidRPr="00624BC7">
        <w:rPr>
          <w:rFonts w:cs="Arial"/>
          <w:lang w:val="sr-Latn-CS"/>
        </w:rPr>
        <w:t xml:space="preserve"> </w:t>
      </w:r>
      <w:r w:rsidR="00624BC7">
        <w:rPr>
          <w:rFonts w:cs="Arial"/>
          <w:lang w:val="sr-Latn-CS"/>
        </w:rPr>
        <w:t>perioda</w:t>
      </w:r>
      <w:r w:rsidRPr="00624BC7">
        <w:rPr>
          <w:rFonts w:cs="Arial"/>
          <w:lang w:val="sr-Latn-CS"/>
        </w:rPr>
        <w:t xml:space="preserve"> </w:t>
      </w:r>
      <w:r w:rsidR="00624BC7">
        <w:rPr>
          <w:rFonts w:cs="Arial"/>
          <w:lang w:val="sr-Latn-CS"/>
        </w:rPr>
        <w:t>počeka</w:t>
      </w:r>
      <w:r w:rsidRPr="00624BC7">
        <w:rPr>
          <w:rFonts w:cs="Arial"/>
          <w:lang w:val="sr-Latn-CS"/>
        </w:rPr>
        <w:t xml:space="preserve"> </w:t>
      </w:r>
      <w:r w:rsidR="00624BC7">
        <w:rPr>
          <w:rFonts w:cs="Arial"/>
          <w:lang w:val="sr-Latn-CS"/>
        </w:rPr>
        <w:t>od</w:t>
      </w:r>
      <w:r w:rsidRPr="00624BC7">
        <w:rPr>
          <w:rFonts w:cs="Arial"/>
          <w:lang w:val="sr-Latn-CS"/>
        </w:rPr>
        <w:t xml:space="preserve"> </w:t>
      </w:r>
      <w:r w:rsidR="00624BC7">
        <w:rPr>
          <w:rFonts w:cs="Arial"/>
          <w:lang w:val="sr-Latn-CS"/>
        </w:rPr>
        <w:t>njega</w:t>
      </w:r>
      <w:r w:rsidRPr="00624BC7">
        <w:rPr>
          <w:rFonts w:cs="Arial"/>
          <w:lang w:val="sr-Latn-CS"/>
        </w:rPr>
        <w:t xml:space="preserve"> </w:t>
      </w:r>
      <w:r w:rsidR="00624BC7">
        <w:rPr>
          <w:rFonts w:cs="Arial"/>
          <w:lang w:val="sr-Latn-CS"/>
        </w:rPr>
        <w:t>zahtevati</w:t>
      </w:r>
      <w:r w:rsidRPr="00624BC7">
        <w:rPr>
          <w:rFonts w:cs="Arial"/>
          <w:lang w:val="sr-Latn-CS"/>
        </w:rPr>
        <w:t xml:space="preserve"> </w:t>
      </w:r>
      <w:r w:rsidR="00624BC7">
        <w:rPr>
          <w:rFonts w:cs="Arial"/>
          <w:lang w:val="sr-Latn-CS"/>
        </w:rPr>
        <w:t>ili</w:t>
      </w:r>
      <w:r w:rsidRPr="00624BC7">
        <w:rPr>
          <w:rFonts w:cs="Arial"/>
          <w:lang w:val="sr-Latn-CS"/>
        </w:rPr>
        <w:t xml:space="preserve"> </w:t>
      </w:r>
      <w:r w:rsidR="00624BC7">
        <w:rPr>
          <w:rFonts w:cs="Arial"/>
          <w:lang w:val="sr-Latn-CS"/>
        </w:rPr>
        <w:t>moći</w:t>
      </w:r>
      <w:r w:rsidRPr="00624BC7">
        <w:rPr>
          <w:rFonts w:cs="Arial"/>
          <w:lang w:val="sr-Latn-CS"/>
        </w:rPr>
        <w:t xml:space="preserve"> </w:t>
      </w:r>
      <w:r w:rsidR="00624BC7">
        <w:rPr>
          <w:rFonts w:cs="Arial"/>
          <w:lang w:val="sr-Latn-CS"/>
        </w:rPr>
        <w:t>da</w:t>
      </w:r>
      <w:r w:rsidRPr="00624BC7">
        <w:rPr>
          <w:rFonts w:cs="Arial"/>
          <w:lang w:val="sr-Latn-CS"/>
        </w:rPr>
        <w:t xml:space="preserve"> </w:t>
      </w:r>
      <w:r w:rsidR="00624BC7">
        <w:rPr>
          <w:rFonts w:cs="Arial"/>
          <w:lang w:val="sr-Latn-CS"/>
        </w:rPr>
        <w:t>se</w:t>
      </w:r>
      <w:r w:rsidRPr="00624BC7">
        <w:rPr>
          <w:rFonts w:cs="Arial"/>
          <w:lang w:val="sr-Latn-CS"/>
        </w:rPr>
        <w:t xml:space="preserve"> </w:t>
      </w:r>
      <w:r w:rsidR="00624BC7">
        <w:rPr>
          <w:rFonts w:cs="Arial"/>
          <w:lang w:val="sr-Latn-CS"/>
        </w:rPr>
        <w:t>zahteva</w:t>
      </w:r>
      <w:r w:rsidRPr="00624BC7">
        <w:rPr>
          <w:rFonts w:cs="Arial"/>
          <w:lang w:val="sr-Latn-CS"/>
        </w:rPr>
        <w:t xml:space="preserve"> </w:t>
      </w:r>
      <w:r w:rsidR="00624BC7">
        <w:rPr>
          <w:rFonts w:cs="Arial"/>
          <w:lang w:val="sr-Latn-CS"/>
        </w:rPr>
        <w:t>prevremena</w:t>
      </w:r>
      <w:r w:rsidRPr="00624BC7">
        <w:rPr>
          <w:rFonts w:cs="Arial"/>
          <w:lang w:val="sr-Latn-CS"/>
        </w:rPr>
        <w:t xml:space="preserve"> </w:t>
      </w:r>
      <w:r w:rsidR="00624BC7">
        <w:rPr>
          <w:rFonts w:cs="Arial"/>
          <w:lang w:val="sr-Latn-CS"/>
        </w:rPr>
        <w:t>otplata</w:t>
      </w:r>
      <w:r w:rsidRPr="00624BC7">
        <w:rPr>
          <w:rFonts w:cs="Arial"/>
          <w:lang w:val="sr-Latn-CS"/>
        </w:rPr>
        <w:t xml:space="preserve">, </w:t>
      </w:r>
      <w:r w:rsidR="00624BC7">
        <w:rPr>
          <w:rFonts w:cs="Arial"/>
          <w:lang w:val="sr-Latn-CS"/>
        </w:rPr>
        <w:t>izmirenje</w:t>
      </w:r>
      <w:r w:rsidRPr="00624BC7">
        <w:rPr>
          <w:rFonts w:cs="Arial"/>
          <w:lang w:val="sr-Latn-CS"/>
        </w:rPr>
        <w:t xml:space="preserve">, </w:t>
      </w:r>
      <w:r w:rsidR="00624BC7">
        <w:rPr>
          <w:rFonts w:cs="Arial"/>
          <w:lang w:val="sr-Latn-CS"/>
        </w:rPr>
        <w:t>zatvaranje</w:t>
      </w:r>
      <w:r w:rsidRPr="00624BC7">
        <w:rPr>
          <w:rFonts w:cs="Arial"/>
          <w:lang w:val="sr-Latn-CS"/>
        </w:rPr>
        <w:t xml:space="preserve"> </w:t>
      </w:r>
      <w:r w:rsidR="00624BC7">
        <w:rPr>
          <w:rFonts w:cs="Arial"/>
          <w:lang w:val="sr-Latn-CS"/>
        </w:rPr>
        <w:t>ili</w:t>
      </w:r>
      <w:r w:rsidRPr="00624BC7">
        <w:rPr>
          <w:rFonts w:cs="Arial"/>
          <w:lang w:val="sr-Latn-CS"/>
        </w:rPr>
        <w:t xml:space="preserve"> </w:t>
      </w:r>
      <w:r w:rsidR="00624BC7">
        <w:rPr>
          <w:rFonts w:cs="Arial"/>
          <w:lang w:val="sr-Latn-CS"/>
        </w:rPr>
        <w:t>otkazivanje</w:t>
      </w:r>
      <w:r w:rsidRPr="00624BC7">
        <w:rPr>
          <w:rFonts w:cs="Arial"/>
          <w:lang w:val="sr-Latn-CS"/>
        </w:rPr>
        <w:t xml:space="preserve"> </w:t>
      </w:r>
      <w:r w:rsidR="00624BC7">
        <w:rPr>
          <w:rFonts w:cs="Arial"/>
          <w:lang w:val="sr-Latn-CS"/>
        </w:rPr>
        <w:t>tog</w:t>
      </w:r>
      <w:r w:rsidRPr="00624BC7">
        <w:rPr>
          <w:rFonts w:cs="Arial"/>
          <w:lang w:val="sr-Latn-CS"/>
        </w:rPr>
        <w:t xml:space="preserve"> </w:t>
      </w:r>
      <w:r w:rsidR="00624BC7">
        <w:rPr>
          <w:rFonts w:cs="Arial"/>
          <w:lang w:val="sr-Latn-CS"/>
        </w:rPr>
        <w:t>drugog</w:t>
      </w:r>
      <w:r w:rsidRPr="00624BC7">
        <w:rPr>
          <w:rFonts w:cs="Arial"/>
          <w:lang w:val="sr-Latn-CS"/>
        </w:rPr>
        <w:t xml:space="preserve"> </w:t>
      </w:r>
      <w:r w:rsidR="00624BC7">
        <w:rPr>
          <w:rFonts w:cs="Arial"/>
          <w:lang w:val="sr-Latn-CS"/>
        </w:rPr>
        <w:t>kredita</w:t>
      </w:r>
      <w:r w:rsidRPr="00624BC7">
        <w:rPr>
          <w:rFonts w:cs="Arial"/>
          <w:lang w:val="sr-Latn-CS"/>
        </w:rPr>
        <w:t xml:space="preserve"> </w:t>
      </w:r>
      <w:r w:rsidR="00624BC7">
        <w:rPr>
          <w:rFonts w:cs="Arial"/>
          <w:lang w:val="sr-Latn-CS"/>
        </w:rPr>
        <w:t>ili</w:t>
      </w:r>
      <w:r w:rsidRPr="00624BC7">
        <w:rPr>
          <w:rFonts w:cs="Arial"/>
          <w:lang w:val="sr-Latn-CS"/>
        </w:rPr>
        <w:t xml:space="preserve"> </w:t>
      </w:r>
      <w:r w:rsidR="00624BC7">
        <w:rPr>
          <w:rFonts w:cs="Arial"/>
          <w:lang w:val="sr-Latn-CS"/>
        </w:rPr>
        <w:t>obaveze</w:t>
      </w:r>
      <w:r w:rsidRPr="00624BC7">
        <w:rPr>
          <w:rFonts w:cs="Arial"/>
          <w:lang w:val="sr-Latn-CS"/>
        </w:rPr>
        <w:t xml:space="preserve"> </w:t>
      </w:r>
      <w:r w:rsidR="00624BC7">
        <w:rPr>
          <w:rFonts w:cs="Arial"/>
          <w:lang w:val="sr-Latn-CS"/>
        </w:rPr>
        <w:t>pre</w:t>
      </w:r>
      <w:r w:rsidRPr="00624BC7">
        <w:rPr>
          <w:rFonts w:cs="Arial"/>
          <w:lang w:val="sr-Latn-CS"/>
        </w:rPr>
        <w:t xml:space="preserve"> </w:t>
      </w:r>
      <w:r w:rsidR="00624BC7">
        <w:rPr>
          <w:rFonts w:cs="Arial"/>
          <w:lang w:val="sr-Latn-CS"/>
        </w:rPr>
        <w:t>dospeća</w:t>
      </w:r>
      <w:r w:rsidRPr="00624BC7">
        <w:rPr>
          <w:rFonts w:cs="Arial"/>
          <w:lang w:val="sr-Latn-CS"/>
        </w:rPr>
        <w:t xml:space="preserve">; </w:t>
      </w:r>
      <w:r w:rsidR="00624BC7">
        <w:rPr>
          <w:rFonts w:cs="Arial"/>
          <w:lang w:val="sr-Latn-CS"/>
        </w:rPr>
        <w:t>ili</w:t>
      </w:r>
      <w:r w:rsidRPr="00624BC7">
        <w:rPr>
          <w:rFonts w:cs="Arial"/>
          <w:lang w:val="sr-Latn-CS"/>
        </w:rPr>
        <w:t xml:space="preserve"> </w:t>
      </w:r>
    </w:p>
    <w:p w:rsidR="00B93DE5" w:rsidRPr="00624BC7" w:rsidRDefault="00B93DE5" w:rsidP="00B93DE5">
      <w:pPr>
        <w:pStyle w:val="bcparaa"/>
        <w:rPr>
          <w:rFonts w:cs="Arial"/>
          <w:lang w:val="sr-Latn-CS"/>
        </w:rPr>
      </w:pPr>
      <w:r w:rsidRPr="00624BC7">
        <w:rPr>
          <w:rFonts w:cs="Arial"/>
          <w:lang w:val="sr-Latn-CS"/>
        </w:rPr>
        <w:t xml:space="preserve">    (</w:t>
      </w:r>
      <w:r w:rsidR="00624BC7">
        <w:rPr>
          <w:rFonts w:cs="Arial"/>
          <w:lang w:val="sr-Latn-CS"/>
        </w:rPr>
        <w:t>ii</w:t>
      </w:r>
      <w:r w:rsidRPr="00624BC7">
        <w:rPr>
          <w:rFonts w:cs="Arial"/>
          <w:lang w:val="sr-Latn-CS"/>
        </w:rPr>
        <w:t>)</w:t>
      </w:r>
      <w:r w:rsidRPr="00624BC7">
        <w:rPr>
          <w:rFonts w:cs="Arial"/>
          <w:lang w:val="sr-Latn-CS"/>
        </w:rPr>
        <w:tab/>
      </w:r>
      <w:r w:rsidR="00624BC7">
        <w:rPr>
          <w:rFonts w:cs="Arial"/>
          <w:lang w:val="sr-Latn-CS"/>
        </w:rPr>
        <w:t>otkaže</w:t>
      </w:r>
      <w:r w:rsidRPr="00624BC7">
        <w:rPr>
          <w:rFonts w:cs="Arial"/>
          <w:lang w:val="sr-Latn-CS"/>
        </w:rPr>
        <w:t xml:space="preserve"> </w:t>
      </w:r>
      <w:r w:rsidR="00624BC7">
        <w:rPr>
          <w:rFonts w:cs="Arial"/>
          <w:lang w:val="sr-Latn-CS"/>
        </w:rPr>
        <w:t>ili</w:t>
      </w:r>
      <w:r w:rsidRPr="00624BC7">
        <w:rPr>
          <w:rFonts w:cs="Arial"/>
          <w:lang w:val="sr-Latn-CS"/>
        </w:rPr>
        <w:t xml:space="preserve"> </w:t>
      </w:r>
      <w:r w:rsidR="00624BC7">
        <w:rPr>
          <w:rFonts w:cs="Arial"/>
          <w:lang w:val="sr-Latn-CS"/>
        </w:rPr>
        <w:t>obustavi</w:t>
      </w:r>
      <w:r w:rsidRPr="00624BC7">
        <w:rPr>
          <w:rFonts w:cs="Arial"/>
          <w:lang w:val="sr-Latn-CS"/>
        </w:rPr>
        <w:t xml:space="preserve"> </w:t>
      </w:r>
      <w:r w:rsidR="00624BC7">
        <w:rPr>
          <w:rFonts w:cs="Arial"/>
          <w:lang w:val="sr-Latn-CS"/>
        </w:rPr>
        <w:t>bilo</w:t>
      </w:r>
      <w:r w:rsidRPr="00624BC7">
        <w:rPr>
          <w:rFonts w:cs="Arial"/>
          <w:lang w:val="sr-Latn-CS"/>
        </w:rPr>
        <w:t xml:space="preserve"> </w:t>
      </w:r>
      <w:r w:rsidR="00624BC7">
        <w:rPr>
          <w:rFonts w:cs="Arial"/>
          <w:lang w:val="sr-Latn-CS"/>
        </w:rPr>
        <w:t>koja</w:t>
      </w:r>
      <w:r w:rsidRPr="00624BC7">
        <w:rPr>
          <w:rFonts w:cs="Arial"/>
          <w:lang w:val="sr-Latn-CS"/>
        </w:rPr>
        <w:t xml:space="preserve"> </w:t>
      </w:r>
      <w:r w:rsidR="00624BC7">
        <w:rPr>
          <w:rFonts w:cs="Arial"/>
          <w:lang w:val="sr-Latn-CS"/>
        </w:rPr>
        <w:t>finansijska</w:t>
      </w:r>
      <w:r w:rsidRPr="00624BC7">
        <w:rPr>
          <w:rFonts w:cs="Arial"/>
          <w:lang w:val="sr-Latn-CS"/>
        </w:rPr>
        <w:t xml:space="preserve"> </w:t>
      </w:r>
      <w:r w:rsidR="00624BC7">
        <w:rPr>
          <w:rFonts w:cs="Arial"/>
          <w:lang w:val="sr-Latn-CS"/>
        </w:rPr>
        <w:t>obaveza</w:t>
      </w:r>
      <w:r w:rsidRPr="00624BC7">
        <w:rPr>
          <w:rFonts w:cs="Arial"/>
          <w:lang w:val="sr-Latn-CS"/>
        </w:rPr>
        <w:t xml:space="preserve"> </w:t>
      </w:r>
      <w:r w:rsidR="00624BC7">
        <w:rPr>
          <w:rFonts w:cs="Arial"/>
          <w:lang w:val="sr-Latn-CS"/>
        </w:rPr>
        <w:t>za</w:t>
      </w:r>
      <w:r w:rsidRPr="00624BC7">
        <w:rPr>
          <w:rFonts w:cs="Arial"/>
          <w:lang w:val="sr-Latn-CS"/>
        </w:rPr>
        <w:t xml:space="preserve"> </w:t>
      </w:r>
      <w:r w:rsidR="00624BC7">
        <w:rPr>
          <w:rFonts w:cs="Arial"/>
          <w:lang w:val="sr-Latn-CS"/>
        </w:rPr>
        <w:t>taj</w:t>
      </w:r>
      <w:r w:rsidRPr="00624BC7">
        <w:rPr>
          <w:rFonts w:cs="Arial"/>
          <w:lang w:val="sr-Latn-CS"/>
        </w:rPr>
        <w:t xml:space="preserve"> </w:t>
      </w:r>
      <w:r w:rsidR="00624BC7">
        <w:rPr>
          <w:rFonts w:cs="Arial"/>
          <w:lang w:val="sr-Latn-CS"/>
        </w:rPr>
        <w:t>drugi</w:t>
      </w:r>
      <w:r w:rsidRPr="00624BC7">
        <w:rPr>
          <w:rFonts w:cs="Arial"/>
          <w:lang w:val="sr-Latn-CS"/>
        </w:rPr>
        <w:t xml:space="preserve"> </w:t>
      </w:r>
      <w:r w:rsidR="00624BC7">
        <w:rPr>
          <w:rFonts w:cs="Arial"/>
          <w:lang w:val="sr-Latn-CS"/>
        </w:rPr>
        <w:t>zajam</w:t>
      </w:r>
      <w:r w:rsidRPr="00624BC7">
        <w:rPr>
          <w:rFonts w:cs="Arial"/>
          <w:lang w:val="sr-Latn-CS"/>
        </w:rPr>
        <w:t xml:space="preserve"> </w:t>
      </w:r>
      <w:r w:rsidR="00624BC7">
        <w:rPr>
          <w:rFonts w:cs="Arial"/>
          <w:lang w:val="sr-Latn-CS"/>
        </w:rPr>
        <w:t>ili</w:t>
      </w:r>
      <w:r w:rsidRPr="00624BC7">
        <w:rPr>
          <w:rFonts w:cs="Arial"/>
          <w:lang w:val="sr-Latn-CS"/>
        </w:rPr>
        <w:t xml:space="preserve"> </w:t>
      </w:r>
      <w:r w:rsidR="00624BC7">
        <w:rPr>
          <w:rFonts w:cs="Arial"/>
          <w:lang w:val="sr-Latn-CS"/>
        </w:rPr>
        <w:t>obavezu</w:t>
      </w:r>
      <w:r w:rsidRPr="00624BC7">
        <w:rPr>
          <w:rFonts w:cs="Arial"/>
          <w:lang w:val="sr-Latn-CS"/>
        </w:rPr>
        <w:t xml:space="preserve">; </w:t>
      </w:r>
    </w:p>
    <w:p w:rsidR="00B93DE5" w:rsidRPr="00624BC7" w:rsidRDefault="00B93DE5" w:rsidP="00B93DE5">
      <w:pPr>
        <w:pStyle w:val="bcparaa"/>
        <w:tabs>
          <w:tab w:val="left" w:pos="720"/>
        </w:tabs>
        <w:spacing w:after="120" w:line="240" w:lineRule="auto"/>
        <w:ind w:left="1418" w:hanging="992"/>
        <w:rPr>
          <w:rFonts w:cs="Arial"/>
          <w:lang w:val="sr-Latn-CS"/>
        </w:rPr>
      </w:pPr>
      <w:r w:rsidRPr="00624BC7">
        <w:rPr>
          <w:rFonts w:cs="Arial"/>
          <w:lang w:val="sr-Latn-CS"/>
        </w:rPr>
        <w:t xml:space="preserve">       (</w:t>
      </w:r>
      <w:r w:rsidR="00624BC7">
        <w:rPr>
          <w:rFonts w:cs="Arial"/>
          <w:lang w:val="sr-Latn-CS"/>
        </w:rPr>
        <w:t>d</w:t>
      </w:r>
      <w:r w:rsidRPr="00624BC7">
        <w:rPr>
          <w:rFonts w:cs="Arial"/>
          <w:lang w:val="sr-Latn-CS"/>
        </w:rPr>
        <w:t>)</w:t>
      </w:r>
      <w:r w:rsidRPr="00624BC7">
        <w:rPr>
          <w:rFonts w:cs="Arial"/>
          <w:lang w:val="sr-Latn-CS"/>
        </w:rPr>
        <w:tab/>
      </w:r>
      <w:r w:rsidR="00624BC7">
        <w:rPr>
          <w:rFonts w:cs="Arial"/>
          <w:lang w:val="sr-Latn-CS"/>
        </w:rPr>
        <w:t>ako</w:t>
      </w:r>
      <w:r w:rsidRPr="00624BC7">
        <w:rPr>
          <w:rFonts w:cs="Arial"/>
          <w:lang w:val="sr-Latn-CS"/>
        </w:rPr>
        <w:t xml:space="preserve"> </w:t>
      </w:r>
      <w:r w:rsidR="00624BC7">
        <w:rPr>
          <w:rFonts w:cs="Arial"/>
          <w:lang w:val="sr-Latn-CS"/>
        </w:rPr>
        <w:t>Zajmoprimac</w:t>
      </w:r>
      <w:r w:rsidRPr="00624BC7">
        <w:rPr>
          <w:rFonts w:cs="Arial"/>
          <w:lang w:val="sr-Latn-CS"/>
        </w:rPr>
        <w:t xml:space="preserve"> </w:t>
      </w:r>
      <w:r w:rsidR="00624BC7">
        <w:rPr>
          <w:rFonts w:cs="Arial"/>
          <w:lang w:val="sr-Latn-CS"/>
        </w:rPr>
        <w:t>nije</w:t>
      </w:r>
      <w:r w:rsidRPr="00624BC7">
        <w:rPr>
          <w:rFonts w:cs="Arial"/>
          <w:lang w:val="sr-Latn-CS"/>
        </w:rPr>
        <w:t xml:space="preserve"> </w:t>
      </w:r>
      <w:r w:rsidR="00624BC7">
        <w:rPr>
          <w:rFonts w:cs="Arial"/>
          <w:lang w:val="sr-Latn-CS"/>
        </w:rPr>
        <w:t>u</w:t>
      </w:r>
      <w:r w:rsidRPr="00624BC7">
        <w:rPr>
          <w:rFonts w:cs="Arial"/>
          <w:lang w:val="sr-Latn-CS"/>
        </w:rPr>
        <w:t xml:space="preserve"> </w:t>
      </w:r>
      <w:r w:rsidR="00624BC7">
        <w:rPr>
          <w:rFonts w:cs="Arial"/>
          <w:lang w:val="sr-Latn-CS"/>
        </w:rPr>
        <w:t>stanju</w:t>
      </w:r>
      <w:r w:rsidRPr="00624BC7">
        <w:rPr>
          <w:rFonts w:cs="Arial"/>
          <w:lang w:val="sr-Latn-CS"/>
        </w:rPr>
        <w:t xml:space="preserve"> </w:t>
      </w:r>
      <w:r w:rsidR="00624BC7">
        <w:rPr>
          <w:rFonts w:cs="Arial"/>
          <w:lang w:val="sr-Latn-CS"/>
        </w:rPr>
        <w:t>da</w:t>
      </w:r>
      <w:r w:rsidRPr="00624BC7">
        <w:rPr>
          <w:rFonts w:cs="Arial"/>
          <w:lang w:val="sr-Latn-CS"/>
        </w:rPr>
        <w:t xml:space="preserve"> </w:t>
      </w:r>
      <w:r w:rsidR="00624BC7">
        <w:rPr>
          <w:rFonts w:cs="Arial"/>
          <w:lang w:val="sr-Latn-CS"/>
        </w:rPr>
        <w:t>plaća</w:t>
      </w:r>
      <w:r w:rsidRPr="00624BC7">
        <w:rPr>
          <w:rFonts w:cs="Arial"/>
          <w:lang w:val="sr-Latn-CS"/>
        </w:rPr>
        <w:t xml:space="preserve"> </w:t>
      </w:r>
      <w:r w:rsidR="00624BC7">
        <w:rPr>
          <w:rFonts w:cs="Arial"/>
          <w:lang w:val="sr-Latn-CS"/>
        </w:rPr>
        <w:t>svoje</w:t>
      </w:r>
      <w:r w:rsidRPr="00624BC7">
        <w:rPr>
          <w:rFonts w:cs="Arial"/>
          <w:lang w:val="sr-Latn-CS"/>
        </w:rPr>
        <w:t xml:space="preserve"> </w:t>
      </w:r>
      <w:r w:rsidR="00624BC7">
        <w:rPr>
          <w:rFonts w:cs="Arial"/>
          <w:lang w:val="sr-Latn-CS"/>
        </w:rPr>
        <w:t>dugove</w:t>
      </w:r>
      <w:r w:rsidRPr="00624BC7">
        <w:rPr>
          <w:rFonts w:cs="Arial"/>
          <w:lang w:val="sr-Latn-CS"/>
        </w:rPr>
        <w:t xml:space="preserve"> </w:t>
      </w:r>
      <w:r w:rsidR="00624BC7">
        <w:rPr>
          <w:rFonts w:cs="Arial"/>
          <w:lang w:val="sr-Latn-CS"/>
        </w:rPr>
        <w:t>o</w:t>
      </w:r>
      <w:r w:rsidRPr="00624BC7">
        <w:rPr>
          <w:rFonts w:cs="Arial"/>
          <w:lang w:val="sr-Latn-CS"/>
        </w:rPr>
        <w:t xml:space="preserve"> </w:t>
      </w:r>
      <w:r w:rsidR="00624BC7">
        <w:rPr>
          <w:rFonts w:cs="Arial"/>
          <w:lang w:val="sr-Latn-CS"/>
        </w:rPr>
        <w:t>dospeću</w:t>
      </w:r>
      <w:r w:rsidRPr="00624BC7">
        <w:rPr>
          <w:rFonts w:cs="Arial"/>
          <w:lang w:val="sr-Latn-CS"/>
        </w:rPr>
        <w:t xml:space="preserve"> </w:t>
      </w:r>
      <w:r w:rsidR="00624BC7">
        <w:rPr>
          <w:rFonts w:cs="Arial"/>
          <w:lang w:val="sr-Latn-CS"/>
        </w:rPr>
        <w:t>ili</w:t>
      </w:r>
      <w:r w:rsidRPr="00624BC7">
        <w:rPr>
          <w:rFonts w:cs="Arial"/>
          <w:lang w:val="sr-Latn-CS"/>
        </w:rPr>
        <w:t xml:space="preserve"> </w:t>
      </w:r>
      <w:r w:rsidR="00624BC7">
        <w:rPr>
          <w:rFonts w:cs="Arial"/>
          <w:lang w:val="sr-Latn-CS"/>
        </w:rPr>
        <w:t>ako</w:t>
      </w:r>
      <w:r w:rsidRPr="00624BC7">
        <w:rPr>
          <w:rFonts w:cs="Arial"/>
          <w:lang w:val="sr-Latn-CS"/>
        </w:rPr>
        <w:t xml:space="preserve"> </w:t>
      </w:r>
      <w:r w:rsidR="00624BC7">
        <w:rPr>
          <w:rFonts w:cs="Arial"/>
          <w:lang w:val="sr-Latn-CS"/>
        </w:rPr>
        <w:t>obustavi</w:t>
      </w:r>
      <w:r w:rsidRPr="00624BC7">
        <w:rPr>
          <w:rFonts w:cs="Arial"/>
          <w:lang w:val="sr-Latn-CS"/>
        </w:rPr>
        <w:t xml:space="preserve"> </w:t>
      </w:r>
      <w:r w:rsidR="00624BC7">
        <w:rPr>
          <w:rFonts w:cs="Arial"/>
          <w:lang w:val="sr-Latn-CS"/>
        </w:rPr>
        <w:t>plaćanje</w:t>
      </w:r>
      <w:r w:rsidRPr="00624BC7">
        <w:rPr>
          <w:rFonts w:cs="Arial"/>
          <w:lang w:val="sr-Latn-CS"/>
        </w:rPr>
        <w:t xml:space="preserve"> </w:t>
      </w:r>
      <w:r w:rsidR="00624BC7">
        <w:rPr>
          <w:rFonts w:cs="Arial"/>
          <w:lang w:val="sr-Latn-CS"/>
        </w:rPr>
        <w:t>svojih</w:t>
      </w:r>
      <w:r w:rsidRPr="00624BC7">
        <w:rPr>
          <w:rFonts w:cs="Arial"/>
          <w:lang w:val="sr-Latn-CS"/>
        </w:rPr>
        <w:t xml:space="preserve"> </w:t>
      </w:r>
      <w:r w:rsidR="00624BC7">
        <w:rPr>
          <w:rFonts w:cs="Arial"/>
          <w:lang w:val="sr-Latn-CS"/>
        </w:rPr>
        <w:t>dugova</w:t>
      </w:r>
      <w:r w:rsidRPr="00624BC7">
        <w:rPr>
          <w:rFonts w:cs="Arial"/>
          <w:lang w:val="sr-Latn-CS"/>
        </w:rPr>
        <w:t xml:space="preserve"> </w:t>
      </w:r>
      <w:r w:rsidR="00624BC7">
        <w:rPr>
          <w:rFonts w:cs="Arial"/>
          <w:lang w:val="sr-Latn-CS"/>
        </w:rPr>
        <w:t>ili</w:t>
      </w:r>
      <w:r w:rsidRPr="00624BC7">
        <w:rPr>
          <w:rFonts w:cs="Arial"/>
          <w:lang w:val="sr-Latn-CS"/>
        </w:rPr>
        <w:t xml:space="preserve"> </w:t>
      </w:r>
      <w:r w:rsidR="00624BC7">
        <w:rPr>
          <w:rFonts w:cs="Arial"/>
          <w:lang w:val="sr-Latn-CS"/>
        </w:rPr>
        <w:t>bez</w:t>
      </w:r>
      <w:r w:rsidRPr="00624BC7">
        <w:rPr>
          <w:rFonts w:cs="Arial"/>
          <w:lang w:val="sr-Latn-CS"/>
        </w:rPr>
        <w:t xml:space="preserve"> </w:t>
      </w:r>
      <w:r w:rsidR="00624BC7">
        <w:rPr>
          <w:rFonts w:cs="Arial"/>
          <w:lang w:val="sr-Latn-CS"/>
        </w:rPr>
        <w:t>prethodnog</w:t>
      </w:r>
      <w:r w:rsidRPr="00624BC7">
        <w:rPr>
          <w:rFonts w:cs="Arial"/>
          <w:lang w:val="sr-Latn-CS"/>
        </w:rPr>
        <w:t xml:space="preserve"> </w:t>
      </w:r>
      <w:r w:rsidR="00624BC7">
        <w:rPr>
          <w:rFonts w:cs="Arial"/>
          <w:lang w:val="sr-Latn-CS"/>
        </w:rPr>
        <w:t>obaveštenja</w:t>
      </w:r>
      <w:r w:rsidRPr="00624BC7">
        <w:rPr>
          <w:rFonts w:cs="Arial"/>
          <w:lang w:val="sr-Latn-CS"/>
        </w:rPr>
        <w:t xml:space="preserve"> </w:t>
      </w:r>
      <w:r w:rsidR="00624BC7">
        <w:rPr>
          <w:rFonts w:cs="Arial"/>
          <w:lang w:val="sr-Latn-CS"/>
        </w:rPr>
        <w:t>Banke</w:t>
      </w:r>
      <w:r w:rsidRPr="00624BC7">
        <w:rPr>
          <w:rFonts w:cs="Arial"/>
          <w:lang w:val="sr-Latn-CS"/>
        </w:rPr>
        <w:t xml:space="preserve"> </w:t>
      </w:r>
      <w:r w:rsidR="00624BC7">
        <w:rPr>
          <w:rFonts w:cs="Arial"/>
          <w:lang w:val="sr-Latn-CS"/>
        </w:rPr>
        <w:t>izvrši</w:t>
      </w:r>
      <w:r w:rsidRPr="00624BC7">
        <w:rPr>
          <w:rFonts w:cs="Arial"/>
          <w:lang w:val="sr-Latn-CS"/>
        </w:rPr>
        <w:t xml:space="preserve"> </w:t>
      </w:r>
      <w:r w:rsidR="00624BC7">
        <w:rPr>
          <w:rFonts w:cs="Arial"/>
          <w:lang w:val="sr-Latn-CS"/>
        </w:rPr>
        <w:t>ili</w:t>
      </w:r>
      <w:r w:rsidRPr="00624BC7">
        <w:rPr>
          <w:rFonts w:cs="Arial"/>
          <w:lang w:val="sr-Latn-CS"/>
        </w:rPr>
        <w:t xml:space="preserve"> </w:t>
      </w:r>
      <w:r w:rsidR="00624BC7">
        <w:rPr>
          <w:rFonts w:cs="Arial"/>
          <w:lang w:val="sr-Latn-CS"/>
        </w:rPr>
        <w:t>zatraži</w:t>
      </w:r>
      <w:r w:rsidRPr="00624BC7">
        <w:rPr>
          <w:rFonts w:cs="Arial"/>
          <w:lang w:val="sr-Latn-CS"/>
        </w:rPr>
        <w:t xml:space="preserve"> </w:t>
      </w:r>
      <w:r w:rsidR="00624BC7">
        <w:rPr>
          <w:rFonts w:cs="Arial"/>
          <w:lang w:val="sr-Latn-CS"/>
        </w:rPr>
        <w:t>poravnanje</w:t>
      </w:r>
      <w:r w:rsidRPr="00624BC7">
        <w:rPr>
          <w:rFonts w:cs="Arial"/>
          <w:lang w:val="sr-Latn-CS"/>
        </w:rPr>
        <w:t xml:space="preserve"> </w:t>
      </w:r>
      <w:r w:rsidR="00624BC7">
        <w:rPr>
          <w:rFonts w:cs="Arial"/>
          <w:lang w:val="sr-Latn-CS"/>
        </w:rPr>
        <w:t>sa</w:t>
      </w:r>
      <w:r w:rsidRPr="00624BC7">
        <w:rPr>
          <w:rFonts w:cs="Arial"/>
          <w:lang w:val="sr-Latn-CS"/>
        </w:rPr>
        <w:t xml:space="preserve"> </w:t>
      </w:r>
      <w:r w:rsidR="00624BC7">
        <w:rPr>
          <w:rFonts w:cs="Arial"/>
          <w:lang w:val="sr-Latn-CS"/>
        </w:rPr>
        <w:t>svojim</w:t>
      </w:r>
      <w:r w:rsidRPr="00624BC7">
        <w:rPr>
          <w:rFonts w:cs="Arial"/>
          <w:lang w:val="sr-Latn-CS"/>
        </w:rPr>
        <w:t xml:space="preserve"> </w:t>
      </w:r>
      <w:r w:rsidR="00624BC7">
        <w:rPr>
          <w:rFonts w:cs="Arial"/>
          <w:lang w:val="sr-Latn-CS"/>
        </w:rPr>
        <w:t>poveriocima</w:t>
      </w:r>
      <w:r w:rsidRPr="00624BC7">
        <w:rPr>
          <w:rFonts w:cs="Arial"/>
          <w:lang w:val="sr-Latn-CS"/>
        </w:rPr>
        <w:t xml:space="preserve">; </w:t>
      </w:r>
    </w:p>
    <w:p w:rsidR="00B93DE5" w:rsidRPr="00624BC7" w:rsidRDefault="00B93DE5" w:rsidP="00B93DE5">
      <w:pPr>
        <w:pStyle w:val="bcparaa"/>
        <w:tabs>
          <w:tab w:val="left" w:pos="720"/>
        </w:tabs>
        <w:spacing w:after="120" w:line="240" w:lineRule="auto"/>
        <w:ind w:left="1418" w:hanging="992"/>
        <w:rPr>
          <w:rFonts w:cs="Arial"/>
          <w:lang w:val="sr-Latn-CS"/>
        </w:rPr>
      </w:pPr>
      <w:r w:rsidRPr="00624BC7">
        <w:rPr>
          <w:rFonts w:cs="Arial"/>
          <w:lang w:val="sr-Latn-CS"/>
        </w:rPr>
        <w:t xml:space="preserve">       (</w:t>
      </w:r>
      <w:r w:rsidR="00624BC7">
        <w:rPr>
          <w:rFonts w:cs="Arial"/>
          <w:lang w:val="sr-Latn-CS"/>
        </w:rPr>
        <w:t>e</w:t>
      </w:r>
      <w:r w:rsidRPr="00624BC7">
        <w:rPr>
          <w:rFonts w:cs="Arial"/>
          <w:lang w:val="sr-Latn-CS"/>
        </w:rPr>
        <w:t>)</w:t>
      </w:r>
      <w:r w:rsidRPr="00624BC7">
        <w:rPr>
          <w:rFonts w:cs="Arial"/>
          <w:lang w:val="sr-Latn-CS"/>
        </w:rPr>
        <w:tab/>
      </w:r>
      <w:r w:rsidR="00624BC7">
        <w:rPr>
          <w:rFonts w:cs="Arial"/>
          <w:lang w:val="sr-Latn-CS"/>
        </w:rPr>
        <w:t>ako</w:t>
      </w:r>
      <w:r w:rsidRPr="00624BC7">
        <w:rPr>
          <w:rFonts w:cs="Arial"/>
          <w:lang w:val="sr-Latn-CS"/>
        </w:rPr>
        <w:t xml:space="preserve"> </w:t>
      </w:r>
      <w:r w:rsidR="00624BC7">
        <w:rPr>
          <w:rFonts w:cs="Arial"/>
          <w:lang w:val="sr-Latn-CS"/>
        </w:rPr>
        <w:t>Zajmoprimac</w:t>
      </w:r>
      <w:r w:rsidRPr="00624BC7">
        <w:rPr>
          <w:rFonts w:cs="Arial"/>
          <w:lang w:val="sr-Latn-CS"/>
        </w:rPr>
        <w:t xml:space="preserve"> </w:t>
      </w:r>
      <w:r w:rsidR="00624BC7">
        <w:rPr>
          <w:rFonts w:cs="Arial"/>
          <w:lang w:val="sr-Latn-CS"/>
        </w:rPr>
        <w:t>ne</w:t>
      </w:r>
      <w:r w:rsidRPr="00624BC7">
        <w:rPr>
          <w:rFonts w:cs="Arial"/>
          <w:lang w:val="sr-Latn-CS"/>
        </w:rPr>
        <w:t xml:space="preserve"> </w:t>
      </w:r>
      <w:r w:rsidR="00624BC7">
        <w:rPr>
          <w:rFonts w:cs="Arial"/>
          <w:lang w:val="sr-Latn-CS"/>
        </w:rPr>
        <w:t>ispunjava</w:t>
      </w:r>
      <w:r w:rsidRPr="00624BC7">
        <w:rPr>
          <w:rFonts w:cs="Arial"/>
          <w:lang w:val="sr-Latn-CS"/>
        </w:rPr>
        <w:t xml:space="preserve"> </w:t>
      </w:r>
      <w:r w:rsidR="00624BC7">
        <w:rPr>
          <w:rFonts w:cs="Arial"/>
          <w:lang w:val="sr-Latn-CS"/>
        </w:rPr>
        <w:t>bilo</w:t>
      </w:r>
      <w:r w:rsidRPr="00624BC7">
        <w:rPr>
          <w:rFonts w:cs="Arial"/>
          <w:lang w:val="sr-Latn-CS"/>
        </w:rPr>
        <w:t xml:space="preserve"> </w:t>
      </w:r>
      <w:r w:rsidR="00624BC7">
        <w:rPr>
          <w:rFonts w:cs="Arial"/>
          <w:lang w:val="sr-Latn-CS"/>
        </w:rPr>
        <w:t>koju</w:t>
      </w:r>
      <w:r w:rsidRPr="00624BC7">
        <w:rPr>
          <w:rFonts w:cs="Arial"/>
          <w:lang w:val="sr-Latn-CS"/>
        </w:rPr>
        <w:t xml:space="preserve"> </w:t>
      </w:r>
      <w:r w:rsidR="00624BC7">
        <w:rPr>
          <w:rFonts w:cs="Arial"/>
          <w:lang w:val="sr-Latn-CS"/>
        </w:rPr>
        <w:t>obavezu</w:t>
      </w:r>
      <w:r w:rsidRPr="00624BC7">
        <w:rPr>
          <w:rFonts w:cs="Arial"/>
          <w:lang w:val="sr-Latn-CS"/>
        </w:rPr>
        <w:t xml:space="preserve"> </w:t>
      </w:r>
      <w:r w:rsidR="00624BC7">
        <w:rPr>
          <w:rFonts w:cs="Arial"/>
          <w:lang w:val="sr-Latn-CS"/>
        </w:rPr>
        <w:t>po</w:t>
      </w:r>
      <w:r w:rsidRPr="00624BC7">
        <w:rPr>
          <w:rFonts w:cs="Arial"/>
          <w:lang w:val="sr-Latn-CS"/>
        </w:rPr>
        <w:t xml:space="preserve"> </w:t>
      </w:r>
      <w:r w:rsidR="00624BC7">
        <w:rPr>
          <w:rFonts w:cs="Arial"/>
          <w:lang w:val="sr-Latn-CS"/>
        </w:rPr>
        <w:t>osnovu</w:t>
      </w:r>
      <w:r w:rsidRPr="00624BC7">
        <w:rPr>
          <w:rFonts w:cs="Arial"/>
          <w:lang w:val="sr-Latn-CS"/>
        </w:rPr>
        <w:t xml:space="preserve"> </w:t>
      </w:r>
      <w:r w:rsidR="00624BC7">
        <w:rPr>
          <w:rFonts w:cs="Arial"/>
          <w:lang w:val="sr-Latn-CS"/>
        </w:rPr>
        <w:t>bilo</w:t>
      </w:r>
      <w:r w:rsidRPr="00624BC7">
        <w:rPr>
          <w:rFonts w:cs="Arial"/>
          <w:lang w:val="sr-Latn-CS"/>
        </w:rPr>
        <w:t xml:space="preserve"> </w:t>
      </w:r>
      <w:r w:rsidR="00624BC7">
        <w:rPr>
          <w:rFonts w:cs="Arial"/>
          <w:lang w:val="sr-Latn-CS"/>
        </w:rPr>
        <w:t>kog</w:t>
      </w:r>
      <w:r w:rsidRPr="00624BC7">
        <w:rPr>
          <w:rFonts w:cs="Arial"/>
          <w:lang w:val="sr-Latn-CS"/>
        </w:rPr>
        <w:t xml:space="preserve"> </w:t>
      </w:r>
      <w:r w:rsidR="00624BC7">
        <w:rPr>
          <w:rFonts w:cs="Arial"/>
          <w:lang w:val="sr-Latn-CS"/>
        </w:rPr>
        <w:t>drugog</w:t>
      </w:r>
      <w:r w:rsidRPr="00624BC7">
        <w:rPr>
          <w:rFonts w:cs="Arial"/>
          <w:lang w:val="sr-Latn-CS"/>
        </w:rPr>
        <w:t xml:space="preserve"> </w:t>
      </w:r>
      <w:r w:rsidR="00624BC7">
        <w:rPr>
          <w:rFonts w:cs="Arial"/>
          <w:lang w:val="sr-Latn-CS"/>
        </w:rPr>
        <w:t>zajma</w:t>
      </w:r>
      <w:r w:rsidRPr="00624BC7">
        <w:rPr>
          <w:rFonts w:cs="Arial"/>
          <w:lang w:val="sr-Latn-CS"/>
        </w:rPr>
        <w:t xml:space="preserve"> </w:t>
      </w:r>
      <w:r w:rsidR="00624BC7">
        <w:rPr>
          <w:rFonts w:cs="Arial"/>
          <w:lang w:val="sr-Latn-CS"/>
        </w:rPr>
        <w:t>koji</w:t>
      </w:r>
      <w:r w:rsidRPr="00624BC7">
        <w:rPr>
          <w:rFonts w:cs="Arial"/>
          <w:lang w:val="sr-Latn-CS"/>
        </w:rPr>
        <w:t xml:space="preserve"> </w:t>
      </w:r>
      <w:r w:rsidR="00624BC7">
        <w:rPr>
          <w:rFonts w:cs="Arial"/>
          <w:lang w:val="sr-Latn-CS"/>
        </w:rPr>
        <w:t>je</w:t>
      </w:r>
      <w:r w:rsidRPr="00624BC7">
        <w:rPr>
          <w:rFonts w:cs="Arial"/>
          <w:lang w:val="sr-Latn-CS"/>
        </w:rPr>
        <w:t xml:space="preserve"> </w:t>
      </w:r>
      <w:r w:rsidR="00624BC7">
        <w:rPr>
          <w:rFonts w:cs="Arial"/>
          <w:lang w:val="sr-Latn-CS"/>
        </w:rPr>
        <w:t>primio</w:t>
      </w:r>
      <w:r w:rsidRPr="00624BC7">
        <w:rPr>
          <w:rFonts w:cs="Arial"/>
          <w:lang w:val="sr-Latn-CS"/>
        </w:rPr>
        <w:t xml:space="preserve"> </w:t>
      </w:r>
      <w:r w:rsidR="00624BC7">
        <w:rPr>
          <w:rFonts w:cs="Arial"/>
          <w:lang w:val="sr-Latn-CS"/>
        </w:rPr>
        <w:t>iz</w:t>
      </w:r>
      <w:r w:rsidRPr="00624BC7">
        <w:rPr>
          <w:rFonts w:cs="Arial"/>
          <w:lang w:val="sr-Latn-CS"/>
        </w:rPr>
        <w:t xml:space="preserve"> </w:t>
      </w:r>
      <w:r w:rsidR="00624BC7">
        <w:rPr>
          <w:rFonts w:cs="Arial"/>
          <w:lang w:val="sr-Latn-CS"/>
        </w:rPr>
        <w:t>sredstava</w:t>
      </w:r>
      <w:r w:rsidRPr="00624BC7">
        <w:rPr>
          <w:rFonts w:cs="Arial"/>
          <w:lang w:val="sr-Latn-CS"/>
        </w:rPr>
        <w:t xml:space="preserve"> </w:t>
      </w:r>
      <w:r w:rsidR="00624BC7">
        <w:rPr>
          <w:rFonts w:cs="Arial"/>
          <w:lang w:val="sr-Latn-CS"/>
        </w:rPr>
        <w:t>Banke</w:t>
      </w:r>
      <w:r w:rsidRPr="00624BC7">
        <w:rPr>
          <w:rFonts w:cs="Arial"/>
          <w:lang w:val="sr-Latn-CS"/>
        </w:rPr>
        <w:t xml:space="preserve"> </w:t>
      </w:r>
      <w:r w:rsidR="00624BC7">
        <w:rPr>
          <w:rFonts w:cs="Arial"/>
          <w:lang w:val="sr-Latn-CS"/>
        </w:rPr>
        <w:t>ili</w:t>
      </w:r>
      <w:r w:rsidRPr="00624BC7">
        <w:rPr>
          <w:rFonts w:cs="Arial"/>
          <w:lang w:val="sr-Latn-CS"/>
        </w:rPr>
        <w:t xml:space="preserve"> </w:t>
      </w:r>
      <w:r w:rsidR="00624BC7">
        <w:rPr>
          <w:rFonts w:cs="Arial"/>
          <w:lang w:val="sr-Latn-CS"/>
        </w:rPr>
        <w:t>Evropske</w:t>
      </w:r>
      <w:r w:rsidRPr="00624BC7">
        <w:rPr>
          <w:rFonts w:cs="Arial"/>
          <w:lang w:val="sr-Latn-CS"/>
        </w:rPr>
        <w:t xml:space="preserve"> </w:t>
      </w:r>
      <w:r w:rsidR="00624BC7">
        <w:rPr>
          <w:rFonts w:cs="Arial"/>
          <w:lang w:val="sr-Latn-CS"/>
        </w:rPr>
        <w:t>unije</w:t>
      </w:r>
      <w:r w:rsidRPr="00624BC7">
        <w:rPr>
          <w:rFonts w:cs="Arial"/>
          <w:lang w:val="sr-Latn-CS"/>
        </w:rPr>
        <w:t>;</w:t>
      </w:r>
    </w:p>
    <w:p w:rsidR="00B93DE5" w:rsidRPr="00624BC7" w:rsidRDefault="00B93DE5" w:rsidP="00B93DE5">
      <w:pPr>
        <w:pStyle w:val="bcparaa"/>
        <w:tabs>
          <w:tab w:val="left" w:pos="720"/>
        </w:tabs>
        <w:spacing w:after="120" w:line="240" w:lineRule="auto"/>
        <w:ind w:left="1418" w:hanging="562"/>
        <w:rPr>
          <w:rFonts w:cs="Arial"/>
          <w:lang w:val="sr-Latn-CS"/>
        </w:rPr>
      </w:pPr>
      <w:r w:rsidRPr="00624BC7">
        <w:rPr>
          <w:rFonts w:cs="Arial"/>
          <w:lang w:val="sr-Latn-CS"/>
        </w:rPr>
        <w:t>(</w:t>
      </w:r>
      <w:r w:rsidR="00624BC7">
        <w:rPr>
          <w:rFonts w:cs="Arial"/>
          <w:lang w:val="sr-Latn-CS"/>
        </w:rPr>
        <w:t>f</w:t>
      </w:r>
      <w:r w:rsidRPr="00624BC7">
        <w:rPr>
          <w:rFonts w:cs="Arial"/>
          <w:lang w:val="sr-Latn-CS"/>
        </w:rPr>
        <w:t>)</w:t>
      </w:r>
      <w:r w:rsidRPr="00624BC7">
        <w:rPr>
          <w:rFonts w:cs="Arial"/>
          <w:lang w:val="sr-Latn-CS"/>
        </w:rPr>
        <w:tab/>
      </w:r>
      <w:r w:rsidR="00624BC7">
        <w:rPr>
          <w:rFonts w:cs="Arial"/>
          <w:lang w:val="sr-Latn-CS"/>
        </w:rPr>
        <w:t>ako</w:t>
      </w:r>
      <w:r w:rsidRPr="00624BC7">
        <w:rPr>
          <w:rFonts w:cs="Arial"/>
          <w:lang w:val="sr-Latn-CS"/>
        </w:rPr>
        <w:t xml:space="preserve"> </w:t>
      </w:r>
      <w:r w:rsidR="00624BC7">
        <w:rPr>
          <w:rFonts w:cs="Arial"/>
          <w:lang w:val="sr-Latn-CS"/>
        </w:rPr>
        <w:t>je</w:t>
      </w:r>
      <w:r w:rsidRPr="00624BC7">
        <w:rPr>
          <w:rFonts w:cs="Arial"/>
          <w:lang w:val="sr-Latn-CS"/>
        </w:rPr>
        <w:t xml:space="preserve"> </w:t>
      </w:r>
      <w:r w:rsidR="00624BC7">
        <w:rPr>
          <w:rFonts w:cs="Arial"/>
          <w:lang w:val="sr-Latn-CS"/>
        </w:rPr>
        <w:t>popis</w:t>
      </w:r>
      <w:r w:rsidRPr="00624BC7">
        <w:rPr>
          <w:rFonts w:cs="Arial"/>
          <w:lang w:val="sr-Latn-CS"/>
        </w:rPr>
        <w:t xml:space="preserve"> </w:t>
      </w:r>
      <w:r w:rsidR="00624BC7">
        <w:rPr>
          <w:rFonts w:cs="Arial"/>
          <w:lang w:val="sr-Latn-CS"/>
        </w:rPr>
        <w:t>stvari</w:t>
      </w:r>
      <w:r w:rsidRPr="00624BC7">
        <w:rPr>
          <w:rFonts w:cs="Arial"/>
          <w:lang w:val="sr-Latn-CS"/>
        </w:rPr>
        <w:t xml:space="preserve"> </w:t>
      </w:r>
      <w:r w:rsidR="00624BC7">
        <w:rPr>
          <w:rFonts w:cs="Arial"/>
          <w:lang w:val="sr-Latn-CS"/>
        </w:rPr>
        <w:t>zbog</w:t>
      </w:r>
      <w:r w:rsidRPr="00624BC7">
        <w:rPr>
          <w:rFonts w:cs="Arial"/>
          <w:lang w:val="sr-Latn-CS"/>
        </w:rPr>
        <w:t xml:space="preserve"> </w:t>
      </w:r>
      <w:r w:rsidR="00624BC7">
        <w:rPr>
          <w:rFonts w:cs="Arial"/>
          <w:lang w:val="sr-Latn-CS"/>
        </w:rPr>
        <w:t>duga</w:t>
      </w:r>
      <w:r w:rsidRPr="00624BC7">
        <w:rPr>
          <w:rFonts w:cs="Arial"/>
          <w:lang w:val="sr-Latn-CS"/>
        </w:rPr>
        <w:t xml:space="preserve">, </w:t>
      </w:r>
      <w:r w:rsidR="00624BC7">
        <w:rPr>
          <w:rFonts w:cs="Arial"/>
          <w:lang w:val="sr-Latn-CS"/>
        </w:rPr>
        <w:t>izvršenje</w:t>
      </w:r>
      <w:r w:rsidRPr="00624BC7">
        <w:rPr>
          <w:rFonts w:cs="Arial"/>
          <w:lang w:val="sr-Latn-CS"/>
        </w:rPr>
        <w:t xml:space="preserve">, </w:t>
      </w:r>
      <w:r w:rsidR="00624BC7">
        <w:rPr>
          <w:rFonts w:cs="Arial"/>
          <w:lang w:val="sr-Latn-CS"/>
        </w:rPr>
        <w:t>konfiskovanje</w:t>
      </w:r>
      <w:r w:rsidRPr="00624BC7">
        <w:rPr>
          <w:rFonts w:cs="Arial"/>
          <w:lang w:val="sr-Latn-CS"/>
        </w:rPr>
        <w:t xml:space="preserve">, </w:t>
      </w:r>
      <w:r w:rsidR="00624BC7">
        <w:rPr>
          <w:rFonts w:cs="Arial"/>
          <w:lang w:val="sr-Latn-CS"/>
        </w:rPr>
        <w:t>ili</w:t>
      </w:r>
      <w:r w:rsidRPr="00624BC7">
        <w:rPr>
          <w:rFonts w:cs="Arial"/>
          <w:lang w:val="sr-Latn-CS"/>
        </w:rPr>
        <w:t xml:space="preserve"> </w:t>
      </w:r>
      <w:r w:rsidR="00624BC7">
        <w:rPr>
          <w:rFonts w:cs="Arial"/>
          <w:lang w:val="sr-Latn-CS"/>
        </w:rPr>
        <w:t>drugi</w:t>
      </w:r>
      <w:r w:rsidRPr="00624BC7">
        <w:rPr>
          <w:rFonts w:cs="Arial"/>
          <w:lang w:val="sr-Latn-CS"/>
        </w:rPr>
        <w:t xml:space="preserve"> </w:t>
      </w:r>
      <w:r w:rsidR="00624BC7">
        <w:rPr>
          <w:rFonts w:cs="Arial"/>
          <w:lang w:val="sr-Latn-CS"/>
        </w:rPr>
        <w:t>proces</w:t>
      </w:r>
      <w:r w:rsidRPr="00624BC7">
        <w:rPr>
          <w:rFonts w:cs="Arial"/>
          <w:lang w:val="sr-Latn-CS"/>
        </w:rPr>
        <w:t xml:space="preserve"> </w:t>
      </w:r>
      <w:r w:rsidR="00624BC7">
        <w:rPr>
          <w:rFonts w:cs="Arial"/>
          <w:lang w:val="sr-Latn-CS"/>
        </w:rPr>
        <w:t>nametnut</w:t>
      </w:r>
      <w:r w:rsidRPr="00624BC7">
        <w:rPr>
          <w:rFonts w:cs="Arial"/>
          <w:lang w:val="sr-Latn-CS"/>
        </w:rPr>
        <w:t xml:space="preserve"> </w:t>
      </w:r>
      <w:r w:rsidR="00624BC7">
        <w:rPr>
          <w:rFonts w:cs="Arial"/>
          <w:lang w:val="sr-Latn-CS"/>
        </w:rPr>
        <w:t>ili</w:t>
      </w:r>
      <w:r w:rsidRPr="00624BC7">
        <w:rPr>
          <w:rFonts w:cs="Arial"/>
          <w:lang w:val="sr-Latn-CS"/>
        </w:rPr>
        <w:t xml:space="preserve"> </w:t>
      </w:r>
      <w:r w:rsidR="00624BC7">
        <w:rPr>
          <w:rFonts w:cs="Arial"/>
          <w:lang w:val="sr-Latn-CS"/>
        </w:rPr>
        <w:t>izvršen</w:t>
      </w:r>
      <w:r w:rsidRPr="00624BC7">
        <w:rPr>
          <w:rFonts w:cs="Arial"/>
          <w:lang w:val="sr-Latn-CS"/>
        </w:rPr>
        <w:t xml:space="preserve"> </w:t>
      </w:r>
      <w:r w:rsidR="00624BC7">
        <w:rPr>
          <w:rFonts w:cs="Arial"/>
          <w:lang w:val="sr-Latn-CS"/>
        </w:rPr>
        <w:t>nad</w:t>
      </w:r>
      <w:r w:rsidRPr="00624BC7">
        <w:rPr>
          <w:rFonts w:cs="Arial"/>
          <w:lang w:val="sr-Latn-CS"/>
        </w:rPr>
        <w:t xml:space="preserve"> </w:t>
      </w:r>
      <w:r w:rsidR="00624BC7">
        <w:rPr>
          <w:rFonts w:cs="Arial"/>
          <w:lang w:val="sr-Latn-CS"/>
        </w:rPr>
        <w:t>imovinom</w:t>
      </w:r>
      <w:r w:rsidRPr="00624BC7">
        <w:rPr>
          <w:rFonts w:cs="Arial"/>
          <w:lang w:val="sr-Latn-CS"/>
        </w:rPr>
        <w:t xml:space="preserve"> </w:t>
      </w:r>
      <w:r w:rsidR="00624BC7">
        <w:rPr>
          <w:rFonts w:cs="Arial"/>
          <w:lang w:val="sr-Latn-CS"/>
        </w:rPr>
        <w:t>Zajmoprimca</w:t>
      </w:r>
      <w:r w:rsidRPr="00624BC7">
        <w:rPr>
          <w:rFonts w:cs="Arial"/>
          <w:lang w:val="sr-Latn-CS"/>
        </w:rPr>
        <w:t xml:space="preserve"> </w:t>
      </w:r>
      <w:r w:rsidR="00624BC7">
        <w:rPr>
          <w:rFonts w:cs="Arial"/>
          <w:lang w:val="sr-Latn-CS"/>
        </w:rPr>
        <w:t>ili</w:t>
      </w:r>
      <w:r w:rsidRPr="00624BC7">
        <w:rPr>
          <w:rFonts w:cs="Arial"/>
          <w:lang w:val="sr-Latn-CS"/>
        </w:rPr>
        <w:t xml:space="preserve"> </w:t>
      </w:r>
      <w:r w:rsidR="00624BC7">
        <w:rPr>
          <w:rFonts w:cs="Arial"/>
          <w:lang w:val="sr-Latn-CS"/>
        </w:rPr>
        <w:t>bilo</w:t>
      </w:r>
      <w:r w:rsidRPr="00624BC7">
        <w:rPr>
          <w:rFonts w:cs="Arial"/>
          <w:lang w:val="sr-Latn-CS"/>
        </w:rPr>
        <w:t xml:space="preserve"> </w:t>
      </w:r>
      <w:r w:rsidR="00624BC7">
        <w:rPr>
          <w:rFonts w:cs="Arial"/>
          <w:lang w:val="sr-Latn-CS"/>
        </w:rPr>
        <w:t>koje</w:t>
      </w:r>
      <w:r w:rsidRPr="00624BC7">
        <w:rPr>
          <w:rFonts w:cs="Arial"/>
          <w:lang w:val="sr-Latn-CS"/>
        </w:rPr>
        <w:t xml:space="preserve"> </w:t>
      </w:r>
      <w:r w:rsidR="00624BC7">
        <w:rPr>
          <w:rFonts w:cs="Arial"/>
          <w:lang w:val="sr-Latn-CS"/>
        </w:rPr>
        <w:t>imovine</w:t>
      </w:r>
      <w:r w:rsidRPr="00624BC7">
        <w:rPr>
          <w:rFonts w:cs="Arial"/>
          <w:lang w:val="sr-Latn-CS"/>
        </w:rPr>
        <w:t xml:space="preserve"> </w:t>
      </w:r>
      <w:r w:rsidR="00624BC7">
        <w:rPr>
          <w:rFonts w:cs="Arial"/>
          <w:lang w:val="sr-Latn-CS"/>
        </w:rPr>
        <w:t>koja</w:t>
      </w:r>
      <w:r w:rsidRPr="00624BC7">
        <w:rPr>
          <w:rFonts w:cs="Arial"/>
          <w:lang w:val="sr-Latn-CS"/>
        </w:rPr>
        <w:t xml:space="preserve"> </w:t>
      </w:r>
      <w:r w:rsidR="00624BC7">
        <w:rPr>
          <w:rFonts w:cs="Arial"/>
          <w:lang w:val="sr-Latn-CS"/>
        </w:rPr>
        <w:t>je</w:t>
      </w:r>
      <w:r w:rsidRPr="00624BC7">
        <w:rPr>
          <w:rFonts w:cs="Arial"/>
          <w:lang w:val="sr-Latn-CS"/>
        </w:rPr>
        <w:t xml:space="preserve"> </w:t>
      </w:r>
      <w:r w:rsidR="00624BC7">
        <w:rPr>
          <w:rFonts w:cs="Arial"/>
          <w:lang w:val="sr-Latn-CS"/>
        </w:rPr>
        <w:t>deo</w:t>
      </w:r>
      <w:r w:rsidRPr="00624BC7">
        <w:rPr>
          <w:rFonts w:cs="Arial"/>
          <w:lang w:val="sr-Latn-CS"/>
        </w:rPr>
        <w:t xml:space="preserve"> </w:t>
      </w:r>
      <w:r w:rsidR="00624BC7">
        <w:rPr>
          <w:rFonts w:cs="Arial"/>
          <w:lang w:val="sr-Latn-CS"/>
        </w:rPr>
        <w:t>Projekta</w:t>
      </w:r>
      <w:r w:rsidRPr="00624BC7">
        <w:rPr>
          <w:rFonts w:cs="Arial"/>
          <w:lang w:val="sr-Latn-CS"/>
        </w:rPr>
        <w:t xml:space="preserve">, </w:t>
      </w:r>
      <w:r w:rsidR="00624BC7">
        <w:rPr>
          <w:rFonts w:cs="Arial"/>
          <w:lang w:val="sr-Latn-CS"/>
        </w:rPr>
        <w:t>i</w:t>
      </w:r>
      <w:r w:rsidRPr="00624BC7">
        <w:rPr>
          <w:rFonts w:cs="Arial"/>
          <w:lang w:val="sr-Latn-CS"/>
        </w:rPr>
        <w:t xml:space="preserve"> </w:t>
      </w:r>
      <w:r w:rsidR="00624BC7">
        <w:rPr>
          <w:rFonts w:cs="Arial"/>
          <w:lang w:val="sr-Latn-CS"/>
        </w:rPr>
        <w:t>obaveza</w:t>
      </w:r>
      <w:r w:rsidRPr="00624BC7">
        <w:rPr>
          <w:rFonts w:cs="Arial"/>
          <w:lang w:val="sr-Latn-CS"/>
        </w:rPr>
        <w:t xml:space="preserve"> </w:t>
      </w:r>
      <w:r w:rsidR="00624BC7">
        <w:rPr>
          <w:rFonts w:cs="Arial"/>
          <w:lang w:val="sr-Latn-CS"/>
        </w:rPr>
        <w:t>nije</w:t>
      </w:r>
      <w:r w:rsidRPr="00624BC7">
        <w:rPr>
          <w:rFonts w:cs="Arial"/>
          <w:lang w:val="sr-Latn-CS"/>
        </w:rPr>
        <w:t xml:space="preserve"> </w:t>
      </w:r>
      <w:r w:rsidR="00624BC7">
        <w:rPr>
          <w:rFonts w:cs="Arial"/>
          <w:lang w:val="sr-Latn-CS"/>
        </w:rPr>
        <w:t>isplaćena</w:t>
      </w:r>
      <w:r w:rsidRPr="00624BC7">
        <w:rPr>
          <w:rFonts w:cs="Arial"/>
          <w:lang w:val="sr-Latn-CS"/>
        </w:rPr>
        <w:t xml:space="preserve"> </w:t>
      </w:r>
      <w:r w:rsidR="00624BC7">
        <w:rPr>
          <w:rFonts w:cs="Arial"/>
          <w:lang w:val="sr-Latn-CS"/>
        </w:rPr>
        <w:t>ili</w:t>
      </w:r>
      <w:r w:rsidRPr="00624BC7">
        <w:rPr>
          <w:rFonts w:cs="Arial"/>
          <w:lang w:val="sr-Latn-CS"/>
        </w:rPr>
        <w:t xml:space="preserve"> </w:t>
      </w:r>
      <w:r w:rsidR="00624BC7">
        <w:rPr>
          <w:rFonts w:cs="Arial"/>
          <w:lang w:val="sr-Latn-CS"/>
        </w:rPr>
        <w:t>odložena</w:t>
      </w:r>
      <w:r w:rsidRPr="00624BC7">
        <w:rPr>
          <w:rFonts w:cs="Arial"/>
          <w:lang w:val="sr-Latn-CS"/>
        </w:rPr>
        <w:t xml:space="preserve"> </w:t>
      </w:r>
      <w:r w:rsidR="00624BC7">
        <w:rPr>
          <w:rFonts w:cs="Arial"/>
          <w:lang w:val="sr-Latn-CS"/>
        </w:rPr>
        <w:t>u</w:t>
      </w:r>
      <w:r w:rsidRPr="00624BC7">
        <w:rPr>
          <w:rFonts w:cs="Arial"/>
          <w:lang w:val="sr-Latn-CS"/>
        </w:rPr>
        <w:t xml:space="preserve"> </w:t>
      </w:r>
      <w:r w:rsidR="00624BC7">
        <w:rPr>
          <w:rFonts w:cs="Arial"/>
          <w:lang w:val="sr-Latn-CS"/>
        </w:rPr>
        <w:t>roku</w:t>
      </w:r>
      <w:r w:rsidRPr="00624BC7">
        <w:rPr>
          <w:rFonts w:cs="Arial"/>
          <w:lang w:val="sr-Latn-CS"/>
        </w:rPr>
        <w:t xml:space="preserve"> </w:t>
      </w:r>
      <w:r w:rsidR="00624BC7">
        <w:rPr>
          <w:rFonts w:cs="Arial"/>
          <w:lang w:val="sr-Latn-CS"/>
        </w:rPr>
        <w:t>od</w:t>
      </w:r>
      <w:r w:rsidRPr="00624BC7">
        <w:rPr>
          <w:rFonts w:cs="Arial"/>
          <w:lang w:val="sr-Latn-CS"/>
        </w:rPr>
        <w:t xml:space="preserve"> 14 (</w:t>
      </w:r>
      <w:r w:rsidR="00624BC7">
        <w:rPr>
          <w:rFonts w:cs="Arial"/>
          <w:lang w:val="sr-Latn-CS"/>
        </w:rPr>
        <w:t>četrnaest</w:t>
      </w:r>
      <w:r w:rsidRPr="00624BC7">
        <w:rPr>
          <w:rFonts w:cs="Arial"/>
          <w:lang w:val="sr-Latn-CS"/>
        </w:rPr>
        <w:t xml:space="preserve">) </w:t>
      </w:r>
      <w:r w:rsidR="00624BC7">
        <w:rPr>
          <w:rFonts w:cs="Arial"/>
          <w:lang w:val="sr-Latn-CS"/>
        </w:rPr>
        <w:t>dana</w:t>
      </w:r>
      <w:r w:rsidRPr="00624BC7">
        <w:rPr>
          <w:rFonts w:cs="Arial"/>
          <w:lang w:val="sr-Latn-CS"/>
        </w:rPr>
        <w:t xml:space="preserve">; </w:t>
      </w:r>
    </w:p>
    <w:p w:rsidR="00B93DE5" w:rsidRPr="00624BC7" w:rsidRDefault="00B93DE5" w:rsidP="00B93DE5">
      <w:pPr>
        <w:pStyle w:val="bcparaa"/>
        <w:tabs>
          <w:tab w:val="left" w:pos="720"/>
        </w:tabs>
        <w:spacing w:after="120" w:line="240" w:lineRule="auto"/>
        <w:ind w:left="1418" w:hanging="567"/>
        <w:rPr>
          <w:rFonts w:cs="Arial"/>
          <w:lang w:val="sr-Latn-CS"/>
        </w:rPr>
      </w:pPr>
      <w:r w:rsidRPr="00624BC7">
        <w:rPr>
          <w:rFonts w:cs="Arial"/>
          <w:lang w:val="sr-Latn-CS"/>
        </w:rPr>
        <w:t>(</w:t>
      </w:r>
      <w:r w:rsidR="00624BC7">
        <w:rPr>
          <w:rFonts w:cs="Arial"/>
          <w:lang w:val="sr-Latn-CS"/>
        </w:rPr>
        <w:t>g</w:t>
      </w:r>
      <w:r w:rsidRPr="00624BC7">
        <w:rPr>
          <w:rFonts w:cs="Arial"/>
          <w:lang w:val="sr-Latn-CS"/>
        </w:rPr>
        <w:t>)</w:t>
      </w:r>
      <w:r w:rsidRPr="00624BC7">
        <w:rPr>
          <w:rFonts w:cs="Arial"/>
          <w:lang w:val="sr-Latn-CS"/>
        </w:rPr>
        <w:tab/>
      </w:r>
      <w:r w:rsidR="00624BC7">
        <w:rPr>
          <w:rFonts w:cs="Arial"/>
          <w:lang w:val="sr-Latn-CS"/>
        </w:rPr>
        <w:t>ako</w:t>
      </w:r>
      <w:r w:rsidRPr="00624BC7">
        <w:rPr>
          <w:rFonts w:cs="Arial"/>
          <w:lang w:val="sr-Latn-CS"/>
        </w:rPr>
        <w:t xml:space="preserve"> </w:t>
      </w:r>
      <w:r w:rsidR="00624BC7">
        <w:rPr>
          <w:rFonts w:cs="Arial"/>
          <w:lang w:val="sr-Latn-CS"/>
        </w:rPr>
        <w:t>nastupi</w:t>
      </w:r>
      <w:r w:rsidRPr="00624BC7">
        <w:rPr>
          <w:rFonts w:cs="Arial"/>
          <w:lang w:val="sr-Latn-CS"/>
        </w:rPr>
        <w:t xml:space="preserve"> </w:t>
      </w:r>
      <w:r w:rsidR="00624BC7">
        <w:rPr>
          <w:rFonts w:cs="Arial"/>
          <w:lang w:val="sr-Latn-CS"/>
        </w:rPr>
        <w:t>materijalno</w:t>
      </w:r>
      <w:r w:rsidRPr="00624BC7">
        <w:rPr>
          <w:rFonts w:cs="Arial"/>
          <w:lang w:val="sr-Latn-CS"/>
        </w:rPr>
        <w:t xml:space="preserve"> </w:t>
      </w:r>
      <w:r w:rsidR="00624BC7">
        <w:rPr>
          <w:rFonts w:cs="Arial"/>
          <w:lang w:val="sr-Latn-CS"/>
        </w:rPr>
        <w:t>značajna</w:t>
      </w:r>
      <w:r w:rsidRPr="00624BC7">
        <w:rPr>
          <w:rFonts w:cs="Arial"/>
          <w:lang w:val="sr-Latn-CS"/>
        </w:rPr>
        <w:t xml:space="preserve"> </w:t>
      </w:r>
      <w:r w:rsidR="00624BC7">
        <w:rPr>
          <w:rFonts w:cs="Arial"/>
          <w:lang w:val="sr-Latn-CS"/>
        </w:rPr>
        <w:t>negativna</w:t>
      </w:r>
      <w:r w:rsidRPr="00624BC7">
        <w:rPr>
          <w:rFonts w:cs="Arial"/>
          <w:lang w:val="sr-Latn-CS"/>
        </w:rPr>
        <w:t xml:space="preserve"> </w:t>
      </w:r>
      <w:r w:rsidR="00624BC7">
        <w:rPr>
          <w:rFonts w:cs="Arial"/>
          <w:lang w:val="sr-Latn-CS"/>
        </w:rPr>
        <w:t>promena</w:t>
      </w:r>
      <w:r w:rsidRPr="00624BC7">
        <w:rPr>
          <w:rFonts w:cs="Arial"/>
          <w:lang w:val="sr-Latn-CS"/>
        </w:rPr>
        <w:t xml:space="preserve"> </w:t>
      </w:r>
      <w:r w:rsidR="00624BC7">
        <w:rPr>
          <w:rFonts w:cs="Arial"/>
          <w:lang w:val="sr-Latn-CS"/>
        </w:rPr>
        <w:t>u</w:t>
      </w:r>
      <w:r w:rsidRPr="00624BC7">
        <w:rPr>
          <w:rFonts w:cs="Arial"/>
          <w:lang w:val="sr-Latn-CS"/>
        </w:rPr>
        <w:t xml:space="preserve"> </w:t>
      </w:r>
      <w:r w:rsidR="00624BC7">
        <w:rPr>
          <w:rFonts w:cs="Arial"/>
          <w:lang w:val="sr-Latn-CS"/>
        </w:rPr>
        <w:t>poređenju</w:t>
      </w:r>
      <w:r w:rsidRPr="00624BC7">
        <w:rPr>
          <w:rFonts w:cs="Arial"/>
          <w:lang w:val="sr-Latn-CS"/>
        </w:rPr>
        <w:t xml:space="preserve"> </w:t>
      </w:r>
      <w:r w:rsidR="00624BC7">
        <w:rPr>
          <w:rFonts w:cs="Arial"/>
          <w:lang w:val="sr-Latn-CS"/>
        </w:rPr>
        <w:t>sa</w:t>
      </w:r>
      <w:r w:rsidRPr="00624BC7">
        <w:rPr>
          <w:rFonts w:cs="Arial"/>
          <w:lang w:val="sr-Latn-CS"/>
        </w:rPr>
        <w:t xml:space="preserve"> </w:t>
      </w:r>
      <w:r w:rsidR="00624BC7">
        <w:rPr>
          <w:rFonts w:cs="Arial"/>
          <w:lang w:val="sr-Latn-CS"/>
        </w:rPr>
        <w:t>stanjem</w:t>
      </w:r>
      <w:r w:rsidRPr="00624BC7">
        <w:rPr>
          <w:rFonts w:cs="Arial"/>
          <w:lang w:val="sr-Latn-CS"/>
        </w:rPr>
        <w:t xml:space="preserve"> </w:t>
      </w:r>
      <w:r w:rsidR="00624BC7">
        <w:rPr>
          <w:rFonts w:cs="Arial"/>
          <w:lang w:val="sr-Latn-CS"/>
        </w:rPr>
        <w:t>Zajmoprimca</w:t>
      </w:r>
      <w:r w:rsidRPr="00624BC7">
        <w:rPr>
          <w:rFonts w:cs="Arial"/>
          <w:lang w:val="sr-Latn-CS"/>
        </w:rPr>
        <w:t xml:space="preserve"> </w:t>
      </w:r>
      <w:r w:rsidR="00624BC7">
        <w:rPr>
          <w:rFonts w:cs="Arial"/>
          <w:lang w:val="sr-Latn-CS"/>
        </w:rPr>
        <w:t>na</w:t>
      </w:r>
      <w:r w:rsidRPr="00624BC7">
        <w:rPr>
          <w:rFonts w:cs="Arial"/>
          <w:lang w:val="sr-Latn-CS"/>
        </w:rPr>
        <w:t xml:space="preserve"> </w:t>
      </w:r>
      <w:r w:rsidR="00624BC7">
        <w:rPr>
          <w:rFonts w:cs="Arial"/>
          <w:lang w:val="sr-Latn-CS"/>
        </w:rPr>
        <w:t>datum</w:t>
      </w:r>
      <w:r w:rsidRPr="00624BC7">
        <w:rPr>
          <w:rFonts w:cs="Arial"/>
          <w:lang w:val="sr-Latn-CS"/>
        </w:rPr>
        <w:t xml:space="preserve"> </w:t>
      </w:r>
      <w:r w:rsidR="00624BC7">
        <w:rPr>
          <w:rFonts w:cs="Arial"/>
          <w:lang w:val="sr-Latn-CS"/>
        </w:rPr>
        <w:t>zaključenja</w:t>
      </w:r>
      <w:r w:rsidRPr="00624BC7">
        <w:rPr>
          <w:rFonts w:cs="Arial"/>
          <w:lang w:val="sr-Latn-CS"/>
        </w:rPr>
        <w:t xml:space="preserve"> </w:t>
      </w:r>
      <w:r w:rsidR="00624BC7">
        <w:rPr>
          <w:rFonts w:cs="Arial"/>
          <w:lang w:val="sr-Latn-CS"/>
        </w:rPr>
        <w:t>ovog</w:t>
      </w:r>
      <w:r w:rsidRPr="00624BC7">
        <w:rPr>
          <w:rFonts w:cs="Arial"/>
          <w:lang w:val="sr-Latn-CS"/>
        </w:rPr>
        <w:t xml:space="preserve"> </w:t>
      </w:r>
      <w:r w:rsidR="00624BC7">
        <w:rPr>
          <w:rFonts w:cs="Arial"/>
          <w:lang w:val="sr-Latn-CS"/>
        </w:rPr>
        <w:t>ugovora</w:t>
      </w:r>
      <w:r w:rsidRPr="00624BC7">
        <w:rPr>
          <w:rFonts w:cs="Arial"/>
          <w:lang w:val="sr-Latn-CS"/>
        </w:rPr>
        <w:t xml:space="preserve">; </w:t>
      </w:r>
      <w:r w:rsidR="00624BC7">
        <w:rPr>
          <w:rFonts w:cs="Arial"/>
          <w:lang w:val="sr-Latn-CS"/>
        </w:rPr>
        <w:t>ili</w:t>
      </w:r>
      <w:r w:rsidRPr="00624BC7">
        <w:rPr>
          <w:rFonts w:cs="Arial"/>
          <w:lang w:val="sr-Latn-CS"/>
        </w:rPr>
        <w:t xml:space="preserve"> </w:t>
      </w:r>
    </w:p>
    <w:p w:rsidR="00B93DE5" w:rsidRPr="00624BC7" w:rsidRDefault="00B93DE5" w:rsidP="00B93DE5">
      <w:pPr>
        <w:pStyle w:val="bcparaa"/>
        <w:tabs>
          <w:tab w:val="left" w:pos="720"/>
        </w:tabs>
        <w:spacing w:after="120" w:line="240" w:lineRule="auto"/>
        <w:ind w:left="1418" w:hanging="562"/>
        <w:rPr>
          <w:rFonts w:cs="Arial"/>
          <w:lang w:val="sr-Latn-CS"/>
        </w:rPr>
      </w:pPr>
      <w:r w:rsidRPr="00624BC7">
        <w:rPr>
          <w:rFonts w:cs="Arial"/>
          <w:lang w:val="sr-Latn-CS"/>
        </w:rPr>
        <w:t>(</w:t>
      </w:r>
      <w:r w:rsidR="00624BC7">
        <w:rPr>
          <w:rFonts w:cs="Arial"/>
          <w:lang w:val="sr-Latn-CS"/>
        </w:rPr>
        <w:t>h</w:t>
      </w:r>
      <w:r w:rsidRPr="00624BC7">
        <w:rPr>
          <w:rFonts w:cs="Arial"/>
          <w:lang w:val="sr-Latn-CS"/>
        </w:rPr>
        <w:t>)</w:t>
      </w:r>
      <w:r w:rsidRPr="00624BC7">
        <w:rPr>
          <w:rFonts w:cs="Arial"/>
          <w:lang w:val="sr-Latn-CS"/>
        </w:rPr>
        <w:tab/>
      </w:r>
      <w:r w:rsidR="00624BC7">
        <w:rPr>
          <w:rFonts w:cs="Arial"/>
          <w:lang w:val="sr-Latn-CS"/>
        </w:rPr>
        <w:t>ako</w:t>
      </w:r>
      <w:r w:rsidRPr="00624BC7">
        <w:rPr>
          <w:rFonts w:cs="Arial"/>
          <w:lang w:val="sr-Latn-CS"/>
        </w:rPr>
        <w:t xml:space="preserve"> </w:t>
      </w:r>
      <w:r w:rsidR="00624BC7">
        <w:rPr>
          <w:rFonts w:cs="Arial"/>
          <w:lang w:val="sr-Latn-CS"/>
        </w:rPr>
        <w:t>jeste</w:t>
      </w:r>
      <w:r w:rsidRPr="00624BC7">
        <w:rPr>
          <w:rFonts w:cs="Arial"/>
          <w:lang w:val="sr-Latn-CS"/>
        </w:rPr>
        <w:t xml:space="preserve"> </w:t>
      </w:r>
      <w:r w:rsidR="00624BC7">
        <w:rPr>
          <w:rFonts w:cs="Arial"/>
          <w:lang w:val="sr-Latn-CS"/>
        </w:rPr>
        <w:t>ili</w:t>
      </w:r>
      <w:r w:rsidRPr="00624BC7">
        <w:rPr>
          <w:rFonts w:cs="Arial"/>
          <w:lang w:val="sr-Latn-CS"/>
        </w:rPr>
        <w:t xml:space="preserve"> </w:t>
      </w:r>
      <w:r w:rsidR="00624BC7">
        <w:rPr>
          <w:rFonts w:cs="Arial"/>
          <w:lang w:val="sr-Latn-CS"/>
        </w:rPr>
        <w:t>ako</w:t>
      </w:r>
      <w:r w:rsidRPr="00624BC7">
        <w:rPr>
          <w:rFonts w:cs="Arial"/>
          <w:lang w:val="sr-Latn-CS"/>
        </w:rPr>
        <w:t xml:space="preserve"> </w:t>
      </w:r>
      <w:r w:rsidR="00624BC7">
        <w:rPr>
          <w:rFonts w:cs="Arial"/>
          <w:lang w:val="sr-Latn-CS"/>
        </w:rPr>
        <w:t>postane</w:t>
      </w:r>
      <w:r w:rsidRPr="00624BC7">
        <w:rPr>
          <w:rFonts w:cs="Arial"/>
          <w:lang w:val="sr-Latn-CS"/>
        </w:rPr>
        <w:t xml:space="preserve"> </w:t>
      </w:r>
      <w:r w:rsidR="00624BC7">
        <w:rPr>
          <w:rFonts w:cs="Arial"/>
          <w:lang w:val="sr-Latn-CS"/>
        </w:rPr>
        <w:t>nezakonito</w:t>
      </w:r>
      <w:r w:rsidRPr="00624BC7">
        <w:rPr>
          <w:rFonts w:cs="Arial"/>
          <w:lang w:val="sr-Latn-CS"/>
        </w:rPr>
        <w:t xml:space="preserve"> </w:t>
      </w:r>
      <w:r w:rsidR="00624BC7">
        <w:rPr>
          <w:rFonts w:cs="Arial"/>
          <w:lang w:val="sr-Latn-CS"/>
        </w:rPr>
        <w:t>da</w:t>
      </w:r>
      <w:r w:rsidRPr="00624BC7">
        <w:rPr>
          <w:rFonts w:cs="Arial"/>
          <w:lang w:val="sr-Latn-CS"/>
        </w:rPr>
        <w:t xml:space="preserve"> </w:t>
      </w:r>
      <w:r w:rsidR="00624BC7">
        <w:rPr>
          <w:rFonts w:cs="Arial"/>
          <w:lang w:val="sr-Latn-CS"/>
        </w:rPr>
        <w:t>Zajmoprimac</w:t>
      </w:r>
      <w:r w:rsidRPr="00624BC7">
        <w:rPr>
          <w:rFonts w:cs="Arial"/>
          <w:lang w:val="sr-Latn-CS"/>
        </w:rPr>
        <w:t xml:space="preserve"> </w:t>
      </w:r>
      <w:r w:rsidR="00624BC7">
        <w:rPr>
          <w:rFonts w:cs="Arial"/>
          <w:lang w:val="sr-Latn-CS"/>
        </w:rPr>
        <w:t>izvršava</w:t>
      </w:r>
      <w:r w:rsidRPr="00624BC7">
        <w:rPr>
          <w:rFonts w:cs="Arial"/>
          <w:lang w:val="sr-Latn-CS"/>
        </w:rPr>
        <w:t xml:space="preserve"> </w:t>
      </w:r>
      <w:r w:rsidR="00624BC7">
        <w:rPr>
          <w:rFonts w:cs="Arial"/>
          <w:lang w:val="sr-Latn-CS"/>
        </w:rPr>
        <w:t>neku</w:t>
      </w:r>
      <w:r w:rsidRPr="00624BC7">
        <w:rPr>
          <w:rFonts w:cs="Arial"/>
          <w:lang w:val="sr-Latn-CS"/>
        </w:rPr>
        <w:t xml:space="preserve"> </w:t>
      </w:r>
      <w:r w:rsidR="00624BC7">
        <w:rPr>
          <w:rFonts w:cs="Arial"/>
          <w:lang w:val="sr-Latn-CS"/>
        </w:rPr>
        <w:t>svoju</w:t>
      </w:r>
      <w:r w:rsidRPr="00624BC7">
        <w:rPr>
          <w:rFonts w:cs="Arial"/>
          <w:lang w:val="sr-Latn-CS"/>
        </w:rPr>
        <w:t xml:space="preserve"> </w:t>
      </w:r>
      <w:r w:rsidR="00624BC7">
        <w:rPr>
          <w:rFonts w:cs="Arial"/>
          <w:lang w:val="sr-Latn-CS"/>
        </w:rPr>
        <w:t>obavezu</w:t>
      </w:r>
      <w:r w:rsidRPr="00624BC7">
        <w:rPr>
          <w:rFonts w:cs="Arial"/>
          <w:lang w:val="sr-Latn-CS"/>
        </w:rPr>
        <w:t xml:space="preserve"> </w:t>
      </w:r>
      <w:r w:rsidR="00624BC7">
        <w:rPr>
          <w:rFonts w:cs="Arial"/>
          <w:lang w:val="sr-Latn-CS"/>
        </w:rPr>
        <w:t>po</w:t>
      </w:r>
      <w:r w:rsidRPr="00624BC7">
        <w:rPr>
          <w:rFonts w:cs="Arial"/>
          <w:lang w:val="sr-Latn-CS"/>
        </w:rPr>
        <w:t xml:space="preserve"> </w:t>
      </w:r>
      <w:r w:rsidR="00624BC7">
        <w:rPr>
          <w:rFonts w:cs="Arial"/>
          <w:lang w:val="sr-Latn-CS"/>
        </w:rPr>
        <w:t>ovom</w:t>
      </w:r>
      <w:r w:rsidRPr="00624BC7">
        <w:rPr>
          <w:rFonts w:cs="Arial"/>
          <w:lang w:val="sr-Latn-CS"/>
        </w:rPr>
        <w:t xml:space="preserve"> </w:t>
      </w:r>
      <w:r w:rsidR="00624BC7">
        <w:rPr>
          <w:rFonts w:cs="Arial"/>
          <w:lang w:val="sr-Latn-CS"/>
        </w:rPr>
        <w:t>ugovoru</w:t>
      </w:r>
      <w:r w:rsidRPr="00624BC7">
        <w:rPr>
          <w:rFonts w:cs="Arial"/>
          <w:lang w:val="sr-Latn-CS"/>
        </w:rPr>
        <w:t xml:space="preserve"> </w:t>
      </w:r>
      <w:r w:rsidR="00624BC7">
        <w:rPr>
          <w:rFonts w:cs="Arial"/>
          <w:lang w:val="sr-Latn-CS"/>
        </w:rPr>
        <w:t>ili</w:t>
      </w:r>
      <w:r w:rsidRPr="00624BC7">
        <w:rPr>
          <w:rFonts w:cs="Arial"/>
          <w:lang w:val="sr-Latn-CS"/>
        </w:rPr>
        <w:t xml:space="preserve"> </w:t>
      </w:r>
      <w:r w:rsidR="00624BC7">
        <w:rPr>
          <w:rFonts w:cs="Arial"/>
          <w:lang w:val="sr-Latn-CS"/>
        </w:rPr>
        <w:t>ako</w:t>
      </w:r>
      <w:r w:rsidRPr="00624BC7">
        <w:rPr>
          <w:rFonts w:cs="Arial"/>
          <w:lang w:val="sr-Latn-CS"/>
        </w:rPr>
        <w:t xml:space="preserve"> </w:t>
      </w:r>
      <w:r w:rsidR="00624BC7">
        <w:rPr>
          <w:rFonts w:cs="Arial"/>
          <w:lang w:val="sr-Latn-CS"/>
        </w:rPr>
        <w:t>ovaj</w:t>
      </w:r>
      <w:r w:rsidRPr="00624BC7">
        <w:rPr>
          <w:rFonts w:cs="Arial"/>
          <w:lang w:val="sr-Latn-CS"/>
        </w:rPr>
        <w:t xml:space="preserve"> </w:t>
      </w:r>
      <w:r w:rsidR="00624BC7">
        <w:rPr>
          <w:rFonts w:cs="Arial"/>
          <w:lang w:val="sr-Latn-CS"/>
        </w:rPr>
        <w:t>ugovor</w:t>
      </w:r>
      <w:r w:rsidRPr="00624BC7">
        <w:rPr>
          <w:rFonts w:cs="Arial"/>
          <w:lang w:val="sr-Latn-CS"/>
        </w:rPr>
        <w:t xml:space="preserve"> </w:t>
      </w:r>
      <w:r w:rsidR="00624BC7">
        <w:rPr>
          <w:rFonts w:cs="Arial"/>
          <w:lang w:val="sr-Latn-CS"/>
        </w:rPr>
        <w:t>nije</w:t>
      </w:r>
      <w:r w:rsidRPr="00624BC7">
        <w:rPr>
          <w:rFonts w:cs="Arial"/>
          <w:lang w:val="sr-Latn-CS"/>
        </w:rPr>
        <w:t xml:space="preserve"> </w:t>
      </w:r>
      <w:r w:rsidR="00624BC7">
        <w:rPr>
          <w:rFonts w:cs="Arial"/>
          <w:lang w:val="sr-Latn-CS"/>
        </w:rPr>
        <w:t>važeći</w:t>
      </w:r>
      <w:r w:rsidRPr="00624BC7">
        <w:rPr>
          <w:rFonts w:cs="Arial"/>
          <w:lang w:val="sr-Latn-CS"/>
        </w:rPr>
        <w:t xml:space="preserve"> </w:t>
      </w:r>
      <w:r w:rsidR="00624BC7">
        <w:rPr>
          <w:rFonts w:cs="Arial"/>
          <w:lang w:val="sr-Latn-CS"/>
        </w:rPr>
        <w:t>u</w:t>
      </w:r>
      <w:r w:rsidRPr="00624BC7">
        <w:rPr>
          <w:rFonts w:cs="Arial"/>
          <w:lang w:val="sr-Latn-CS"/>
        </w:rPr>
        <w:t xml:space="preserve"> </w:t>
      </w:r>
      <w:r w:rsidR="00624BC7">
        <w:rPr>
          <w:rFonts w:cs="Arial"/>
          <w:lang w:val="sr-Latn-CS"/>
        </w:rPr>
        <w:t>skladu</w:t>
      </w:r>
      <w:r w:rsidRPr="00624BC7">
        <w:rPr>
          <w:rFonts w:cs="Arial"/>
          <w:lang w:val="sr-Latn-CS"/>
        </w:rPr>
        <w:t xml:space="preserve"> </w:t>
      </w:r>
      <w:r w:rsidR="00624BC7">
        <w:rPr>
          <w:rFonts w:cs="Arial"/>
          <w:lang w:val="sr-Latn-CS"/>
        </w:rPr>
        <w:t>sa</w:t>
      </w:r>
      <w:r w:rsidRPr="00624BC7">
        <w:rPr>
          <w:rFonts w:cs="Arial"/>
          <w:lang w:val="sr-Latn-CS"/>
        </w:rPr>
        <w:t xml:space="preserve"> </w:t>
      </w:r>
      <w:r w:rsidR="00624BC7">
        <w:rPr>
          <w:rFonts w:cs="Arial"/>
          <w:lang w:val="sr-Latn-CS"/>
        </w:rPr>
        <w:t>svojim</w:t>
      </w:r>
      <w:r w:rsidRPr="00624BC7">
        <w:rPr>
          <w:rFonts w:cs="Arial"/>
          <w:lang w:val="sr-Latn-CS"/>
        </w:rPr>
        <w:t xml:space="preserve"> </w:t>
      </w:r>
      <w:r w:rsidR="00624BC7">
        <w:rPr>
          <w:rFonts w:cs="Arial"/>
          <w:lang w:val="sr-Latn-CS"/>
        </w:rPr>
        <w:t>uslovima</w:t>
      </w:r>
      <w:r w:rsidRPr="00624BC7">
        <w:rPr>
          <w:rFonts w:cs="Arial"/>
          <w:lang w:val="sr-Latn-CS"/>
        </w:rPr>
        <w:t xml:space="preserve"> </w:t>
      </w:r>
      <w:r w:rsidR="00624BC7">
        <w:rPr>
          <w:rFonts w:cs="Arial"/>
          <w:lang w:val="sr-Latn-CS"/>
        </w:rPr>
        <w:t>ili</w:t>
      </w:r>
      <w:r w:rsidRPr="00624BC7">
        <w:rPr>
          <w:rFonts w:cs="Arial"/>
          <w:lang w:val="sr-Latn-CS"/>
        </w:rPr>
        <w:t xml:space="preserve"> </w:t>
      </w:r>
      <w:r w:rsidR="00624BC7">
        <w:rPr>
          <w:rFonts w:cs="Arial"/>
          <w:lang w:val="sr-Latn-CS"/>
        </w:rPr>
        <w:t>ako</w:t>
      </w:r>
      <w:r w:rsidRPr="00624BC7">
        <w:rPr>
          <w:rFonts w:cs="Arial"/>
          <w:lang w:val="sr-Latn-CS"/>
        </w:rPr>
        <w:t xml:space="preserve"> </w:t>
      </w:r>
      <w:r w:rsidR="00624BC7">
        <w:rPr>
          <w:rFonts w:cs="Arial"/>
          <w:lang w:val="sr-Latn-CS"/>
        </w:rPr>
        <w:t>Zajmoprimac</w:t>
      </w:r>
      <w:r w:rsidRPr="00624BC7">
        <w:rPr>
          <w:rFonts w:cs="Arial"/>
          <w:lang w:val="sr-Latn-CS"/>
        </w:rPr>
        <w:t xml:space="preserve"> </w:t>
      </w:r>
      <w:r w:rsidR="00624BC7">
        <w:rPr>
          <w:rFonts w:cs="Arial"/>
          <w:lang w:val="sr-Latn-CS"/>
        </w:rPr>
        <w:t>tvrdi</w:t>
      </w:r>
      <w:r w:rsidRPr="00624BC7">
        <w:rPr>
          <w:rFonts w:cs="Arial"/>
          <w:lang w:val="sr-Latn-CS"/>
        </w:rPr>
        <w:t xml:space="preserve"> </w:t>
      </w:r>
      <w:r w:rsidR="00624BC7">
        <w:rPr>
          <w:rFonts w:cs="Arial"/>
          <w:lang w:val="sr-Latn-CS"/>
        </w:rPr>
        <w:t>da</w:t>
      </w:r>
      <w:r w:rsidRPr="00624BC7">
        <w:rPr>
          <w:rFonts w:cs="Arial"/>
          <w:lang w:val="sr-Latn-CS"/>
        </w:rPr>
        <w:t xml:space="preserve"> </w:t>
      </w:r>
      <w:r w:rsidR="00624BC7">
        <w:rPr>
          <w:rFonts w:cs="Arial"/>
          <w:lang w:val="sr-Latn-CS"/>
        </w:rPr>
        <w:t>on</w:t>
      </w:r>
      <w:r w:rsidRPr="00624BC7">
        <w:rPr>
          <w:rFonts w:cs="Arial"/>
          <w:lang w:val="sr-Latn-CS"/>
        </w:rPr>
        <w:t xml:space="preserve"> </w:t>
      </w:r>
      <w:r w:rsidR="00624BC7">
        <w:rPr>
          <w:rFonts w:cs="Arial"/>
          <w:lang w:val="sr-Latn-CS"/>
        </w:rPr>
        <w:t>nije</w:t>
      </w:r>
      <w:r w:rsidRPr="00624BC7">
        <w:rPr>
          <w:rFonts w:cs="Arial"/>
          <w:lang w:val="sr-Latn-CS"/>
        </w:rPr>
        <w:t xml:space="preserve"> </w:t>
      </w:r>
      <w:r w:rsidR="00624BC7">
        <w:rPr>
          <w:rFonts w:cs="Arial"/>
          <w:lang w:val="sr-Latn-CS"/>
        </w:rPr>
        <w:t>važeći</w:t>
      </w:r>
      <w:r w:rsidRPr="00624BC7">
        <w:rPr>
          <w:rFonts w:cs="Arial"/>
          <w:lang w:val="sr-Latn-CS"/>
        </w:rPr>
        <w:t xml:space="preserve"> </w:t>
      </w:r>
      <w:r w:rsidR="00624BC7">
        <w:rPr>
          <w:rFonts w:cs="Arial"/>
          <w:lang w:val="sr-Latn-CS"/>
        </w:rPr>
        <w:t>u</w:t>
      </w:r>
      <w:r w:rsidRPr="00624BC7">
        <w:rPr>
          <w:rFonts w:cs="Arial"/>
          <w:lang w:val="sr-Latn-CS"/>
        </w:rPr>
        <w:t xml:space="preserve"> </w:t>
      </w:r>
      <w:r w:rsidR="00624BC7">
        <w:rPr>
          <w:rFonts w:cs="Arial"/>
          <w:lang w:val="sr-Latn-CS"/>
        </w:rPr>
        <w:t>skladu</w:t>
      </w:r>
      <w:r w:rsidRPr="00624BC7">
        <w:rPr>
          <w:rFonts w:cs="Arial"/>
          <w:lang w:val="sr-Latn-CS"/>
        </w:rPr>
        <w:t xml:space="preserve"> </w:t>
      </w:r>
      <w:r w:rsidR="00624BC7">
        <w:rPr>
          <w:rFonts w:cs="Arial"/>
          <w:lang w:val="sr-Latn-CS"/>
        </w:rPr>
        <w:t>sa</w:t>
      </w:r>
      <w:r w:rsidRPr="00624BC7">
        <w:rPr>
          <w:rFonts w:cs="Arial"/>
          <w:lang w:val="sr-Latn-CS"/>
        </w:rPr>
        <w:t xml:space="preserve"> </w:t>
      </w:r>
      <w:r w:rsidR="00624BC7">
        <w:rPr>
          <w:rFonts w:cs="Arial"/>
          <w:lang w:val="sr-Latn-CS"/>
        </w:rPr>
        <w:t>njegovim</w:t>
      </w:r>
      <w:r w:rsidRPr="00624BC7">
        <w:rPr>
          <w:rFonts w:cs="Arial"/>
          <w:lang w:val="sr-Latn-CS"/>
        </w:rPr>
        <w:t xml:space="preserve"> </w:t>
      </w:r>
      <w:r w:rsidR="00624BC7">
        <w:rPr>
          <w:rFonts w:cs="Arial"/>
          <w:lang w:val="sr-Latn-CS"/>
        </w:rPr>
        <w:t>uslovima</w:t>
      </w:r>
      <w:r w:rsidRPr="00624BC7">
        <w:rPr>
          <w:rFonts w:cs="Arial"/>
          <w:lang w:val="sr-Latn-CS"/>
        </w:rPr>
        <w:t>.</w:t>
      </w:r>
    </w:p>
    <w:p w:rsidR="00B93DE5" w:rsidRPr="00624BC7" w:rsidRDefault="00B93DE5" w:rsidP="00B93DE5">
      <w:pPr>
        <w:pStyle w:val="Heading3"/>
        <w:numPr>
          <w:ilvl w:val="0"/>
          <w:numId w:val="0"/>
        </w:numPr>
        <w:ind w:left="568" w:hanging="426"/>
        <w:rPr>
          <w:rFonts w:cs="Arial"/>
          <w:noProof/>
          <w:lang w:val="sr-Latn-CS"/>
        </w:rPr>
      </w:pPr>
      <w:r w:rsidRPr="00624BC7">
        <w:rPr>
          <w:rFonts w:cs="Arial"/>
          <w:noProof/>
          <w:lang w:val="sr-Latn-CS"/>
        </w:rPr>
        <w:t>10.1.</w:t>
      </w:r>
      <w:r w:rsidR="00624BC7">
        <w:rPr>
          <w:rFonts w:cs="Arial"/>
          <w:noProof/>
          <w:lang w:val="sr-Latn-CS"/>
        </w:rPr>
        <w:t>B</w:t>
      </w:r>
      <w:r w:rsidRPr="00624BC7">
        <w:rPr>
          <w:rFonts w:cs="Arial"/>
          <w:noProof/>
          <w:lang w:val="sr-Latn-CS"/>
        </w:rPr>
        <w:t xml:space="preserve">      </w:t>
      </w:r>
      <w:r w:rsidR="00624BC7">
        <w:rPr>
          <w:rFonts w:cs="Arial"/>
          <w:noProof/>
          <w:lang w:val="sr-Latn-CS"/>
        </w:rPr>
        <w:t>Zahtev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nakon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opomene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o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ispravci</w:t>
      </w:r>
    </w:p>
    <w:p w:rsidR="00B93DE5" w:rsidRPr="00624BC7" w:rsidRDefault="00624BC7" w:rsidP="00B93DE5">
      <w:pPr>
        <w:pStyle w:val="bcpara"/>
        <w:tabs>
          <w:tab w:val="left" w:pos="1701"/>
          <w:tab w:val="left" w:pos="2268"/>
        </w:tabs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cs="Arial"/>
          <w:lang w:val="sr-Latn-CS"/>
        </w:rPr>
      </w:pPr>
      <w:r>
        <w:rPr>
          <w:rFonts w:cs="Arial"/>
          <w:lang w:val="sr-Latn-CS"/>
        </w:rPr>
        <w:t>Banka</w:t>
      </w:r>
      <w:r w:rsidR="00B93DE5" w:rsidRPr="00624BC7">
        <w:rPr>
          <w:rFonts w:cs="Arial"/>
          <w:lang w:val="sr-Latn-CS"/>
        </w:rPr>
        <w:t xml:space="preserve"> </w:t>
      </w:r>
      <w:r>
        <w:rPr>
          <w:rFonts w:cs="Arial"/>
          <w:lang w:val="sr-Latn-CS"/>
        </w:rPr>
        <w:t>takođe</w:t>
      </w:r>
      <w:r w:rsidR="00B93DE5" w:rsidRPr="00624BC7">
        <w:rPr>
          <w:rFonts w:cs="Arial"/>
          <w:lang w:val="sr-Latn-CS"/>
        </w:rPr>
        <w:t xml:space="preserve"> </w:t>
      </w:r>
      <w:r>
        <w:rPr>
          <w:rFonts w:cs="Arial"/>
          <w:lang w:val="sr-Latn-CS"/>
        </w:rPr>
        <w:t>može</w:t>
      </w:r>
      <w:r w:rsidR="00B93DE5" w:rsidRPr="00624BC7">
        <w:rPr>
          <w:rFonts w:cs="Arial"/>
          <w:lang w:val="sr-Latn-CS"/>
        </w:rPr>
        <w:t xml:space="preserve"> </w:t>
      </w:r>
      <w:r>
        <w:rPr>
          <w:rFonts w:cs="Arial"/>
          <w:lang w:val="sr-Latn-CS"/>
        </w:rPr>
        <w:t>da</w:t>
      </w:r>
      <w:r w:rsidR="00B93DE5" w:rsidRPr="00624BC7">
        <w:rPr>
          <w:rFonts w:cs="Arial"/>
          <w:lang w:val="sr-Latn-CS"/>
        </w:rPr>
        <w:t xml:space="preserve"> </w:t>
      </w:r>
      <w:r>
        <w:rPr>
          <w:rFonts w:cs="Arial"/>
          <w:lang w:val="sr-Latn-CS"/>
        </w:rPr>
        <w:t>postavi</w:t>
      </w:r>
      <w:r w:rsidR="00B93DE5" w:rsidRPr="00624BC7">
        <w:rPr>
          <w:rFonts w:cs="Arial"/>
          <w:lang w:val="sr-Latn-CS"/>
        </w:rPr>
        <w:t xml:space="preserve"> </w:t>
      </w:r>
      <w:r>
        <w:rPr>
          <w:rFonts w:cs="Arial"/>
          <w:lang w:val="sr-Latn-CS"/>
        </w:rPr>
        <w:t>takav</w:t>
      </w:r>
      <w:r w:rsidR="00B93DE5" w:rsidRPr="00624BC7">
        <w:rPr>
          <w:rFonts w:cs="Arial"/>
          <w:lang w:val="sr-Latn-CS"/>
        </w:rPr>
        <w:t xml:space="preserve"> </w:t>
      </w:r>
      <w:r>
        <w:rPr>
          <w:rFonts w:cs="Arial"/>
          <w:lang w:val="sr-Latn-CS"/>
        </w:rPr>
        <w:t>zahtev</w:t>
      </w:r>
      <w:r w:rsidR="00B93DE5" w:rsidRPr="00624BC7">
        <w:rPr>
          <w:rFonts w:cs="Arial"/>
          <w:lang w:val="sr-Latn-CS"/>
        </w:rPr>
        <w:t>:</w:t>
      </w:r>
    </w:p>
    <w:p w:rsidR="00B93DE5" w:rsidRPr="00624BC7" w:rsidRDefault="00624BC7" w:rsidP="00CF1EFB">
      <w:pPr>
        <w:pStyle w:val="bcparaa"/>
        <w:numPr>
          <w:ilvl w:val="0"/>
          <w:numId w:val="94"/>
        </w:numPr>
        <w:spacing w:after="120" w:line="240" w:lineRule="auto"/>
        <w:ind w:hanging="578"/>
        <w:rPr>
          <w:rFonts w:cs="Arial"/>
          <w:lang w:val="sr-Latn-CS"/>
        </w:rPr>
      </w:pPr>
      <w:r>
        <w:rPr>
          <w:rFonts w:cs="Arial"/>
          <w:lang w:val="sr-Latn-CS"/>
        </w:rPr>
        <w:lastRenderedPageBreak/>
        <w:t>ako</w:t>
      </w:r>
      <w:r w:rsidR="00B93DE5" w:rsidRPr="00624BC7">
        <w:rPr>
          <w:rFonts w:cs="Arial"/>
          <w:lang w:val="sr-Latn-CS"/>
        </w:rPr>
        <w:t xml:space="preserve"> </w:t>
      </w:r>
      <w:r>
        <w:rPr>
          <w:rFonts w:cs="Arial"/>
          <w:lang w:val="sr-Latn-CS"/>
        </w:rPr>
        <w:t>Zajmoprimac</w:t>
      </w:r>
      <w:r w:rsidR="00B93DE5" w:rsidRPr="00624BC7">
        <w:rPr>
          <w:rFonts w:cs="Arial"/>
          <w:lang w:val="sr-Latn-CS"/>
        </w:rPr>
        <w:t xml:space="preserve"> </w:t>
      </w:r>
      <w:r>
        <w:rPr>
          <w:rFonts w:cs="Arial"/>
          <w:lang w:val="sr-Latn-CS"/>
        </w:rPr>
        <w:t>ne</w:t>
      </w:r>
      <w:r w:rsidR="00B93DE5" w:rsidRPr="00624BC7">
        <w:rPr>
          <w:rFonts w:cs="Arial"/>
          <w:lang w:val="sr-Latn-CS"/>
        </w:rPr>
        <w:t xml:space="preserve"> </w:t>
      </w:r>
      <w:r>
        <w:rPr>
          <w:rFonts w:cs="Arial"/>
          <w:lang w:val="sr-Latn-CS"/>
        </w:rPr>
        <w:t>ispuni</w:t>
      </w:r>
      <w:r w:rsidR="00B93DE5" w:rsidRPr="00624BC7">
        <w:rPr>
          <w:rFonts w:cs="Arial"/>
          <w:lang w:val="sr-Latn-CS"/>
        </w:rPr>
        <w:t xml:space="preserve"> </w:t>
      </w:r>
      <w:r>
        <w:rPr>
          <w:rFonts w:cs="Arial"/>
          <w:lang w:val="sr-Latn-CS"/>
        </w:rPr>
        <w:t>bilo</w:t>
      </w:r>
      <w:r w:rsidR="00B93DE5" w:rsidRPr="00624BC7">
        <w:rPr>
          <w:rFonts w:cs="Arial"/>
          <w:lang w:val="sr-Latn-CS"/>
        </w:rPr>
        <w:t xml:space="preserve"> </w:t>
      </w:r>
      <w:r>
        <w:rPr>
          <w:rFonts w:cs="Arial"/>
          <w:lang w:val="sr-Latn-CS"/>
        </w:rPr>
        <w:t>koju</w:t>
      </w:r>
      <w:r w:rsidR="00B93DE5" w:rsidRPr="00624BC7">
        <w:rPr>
          <w:rFonts w:cs="Arial"/>
          <w:lang w:val="sr-Latn-CS"/>
        </w:rPr>
        <w:t xml:space="preserve"> </w:t>
      </w:r>
      <w:r>
        <w:rPr>
          <w:rFonts w:cs="Arial"/>
          <w:lang w:val="sr-Latn-CS"/>
        </w:rPr>
        <w:t>obavezu</w:t>
      </w:r>
      <w:r w:rsidR="00B93DE5" w:rsidRPr="00624BC7">
        <w:rPr>
          <w:rFonts w:cs="Arial"/>
          <w:lang w:val="sr-Latn-CS"/>
        </w:rPr>
        <w:t xml:space="preserve"> </w:t>
      </w:r>
      <w:r>
        <w:rPr>
          <w:rFonts w:cs="Arial"/>
          <w:lang w:val="sr-Latn-CS"/>
        </w:rPr>
        <w:t>po</w:t>
      </w:r>
      <w:r w:rsidR="00B93DE5" w:rsidRPr="00624BC7">
        <w:rPr>
          <w:rFonts w:cs="Arial"/>
          <w:lang w:val="sr-Latn-CS"/>
        </w:rPr>
        <w:t xml:space="preserve"> </w:t>
      </w:r>
      <w:r>
        <w:rPr>
          <w:rFonts w:cs="Arial"/>
          <w:lang w:val="sr-Latn-CS"/>
        </w:rPr>
        <w:t>ovom</w:t>
      </w:r>
      <w:r w:rsidR="00B93DE5" w:rsidRPr="00624BC7">
        <w:rPr>
          <w:rFonts w:cs="Arial"/>
          <w:lang w:val="sr-Latn-CS"/>
        </w:rPr>
        <w:t xml:space="preserve"> </w:t>
      </w:r>
      <w:r>
        <w:rPr>
          <w:rFonts w:cs="Arial"/>
          <w:lang w:val="sr-Latn-CS"/>
        </w:rPr>
        <w:t>ugovoru</w:t>
      </w:r>
      <w:r w:rsidR="00B93DE5" w:rsidRPr="00624BC7">
        <w:rPr>
          <w:rFonts w:cs="Arial"/>
          <w:lang w:val="sr-Latn-CS"/>
        </w:rPr>
        <w:t xml:space="preserve">, </w:t>
      </w:r>
      <w:r>
        <w:rPr>
          <w:rFonts w:cs="Arial"/>
          <w:lang w:val="sr-Latn-CS"/>
        </w:rPr>
        <w:t>osim</w:t>
      </w:r>
      <w:r w:rsidR="00B93DE5" w:rsidRPr="00624BC7">
        <w:rPr>
          <w:rFonts w:cs="Arial"/>
          <w:lang w:val="sr-Latn-CS"/>
        </w:rPr>
        <w:t xml:space="preserve"> </w:t>
      </w:r>
      <w:r>
        <w:rPr>
          <w:rFonts w:cs="Arial"/>
          <w:lang w:val="sr-Latn-CS"/>
        </w:rPr>
        <w:t>one</w:t>
      </w:r>
      <w:r w:rsidR="00B93DE5" w:rsidRPr="00624BC7">
        <w:rPr>
          <w:rFonts w:cs="Arial"/>
          <w:lang w:val="sr-Latn-CS"/>
        </w:rPr>
        <w:t xml:space="preserve"> </w:t>
      </w:r>
      <w:r>
        <w:rPr>
          <w:rFonts w:cs="Arial"/>
          <w:lang w:val="sr-Latn-CS"/>
        </w:rPr>
        <w:t>pomenute</w:t>
      </w:r>
      <w:r w:rsidR="00B93DE5" w:rsidRPr="00624BC7">
        <w:rPr>
          <w:rFonts w:cs="Arial"/>
          <w:lang w:val="sr-Latn-CS"/>
        </w:rPr>
        <w:t xml:space="preserve"> </w:t>
      </w:r>
      <w:r>
        <w:rPr>
          <w:rFonts w:cs="Arial"/>
          <w:lang w:val="sr-Latn-CS"/>
        </w:rPr>
        <w:t>u</w:t>
      </w:r>
      <w:r w:rsidR="00B93DE5" w:rsidRPr="00624BC7">
        <w:rPr>
          <w:rFonts w:cs="Arial"/>
          <w:lang w:val="sr-Latn-CS"/>
        </w:rPr>
        <w:t xml:space="preserve"> </w:t>
      </w:r>
      <w:r>
        <w:rPr>
          <w:rFonts w:cs="Arial"/>
          <w:lang w:val="sr-Latn-CS"/>
        </w:rPr>
        <w:t>članu</w:t>
      </w:r>
      <w:r w:rsidR="00B93DE5" w:rsidRPr="00624BC7">
        <w:rPr>
          <w:rFonts w:cs="Arial"/>
          <w:lang w:val="sr-Latn-CS"/>
        </w:rPr>
        <w:t> 10.1.</w:t>
      </w:r>
      <w:r>
        <w:rPr>
          <w:rFonts w:cs="Arial"/>
          <w:lang w:val="sr-Latn-CS"/>
        </w:rPr>
        <w:t>A</w:t>
      </w:r>
      <w:r w:rsidR="00B93DE5" w:rsidRPr="00624BC7">
        <w:rPr>
          <w:rFonts w:cs="Arial"/>
          <w:lang w:val="sr-Latn-CS"/>
        </w:rPr>
        <w:t xml:space="preserve">; </w:t>
      </w:r>
      <w:r>
        <w:rPr>
          <w:rFonts w:cs="Arial"/>
          <w:lang w:val="sr-Latn-CS"/>
        </w:rPr>
        <w:t>ili</w:t>
      </w:r>
    </w:p>
    <w:p w:rsidR="00B93DE5" w:rsidRPr="00624BC7" w:rsidRDefault="00B93DE5" w:rsidP="00B93DE5">
      <w:pPr>
        <w:pStyle w:val="bcparaa"/>
        <w:tabs>
          <w:tab w:val="left" w:pos="720"/>
        </w:tabs>
        <w:spacing w:after="120" w:line="240" w:lineRule="auto"/>
        <w:ind w:left="1701" w:hanging="567"/>
        <w:rPr>
          <w:rFonts w:cs="Arial"/>
          <w:lang w:val="sr-Latn-CS"/>
        </w:rPr>
      </w:pPr>
      <w:r w:rsidRPr="00624BC7">
        <w:rPr>
          <w:rFonts w:cs="Arial"/>
          <w:lang w:val="sr-Latn-CS"/>
        </w:rPr>
        <w:t>(</w:t>
      </w:r>
      <w:r w:rsidR="00624BC7">
        <w:rPr>
          <w:rFonts w:cs="Arial"/>
          <w:lang w:val="sr-Latn-CS"/>
        </w:rPr>
        <w:t>b</w:t>
      </w:r>
      <w:r w:rsidRPr="00624BC7">
        <w:rPr>
          <w:rFonts w:cs="Arial"/>
          <w:lang w:val="sr-Latn-CS"/>
        </w:rPr>
        <w:t>)</w:t>
      </w:r>
      <w:r w:rsidRPr="00624BC7">
        <w:rPr>
          <w:rFonts w:cs="Arial"/>
          <w:lang w:val="sr-Latn-CS"/>
        </w:rPr>
        <w:tab/>
      </w:r>
      <w:r w:rsidR="00624BC7">
        <w:rPr>
          <w:rFonts w:cs="Arial"/>
          <w:lang w:val="sr-Latn-CS"/>
        </w:rPr>
        <w:t>ako</w:t>
      </w:r>
      <w:r w:rsidRPr="00624BC7">
        <w:rPr>
          <w:rFonts w:cs="Arial"/>
          <w:lang w:val="sr-Latn-CS"/>
        </w:rPr>
        <w:t xml:space="preserve"> </w:t>
      </w:r>
      <w:r w:rsidR="00624BC7">
        <w:rPr>
          <w:rFonts w:cs="Arial"/>
          <w:lang w:val="sr-Latn-CS"/>
        </w:rPr>
        <w:t>se</w:t>
      </w:r>
      <w:r w:rsidRPr="00624BC7">
        <w:rPr>
          <w:rFonts w:cs="Arial"/>
          <w:lang w:val="sr-Latn-CS"/>
        </w:rPr>
        <w:t xml:space="preserve"> </w:t>
      </w:r>
      <w:r w:rsidR="00624BC7">
        <w:rPr>
          <w:rFonts w:cs="Arial"/>
          <w:lang w:val="sr-Latn-CS"/>
        </w:rPr>
        <w:t>bilo</w:t>
      </w:r>
      <w:r w:rsidRPr="00624BC7">
        <w:rPr>
          <w:rFonts w:cs="Arial"/>
          <w:lang w:val="sr-Latn-CS"/>
        </w:rPr>
        <w:t xml:space="preserve"> </w:t>
      </w:r>
      <w:r w:rsidR="00624BC7">
        <w:rPr>
          <w:rFonts w:cs="Arial"/>
          <w:lang w:val="sr-Latn-CS"/>
        </w:rPr>
        <w:t>koja</w:t>
      </w:r>
      <w:r w:rsidRPr="00624BC7">
        <w:rPr>
          <w:rFonts w:cs="Arial"/>
          <w:lang w:val="sr-Latn-CS"/>
        </w:rPr>
        <w:t xml:space="preserve"> </w:t>
      </w:r>
      <w:r w:rsidR="00624BC7">
        <w:rPr>
          <w:rFonts w:cs="Arial"/>
          <w:lang w:val="sr-Latn-CS"/>
        </w:rPr>
        <w:t>činjenica</w:t>
      </w:r>
      <w:r w:rsidRPr="00624BC7">
        <w:rPr>
          <w:rFonts w:cs="Arial"/>
          <w:lang w:val="sr-Latn-CS"/>
        </w:rPr>
        <w:t xml:space="preserve"> </w:t>
      </w:r>
      <w:r w:rsidR="00624BC7">
        <w:rPr>
          <w:rFonts w:cs="Arial"/>
          <w:lang w:val="sr-Latn-CS"/>
        </w:rPr>
        <w:t>u</w:t>
      </w:r>
      <w:r w:rsidRPr="00624BC7">
        <w:rPr>
          <w:rFonts w:cs="Arial"/>
          <w:lang w:val="sr-Latn-CS"/>
        </w:rPr>
        <w:t xml:space="preserve"> </w:t>
      </w:r>
      <w:r w:rsidR="00624BC7">
        <w:rPr>
          <w:rFonts w:cs="Arial"/>
          <w:lang w:val="sr-Latn-CS"/>
        </w:rPr>
        <w:t>vezi</w:t>
      </w:r>
      <w:r w:rsidRPr="00624BC7">
        <w:rPr>
          <w:rFonts w:cs="Arial"/>
          <w:lang w:val="sr-Latn-CS"/>
        </w:rPr>
        <w:t xml:space="preserve"> </w:t>
      </w:r>
      <w:r w:rsidR="00624BC7">
        <w:rPr>
          <w:rFonts w:cs="Arial"/>
          <w:lang w:val="sr-Latn-CS"/>
        </w:rPr>
        <w:t>sa</w:t>
      </w:r>
      <w:r w:rsidRPr="00624BC7">
        <w:rPr>
          <w:rFonts w:cs="Arial"/>
          <w:lang w:val="sr-Latn-CS"/>
        </w:rPr>
        <w:t xml:space="preserve"> </w:t>
      </w:r>
      <w:r w:rsidR="00624BC7">
        <w:rPr>
          <w:rFonts w:cs="Arial"/>
          <w:lang w:val="sr-Latn-CS"/>
        </w:rPr>
        <w:t>Zajmoprimcem</w:t>
      </w:r>
      <w:r w:rsidRPr="00624BC7">
        <w:rPr>
          <w:rFonts w:cs="Arial"/>
          <w:lang w:val="sr-Latn-CS"/>
        </w:rPr>
        <w:t xml:space="preserve"> </w:t>
      </w:r>
      <w:r w:rsidR="00624BC7">
        <w:rPr>
          <w:rFonts w:cs="Arial"/>
          <w:lang w:val="sr-Latn-CS"/>
        </w:rPr>
        <w:t>ili</w:t>
      </w:r>
      <w:r w:rsidRPr="00624BC7">
        <w:rPr>
          <w:rFonts w:cs="Arial"/>
          <w:lang w:val="sr-Latn-CS"/>
        </w:rPr>
        <w:t xml:space="preserve"> </w:t>
      </w:r>
      <w:r w:rsidR="00624BC7">
        <w:rPr>
          <w:rFonts w:cs="Arial"/>
          <w:lang w:val="sr-Latn-CS"/>
        </w:rPr>
        <w:t>Projektom</w:t>
      </w:r>
      <w:r w:rsidRPr="00624BC7">
        <w:rPr>
          <w:rFonts w:cs="Arial"/>
          <w:lang w:val="sr-Latn-CS"/>
        </w:rPr>
        <w:t xml:space="preserve">, </w:t>
      </w:r>
      <w:r w:rsidR="00624BC7">
        <w:rPr>
          <w:rFonts w:cs="Arial"/>
          <w:lang w:val="sr-Latn-CS"/>
        </w:rPr>
        <w:t>navedena</w:t>
      </w:r>
      <w:r w:rsidRPr="00624BC7">
        <w:rPr>
          <w:rFonts w:cs="Arial"/>
          <w:lang w:val="sr-Latn-CS"/>
        </w:rPr>
        <w:t xml:space="preserve"> </w:t>
      </w:r>
      <w:r w:rsidR="00624BC7">
        <w:rPr>
          <w:rFonts w:cs="Arial"/>
          <w:lang w:val="sr-Latn-CS"/>
        </w:rPr>
        <w:t>u</w:t>
      </w:r>
      <w:r w:rsidRPr="00624BC7">
        <w:rPr>
          <w:rFonts w:cs="Arial"/>
          <w:lang w:val="sr-Latn-CS"/>
        </w:rPr>
        <w:t xml:space="preserve"> </w:t>
      </w:r>
      <w:r w:rsidR="00624BC7">
        <w:rPr>
          <w:rFonts w:cs="Arial"/>
          <w:lang w:val="sr-Latn-CS"/>
        </w:rPr>
        <w:t>stavovima</w:t>
      </w:r>
      <w:r w:rsidRPr="00624BC7">
        <w:rPr>
          <w:rFonts w:cs="Arial"/>
          <w:lang w:val="sr-Latn-CS"/>
        </w:rPr>
        <w:t xml:space="preserve"> </w:t>
      </w:r>
      <w:r w:rsidR="00624BC7">
        <w:rPr>
          <w:rFonts w:cs="Arial"/>
          <w:lang w:val="sr-Latn-CS"/>
        </w:rPr>
        <w:t>Preambule</w:t>
      </w:r>
      <w:r w:rsidRPr="00624BC7">
        <w:rPr>
          <w:rFonts w:cs="Arial"/>
          <w:lang w:val="sr-Latn-CS"/>
        </w:rPr>
        <w:t xml:space="preserve">, </w:t>
      </w:r>
      <w:r w:rsidR="00624BC7">
        <w:rPr>
          <w:rFonts w:cs="Arial"/>
          <w:lang w:val="sr-Latn-CS"/>
        </w:rPr>
        <w:t>materijalno</w:t>
      </w:r>
      <w:r w:rsidRPr="00624BC7">
        <w:rPr>
          <w:rFonts w:cs="Arial"/>
          <w:lang w:val="sr-Latn-CS"/>
        </w:rPr>
        <w:t xml:space="preserve"> </w:t>
      </w:r>
      <w:r w:rsidR="00624BC7">
        <w:rPr>
          <w:rFonts w:cs="Arial"/>
          <w:lang w:val="sr-Latn-CS"/>
        </w:rPr>
        <w:t>promeni</w:t>
      </w:r>
      <w:r w:rsidRPr="00624BC7">
        <w:rPr>
          <w:rFonts w:cs="Arial"/>
          <w:lang w:val="sr-Latn-CS"/>
        </w:rPr>
        <w:t xml:space="preserve">, </w:t>
      </w:r>
      <w:r w:rsidR="00624BC7">
        <w:rPr>
          <w:rFonts w:cs="Arial"/>
          <w:lang w:val="sr-Latn-CS"/>
        </w:rPr>
        <w:t>a</w:t>
      </w:r>
      <w:r w:rsidRPr="00624BC7">
        <w:rPr>
          <w:rFonts w:cs="Arial"/>
          <w:lang w:val="sr-Latn-CS"/>
        </w:rPr>
        <w:t xml:space="preserve"> </w:t>
      </w:r>
      <w:r w:rsidR="00624BC7">
        <w:rPr>
          <w:rFonts w:cs="Arial"/>
          <w:lang w:val="sr-Latn-CS"/>
        </w:rPr>
        <w:t>materijalno</w:t>
      </w:r>
      <w:r w:rsidRPr="00624BC7">
        <w:rPr>
          <w:rFonts w:cs="Arial"/>
          <w:lang w:val="sr-Latn-CS"/>
        </w:rPr>
        <w:t xml:space="preserve"> </w:t>
      </w:r>
      <w:r w:rsidR="00624BC7">
        <w:rPr>
          <w:rFonts w:cs="Arial"/>
          <w:lang w:val="sr-Latn-CS"/>
        </w:rPr>
        <w:t>se</w:t>
      </w:r>
      <w:r w:rsidRPr="00624BC7">
        <w:rPr>
          <w:rFonts w:cs="Arial"/>
          <w:lang w:val="sr-Latn-CS"/>
        </w:rPr>
        <w:t xml:space="preserve"> </w:t>
      </w:r>
      <w:r w:rsidR="00624BC7">
        <w:rPr>
          <w:rFonts w:cs="Arial"/>
          <w:lang w:val="sr-Latn-CS"/>
        </w:rPr>
        <w:t>ne</w:t>
      </w:r>
      <w:r w:rsidRPr="00624BC7">
        <w:rPr>
          <w:rFonts w:cs="Arial"/>
          <w:lang w:val="sr-Latn-CS"/>
        </w:rPr>
        <w:t xml:space="preserve"> </w:t>
      </w:r>
      <w:r w:rsidR="00624BC7">
        <w:rPr>
          <w:rFonts w:cs="Arial"/>
          <w:lang w:val="sr-Latn-CS"/>
        </w:rPr>
        <w:t>vrati</w:t>
      </w:r>
      <w:r w:rsidRPr="00624BC7">
        <w:rPr>
          <w:rFonts w:cs="Arial"/>
          <w:lang w:val="sr-Latn-CS"/>
        </w:rPr>
        <w:t xml:space="preserve"> </w:t>
      </w:r>
      <w:r w:rsidR="00624BC7">
        <w:rPr>
          <w:rFonts w:cs="Arial"/>
          <w:lang w:val="sr-Latn-CS"/>
        </w:rPr>
        <w:t>u</w:t>
      </w:r>
      <w:r w:rsidRPr="00624BC7">
        <w:rPr>
          <w:rFonts w:cs="Arial"/>
          <w:lang w:val="sr-Latn-CS"/>
        </w:rPr>
        <w:t xml:space="preserve"> </w:t>
      </w:r>
      <w:r w:rsidR="00624BC7">
        <w:rPr>
          <w:rFonts w:cs="Arial"/>
          <w:lang w:val="sr-Latn-CS"/>
        </w:rPr>
        <w:t>prvobitno</w:t>
      </w:r>
      <w:r w:rsidRPr="00624BC7">
        <w:rPr>
          <w:rFonts w:cs="Arial"/>
          <w:lang w:val="sr-Latn-CS"/>
        </w:rPr>
        <w:t xml:space="preserve"> </w:t>
      </w:r>
      <w:r w:rsidR="00624BC7">
        <w:rPr>
          <w:rFonts w:cs="Arial"/>
          <w:lang w:val="sr-Latn-CS"/>
        </w:rPr>
        <w:t>stanje</w:t>
      </w:r>
      <w:r w:rsidRPr="00624BC7">
        <w:rPr>
          <w:rFonts w:cs="Arial"/>
          <w:lang w:val="sr-Latn-CS"/>
        </w:rPr>
        <w:t xml:space="preserve"> </w:t>
      </w:r>
      <w:r w:rsidR="00624BC7">
        <w:rPr>
          <w:rFonts w:cs="Arial"/>
          <w:lang w:val="sr-Latn-CS"/>
        </w:rPr>
        <w:t>bilo</w:t>
      </w:r>
      <w:r w:rsidRPr="00624BC7">
        <w:rPr>
          <w:rFonts w:cs="Arial"/>
          <w:lang w:val="sr-Latn-CS"/>
        </w:rPr>
        <w:t xml:space="preserve"> </w:t>
      </w:r>
      <w:r w:rsidR="00624BC7">
        <w:rPr>
          <w:rFonts w:cs="Arial"/>
          <w:lang w:val="sr-Latn-CS"/>
        </w:rPr>
        <w:t>da</w:t>
      </w:r>
      <w:r w:rsidRPr="00624BC7">
        <w:rPr>
          <w:rFonts w:cs="Arial"/>
          <w:lang w:val="sr-Latn-CS"/>
        </w:rPr>
        <w:t xml:space="preserve"> </w:t>
      </w:r>
      <w:r w:rsidR="00624BC7">
        <w:rPr>
          <w:rFonts w:cs="Arial"/>
          <w:lang w:val="sr-Latn-CS"/>
        </w:rPr>
        <w:t>promena</w:t>
      </w:r>
      <w:r w:rsidRPr="00624BC7">
        <w:rPr>
          <w:rFonts w:cs="Arial"/>
          <w:lang w:val="sr-Latn-CS"/>
        </w:rPr>
        <w:t xml:space="preserve"> </w:t>
      </w:r>
      <w:r w:rsidR="00624BC7">
        <w:rPr>
          <w:rFonts w:cs="Arial"/>
          <w:lang w:val="sr-Latn-CS"/>
        </w:rPr>
        <w:t>šteti</w:t>
      </w:r>
      <w:r w:rsidRPr="00624BC7">
        <w:rPr>
          <w:rFonts w:cs="Arial"/>
          <w:lang w:val="sr-Latn-CS"/>
        </w:rPr>
        <w:t xml:space="preserve"> </w:t>
      </w:r>
      <w:r w:rsidR="00624BC7">
        <w:rPr>
          <w:rFonts w:cs="Arial"/>
          <w:lang w:val="sr-Latn-CS"/>
        </w:rPr>
        <w:t>interesima</w:t>
      </w:r>
      <w:r w:rsidRPr="00624BC7">
        <w:rPr>
          <w:rFonts w:cs="Arial"/>
          <w:lang w:val="sr-Latn-CS"/>
        </w:rPr>
        <w:t xml:space="preserve"> </w:t>
      </w:r>
      <w:r w:rsidR="00624BC7">
        <w:rPr>
          <w:rFonts w:cs="Arial"/>
          <w:lang w:val="sr-Latn-CS"/>
        </w:rPr>
        <w:t>Banke</w:t>
      </w:r>
      <w:r w:rsidRPr="00624BC7">
        <w:rPr>
          <w:rFonts w:cs="Arial"/>
          <w:lang w:val="sr-Latn-CS"/>
        </w:rPr>
        <w:t xml:space="preserve"> </w:t>
      </w:r>
      <w:r w:rsidR="00624BC7">
        <w:rPr>
          <w:rFonts w:cs="Arial"/>
          <w:lang w:val="sr-Latn-CS"/>
        </w:rPr>
        <w:t>kao</w:t>
      </w:r>
      <w:r w:rsidRPr="00624BC7">
        <w:rPr>
          <w:rFonts w:cs="Arial"/>
          <w:lang w:val="sr-Latn-CS"/>
        </w:rPr>
        <w:t xml:space="preserve"> </w:t>
      </w:r>
      <w:r w:rsidR="00624BC7">
        <w:rPr>
          <w:rFonts w:cs="Arial"/>
          <w:lang w:val="sr-Latn-CS"/>
        </w:rPr>
        <w:t>zajmodavca</w:t>
      </w:r>
      <w:r w:rsidRPr="00624BC7">
        <w:rPr>
          <w:rFonts w:cs="Arial"/>
          <w:lang w:val="sr-Latn-CS"/>
        </w:rPr>
        <w:t xml:space="preserve"> </w:t>
      </w:r>
      <w:r w:rsidR="00624BC7">
        <w:rPr>
          <w:rFonts w:cs="Arial"/>
          <w:lang w:val="sr-Latn-CS"/>
        </w:rPr>
        <w:t>prema</w:t>
      </w:r>
      <w:r w:rsidRPr="00624BC7">
        <w:rPr>
          <w:rFonts w:cs="Arial"/>
          <w:lang w:val="sr-Latn-CS"/>
        </w:rPr>
        <w:t xml:space="preserve"> </w:t>
      </w:r>
      <w:r w:rsidR="00624BC7">
        <w:rPr>
          <w:rFonts w:cs="Arial"/>
          <w:lang w:val="sr-Latn-CS"/>
        </w:rPr>
        <w:t>Zajmoprimcu</w:t>
      </w:r>
      <w:r w:rsidRPr="00624BC7">
        <w:rPr>
          <w:rFonts w:cs="Arial"/>
          <w:lang w:val="sr-Latn-CS"/>
        </w:rPr>
        <w:t xml:space="preserve"> </w:t>
      </w:r>
      <w:r w:rsidR="00624BC7">
        <w:rPr>
          <w:rFonts w:cs="Arial"/>
          <w:lang w:val="sr-Latn-CS"/>
        </w:rPr>
        <w:t>ili</w:t>
      </w:r>
      <w:r w:rsidRPr="00624BC7">
        <w:rPr>
          <w:rFonts w:cs="Arial"/>
          <w:lang w:val="sr-Latn-CS"/>
        </w:rPr>
        <w:t xml:space="preserve"> </w:t>
      </w:r>
      <w:r w:rsidR="00624BC7">
        <w:rPr>
          <w:rFonts w:cs="Arial"/>
          <w:lang w:val="sr-Latn-CS"/>
        </w:rPr>
        <w:t>nepovoljno</w:t>
      </w:r>
      <w:r w:rsidRPr="00624BC7">
        <w:rPr>
          <w:rFonts w:cs="Arial"/>
          <w:lang w:val="sr-Latn-CS"/>
        </w:rPr>
        <w:t xml:space="preserve"> </w:t>
      </w:r>
      <w:r w:rsidR="00624BC7">
        <w:rPr>
          <w:rFonts w:cs="Arial"/>
          <w:lang w:val="sr-Latn-CS"/>
        </w:rPr>
        <w:t>utiče</w:t>
      </w:r>
      <w:r w:rsidRPr="00624BC7">
        <w:rPr>
          <w:rFonts w:cs="Arial"/>
          <w:lang w:val="sr-Latn-CS"/>
        </w:rPr>
        <w:t xml:space="preserve"> </w:t>
      </w:r>
      <w:r w:rsidR="00624BC7">
        <w:rPr>
          <w:rFonts w:cs="Arial"/>
          <w:lang w:val="sr-Latn-CS"/>
        </w:rPr>
        <w:t>na</w:t>
      </w:r>
      <w:r w:rsidRPr="00624BC7">
        <w:rPr>
          <w:rFonts w:cs="Arial"/>
          <w:lang w:val="sr-Latn-CS"/>
        </w:rPr>
        <w:t xml:space="preserve"> </w:t>
      </w:r>
      <w:r w:rsidR="00624BC7">
        <w:rPr>
          <w:rFonts w:cs="Arial"/>
          <w:lang w:val="sr-Latn-CS"/>
        </w:rPr>
        <w:t>sprovođenje</w:t>
      </w:r>
      <w:r w:rsidRPr="00624BC7">
        <w:rPr>
          <w:rFonts w:cs="Arial"/>
          <w:lang w:val="sr-Latn-CS"/>
        </w:rPr>
        <w:t xml:space="preserve"> </w:t>
      </w:r>
      <w:r w:rsidR="00624BC7">
        <w:rPr>
          <w:rFonts w:cs="Arial"/>
          <w:lang w:val="sr-Latn-CS"/>
        </w:rPr>
        <w:t>ili</w:t>
      </w:r>
      <w:r w:rsidRPr="00624BC7">
        <w:rPr>
          <w:rFonts w:cs="Arial"/>
          <w:lang w:val="sr-Latn-CS"/>
        </w:rPr>
        <w:t xml:space="preserve"> </w:t>
      </w:r>
      <w:r w:rsidR="00624BC7">
        <w:rPr>
          <w:rFonts w:cs="Arial"/>
          <w:lang w:val="sr-Latn-CS"/>
        </w:rPr>
        <w:t>funkcionisanje</w:t>
      </w:r>
      <w:r w:rsidRPr="00624BC7">
        <w:rPr>
          <w:rFonts w:cs="Arial"/>
          <w:lang w:val="sr-Latn-CS"/>
        </w:rPr>
        <w:t xml:space="preserve"> </w:t>
      </w:r>
      <w:r w:rsidR="00624BC7">
        <w:rPr>
          <w:rFonts w:cs="Arial"/>
          <w:lang w:val="sr-Latn-CS"/>
        </w:rPr>
        <w:t>Projekta</w:t>
      </w:r>
      <w:r w:rsidRPr="00624BC7">
        <w:rPr>
          <w:rFonts w:cs="Arial"/>
          <w:lang w:val="sr-Latn-CS"/>
        </w:rPr>
        <w:t>,</w:t>
      </w:r>
      <w:r w:rsidRPr="00624BC7">
        <w:rPr>
          <w:lang w:val="sr-Latn-CS"/>
        </w:rPr>
        <w:t xml:space="preserve"> </w:t>
      </w:r>
    </w:p>
    <w:p w:rsidR="00B93DE5" w:rsidRPr="00624BC7" w:rsidRDefault="00624BC7" w:rsidP="00B93DE5">
      <w:pPr>
        <w:pStyle w:val="bcparaa"/>
        <w:tabs>
          <w:tab w:val="left" w:pos="720"/>
        </w:tabs>
        <w:spacing w:after="120" w:line="240" w:lineRule="auto"/>
        <w:ind w:left="1134" w:firstLine="0"/>
        <w:rPr>
          <w:rFonts w:cs="Arial"/>
          <w:lang w:val="sr-Latn-CS"/>
        </w:rPr>
      </w:pPr>
      <w:r>
        <w:rPr>
          <w:rFonts w:cs="Arial"/>
          <w:lang w:val="sr-Latn-CS"/>
        </w:rPr>
        <w:t>osim</w:t>
      </w:r>
      <w:r w:rsidR="00B93DE5" w:rsidRPr="00624BC7">
        <w:rPr>
          <w:rFonts w:cs="Arial"/>
          <w:lang w:val="sr-Latn-CS"/>
        </w:rPr>
        <w:t xml:space="preserve"> </w:t>
      </w:r>
      <w:r>
        <w:rPr>
          <w:rFonts w:cs="Arial"/>
          <w:lang w:val="sr-Latn-CS"/>
        </w:rPr>
        <w:t>ako</w:t>
      </w:r>
      <w:r w:rsidR="00B93DE5" w:rsidRPr="00624BC7">
        <w:rPr>
          <w:rFonts w:cs="Arial"/>
          <w:lang w:val="sr-Latn-CS"/>
        </w:rPr>
        <w:t xml:space="preserve"> </w:t>
      </w:r>
      <w:r>
        <w:rPr>
          <w:rFonts w:cs="Arial"/>
          <w:lang w:val="sr-Latn-CS"/>
        </w:rPr>
        <w:t>je</w:t>
      </w:r>
      <w:r w:rsidR="00B93DE5" w:rsidRPr="00624BC7">
        <w:rPr>
          <w:rFonts w:cs="Arial"/>
          <w:lang w:val="sr-Latn-CS"/>
        </w:rPr>
        <w:t xml:space="preserve"> </w:t>
      </w:r>
      <w:r>
        <w:rPr>
          <w:rFonts w:cs="Arial"/>
          <w:lang w:val="sr-Latn-CS"/>
        </w:rPr>
        <w:t>neispunjenje</w:t>
      </w:r>
      <w:r w:rsidR="00B93DE5" w:rsidRPr="00624BC7">
        <w:rPr>
          <w:rFonts w:cs="Arial"/>
          <w:lang w:val="sr-Latn-CS"/>
        </w:rPr>
        <w:t xml:space="preserve"> </w:t>
      </w:r>
      <w:r>
        <w:rPr>
          <w:rFonts w:cs="Arial"/>
          <w:lang w:val="sr-Latn-CS"/>
        </w:rPr>
        <w:t>ili</w:t>
      </w:r>
      <w:r w:rsidR="00B93DE5" w:rsidRPr="00624BC7">
        <w:rPr>
          <w:rFonts w:cs="Arial"/>
          <w:lang w:val="sr-Latn-CS"/>
        </w:rPr>
        <w:t xml:space="preserve"> </w:t>
      </w:r>
      <w:r>
        <w:rPr>
          <w:rFonts w:cs="Arial"/>
          <w:lang w:val="sr-Latn-CS"/>
        </w:rPr>
        <w:t>okolnost</w:t>
      </w:r>
      <w:r w:rsidR="00B93DE5" w:rsidRPr="00624BC7">
        <w:rPr>
          <w:rFonts w:cs="Arial"/>
          <w:lang w:val="sr-Latn-CS"/>
        </w:rPr>
        <w:t xml:space="preserve"> </w:t>
      </w:r>
      <w:r>
        <w:rPr>
          <w:rFonts w:cs="Arial"/>
          <w:lang w:val="sr-Latn-CS"/>
        </w:rPr>
        <w:t>zbog</w:t>
      </w:r>
      <w:r w:rsidR="00B93DE5" w:rsidRPr="00624BC7">
        <w:rPr>
          <w:rFonts w:cs="Arial"/>
          <w:lang w:val="sr-Latn-CS"/>
        </w:rPr>
        <w:t xml:space="preserve"> </w:t>
      </w:r>
      <w:r>
        <w:rPr>
          <w:rFonts w:cs="Arial"/>
          <w:lang w:val="sr-Latn-CS"/>
        </w:rPr>
        <w:t>koje</w:t>
      </w:r>
      <w:r w:rsidR="00B93DE5" w:rsidRPr="00624BC7">
        <w:rPr>
          <w:rFonts w:cs="Arial"/>
          <w:lang w:val="sr-Latn-CS"/>
        </w:rPr>
        <w:t xml:space="preserve"> </w:t>
      </w:r>
      <w:r>
        <w:rPr>
          <w:rFonts w:cs="Arial"/>
          <w:lang w:val="sr-Latn-CS"/>
        </w:rPr>
        <w:t>je</w:t>
      </w:r>
      <w:r w:rsidR="00B93DE5" w:rsidRPr="00624BC7">
        <w:rPr>
          <w:rFonts w:cs="Arial"/>
          <w:lang w:val="sr-Latn-CS"/>
        </w:rPr>
        <w:t xml:space="preserve"> </w:t>
      </w:r>
      <w:r>
        <w:rPr>
          <w:rFonts w:cs="Arial"/>
          <w:lang w:val="sr-Latn-CS"/>
        </w:rPr>
        <w:t>došlo</w:t>
      </w:r>
      <w:r w:rsidR="00B93DE5" w:rsidRPr="00624BC7">
        <w:rPr>
          <w:rFonts w:cs="Arial"/>
          <w:lang w:val="sr-Latn-CS"/>
        </w:rPr>
        <w:t xml:space="preserve"> </w:t>
      </w:r>
      <w:r>
        <w:rPr>
          <w:rFonts w:cs="Arial"/>
          <w:lang w:val="sr-Latn-CS"/>
        </w:rPr>
        <w:t>do</w:t>
      </w:r>
      <w:r w:rsidR="00B93DE5" w:rsidRPr="00624BC7">
        <w:rPr>
          <w:rFonts w:cs="Arial"/>
          <w:lang w:val="sr-Latn-CS"/>
        </w:rPr>
        <w:t xml:space="preserve"> </w:t>
      </w:r>
      <w:r>
        <w:rPr>
          <w:rFonts w:cs="Arial"/>
          <w:lang w:val="sr-Latn-CS"/>
        </w:rPr>
        <w:t>neispunjenja</w:t>
      </w:r>
      <w:r w:rsidR="00B93DE5" w:rsidRPr="00624BC7">
        <w:rPr>
          <w:rFonts w:cs="Arial"/>
          <w:lang w:val="sr-Latn-CS"/>
        </w:rPr>
        <w:t xml:space="preserve"> </w:t>
      </w:r>
      <w:r>
        <w:rPr>
          <w:rFonts w:cs="Arial"/>
          <w:lang w:val="sr-Latn-CS"/>
        </w:rPr>
        <w:t>moguće</w:t>
      </w:r>
      <w:r w:rsidR="00B93DE5" w:rsidRPr="00624BC7">
        <w:rPr>
          <w:rFonts w:cs="Arial"/>
          <w:lang w:val="sr-Latn-CS"/>
        </w:rPr>
        <w:t xml:space="preserve"> </w:t>
      </w:r>
      <w:r>
        <w:rPr>
          <w:rFonts w:cs="Arial"/>
          <w:lang w:val="sr-Latn-CS"/>
        </w:rPr>
        <w:t>ispraviti</w:t>
      </w:r>
      <w:r w:rsidR="00B93DE5" w:rsidRPr="00624BC7">
        <w:rPr>
          <w:rFonts w:cs="Arial"/>
          <w:lang w:val="sr-Latn-CS"/>
        </w:rPr>
        <w:t xml:space="preserve"> </w:t>
      </w:r>
      <w:r>
        <w:rPr>
          <w:rFonts w:cs="Arial"/>
          <w:lang w:val="sr-Latn-CS"/>
        </w:rPr>
        <w:t>i</w:t>
      </w:r>
      <w:r w:rsidR="00B93DE5" w:rsidRPr="00624BC7">
        <w:rPr>
          <w:rFonts w:cs="Arial"/>
          <w:lang w:val="sr-Latn-CS"/>
        </w:rPr>
        <w:t xml:space="preserve"> </w:t>
      </w:r>
      <w:r>
        <w:rPr>
          <w:rFonts w:cs="Arial"/>
          <w:lang w:val="sr-Latn-CS"/>
        </w:rPr>
        <w:t>ako</w:t>
      </w:r>
      <w:r w:rsidR="00B93DE5" w:rsidRPr="00624BC7">
        <w:rPr>
          <w:rFonts w:cs="Arial"/>
          <w:lang w:val="sr-Latn-CS"/>
        </w:rPr>
        <w:t xml:space="preserve"> </w:t>
      </w:r>
      <w:r>
        <w:rPr>
          <w:rFonts w:cs="Arial"/>
          <w:lang w:val="sr-Latn-CS"/>
        </w:rPr>
        <w:t>se</w:t>
      </w:r>
      <w:r w:rsidR="00B93DE5" w:rsidRPr="00624BC7">
        <w:rPr>
          <w:rFonts w:cs="Arial"/>
          <w:lang w:val="sr-Latn-CS"/>
        </w:rPr>
        <w:t xml:space="preserve"> </w:t>
      </w:r>
      <w:r>
        <w:rPr>
          <w:rFonts w:cs="Arial"/>
          <w:lang w:val="sr-Latn-CS"/>
        </w:rPr>
        <w:t>ispravi</w:t>
      </w:r>
      <w:r w:rsidR="00B93DE5" w:rsidRPr="00624BC7">
        <w:rPr>
          <w:rFonts w:cs="Arial"/>
          <w:lang w:val="sr-Latn-CS"/>
        </w:rPr>
        <w:t xml:space="preserve"> </w:t>
      </w:r>
      <w:r>
        <w:rPr>
          <w:rFonts w:cs="Arial"/>
          <w:lang w:val="sr-Latn-CS"/>
        </w:rPr>
        <w:t>u</w:t>
      </w:r>
      <w:r w:rsidR="00B93DE5" w:rsidRPr="00624BC7">
        <w:rPr>
          <w:rFonts w:cs="Arial"/>
          <w:lang w:val="sr-Latn-CS"/>
        </w:rPr>
        <w:t xml:space="preserve"> </w:t>
      </w:r>
      <w:r>
        <w:rPr>
          <w:rFonts w:cs="Arial"/>
          <w:lang w:val="sr-Latn-CS"/>
        </w:rPr>
        <w:t>razumnom</w:t>
      </w:r>
      <w:r w:rsidR="00B93DE5" w:rsidRPr="00624BC7">
        <w:rPr>
          <w:rFonts w:cs="Arial"/>
          <w:lang w:val="sr-Latn-CS"/>
        </w:rPr>
        <w:t xml:space="preserve"> </w:t>
      </w:r>
      <w:r>
        <w:rPr>
          <w:rFonts w:cs="Arial"/>
          <w:lang w:val="sr-Latn-CS"/>
        </w:rPr>
        <w:t>roku</w:t>
      </w:r>
      <w:r w:rsidR="00B93DE5" w:rsidRPr="00624BC7">
        <w:rPr>
          <w:rFonts w:cs="Arial"/>
          <w:lang w:val="sr-Latn-CS"/>
        </w:rPr>
        <w:t xml:space="preserve"> </w:t>
      </w:r>
      <w:r>
        <w:rPr>
          <w:rFonts w:cs="Arial"/>
          <w:lang w:val="sr-Latn-CS"/>
        </w:rPr>
        <w:t>naznačenom</w:t>
      </w:r>
      <w:r w:rsidR="00B93DE5" w:rsidRPr="00624BC7">
        <w:rPr>
          <w:rFonts w:cs="Arial"/>
          <w:lang w:val="sr-Latn-CS"/>
        </w:rPr>
        <w:t xml:space="preserve"> </w:t>
      </w:r>
      <w:r>
        <w:rPr>
          <w:rFonts w:cs="Arial"/>
          <w:lang w:val="sr-Latn-CS"/>
        </w:rPr>
        <w:t>u</w:t>
      </w:r>
      <w:r w:rsidR="00B93DE5" w:rsidRPr="00624BC7">
        <w:rPr>
          <w:rFonts w:cs="Arial"/>
          <w:lang w:val="sr-Latn-CS"/>
        </w:rPr>
        <w:t xml:space="preserve"> </w:t>
      </w:r>
      <w:r>
        <w:rPr>
          <w:rFonts w:cs="Arial"/>
          <w:lang w:val="sr-Latn-CS"/>
        </w:rPr>
        <w:t>obaveštenju</w:t>
      </w:r>
      <w:r w:rsidR="00B93DE5" w:rsidRPr="00624BC7">
        <w:rPr>
          <w:rFonts w:cs="Arial"/>
          <w:lang w:val="sr-Latn-CS"/>
        </w:rPr>
        <w:t xml:space="preserve"> </w:t>
      </w:r>
      <w:r>
        <w:rPr>
          <w:rFonts w:cs="Arial"/>
          <w:lang w:val="sr-Latn-CS"/>
        </w:rPr>
        <w:t>koje</w:t>
      </w:r>
      <w:r w:rsidR="00B93DE5" w:rsidRPr="00624BC7">
        <w:rPr>
          <w:rFonts w:cs="Arial"/>
          <w:lang w:val="sr-Latn-CS"/>
        </w:rPr>
        <w:t xml:space="preserve"> </w:t>
      </w:r>
      <w:r>
        <w:rPr>
          <w:rFonts w:cs="Arial"/>
          <w:lang w:val="sr-Latn-CS"/>
        </w:rPr>
        <w:t>Banka</w:t>
      </w:r>
      <w:r w:rsidR="00B93DE5" w:rsidRPr="00624BC7">
        <w:rPr>
          <w:rFonts w:cs="Arial"/>
          <w:lang w:val="sr-Latn-CS"/>
        </w:rPr>
        <w:t xml:space="preserve"> </w:t>
      </w:r>
      <w:r>
        <w:rPr>
          <w:rFonts w:cs="Arial"/>
          <w:lang w:val="sr-Latn-CS"/>
        </w:rPr>
        <w:t>dostavi</w:t>
      </w:r>
      <w:r w:rsidR="00B93DE5" w:rsidRPr="00624BC7">
        <w:rPr>
          <w:rFonts w:cs="Arial"/>
          <w:lang w:val="sr-Latn-CS"/>
        </w:rPr>
        <w:t xml:space="preserve"> </w:t>
      </w:r>
      <w:r>
        <w:rPr>
          <w:rFonts w:cs="Arial"/>
          <w:lang w:val="sr-Latn-CS"/>
        </w:rPr>
        <w:t>Zajmoprimcu</w:t>
      </w:r>
      <w:r w:rsidR="00B93DE5" w:rsidRPr="00624BC7">
        <w:rPr>
          <w:rFonts w:cs="Arial"/>
          <w:lang w:val="sr-Latn-CS"/>
        </w:rPr>
        <w:t>.</w:t>
      </w:r>
    </w:p>
    <w:p w:rsidR="00B93DE5" w:rsidRPr="00624BC7" w:rsidRDefault="00B93DE5" w:rsidP="00CF1EFB">
      <w:pPr>
        <w:pStyle w:val="Heading2"/>
        <w:keepNext w:val="0"/>
        <w:keepLines w:val="0"/>
        <w:numPr>
          <w:ilvl w:val="1"/>
          <w:numId w:val="93"/>
        </w:numPr>
        <w:tabs>
          <w:tab w:val="left" w:pos="720"/>
        </w:tabs>
        <w:overflowPunct w:val="0"/>
        <w:autoSpaceDE w:val="0"/>
        <w:autoSpaceDN w:val="0"/>
        <w:adjustRightInd w:val="0"/>
        <w:spacing w:before="0" w:after="120"/>
        <w:ind w:hanging="526"/>
        <w:jc w:val="left"/>
        <w:rPr>
          <w:rFonts w:cs="Arial"/>
          <w:noProof/>
          <w:lang w:val="sr-Latn-CS"/>
        </w:rPr>
      </w:pPr>
      <w:r w:rsidRPr="00624BC7">
        <w:rPr>
          <w:rFonts w:cs="Arial"/>
          <w:noProof/>
          <w:lang w:val="sr-Latn-CS"/>
        </w:rPr>
        <w:t xml:space="preserve">       </w:t>
      </w:r>
      <w:r w:rsidR="00624BC7">
        <w:rPr>
          <w:rFonts w:cs="Arial"/>
          <w:noProof/>
          <w:lang w:val="sr-Latn-CS"/>
        </w:rPr>
        <w:t>Ostala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prava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po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zakonu</w:t>
      </w:r>
    </w:p>
    <w:p w:rsidR="00B93DE5" w:rsidRPr="00624BC7" w:rsidRDefault="00624BC7" w:rsidP="00B93DE5">
      <w:pPr>
        <w:pStyle w:val="BlockText"/>
        <w:widowControl/>
        <w:rPr>
          <w:rFonts w:cs="Arial"/>
          <w:noProof/>
          <w:lang w:val="sr-Latn-CS"/>
        </w:rPr>
      </w:pPr>
      <w:r>
        <w:rPr>
          <w:rFonts w:cs="Arial"/>
          <w:noProof/>
          <w:lang w:val="sr-Latn-CS"/>
        </w:rPr>
        <w:t>Član</w:t>
      </w:r>
      <w:r w:rsidR="00B93DE5" w:rsidRPr="00624BC7">
        <w:rPr>
          <w:rFonts w:cs="Arial"/>
          <w:noProof/>
          <w:lang w:val="sr-Latn-CS"/>
        </w:rPr>
        <w:t xml:space="preserve"> 10.1. </w:t>
      </w:r>
      <w:r>
        <w:rPr>
          <w:rFonts w:cs="Arial"/>
          <w:noProof/>
          <w:lang w:val="sr-Latn-CS"/>
        </w:rPr>
        <w:t>neće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ograničiti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bilo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koje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drugo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pravo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Banke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u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skladu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sa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zakonom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da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zahteva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prevremenu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otplatu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zajma</w:t>
      </w:r>
      <w:r w:rsidR="00B93DE5" w:rsidRPr="00624BC7">
        <w:rPr>
          <w:rFonts w:cs="Arial"/>
          <w:noProof/>
          <w:lang w:val="sr-Latn-CS"/>
        </w:rPr>
        <w:t>.</w:t>
      </w:r>
    </w:p>
    <w:p w:rsidR="00B93DE5" w:rsidRPr="00624BC7" w:rsidRDefault="00B93DE5" w:rsidP="00CF1EFB">
      <w:pPr>
        <w:pStyle w:val="Heading2"/>
        <w:keepNext w:val="0"/>
        <w:keepLines w:val="0"/>
        <w:numPr>
          <w:ilvl w:val="1"/>
          <w:numId w:val="93"/>
        </w:numPr>
        <w:tabs>
          <w:tab w:val="left" w:pos="720"/>
        </w:tabs>
        <w:overflowPunct w:val="0"/>
        <w:autoSpaceDE w:val="0"/>
        <w:autoSpaceDN w:val="0"/>
        <w:adjustRightInd w:val="0"/>
        <w:spacing w:before="0" w:after="120"/>
        <w:ind w:hanging="526"/>
        <w:jc w:val="left"/>
        <w:rPr>
          <w:rFonts w:cs="Arial"/>
          <w:noProof/>
          <w:lang w:val="sr-Latn-CS"/>
        </w:rPr>
      </w:pPr>
      <w:r w:rsidRPr="00624BC7">
        <w:rPr>
          <w:rFonts w:cs="Arial"/>
          <w:noProof/>
          <w:lang w:val="sr-Latn-CS"/>
        </w:rPr>
        <w:t xml:space="preserve">       </w:t>
      </w:r>
      <w:r w:rsidR="00624BC7">
        <w:rPr>
          <w:rFonts w:cs="Arial"/>
          <w:noProof/>
          <w:lang w:val="sr-Latn-CS"/>
        </w:rPr>
        <w:t>Obeštećenje</w:t>
      </w:r>
    </w:p>
    <w:p w:rsidR="00B93DE5" w:rsidRPr="00624BC7" w:rsidRDefault="00B93DE5" w:rsidP="00B93DE5">
      <w:pPr>
        <w:pStyle w:val="Heading3"/>
        <w:keepNext w:val="0"/>
        <w:keepLines w:val="0"/>
        <w:numPr>
          <w:ilvl w:val="0"/>
          <w:numId w:val="0"/>
        </w:numPr>
        <w:tabs>
          <w:tab w:val="left" w:pos="1134"/>
        </w:tabs>
        <w:ind w:firstLine="142"/>
        <w:rPr>
          <w:rFonts w:cs="Arial"/>
          <w:noProof/>
          <w:lang w:val="sr-Latn-CS"/>
        </w:rPr>
      </w:pPr>
      <w:r w:rsidRPr="00624BC7">
        <w:rPr>
          <w:rFonts w:cs="Arial"/>
          <w:noProof/>
          <w:lang w:val="sr-Latn-CS"/>
        </w:rPr>
        <w:t>10.3.</w:t>
      </w:r>
      <w:r w:rsidR="00624BC7">
        <w:rPr>
          <w:rFonts w:cs="Arial"/>
          <w:noProof/>
          <w:lang w:val="sr-Latn-CS"/>
        </w:rPr>
        <w:t>A</w:t>
      </w:r>
      <w:r w:rsidRPr="00624BC7">
        <w:rPr>
          <w:rFonts w:cs="Arial"/>
          <w:b w:val="0"/>
          <w:noProof/>
          <w:lang w:val="sr-Latn-CS"/>
        </w:rPr>
        <w:t xml:space="preserve">      </w:t>
      </w:r>
      <w:r w:rsidR="00624BC7">
        <w:rPr>
          <w:rFonts w:cs="Arial"/>
          <w:noProof/>
          <w:lang w:val="sr-Latn-CS"/>
        </w:rPr>
        <w:t>Tranše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sa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fiksnom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kamatnom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stopom</w:t>
      </w:r>
    </w:p>
    <w:p w:rsidR="00B93DE5" w:rsidRPr="00624BC7" w:rsidRDefault="00624BC7" w:rsidP="00B93DE5">
      <w:pPr>
        <w:pStyle w:val="BlockText"/>
        <w:widowControl/>
        <w:rPr>
          <w:rFonts w:cs="Arial"/>
          <w:noProof/>
          <w:lang w:val="sr-Latn-CS"/>
        </w:rPr>
      </w:pPr>
      <w:r>
        <w:rPr>
          <w:rFonts w:cs="Arial"/>
          <w:noProof/>
          <w:lang w:val="sr-Latn-CS"/>
        </w:rPr>
        <w:t>U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slučaju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zahteva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iz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člana</w:t>
      </w:r>
      <w:r w:rsidR="00B93DE5" w:rsidRPr="00624BC7">
        <w:rPr>
          <w:rFonts w:cs="Arial"/>
          <w:noProof/>
          <w:lang w:val="sr-Latn-CS"/>
        </w:rPr>
        <w:t xml:space="preserve"> 10.1. </w:t>
      </w:r>
      <w:r>
        <w:rPr>
          <w:rFonts w:cs="Arial"/>
          <w:noProof/>
          <w:lang w:val="sr-Latn-CS"/>
        </w:rPr>
        <w:t>koji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se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odnosi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na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Tranšu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s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fiksnom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kamatnom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stopom</w:t>
      </w:r>
      <w:r w:rsidR="00B93DE5" w:rsidRPr="00624BC7">
        <w:rPr>
          <w:rFonts w:cs="Arial"/>
          <w:noProof/>
          <w:lang w:val="sr-Latn-CS"/>
        </w:rPr>
        <w:t xml:space="preserve">, </w:t>
      </w:r>
      <w:r>
        <w:rPr>
          <w:rFonts w:cs="Arial"/>
          <w:noProof/>
          <w:lang w:val="sr-Latn-CS"/>
        </w:rPr>
        <w:t>Zajmoprimac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plaća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Banci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traženi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iznos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zajedno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s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obeštećenjem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za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prevremenu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otplatu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na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bilo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koji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iznos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glavnice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koji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je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dospeo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za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prevremenu</w:t>
      </w:r>
      <w:r w:rsidR="00B93DE5" w:rsidRPr="00624BC7">
        <w:rPr>
          <w:rFonts w:cs="Arial"/>
          <w:noProof/>
          <w:lang w:val="sr-Latn-CS"/>
        </w:rPr>
        <w:t xml:space="preserve">  </w:t>
      </w:r>
      <w:r>
        <w:rPr>
          <w:rFonts w:cs="Arial"/>
          <w:noProof/>
          <w:lang w:val="sr-Latn-CS"/>
        </w:rPr>
        <w:t>otplatu</w:t>
      </w:r>
      <w:r w:rsidR="00B93DE5" w:rsidRPr="00624BC7">
        <w:rPr>
          <w:rFonts w:cs="Arial"/>
          <w:noProof/>
          <w:lang w:val="sr-Latn-CS"/>
        </w:rPr>
        <w:t xml:space="preserve">. </w:t>
      </w:r>
      <w:r>
        <w:rPr>
          <w:rFonts w:cs="Arial"/>
          <w:noProof/>
          <w:lang w:val="sr-Latn-CS"/>
        </w:rPr>
        <w:t>Takvo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obeštećenje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za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prevremenu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otplatu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se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obračunava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od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dana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dospeća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plaćanja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navedenog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u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zahtevu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Banke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i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izračunava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se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na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osnovu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prevremene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otplate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koja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je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izvršena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na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datum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naveden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u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zahtevu</w:t>
      </w:r>
      <w:r w:rsidR="00B93DE5" w:rsidRPr="00624BC7">
        <w:rPr>
          <w:rFonts w:cs="Arial"/>
          <w:noProof/>
          <w:lang w:val="sr-Latn-CS"/>
        </w:rPr>
        <w:t xml:space="preserve">. </w:t>
      </w:r>
    </w:p>
    <w:p w:rsidR="00B93DE5" w:rsidRPr="00624BC7" w:rsidRDefault="00B93DE5" w:rsidP="00B93DE5">
      <w:pPr>
        <w:pStyle w:val="Heading3"/>
        <w:keepNext w:val="0"/>
        <w:keepLines w:val="0"/>
        <w:numPr>
          <w:ilvl w:val="0"/>
          <w:numId w:val="0"/>
        </w:numPr>
        <w:tabs>
          <w:tab w:val="left" w:pos="1134"/>
        </w:tabs>
        <w:ind w:left="142" w:hanging="128"/>
        <w:rPr>
          <w:rFonts w:cs="Arial"/>
          <w:b w:val="0"/>
          <w:noProof/>
          <w:lang w:val="sr-Latn-CS"/>
        </w:rPr>
      </w:pPr>
      <w:r w:rsidRPr="00624BC7">
        <w:rPr>
          <w:rFonts w:cs="Arial"/>
          <w:b w:val="0"/>
          <w:noProof/>
          <w:lang w:val="sr-Latn-CS"/>
        </w:rPr>
        <w:t xml:space="preserve">  </w:t>
      </w:r>
      <w:r w:rsidRPr="00624BC7">
        <w:rPr>
          <w:rFonts w:cs="Arial"/>
          <w:noProof/>
          <w:lang w:val="sr-Latn-CS"/>
        </w:rPr>
        <w:t>10.3.</w:t>
      </w:r>
      <w:r w:rsidR="00624BC7">
        <w:rPr>
          <w:rFonts w:cs="Arial"/>
          <w:noProof/>
          <w:lang w:val="sr-Latn-CS"/>
        </w:rPr>
        <w:t>B</w:t>
      </w:r>
      <w:r w:rsidRPr="00624BC7">
        <w:rPr>
          <w:rFonts w:cs="Arial"/>
          <w:b w:val="0"/>
          <w:noProof/>
          <w:lang w:val="sr-Latn-CS"/>
        </w:rPr>
        <w:t xml:space="preserve">       </w:t>
      </w:r>
      <w:r w:rsidR="00624BC7">
        <w:rPr>
          <w:rFonts w:cs="Arial"/>
          <w:noProof/>
          <w:lang w:val="sr-Latn-CS"/>
        </w:rPr>
        <w:t>Tranše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sa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varijabilnom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kamatnom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stopom</w:t>
      </w:r>
    </w:p>
    <w:p w:rsidR="00B93DE5" w:rsidRPr="00624BC7" w:rsidRDefault="00624BC7" w:rsidP="00B93DE5">
      <w:pPr>
        <w:ind w:left="1134"/>
        <w:rPr>
          <w:rFonts w:cs="Arial"/>
          <w:noProof/>
          <w:lang w:val="sr-Latn-CS"/>
        </w:rPr>
      </w:pPr>
      <w:r>
        <w:rPr>
          <w:rFonts w:cs="Arial"/>
          <w:noProof/>
          <w:lang w:val="sr-Latn-CS"/>
        </w:rPr>
        <w:t>U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slučaju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zahteva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iz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člana</w:t>
      </w:r>
      <w:r w:rsidR="00B93DE5" w:rsidRPr="00624BC7">
        <w:rPr>
          <w:rFonts w:cs="Arial"/>
          <w:noProof/>
          <w:lang w:val="sr-Latn-CS"/>
        </w:rPr>
        <w:t xml:space="preserve"> 10.01 </w:t>
      </w:r>
      <w:r>
        <w:rPr>
          <w:rFonts w:cs="Arial"/>
          <w:noProof/>
          <w:lang w:val="sr-Latn-CS"/>
        </w:rPr>
        <w:t>u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vezi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sa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bilo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kojom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Tranšom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sa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varijabilnom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kamatnom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stopom</w:t>
      </w:r>
      <w:r w:rsidR="00B93DE5" w:rsidRPr="00624BC7">
        <w:rPr>
          <w:rFonts w:cs="Arial"/>
          <w:noProof/>
          <w:lang w:val="sr-Latn-CS"/>
        </w:rPr>
        <w:t xml:space="preserve">, </w:t>
      </w:r>
      <w:r>
        <w:rPr>
          <w:rFonts w:cs="Arial"/>
          <w:noProof/>
          <w:lang w:val="sr-Latn-CS"/>
        </w:rPr>
        <w:t>Zajmoprimac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će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platiti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Banci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traženi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iznos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zajedno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sa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iznosom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jednakim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sadašnjoj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vrednosti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od</w:t>
      </w:r>
      <w:r w:rsidR="00B93DE5" w:rsidRPr="00624BC7">
        <w:rPr>
          <w:rFonts w:cs="Arial"/>
          <w:noProof/>
          <w:lang w:val="sr-Latn-CS"/>
        </w:rPr>
        <w:t xml:space="preserve"> 0,15% (</w:t>
      </w:r>
      <w:r>
        <w:rPr>
          <w:rFonts w:cs="Arial"/>
          <w:noProof/>
          <w:lang w:val="sr-Latn-CS"/>
        </w:rPr>
        <w:t>petnaest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baznih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poena</w:t>
      </w:r>
      <w:r w:rsidR="00B93DE5" w:rsidRPr="00624BC7">
        <w:rPr>
          <w:rFonts w:cs="Arial"/>
          <w:noProof/>
          <w:lang w:val="sr-Latn-CS"/>
        </w:rPr>
        <w:t xml:space="preserve">) </w:t>
      </w:r>
      <w:r>
        <w:rPr>
          <w:rFonts w:cs="Arial"/>
          <w:noProof/>
          <w:lang w:val="sr-Latn-CS"/>
        </w:rPr>
        <w:t>na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godišnjem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nivou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koji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će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se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obračunavati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na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iznos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glavnice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koji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će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biti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prevremeno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otplaćen</w:t>
      </w:r>
      <w:r w:rsidR="00B93DE5" w:rsidRPr="00624BC7">
        <w:rPr>
          <w:rFonts w:cs="Arial"/>
          <w:noProof/>
          <w:lang w:val="sr-Latn-CS"/>
        </w:rPr>
        <w:t xml:space="preserve">, </w:t>
      </w:r>
      <w:r>
        <w:rPr>
          <w:rFonts w:cs="Arial"/>
          <w:noProof/>
          <w:lang w:val="sr-Latn-CS"/>
        </w:rPr>
        <w:t>i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to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na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isti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način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kao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što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bi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se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obračunavala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kamata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da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je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taj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iznos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ostao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neizmiren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u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skladu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sa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prvobitnim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planom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otplate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te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Tranše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do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Datuma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revizije</w:t>
      </w:r>
      <w:r w:rsidR="00B93DE5" w:rsidRPr="00624BC7">
        <w:rPr>
          <w:rFonts w:cs="Arial"/>
          <w:noProof/>
          <w:lang w:val="sr-Latn-CS"/>
        </w:rPr>
        <w:t>/</w:t>
      </w:r>
      <w:r>
        <w:rPr>
          <w:rFonts w:cs="Arial"/>
          <w:noProof/>
          <w:lang w:val="sr-Latn-CS"/>
        </w:rPr>
        <w:t>konverzije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kamate</w:t>
      </w:r>
      <w:r w:rsidR="00B93DE5" w:rsidRPr="00624BC7">
        <w:rPr>
          <w:rFonts w:cs="Arial"/>
          <w:noProof/>
          <w:lang w:val="sr-Latn-CS"/>
        </w:rPr>
        <w:t xml:space="preserve">, </w:t>
      </w:r>
      <w:r>
        <w:rPr>
          <w:rFonts w:cs="Arial"/>
          <w:noProof/>
          <w:lang w:val="sr-Latn-CS"/>
        </w:rPr>
        <w:t>ukoliko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postoji</w:t>
      </w:r>
      <w:r w:rsidR="00B93DE5" w:rsidRPr="00624BC7">
        <w:rPr>
          <w:rFonts w:cs="Arial"/>
          <w:noProof/>
          <w:lang w:val="sr-Latn-CS"/>
        </w:rPr>
        <w:t xml:space="preserve">, </w:t>
      </w:r>
      <w:r>
        <w:rPr>
          <w:rFonts w:cs="Arial"/>
          <w:noProof/>
          <w:lang w:val="sr-Latn-CS"/>
        </w:rPr>
        <w:t>ili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do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Datuma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otplate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Tranše</w:t>
      </w:r>
      <w:r w:rsidR="00B93DE5" w:rsidRPr="00624BC7">
        <w:rPr>
          <w:rFonts w:cs="Arial"/>
          <w:noProof/>
          <w:lang w:val="sr-Latn-CS"/>
        </w:rPr>
        <w:t>.</w:t>
      </w:r>
    </w:p>
    <w:p w:rsidR="00B93DE5" w:rsidRPr="00624BC7" w:rsidRDefault="00624BC7" w:rsidP="00B93DE5">
      <w:pPr>
        <w:ind w:left="1134"/>
        <w:rPr>
          <w:rFonts w:cs="Arial"/>
          <w:noProof/>
          <w:lang w:val="sr-Latn-CS"/>
        </w:rPr>
      </w:pPr>
      <w:r>
        <w:rPr>
          <w:rFonts w:cs="Arial"/>
          <w:noProof/>
          <w:lang w:val="sr-Latn-CS"/>
        </w:rPr>
        <w:t>Takva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sadašnja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vrednost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biće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izračunata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po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diskontnoj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stopi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jednakoj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Stopi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za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prebacivanje</w:t>
      </w:r>
      <w:r w:rsidR="00B93DE5" w:rsidRPr="00624BC7">
        <w:rPr>
          <w:rFonts w:cs="Arial"/>
          <w:noProof/>
          <w:lang w:val="sr-Latn-CS"/>
        </w:rPr>
        <w:t xml:space="preserve">, </w:t>
      </w:r>
      <w:r>
        <w:rPr>
          <w:rFonts w:cs="Arial"/>
          <w:noProof/>
          <w:lang w:val="sr-Latn-CS"/>
        </w:rPr>
        <w:t>koja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važi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na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svaki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relevantni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Datum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plaćanja</w:t>
      </w:r>
      <w:r w:rsidR="00B93DE5" w:rsidRPr="00624BC7">
        <w:rPr>
          <w:rFonts w:cs="Arial"/>
          <w:noProof/>
          <w:lang w:val="sr-Latn-CS"/>
        </w:rPr>
        <w:t xml:space="preserve">. </w:t>
      </w:r>
    </w:p>
    <w:p w:rsidR="00B93DE5" w:rsidRPr="00624BC7" w:rsidRDefault="00B93DE5" w:rsidP="00B93DE5">
      <w:pPr>
        <w:pStyle w:val="Heading3"/>
        <w:keepNext w:val="0"/>
        <w:keepLines w:val="0"/>
        <w:numPr>
          <w:ilvl w:val="0"/>
          <w:numId w:val="0"/>
        </w:numPr>
        <w:tabs>
          <w:tab w:val="left" w:pos="1134"/>
        </w:tabs>
        <w:ind w:left="142" w:hanging="128"/>
        <w:rPr>
          <w:rFonts w:cs="Arial"/>
          <w:noProof/>
          <w:lang w:val="sr-Latn-CS"/>
        </w:rPr>
      </w:pPr>
      <w:r w:rsidRPr="00624BC7">
        <w:rPr>
          <w:rFonts w:cs="Arial"/>
          <w:noProof/>
          <w:lang w:val="sr-Latn-CS"/>
        </w:rPr>
        <w:t xml:space="preserve">  10.3.</w:t>
      </w:r>
      <w:r w:rsidR="00624BC7">
        <w:rPr>
          <w:rFonts w:cs="Arial"/>
          <w:noProof/>
          <w:lang w:val="sr-Latn-CS"/>
        </w:rPr>
        <w:t>C</w:t>
      </w:r>
      <w:r w:rsidRPr="00624BC7">
        <w:rPr>
          <w:rFonts w:cs="Arial"/>
          <w:b w:val="0"/>
          <w:noProof/>
          <w:lang w:val="sr-Latn-CS"/>
        </w:rPr>
        <w:t xml:space="preserve">       </w:t>
      </w:r>
      <w:r w:rsidR="00624BC7">
        <w:rPr>
          <w:rFonts w:cs="Arial"/>
          <w:noProof/>
          <w:lang w:val="sr-Latn-CS"/>
        </w:rPr>
        <w:t>Opšte</w:t>
      </w:r>
    </w:p>
    <w:p w:rsidR="00B93DE5" w:rsidRPr="00624BC7" w:rsidRDefault="00624BC7" w:rsidP="00B93DE5">
      <w:pPr>
        <w:pStyle w:val="bcpara"/>
        <w:tabs>
          <w:tab w:val="left" w:pos="1701"/>
          <w:tab w:val="left" w:pos="2268"/>
        </w:tabs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cs="Arial"/>
          <w:lang w:val="sr-Latn-CS"/>
        </w:rPr>
      </w:pPr>
      <w:r>
        <w:rPr>
          <w:rFonts w:cs="Arial"/>
          <w:lang w:val="sr-Latn-CS"/>
        </w:rPr>
        <w:t>Iznose</w:t>
      </w:r>
      <w:r w:rsidR="00B93DE5" w:rsidRPr="00624BC7">
        <w:rPr>
          <w:rFonts w:cs="Arial"/>
          <w:lang w:val="sr-Latn-CS"/>
        </w:rPr>
        <w:t xml:space="preserve"> </w:t>
      </w:r>
      <w:r>
        <w:rPr>
          <w:rFonts w:cs="Arial"/>
          <w:lang w:val="sr-Latn-CS"/>
        </w:rPr>
        <w:t>koje</w:t>
      </w:r>
      <w:r w:rsidR="00B93DE5" w:rsidRPr="00624BC7">
        <w:rPr>
          <w:rFonts w:cs="Arial"/>
          <w:lang w:val="sr-Latn-CS"/>
        </w:rPr>
        <w:t xml:space="preserve"> </w:t>
      </w:r>
      <w:r>
        <w:rPr>
          <w:rFonts w:cs="Arial"/>
          <w:lang w:val="sr-Latn-CS"/>
        </w:rPr>
        <w:t>je</w:t>
      </w:r>
      <w:r w:rsidR="00B93DE5" w:rsidRPr="00624BC7">
        <w:rPr>
          <w:rFonts w:cs="Arial"/>
          <w:lang w:val="sr-Latn-CS"/>
        </w:rPr>
        <w:t xml:space="preserve"> </w:t>
      </w:r>
      <w:r>
        <w:rPr>
          <w:rFonts w:cs="Arial"/>
          <w:lang w:val="sr-Latn-CS"/>
        </w:rPr>
        <w:t>Zajmoprimac</w:t>
      </w:r>
      <w:r w:rsidR="00B93DE5" w:rsidRPr="00624BC7">
        <w:rPr>
          <w:rFonts w:cs="Arial"/>
          <w:lang w:val="sr-Latn-CS"/>
        </w:rPr>
        <w:t xml:space="preserve"> </w:t>
      </w:r>
      <w:r>
        <w:rPr>
          <w:rFonts w:cs="Arial"/>
          <w:lang w:val="sr-Latn-CS"/>
        </w:rPr>
        <w:t>dužan</w:t>
      </w:r>
      <w:r w:rsidR="00B93DE5" w:rsidRPr="00624BC7">
        <w:rPr>
          <w:rFonts w:cs="Arial"/>
          <w:lang w:val="sr-Latn-CS"/>
        </w:rPr>
        <w:t xml:space="preserve"> </w:t>
      </w:r>
      <w:r>
        <w:rPr>
          <w:rFonts w:cs="Arial"/>
          <w:lang w:val="sr-Latn-CS"/>
        </w:rPr>
        <w:t>da</w:t>
      </w:r>
      <w:r w:rsidR="00B93DE5" w:rsidRPr="00624BC7">
        <w:rPr>
          <w:rFonts w:cs="Arial"/>
          <w:lang w:val="sr-Latn-CS"/>
        </w:rPr>
        <w:t xml:space="preserve"> </w:t>
      </w:r>
      <w:r>
        <w:rPr>
          <w:rFonts w:cs="Arial"/>
          <w:lang w:val="sr-Latn-CS"/>
        </w:rPr>
        <w:t>plati</w:t>
      </w:r>
      <w:r w:rsidR="00B93DE5" w:rsidRPr="00624BC7">
        <w:rPr>
          <w:rFonts w:cs="Arial"/>
          <w:lang w:val="sr-Latn-CS"/>
        </w:rPr>
        <w:t xml:space="preserve"> </w:t>
      </w:r>
      <w:r>
        <w:rPr>
          <w:rFonts w:cs="Arial"/>
          <w:lang w:val="sr-Latn-CS"/>
        </w:rPr>
        <w:t>u</w:t>
      </w:r>
      <w:r w:rsidR="00B93DE5" w:rsidRPr="00624BC7">
        <w:rPr>
          <w:rFonts w:cs="Arial"/>
          <w:lang w:val="sr-Latn-CS"/>
        </w:rPr>
        <w:t xml:space="preserve"> </w:t>
      </w:r>
      <w:r>
        <w:rPr>
          <w:rFonts w:cs="Arial"/>
          <w:lang w:val="sr-Latn-CS"/>
        </w:rPr>
        <w:t>skladu</w:t>
      </w:r>
      <w:r w:rsidR="00B93DE5" w:rsidRPr="00624BC7">
        <w:rPr>
          <w:rFonts w:cs="Arial"/>
          <w:lang w:val="sr-Latn-CS"/>
        </w:rPr>
        <w:t xml:space="preserve"> </w:t>
      </w:r>
      <w:r>
        <w:rPr>
          <w:rFonts w:cs="Arial"/>
          <w:lang w:val="sr-Latn-CS"/>
        </w:rPr>
        <w:t>sa</w:t>
      </w:r>
      <w:r w:rsidR="00B93DE5" w:rsidRPr="00624BC7">
        <w:rPr>
          <w:rFonts w:cs="Arial"/>
          <w:lang w:val="sr-Latn-CS"/>
        </w:rPr>
        <w:t xml:space="preserve"> </w:t>
      </w:r>
      <w:r>
        <w:rPr>
          <w:rFonts w:cs="Arial"/>
          <w:lang w:val="sr-Latn-CS"/>
        </w:rPr>
        <w:t>ovim</w:t>
      </w:r>
      <w:r w:rsidR="00B93DE5" w:rsidRPr="00624BC7">
        <w:rPr>
          <w:rFonts w:cs="Arial"/>
          <w:lang w:val="sr-Latn-CS"/>
        </w:rPr>
        <w:t xml:space="preserve"> </w:t>
      </w:r>
      <w:r>
        <w:rPr>
          <w:rFonts w:cs="Arial"/>
          <w:lang w:val="sr-Latn-CS"/>
        </w:rPr>
        <w:t>članom</w:t>
      </w:r>
      <w:r w:rsidR="00B93DE5" w:rsidRPr="00624BC7">
        <w:rPr>
          <w:rFonts w:cs="Arial"/>
          <w:lang w:val="sr-Latn-CS"/>
        </w:rPr>
        <w:t xml:space="preserve"> 10.3. </w:t>
      </w:r>
      <w:r>
        <w:rPr>
          <w:rFonts w:cs="Arial"/>
          <w:lang w:val="sr-Latn-CS"/>
        </w:rPr>
        <w:t>dospeće</w:t>
      </w:r>
      <w:r w:rsidR="00B93DE5" w:rsidRPr="00624BC7">
        <w:rPr>
          <w:rFonts w:cs="Arial"/>
          <w:lang w:val="sr-Latn-CS"/>
        </w:rPr>
        <w:t xml:space="preserve"> </w:t>
      </w:r>
      <w:r>
        <w:rPr>
          <w:rFonts w:cs="Arial"/>
          <w:lang w:val="sr-Latn-CS"/>
        </w:rPr>
        <w:t>na</w:t>
      </w:r>
      <w:r w:rsidR="00B93DE5" w:rsidRPr="00624BC7">
        <w:rPr>
          <w:rFonts w:cs="Arial"/>
          <w:lang w:val="sr-Latn-CS"/>
        </w:rPr>
        <w:t xml:space="preserve"> </w:t>
      </w:r>
      <w:r>
        <w:rPr>
          <w:rFonts w:cs="Arial"/>
          <w:lang w:val="sr-Latn-CS"/>
        </w:rPr>
        <w:t>naplatu</w:t>
      </w:r>
      <w:r w:rsidR="00B93DE5" w:rsidRPr="00624BC7">
        <w:rPr>
          <w:rFonts w:cs="Arial"/>
          <w:lang w:val="sr-Latn-CS"/>
        </w:rPr>
        <w:t xml:space="preserve"> </w:t>
      </w:r>
      <w:r>
        <w:rPr>
          <w:rFonts w:cs="Arial"/>
          <w:lang w:val="sr-Latn-CS"/>
        </w:rPr>
        <w:t>na</w:t>
      </w:r>
      <w:r w:rsidR="00B93DE5" w:rsidRPr="00624BC7">
        <w:rPr>
          <w:rFonts w:cs="Arial"/>
          <w:lang w:val="sr-Latn-CS"/>
        </w:rPr>
        <w:t xml:space="preserve"> </w:t>
      </w:r>
      <w:r>
        <w:rPr>
          <w:rFonts w:cs="Arial"/>
          <w:lang w:val="sr-Latn-CS"/>
        </w:rPr>
        <w:t>datum</w:t>
      </w:r>
      <w:r w:rsidR="00B93DE5" w:rsidRPr="00624BC7">
        <w:rPr>
          <w:rFonts w:cs="Arial"/>
          <w:lang w:val="sr-Latn-CS"/>
        </w:rPr>
        <w:t xml:space="preserve"> </w:t>
      </w:r>
      <w:r>
        <w:rPr>
          <w:rFonts w:cs="Arial"/>
          <w:lang w:val="sr-Latn-CS"/>
        </w:rPr>
        <w:t>prevremene</w:t>
      </w:r>
      <w:r w:rsidR="00B93DE5" w:rsidRPr="00624BC7">
        <w:rPr>
          <w:rFonts w:cs="Arial"/>
          <w:lang w:val="sr-Latn-CS"/>
        </w:rPr>
        <w:t xml:space="preserve"> </w:t>
      </w:r>
      <w:r>
        <w:rPr>
          <w:rFonts w:cs="Arial"/>
          <w:lang w:val="sr-Latn-CS"/>
        </w:rPr>
        <w:t>otplate</w:t>
      </w:r>
      <w:r w:rsidR="00B93DE5" w:rsidRPr="00624BC7">
        <w:rPr>
          <w:rFonts w:cs="Arial"/>
          <w:lang w:val="sr-Latn-CS"/>
        </w:rPr>
        <w:t xml:space="preserve"> </w:t>
      </w:r>
      <w:r>
        <w:rPr>
          <w:rFonts w:cs="Arial"/>
          <w:lang w:val="sr-Latn-CS"/>
        </w:rPr>
        <w:t>koji</w:t>
      </w:r>
      <w:r w:rsidR="00B93DE5" w:rsidRPr="00624BC7">
        <w:rPr>
          <w:rFonts w:cs="Arial"/>
          <w:lang w:val="sr-Latn-CS"/>
        </w:rPr>
        <w:t xml:space="preserve"> </w:t>
      </w:r>
      <w:r>
        <w:rPr>
          <w:rFonts w:cs="Arial"/>
          <w:lang w:val="sr-Latn-CS"/>
        </w:rPr>
        <w:t>Banka</w:t>
      </w:r>
      <w:r w:rsidR="00B93DE5" w:rsidRPr="00624BC7">
        <w:rPr>
          <w:rFonts w:cs="Arial"/>
          <w:lang w:val="sr-Latn-CS"/>
        </w:rPr>
        <w:t xml:space="preserve"> </w:t>
      </w:r>
      <w:r>
        <w:rPr>
          <w:rFonts w:cs="Arial"/>
          <w:lang w:val="sr-Latn-CS"/>
        </w:rPr>
        <w:t>precizira</w:t>
      </w:r>
      <w:r w:rsidR="00B93DE5" w:rsidRPr="00624BC7">
        <w:rPr>
          <w:rFonts w:cs="Arial"/>
          <w:lang w:val="sr-Latn-CS"/>
        </w:rPr>
        <w:t xml:space="preserve"> </w:t>
      </w:r>
      <w:r>
        <w:rPr>
          <w:rFonts w:cs="Arial"/>
          <w:lang w:val="sr-Latn-CS"/>
        </w:rPr>
        <w:t>u</w:t>
      </w:r>
      <w:r w:rsidR="00B93DE5" w:rsidRPr="00624BC7">
        <w:rPr>
          <w:rFonts w:cs="Arial"/>
          <w:lang w:val="sr-Latn-CS"/>
        </w:rPr>
        <w:t xml:space="preserve"> </w:t>
      </w:r>
      <w:r>
        <w:rPr>
          <w:rFonts w:cs="Arial"/>
          <w:lang w:val="sr-Latn-CS"/>
        </w:rPr>
        <w:t>svom</w:t>
      </w:r>
      <w:r w:rsidR="00B93DE5" w:rsidRPr="00624BC7">
        <w:rPr>
          <w:rFonts w:cs="Arial"/>
          <w:lang w:val="sr-Latn-CS"/>
        </w:rPr>
        <w:t xml:space="preserve"> </w:t>
      </w:r>
      <w:r>
        <w:rPr>
          <w:rFonts w:cs="Arial"/>
          <w:lang w:val="sr-Latn-CS"/>
        </w:rPr>
        <w:t>zahtevu</w:t>
      </w:r>
      <w:r w:rsidR="00B93DE5" w:rsidRPr="00624BC7">
        <w:rPr>
          <w:rFonts w:cs="Arial"/>
          <w:lang w:val="sr-Latn-CS"/>
        </w:rPr>
        <w:t>.</w:t>
      </w:r>
      <w:r w:rsidR="00B93DE5" w:rsidRPr="00624BC7">
        <w:rPr>
          <w:lang w:val="sr-Latn-CS"/>
        </w:rPr>
        <w:t xml:space="preserve"> </w:t>
      </w:r>
    </w:p>
    <w:p w:rsidR="00B93DE5" w:rsidRPr="00624BC7" w:rsidRDefault="00B93DE5" w:rsidP="00B93DE5">
      <w:pPr>
        <w:pStyle w:val="Heading2"/>
        <w:keepNext w:val="0"/>
        <w:keepLines w:val="0"/>
        <w:numPr>
          <w:ilvl w:val="0"/>
          <w:numId w:val="0"/>
        </w:numPr>
        <w:tabs>
          <w:tab w:val="left" w:pos="720"/>
        </w:tabs>
        <w:spacing w:before="0"/>
        <w:ind w:left="142"/>
        <w:rPr>
          <w:rFonts w:cs="Arial"/>
          <w:noProof/>
          <w:lang w:val="sr-Latn-CS"/>
        </w:rPr>
      </w:pPr>
      <w:r w:rsidRPr="00624BC7">
        <w:rPr>
          <w:rFonts w:cs="Arial"/>
          <w:noProof/>
          <w:lang w:val="sr-Latn-CS"/>
        </w:rPr>
        <w:t xml:space="preserve">10.4          </w:t>
      </w:r>
      <w:r w:rsidR="00624BC7">
        <w:rPr>
          <w:rFonts w:cs="Arial"/>
          <w:noProof/>
          <w:lang w:val="sr-Latn-CS"/>
        </w:rPr>
        <w:t>Neodricanje</w:t>
      </w:r>
    </w:p>
    <w:p w:rsidR="00B93DE5" w:rsidRPr="00624BC7" w:rsidRDefault="00624BC7" w:rsidP="00B93DE5">
      <w:pPr>
        <w:pStyle w:val="BlockText"/>
        <w:widowControl/>
        <w:rPr>
          <w:rFonts w:cs="Arial"/>
          <w:noProof/>
          <w:lang w:val="sr-Latn-CS"/>
        </w:rPr>
      </w:pPr>
      <w:r>
        <w:rPr>
          <w:rFonts w:cs="Arial"/>
          <w:noProof/>
          <w:lang w:val="sr-Latn-CS"/>
        </w:rPr>
        <w:t>Nijedan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slučaj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neostvarivanja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ili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odlaganja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ili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delimičnog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ostvarivanja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prava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ili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pravnih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lekova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koje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Banka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ima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po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osnovu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ovog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ugovora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neće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se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smatrati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njenim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odricanjem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od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istih</w:t>
      </w:r>
      <w:r w:rsidR="00B93DE5" w:rsidRPr="00624BC7">
        <w:rPr>
          <w:rFonts w:cs="Arial"/>
          <w:noProof/>
          <w:lang w:val="sr-Latn-CS"/>
        </w:rPr>
        <w:t>.</w:t>
      </w:r>
      <w:r w:rsidR="00B93DE5" w:rsidRPr="00624BC7">
        <w:rPr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Prava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i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pravni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lekovi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predviđeni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ovim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ugovorom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su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kumulativni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i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ne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isključuju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ni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jedno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pravo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ili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pravni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lek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predviđen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zakonom</w:t>
      </w:r>
      <w:r w:rsidR="00B93DE5" w:rsidRPr="00624BC7">
        <w:rPr>
          <w:rFonts w:cs="Arial"/>
          <w:noProof/>
          <w:lang w:val="sr-Latn-CS"/>
        </w:rPr>
        <w:t>.</w:t>
      </w:r>
    </w:p>
    <w:p w:rsidR="00B93DE5" w:rsidRPr="00624BC7" w:rsidRDefault="00B93DE5" w:rsidP="00B93DE5">
      <w:pPr>
        <w:pStyle w:val="Heading1"/>
        <w:keepLines w:val="0"/>
        <w:numPr>
          <w:ilvl w:val="0"/>
          <w:numId w:val="0"/>
        </w:numPr>
        <w:spacing w:before="0"/>
        <w:rPr>
          <w:rFonts w:cs="Arial"/>
          <w:noProof/>
          <w:lang w:val="sr-Latn-CS"/>
        </w:rPr>
      </w:pPr>
    </w:p>
    <w:p w:rsidR="00B93DE5" w:rsidRPr="00624BC7" w:rsidRDefault="00624BC7" w:rsidP="00B93DE5">
      <w:pPr>
        <w:pStyle w:val="Heading1"/>
        <w:keepLines w:val="0"/>
        <w:numPr>
          <w:ilvl w:val="0"/>
          <w:numId w:val="0"/>
        </w:numPr>
        <w:spacing w:before="0"/>
        <w:rPr>
          <w:rFonts w:cs="Arial"/>
          <w:noProof/>
          <w:lang w:val="sr-Latn-CS"/>
        </w:rPr>
      </w:pPr>
      <w:r>
        <w:rPr>
          <w:rFonts w:cs="Arial"/>
          <w:noProof/>
          <w:lang w:val="sr-Latn-CS"/>
        </w:rPr>
        <w:t>ČLAN</w:t>
      </w:r>
      <w:r w:rsidR="00B93DE5" w:rsidRPr="00624BC7">
        <w:rPr>
          <w:rFonts w:cs="Arial"/>
          <w:noProof/>
          <w:lang w:val="sr-Latn-CS"/>
        </w:rPr>
        <w:t xml:space="preserve"> 11.</w:t>
      </w:r>
      <w:r w:rsidR="00B93DE5" w:rsidRPr="00624BC7">
        <w:rPr>
          <w:rFonts w:cs="Arial"/>
          <w:noProof/>
          <w:lang w:val="sr-Latn-CS"/>
        </w:rPr>
        <w:br/>
      </w:r>
      <w:r>
        <w:rPr>
          <w:rFonts w:cs="Arial"/>
          <w:noProof/>
          <w:lang w:val="sr-Latn-CS"/>
        </w:rPr>
        <w:t>ZAKON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I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NADLEŽNOST</w:t>
      </w:r>
    </w:p>
    <w:p w:rsidR="00B93DE5" w:rsidRPr="00624BC7" w:rsidRDefault="00B93DE5" w:rsidP="00B93DE5">
      <w:pPr>
        <w:pStyle w:val="Heading2"/>
        <w:keepLines w:val="0"/>
        <w:numPr>
          <w:ilvl w:val="0"/>
          <w:numId w:val="0"/>
        </w:numPr>
        <w:tabs>
          <w:tab w:val="left" w:pos="720"/>
        </w:tabs>
        <w:spacing w:before="0"/>
        <w:ind w:left="142"/>
        <w:rPr>
          <w:rFonts w:cs="Arial"/>
          <w:noProof/>
          <w:u w:val="none"/>
          <w:lang w:val="sr-Latn-CS"/>
        </w:rPr>
      </w:pPr>
      <w:r w:rsidRPr="00624BC7">
        <w:rPr>
          <w:rFonts w:cs="Arial"/>
          <w:noProof/>
          <w:lang w:val="sr-Latn-CS"/>
        </w:rPr>
        <w:t xml:space="preserve">11.1          </w:t>
      </w:r>
      <w:r w:rsidR="00624BC7">
        <w:rPr>
          <w:rFonts w:cs="Arial"/>
          <w:noProof/>
          <w:lang w:val="sr-Latn-CS"/>
        </w:rPr>
        <w:t>Zakon</w:t>
      </w:r>
    </w:p>
    <w:p w:rsidR="00B93DE5" w:rsidRPr="00624BC7" w:rsidRDefault="00B93DE5" w:rsidP="00B93DE5">
      <w:pPr>
        <w:tabs>
          <w:tab w:val="left" w:pos="-142"/>
        </w:tabs>
        <w:ind w:right="68"/>
        <w:rPr>
          <w:rFonts w:cs="Arial"/>
          <w:noProof/>
          <w:lang w:val="sr-Latn-CS"/>
        </w:rPr>
      </w:pPr>
      <w:r w:rsidRPr="00624BC7">
        <w:rPr>
          <w:rFonts w:cs="Arial"/>
          <w:noProof/>
          <w:lang w:val="sr-Latn-CS"/>
        </w:rPr>
        <w:t xml:space="preserve">  </w:t>
      </w:r>
      <w:r w:rsidR="00624BC7">
        <w:rPr>
          <w:rFonts w:cs="Arial"/>
          <w:noProof/>
          <w:lang w:val="sr-Latn-CS"/>
        </w:rPr>
        <w:t>Ovaj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ugovor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upravljaće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se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prema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zakonima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Velikog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Vojvodstva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Style w:val="CommentReference"/>
          <w:rFonts w:cs="Arial"/>
          <w:noProof/>
          <w:lang w:val="sr-Latn-CS"/>
        </w:rPr>
        <w:t>Luksemburga</w:t>
      </w:r>
      <w:r w:rsidRPr="00624BC7">
        <w:rPr>
          <w:rStyle w:val="CommentReference"/>
          <w:rFonts w:cs="Arial"/>
          <w:noProof/>
          <w:lang w:val="sr-Latn-CS"/>
        </w:rPr>
        <w:t>.</w:t>
      </w:r>
    </w:p>
    <w:p w:rsidR="00B93DE5" w:rsidRPr="00624BC7" w:rsidRDefault="00B93DE5" w:rsidP="00B93DE5">
      <w:pPr>
        <w:pStyle w:val="Heading2"/>
        <w:keepNext w:val="0"/>
        <w:keepLines w:val="0"/>
        <w:numPr>
          <w:ilvl w:val="0"/>
          <w:numId w:val="0"/>
        </w:numPr>
        <w:tabs>
          <w:tab w:val="left" w:pos="720"/>
        </w:tabs>
        <w:spacing w:before="0"/>
        <w:ind w:left="142"/>
        <w:rPr>
          <w:rFonts w:cs="Arial"/>
          <w:noProof/>
          <w:lang w:val="sr-Latn-CS"/>
        </w:rPr>
      </w:pPr>
      <w:r w:rsidRPr="00624BC7">
        <w:rPr>
          <w:rFonts w:cs="Arial"/>
          <w:noProof/>
          <w:lang w:val="sr-Latn-CS"/>
        </w:rPr>
        <w:t xml:space="preserve">11.2           </w:t>
      </w:r>
      <w:r w:rsidR="00624BC7">
        <w:rPr>
          <w:rFonts w:cs="Arial"/>
          <w:noProof/>
          <w:lang w:val="sr-Latn-CS"/>
        </w:rPr>
        <w:t>Nadležnost</w:t>
      </w:r>
    </w:p>
    <w:p w:rsidR="00B93DE5" w:rsidRPr="00624BC7" w:rsidRDefault="00624BC7" w:rsidP="00B93DE5">
      <w:pPr>
        <w:tabs>
          <w:tab w:val="left" w:pos="-142"/>
          <w:tab w:val="left" w:pos="284"/>
          <w:tab w:val="left" w:pos="851"/>
        </w:tabs>
        <w:ind w:left="1134" w:right="68"/>
        <w:rPr>
          <w:rFonts w:cs="Arial"/>
          <w:noProof/>
          <w:lang w:val="sr-Latn-CS"/>
        </w:rPr>
      </w:pPr>
      <w:r>
        <w:rPr>
          <w:rFonts w:cs="Arial"/>
          <w:noProof/>
          <w:lang w:val="sr-Latn-CS"/>
        </w:rPr>
        <w:t>Strane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ovim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putem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prihvataju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nadležnost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Suda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pravde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Evropske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Unije</w:t>
      </w:r>
      <w:r w:rsidR="00B93DE5" w:rsidRPr="00624BC7">
        <w:rPr>
          <w:rFonts w:cs="Arial"/>
          <w:noProof/>
          <w:lang w:val="sr-Latn-CS"/>
        </w:rPr>
        <w:t xml:space="preserve">. </w:t>
      </w:r>
    </w:p>
    <w:p w:rsidR="00B93DE5" w:rsidRPr="00624BC7" w:rsidRDefault="00624BC7" w:rsidP="00B93DE5">
      <w:pPr>
        <w:tabs>
          <w:tab w:val="left" w:pos="-142"/>
          <w:tab w:val="left" w:pos="284"/>
          <w:tab w:val="left" w:pos="851"/>
        </w:tabs>
        <w:ind w:left="1134" w:right="68"/>
        <w:rPr>
          <w:rFonts w:cs="Arial"/>
          <w:noProof/>
          <w:lang w:val="sr-Latn-CS"/>
        </w:rPr>
      </w:pPr>
      <w:r>
        <w:rPr>
          <w:rFonts w:cs="Arial"/>
          <w:noProof/>
          <w:lang w:val="sr-Latn-CS"/>
        </w:rPr>
        <w:lastRenderedPageBreak/>
        <w:t>Ugovorne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strane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se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ovim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putem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odriču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bilo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kakvog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imuniteta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ili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prava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na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prigovor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u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vezi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sa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nadležnošću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ovih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sudova</w:t>
      </w:r>
      <w:r w:rsidR="00B93DE5" w:rsidRPr="00624BC7">
        <w:rPr>
          <w:rFonts w:cs="Arial"/>
          <w:noProof/>
          <w:lang w:val="sr-Latn-CS"/>
        </w:rPr>
        <w:t xml:space="preserve">. </w:t>
      </w:r>
      <w:r>
        <w:rPr>
          <w:rFonts w:cs="Arial"/>
          <w:noProof/>
          <w:lang w:val="sr-Latn-CS"/>
        </w:rPr>
        <w:t>Svaka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odluka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sudova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data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u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skladu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sa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ovim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članom</w:t>
      </w:r>
      <w:r w:rsidR="00B93DE5" w:rsidRPr="00624BC7">
        <w:rPr>
          <w:rFonts w:cs="Arial"/>
          <w:noProof/>
          <w:lang w:val="sr-Latn-CS"/>
        </w:rPr>
        <w:t> </w:t>
      </w:r>
      <w:r>
        <w:rPr>
          <w:rFonts w:cs="Arial"/>
          <w:noProof/>
          <w:lang w:val="sr-Latn-CS"/>
        </w:rPr>
        <w:t>biće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konačna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i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obavezujuća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za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svaku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stranu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bez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ograničenja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ili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rezervisanja</w:t>
      </w:r>
      <w:r w:rsidR="00B93DE5" w:rsidRPr="00624BC7">
        <w:rPr>
          <w:rFonts w:cs="Arial"/>
          <w:noProof/>
          <w:lang w:val="sr-Latn-CS"/>
        </w:rPr>
        <w:t>.</w:t>
      </w:r>
    </w:p>
    <w:p w:rsidR="00B93DE5" w:rsidRPr="00624BC7" w:rsidRDefault="00B93DE5" w:rsidP="00B93DE5">
      <w:pPr>
        <w:tabs>
          <w:tab w:val="left" w:pos="-142"/>
          <w:tab w:val="left" w:pos="142"/>
          <w:tab w:val="left" w:pos="192"/>
          <w:tab w:val="left" w:pos="284"/>
          <w:tab w:val="left" w:pos="851"/>
        </w:tabs>
        <w:ind w:left="0" w:right="68"/>
        <w:rPr>
          <w:rFonts w:cs="Arial"/>
          <w:b/>
          <w:noProof/>
          <w:lang w:val="sr-Latn-CS"/>
        </w:rPr>
      </w:pPr>
      <w:r w:rsidRPr="00624BC7">
        <w:rPr>
          <w:rFonts w:cs="Arial"/>
          <w:noProof/>
          <w:lang w:val="sr-Latn-CS"/>
        </w:rPr>
        <w:tab/>
      </w:r>
      <w:r w:rsidRPr="00624BC7">
        <w:rPr>
          <w:rFonts w:cs="Arial"/>
          <w:b/>
          <w:noProof/>
          <w:lang w:val="sr-Latn-CS"/>
        </w:rPr>
        <w:t xml:space="preserve">11.3          </w:t>
      </w:r>
      <w:r w:rsidR="00624BC7">
        <w:rPr>
          <w:rFonts w:cs="Arial"/>
          <w:b/>
          <w:noProof/>
          <w:u w:val="single"/>
          <w:lang w:val="sr-Latn-CS"/>
        </w:rPr>
        <w:t>Dokaz</w:t>
      </w:r>
      <w:r w:rsidRPr="00624BC7">
        <w:rPr>
          <w:rFonts w:cs="Arial"/>
          <w:b/>
          <w:noProof/>
          <w:u w:val="single"/>
          <w:lang w:val="sr-Latn-CS"/>
        </w:rPr>
        <w:t xml:space="preserve"> </w:t>
      </w:r>
      <w:r w:rsidR="00624BC7">
        <w:rPr>
          <w:rFonts w:cs="Arial"/>
          <w:b/>
          <w:noProof/>
          <w:u w:val="single"/>
          <w:lang w:val="sr-Latn-CS"/>
        </w:rPr>
        <w:t>o</w:t>
      </w:r>
      <w:r w:rsidRPr="00624BC7">
        <w:rPr>
          <w:rFonts w:cs="Arial"/>
          <w:b/>
          <w:noProof/>
          <w:u w:val="single"/>
          <w:lang w:val="sr-Latn-CS"/>
        </w:rPr>
        <w:t xml:space="preserve"> </w:t>
      </w:r>
      <w:r w:rsidR="00624BC7">
        <w:rPr>
          <w:rFonts w:cs="Arial"/>
          <w:b/>
          <w:noProof/>
          <w:u w:val="single"/>
          <w:lang w:val="sr-Latn-CS"/>
        </w:rPr>
        <w:t>dospelim</w:t>
      </w:r>
      <w:r w:rsidRPr="00624BC7">
        <w:rPr>
          <w:rFonts w:cs="Arial"/>
          <w:b/>
          <w:noProof/>
          <w:u w:val="single"/>
          <w:lang w:val="sr-Latn-CS"/>
        </w:rPr>
        <w:t xml:space="preserve"> </w:t>
      </w:r>
      <w:r w:rsidR="00624BC7">
        <w:rPr>
          <w:rFonts w:cs="Arial"/>
          <w:b/>
          <w:noProof/>
          <w:u w:val="single"/>
          <w:lang w:val="sr-Latn-CS"/>
        </w:rPr>
        <w:t>iznosima</w:t>
      </w:r>
      <w:r w:rsidRPr="00624BC7">
        <w:rPr>
          <w:rFonts w:cs="Arial"/>
          <w:b/>
          <w:noProof/>
          <w:lang w:val="sr-Latn-CS"/>
        </w:rPr>
        <w:t xml:space="preserve"> </w:t>
      </w:r>
    </w:p>
    <w:p w:rsidR="00B93DE5" w:rsidRPr="00624BC7" w:rsidRDefault="00624BC7" w:rsidP="00B93DE5">
      <w:pPr>
        <w:pStyle w:val="BlockText"/>
        <w:widowControl/>
        <w:rPr>
          <w:noProof/>
          <w:lang w:val="sr-Latn-CS"/>
        </w:rPr>
      </w:pPr>
      <w:r>
        <w:rPr>
          <w:rFonts w:cs="Arial"/>
          <w:noProof/>
          <w:lang w:val="sr-Latn-CS"/>
        </w:rPr>
        <w:t>U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bilo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kom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pravnom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postupku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koji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proistekne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iz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ovog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ugovora</w:t>
      </w:r>
      <w:r w:rsidR="00B93DE5" w:rsidRPr="00624BC7">
        <w:rPr>
          <w:rFonts w:cs="Arial"/>
          <w:noProof/>
          <w:lang w:val="sr-Latn-CS"/>
        </w:rPr>
        <w:t xml:space="preserve">, </w:t>
      </w:r>
      <w:r>
        <w:rPr>
          <w:rFonts w:cs="Arial"/>
          <w:noProof/>
          <w:lang w:val="sr-Latn-CS"/>
        </w:rPr>
        <w:t>potvrda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Banke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o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bilo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kom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iznosu</w:t>
      </w:r>
      <w:r w:rsidR="00B93DE5" w:rsidRPr="00624BC7">
        <w:rPr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ili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stopi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plativoj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Banci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će</w:t>
      </w:r>
      <w:r w:rsidR="00B93DE5" w:rsidRPr="00624BC7">
        <w:rPr>
          <w:rFonts w:cs="Arial"/>
          <w:noProof/>
          <w:lang w:val="sr-Latn-CS"/>
        </w:rPr>
        <w:t xml:space="preserve">, </w:t>
      </w:r>
      <w:r>
        <w:rPr>
          <w:rFonts w:cs="Arial"/>
          <w:noProof/>
          <w:lang w:val="sr-Latn-CS"/>
        </w:rPr>
        <w:t>ukoliko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ne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postoje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očigledne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greške</w:t>
      </w:r>
      <w:r w:rsidR="00B93DE5" w:rsidRPr="00624BC7">
        <w:rPr>
          <w:rFonts w:cs="Arial"/>
          <w:noProof/>
          <w:lang w:val="sr-Latn-CS"/>
        </w:rPr>
        <w:t xml:space="preserve">, </w:t>
      </w:r>
      <w:r>
        <w:rPr>
          <w:rFonts w:cs="Arial"/>
          <w:noProof/>
          <w:lang w:val="sr-Latn-CS"/>
        </w:rPr>
        <w:t>predstavljati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i/>
          <w:noProof/>
          <w:lang w:val="sr-Latn-CS"/>
        </w:rPr>
        <w:t>prima</w:t>
      </w:r>
      <w:r w:rsidR="00B93DE5" w:rsidRPr="00624BC7">
        <w:rPr>
          <w:rFonts w:cs="Arial"/>
          <w:i/>
          <w:noProof/>
          <w:lang w:val="sr-Latn-CS"/>
        </w:rPr>
        <w:t xml:space="preserve"> </w:t>
      </w:r>
      <w:r>
        <w:rPr>
          <w:rFonts w:cs="Arial"/>
          <w:i/>
          <w:noProof/>
          <w:lang w:val="sr-Latn-CS"/>
        </w:rPr>
        <w:t>facie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dokaz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o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tom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iznosu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ili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stopi</w:t>
      </w:r>
      <w:r w:rsidR="00B93DE5" w:rsidRPr="00624BC7">
        <w:rPr>
          <w:rFonts w:cs="Arial"/>
          <w:noProof/>
          <w:lang w:val="sr-Latn-CS"/>
        </w:rPr>
        <w:t xml:space="preserve">. </w:t>
      </w:r>
    </w:p>
    <w:p w:rsidR="00B93DE5" w:rsidRPr="00624BC7" w:rsidRDefault="00B93DE5" w:rsidP="00B93DE5">
      <w:pPr>
        <w:pStyle w:val="BlockText"/>
        <w:ind w:left="0"/>
        <w:rPr>
          <w:b/>
          <w:noProof/>
          <w:lang w:val="sr-Latn-CS"/>
        </w:rPr>
      </w:pPr>
      <w:r w:rsidRPr="00624BC7">
        <w:rPr>
          <w:b/>
          <w:noProof/>
          <w:lang w:val="sr-Latn-CS"/>
        </w:rPr>
        <w:t xml:space="preserve">   11.4</w:t>
      </w:r>
      <w:r w:rsidRPr="00624BC7">
        <w:rPr>
          <w:noProof/>
          <w:lang w:val="sr-Latn-CS"/>
        </w:rPr>
        <w:t xml:space="preserve">          </w:t>
      </w:r>
      <w:r w:rsidR="00624BC7">
        <w:rPr>
          <w:b/>
          <w:noProof/>
          <w:u w:val="single"/>
          <w:lang w:val="sr-Latn-CS"/>
        </w:rPr>
        <w:t>Izmene</w:t>
      </w:r>
      <w:r w:rsidRPr="00624BC7">
        <w:rPr>
          <w:b/>
          <w:noProof/>
          <w:u w:val="single"/>
          <w:lang w:val="sr-Latn-CS"/>
        </w:rPr>
        <w:t xml:space="preserve"> </w:t>
      </w:r>
      <w:r w:rsidR="00624BC7">
        <w:rPr>
          <w:b/>
          <w:noProof/>
          <w:u w:val="single"/>
          <w:lang w:val="sr-Latn-CS"/>
        </w:rPr>
        <w:t>i</w:t>
      </w:r>
      <w:r w:rsidRPr="00624BC7">
        <w:rPr>
          <w:b/>
          <w:noProof/>
          <w:u w:val="single"/>
          <w:lang w:val="sr-Latn-CS"/>
        </w:rPr>
        <w:t xml:space="preserve"> </w:t>
      </w:r>
      <w:r w:rsidR="00624BC7">
        <w:rPr>
          <w:b/>
          <w:noProof/>
          <w:u w:val="single"/>
          <w:lang w:val="sr-Latn-CS"/>
        </w:rPr>
        <w:t>dopune</w:t>
      </w:r>
    </w:p>
    <w:p w:rsidR="00B93DE5" w:rsidRPr="00624BC7" w:rsidRDefault="00624BC7" w:rsidP="00B93DE5">
      <w:pPr>
        <w:pStyle w:val="BlockText"/>
        <w:widowControl/>
        <w:rPr>
          <w:rFonts w:cs="Arial"/>
          <w:noProof/>
          <w:lang w:val="sr-Latn-CS"/>
        </w:rPr>
      </w:pPr>
      <w:r>
        <w:rPr>
          <w:noProof/>
          <w:lang w:val="sr-Latn-CS"/>
        </w:rPr>
        <w:t>Bilo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koja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izmena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dopuna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ovog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ugovora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biće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sačinjena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pisanoj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formi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potpisana</w:t>
      </w:r>
      <w:r w:rsidR="00B93DE5" w:rsidRPr="00624BC7">
        <w:rPr>
          <w:noProof/>
          <w:lang w:val="sr-Latn-CS"/>
        </w:rPr>
        <w:t xml:space="preserve">  </w:t>
      </w:r>
      <w:r>
        <w:rPr>
          <w:noProof/>
          <w:lang w:val="sr-Latn-CS"/>
        </w:rPr>
        <w:t>od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ugovornih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strana</w:t>
      </w:r>
      <w:r w:rsidR="00B93DE5" w:rsidRPr="00624BC7">
        <w:rPr>
          <w:noProof/>
          <w:lang w:val="sr-Latn-CS"/>
        </w:rPr>
        <w:t>.</w:t>
      </w:r>
    </w:p>
    <w:p w:rsidR="00B93DE5" w:rsidRPr="00624BC7" w:rsidRDefault="00624BC7" w:rsidP="00B93DE5">
      <w:pPr>
        <w:pStyle w:val="Heading1"/>
        <w:keepLines w:val="0"/>
        <w:numPr>
          <w:ilvl w:val="0"/>
          <w:numId w:val="0"/>
        </w:numPr>
        <w:spacing w:before="0"/>
        <w:rPr>
          <w:rFonts w:cs="Arial"/>
          <w:noProof/>
          <w:lang w:val="sr-Latn-CS"/>
        </w:rPr>
      </w:pPr>
      <w:r>
        <w:rPr>
          <w:rFonts w:cs="Arial"/>
          <w:noProof/>
          <w:lang w:val="sr-Latn-CS"/>
        </w:rPr>
        <w:t>ČLAN</w:t>
      </w:r>
      <w:r w:rsidR="00B93DE5" w:rsidRPr="00624BC7">
        <w:rPr>
          <w:rFonts w:cs="Arial"/>
          <w:noProof/>
          <w:lang w:val="sr-Latn-CS"/>
        </w:rPr>
        <w:t xml:space="preserve"> 12.</w:t>
      </w:r>
      <w:r w:rsidR="00B93DE5" w:rsidRPr="00624BC7">
        <w:rPr>
          <w:rFonts w:cs="Arial"/>
          <w:noProof/>
          <w:lang w:val="sr-Latn-CS"/>
        </w:rPr>
        <w:br/>
      </w:r>
      <w:r>
        <w:rPr>
          <w:rFonts w:cs="Arial"/>
          <w:noProof/>
          <w:lang w:val="sr-Latn-CS"/>
        </w:rPr>
        <w:t>ZAVRŠNE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ODREDBE</w:t>
      </w:r>
    </w:p>
    <w:p w:rsidR="00B93DE5" w:rsidRPr="00624BC7" w:rsidRDefault="00B93DE5" w:rsidP="00B93DE5">
      <w:pPr>
        <w:rPr>
          <w:rFonts w:cs="Times New Roman"/>
          <w:noProof/>
          <w:lang w:val="sr-Latn-CS"/>
        </w:rPr>
      </w:pPr>
    </w:p>
    <w:p w:rsidR="00B93DE5" w:rsidRPr="00624BC7" w:rsidRDefault="00B93DE5" w:rsidP="00B93DE5">
      <w:pPr>
        <w:pStyle w:val="Heading2"/>
        <w:keepLines w:val="0"/>
        <w:numPr>
          <w:ilvl w:val="0"/>
          <w:numId w:val="0"/>
        </w:numPr>
        <w:tabs>
          <w:tab w:val="num" w:pos="764"/>
          <w:tab w:val="left" w:pos="1134"/>
        </w:tabs>
        <w:spacing w:before="0"/>
        <w:ind w:left="764" w:hanging="480"/>
        <w:rPr>
          <w:rFonts w:cs="Arial"/>
          <w:noProof/>
          <w:lang w:val="sr-Latn-CS"/>
        </w:rPr>
      </w:pPr>
      <w:r w:rsidRPr="00624BC7">
        <w:rPr>
          <w:rFonts w:cs="Arial"/>
          <w:noProof/>
          <w:lang w:val="sr-Latn-CS"/>
        </w:rPr>
        <w:t xml:space="preserve">12.1       </w:t>
      </w:r>
      <w:r w:rsidR="00624BC7">
        <w:rPr>
          <w:rFonts w:cs="Arial"/>
          <w:noProof/>
          <w:lang w:val="sr-Latn-CS"/>
        </w:rPr>
        <w:t>Obaveštenja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obema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stranama</w:t>
      </w:r>
      <w:r w:rsidRPr="00624BC7">
        <w:rPr>
          <w:rFonts w:cs="Arial"/>
          <w:noProof/>
          <w:lang w:val="sr-Latn-CS"/>
        </w:rPr>
        <w:t xml:space="preserve"> </w:t>
      </w:r>
    </w:p>
    <w:p w:rsidR="00B93DE5" w:rsidRPr="00624BC7" w:rsidRDefault="00624BC7" w:rsidP="00B93DE5">
      <w:pPr>
        <w:pStyle w:val="bcpara"/>
        <w:tabs>
          <w:tab w:val="left" w:pos="1701"/>
          <w:tab w:val="left" w:pos="2268"/>
        </w:tabs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cs="Arial"/>
          <w:lang w:val="sr-Latn-CS"/>
        </w:rPr>
      </w:pPr>
      <w:r>
        <w:rPr>
          <w:rFonts w:cs="Arial"/>
          <w:lang w:val="sr-Latn-CS"/>
        </w:rPr>
        <w:t>Obaveštenja</w:t>
      </w:r>
      <w:r w:rsidR="00B93DE5" w:rsidRPr="00624BC7">
        <w:rPr>
          <w:rFonts w:cs="Arial"/>
          <w:lang w:val="sr-Latn-CS"/>
        </w:rPr>
        <w:t xml:space="preserve"> </w:t>
      </w:r>
      <w:r>
        <w:rPr>
          <w:rFonts w:cs="Arial"/>
          <w:lang w:val="sr-Latn-CS"/>
        </w:rPr>
        <w:t>i</w:t>
      </w:r>
      <w:r w:rsidR="00B93DE5" w:rsidRPr="00624BC7">
        <w:rPr>
          <w:rFonts w:cs="Arial"/>
          <w:lang w:val="sr-Latn-CS"/>
        </w:rPr>
        <w:t xml:space="preserve"> </w:t>
      </w:r>
      <w:r>
        <w:rPr>
          <w:rFonts w:cs="Arial"/>
          <w:lang w:val="sr-Latn-CS"/>
        </w:rPr>
        <w:t>druga</w:t>
      </w:r>
      <w:r w:rsidR="00B93DE5" w:rsidRPr="00624BC7">
        <w:rPr>
          <w:rFonts w:cs="Arial"/>
          <w:lang w:val="sr-Latn-CS"/>
        </w:rPr>
        <w:t xml:space="preserve"> </w:t>
      </w:r>
      <w:r>
        <w:rPr>
          <w:rFonts w:cs="Arial"/>
          <w:lang w:val="sr-Latn-CS"/>
        </w:rPr>
        <w:t>saopštenja</w:t>
      </w:r>
      <w:r w:rsidR="00B93DE5" w:rsidRPr="00624BC7">
        <w:rPr>
          <w:rFonts w:cs="Arial"/>
          <w:lang w:val="sr-Latn-CS"/>
        </w:rPr>
        <w:t xml:space="preserve"> </w:t>
      </w:r>
      <w:r>
        <w:rPr>
          <w:rFonts w:cs="Arial"/>
          <w:lang w:val="sr-Latn-CS"/>
        </w:rPr>
        <w:t>koja</w:t>
      </w:r>
      <w:r w:rsidR="00B93DE5" w:rsidRPr="00624BC7">
        <w:rPr>
          <w:rFonts w:cs="Arial"/>
          <w:lang w:val="sr-Latn-CS"/>
        </w:rPr>
        <w:t xml:space="preserve"> </w:t>
      </w:r>
      <w:r>
        <w:rPr>
          <w:rFonts w:cs="Arial"/>
          <w:lang w:val="sr-Latn-CS"/>
        </w:rPr>
        <w:t>se</w:t>
      </w:r>
      <w:r w:rsidR="00B93DE5" w:rsidRPr="00624BC7">
        <w:rPr>
          <w:rFonts w:cs="Arial"/>
          <w:lang w:val="sr-Latn-CS"/>
        </w:rPr>
        <w:t xml:space="preserve"> </w:t>
      </w:r>
      <w:r>
        <w:rPr>
          <w:rFonts w:cs="Arial"/>
          <w:lang w:val="sr-Latn-CS"/>
        </w:rPr>
        <w:t>u</w:t>
      </w:r>
      <w:r w:rsidR="00B93DE5" w:rsidRPr="00624BC7">
        <w:rPr>
          <w:rFonts w:cs="Arial"/>
          <w:lang w:val="sr-Latn-CS"/>
        </w:rPr>
        <w:t xml:space="preserve"> </w:t>
      </w:r>
      <w:r>
        <w:rPr>
          <w:rFonts w:cs="Arial"/>
          <w:lang w:val="sr-Latn-CS"/>
        </w:rPr>
        <w:t>skladu</w:t>
      </w:r>
      <w:r w:rsidR="00B93DE5" w:rsidRPr="00624BC7">
        <w:rPr>
          <w:rFonts w:cs="Arial"/>
          <w:lang w:val="sr-Latn-CS"/>
        </w:rPr>
        <w:t xml:space="preserve"> </w:t>
      </w:r>
      <w:r>
        <w:rPr>
          <w:rFonts w:cs="Arial"/>
          <w:lang w:val="sr-Latn-CS"/>
        </w:rPr>
        <w:t>sa</w:t>
      </w:r>
      <w:r w:rsidR="00B93DE5" w:rsidRPr="00624BC7">
        <w:rPr>
          <w:rFonts w:cs="Arial"/>
          <w:lang w:val="sr-Latn-CS"/>
        </w:rPr>
        <w:t xml:space="preserve"> </w:t>
      </w:r>
      <w:r>
        <w:rPr>
          <w:rFonts w:cs="Arial"/>
          <w:lang w:val="sr-Latn-CS"/>
        </w:rPr>
        <w:t>ovim</w:t>
      </w:r>
      <w:r w:rsidR="00B93DE5" w:rsidRPr="00624BC7">
        <w:rPr>
          <w:rFonts w:cs="Arial"/>
          <w:lang w:val="sr-Latn-CS"/>
        </w:rPr>
        <w:t xml:space="preserve"> </w:t>
      </w:r>
      <w:r>
        <w:rPr>
          <w:rFonts w:cs="Arial"/>
          <w:lang w:val="sr-Latn-CS"/>
        </w:rPr>
        <w:t>ugovorom</w:t>
      </w:r>
      <w:r w:rsidR="00B93DE5" w:rsidRPr="00624BC7">
        <w:rPr>
          <w:rFonts w:cs="Arial"/>
          <w:lang w:val="sr-Latn-CS"/>
        </w:rPr>
        <w:t xml:space="preserve"> </w:t>
      </w:r>
      <w:r>
        <w:rPr>
          <w:rFonts w:cs="Arial"/>
          <w:lang w:val="sr-Latn-CS"/>
        </w:rPr>
        <w:t>upućuju</w:t>
      </w:r>
      <w:r w:rsidR="00B93DE5" w:rsidRPr="00624BC7">
        <w:rPr>
          <w:rFonts w:cs="Arial"/>
          <w:lang w:val="sr-Latn-CS"/>
        </w:rPr>
        <w:t xml:space="preserve"> </w:t>
      </w:r>
      <w:r>
        <w:rPr>
          <w:rFonts w:cs="Arial"/>
          <w:lang w:val="sr-Latn-CS"/>
        </w:rPr>
        <w:t>bilo</w:t>
      </w:r>
      <w:r w:rsidR="00B93DE5" w:rsidRPr="00624BC7">
        <w:rPr>
          <w:rFonts w:cs="Arial"/>
          <w:lang w:val="sr-Latn-CS"/>
        </w:rPr>
        <w:t xml:space="preserve"> </w:t>
      </w:r>
      <w:r>
        <w:rPr>
          <w:rFonts w:cs="Arial"/>
          <w:lang w:val="sr-Latn-CS"/>
        </w:rPr>
        <w:t>kojoj</w:t>
      </w:r>
      <w:r w:rsidR="00B93DE5" w:rsidRPr="00624BC7">
        <w:rPr>
          <w:rFonts w:cs="Arial"/>
          <w:lang w:val="sr-Latn-CS"/>
        </w:rPr>
        <w:t xml:space="preserve"> </w:t>
      </w:r>
      <w:r>
        <w:rPr>
          <w:rFonts w:cs="Arial"/>
          <w:lang w:val="sr-Latn-CS"/>
        </w:rPr>
        <w:t>ugovornoj</w:t>
      </w:r>
      <w:r w:rsidR="00B93DE5" w:rsidRPr="00624BC7">
        <w:rPr>
          <w:rFonts w:cs="Arial"/>
          <w:lang w:val="sr-Latn-CS"/>
        </w:rPr>
        <w:t xml:space="preserve"> </w:t>
      </w:r>
      <w:r>
        <w:rPr>
          <w:rFonts w:cs="Arial"/>
          <w:lang w:val="sr-Latn-CS"/>
        </w:rPr>
        <w:t>strani</w:t>
      </w:r>
      <w:r w:rsidR="00B93DE5" w:rsidRPr="00624BC7">
        <w:rPr>
          <w:rFonts w:cs="Arial"/>
          <w:lang w:val="sr-Latn-CS"/>
        </w:rPr>
        <w:t xml:space="preserve"> </w:t>
      </w:r>
      <w:r>
        <w:rPr>
          <w:rFonts w:cs="Arial"/>
          <w:lang w:val="sr-Latn-CS"/>
        </w:rPr>
        <w:t>biće</w:t>
      </w:r>
      <w:r w:rsidR="00B93DE5" w:rsidRPr="00624BC7">
        <w:rPr>
          <w:rFonts w:cs="Arial"/>
          <w:lang w:val="sr-Latn-CS"/>
        </w:rPr>
        <w:t xml:space="preserve"> </w:t>
      </w:r>
      <w:r>
        <w:rPr>
          <w:rFonts w:cs="Arial"/>
          <w:lang w:val="sr-Latn-CS"/>
        </w:rPr>
        <w:t>poslata</w:t>
      </w:r>
      <w:r w:rsidR="00B93DE5" w:rsidRPr="00624BC7">
        <w:rPr>
          <w:rFonts w:cs="Arial"/>
          <w:lang w:val="sr-Latn-CS"/>
        </w:rPr>
        <w:t xml:space="preserve"> </w:t>
      </w:r>
      <w:r>
        <w:rPr>
          <w:rFonts w:cs="Arial"/>
          <w:lang w:val="sr-Latn-CS"/>
        </w:rPr>
        <w:t>na</w:t>
      </w:r>
      <w:r w:rsidR="00B93DE5" w:rsidRPr="00624BC7">
        <w:rPr>
          <w:rFonts w:cs="Arial"/>
          <w:lang w:val="sr-Latn-CS"/>
        </w:rPr>
        <w:t xml:space="preserve"> </w:t>
      </w:r>
      <w:r>
        <w:rPr>
          <w:rFonts w:cs="Arial"/>
          <w:lang w:val="sr-Latn-CS"/>
        </w:rPr>
        <w:t>adresu</w:t>
      </w:r>
      <w:r w:rsidR="00B93DE5" w:rsidRPr="00624BC7">
        <w:rPr>
          <w:rFonts w:cs="Arial"/>
          <w:lang w:val="sr-Latn-CS"/>
        </w:rPr>
        <w:t xml:space="preserve"> </w:t>
      </w:r>
      <w:r>
        <w:rPr>
          <w:rFonts w:cs="Arial"/>
          <w:lang w:val="sr-Latn-CS"/>
        </w:rPr>
        <w:t>ili</w:t>
      </w:r>
      <w:r w:rsidR="00B93DE5" w:rsidRPr="00624BC7">
        <w:rPr>
          <w:rFonts w:cs="Arial"/>
          <w:lang w:val="sr-Latn-CS"/>
        </w:rPr>
        <w:t xml:space="preserve"> </w:t>
      </w:r>
      <w:r>
        <w:rPr>
          <w:rFonts w:cs="Arial"/>
          <w:lang w:val="sr-Latn-CS"/>
        </w:rPr>
        <w:t>broj</w:t>
      </w:r>
      <w:r w:rsidR="00B93DE5" w:rsidRPr="00624BC7">
        <w:rPr>
          <w:rFonts w:cs="Arial"/>
          <w:lang w:val="sr-Latn-CS"/>
        </w:rPr>
        <w:t xml:space="preserve"> </w:t>
      </w:r>
      <w:r>
        <w:rPr>
          <w:rFonts w:cs="Arial"/>
          <w:lang w:val="sr-Latn-CS"/>
        </w:rPr>
        <w:t>telefaksa</w:t>
      </w:r>
      <w:r w:rsidR="00B93DE5" w:rsidRPr="00624BC7">
        <w:rPr>
          <w:rFonts w:cs="Arial"/>
          <w:lang w:val="sr-Latn-CS"/>
        </w:rPr>
        <w:t xml:space="preserve"> </w:t>
      </w:r>
      <w:r>
        <w:rPr>
          <w:rFonts w:cs="Arial"/>
          <w:lang w:val="sr-Latn-CS"/>
        </w:rPr>
        <w:t>navedene</w:t>
      </w:r>
      <w:r w:rsidR="00B93DE5" w:rsidRPr="00624BC7">
        <w:rPr>
          <w:rFonts w:cs="Arial"/>
          <w:lang w:val="sr-Latn-CS"/>
        </w:rPr>
        <w:t xml:space="preserve"> </w:t>
      </w:r>
      <w:r>
        <w:rPr>
          <w:rFonts w:cs="Arial"/>
          <w:lang w:val="sr-Latn-CS"/>
        </w:rPr>
        <w:t>niže</w:t>
      </w:r>
      <w:r w:rsidR="00B93DE5" w:rsidRPr="00624BC7">
        <w:rPr>
          <w:rFonts w:cs="Arial"/>
          <w:lang w:val="sr-Latn-CS"/>
        </w:rPr>
        <w:t xml:space="preserve"> </w:t>
      </w:r>
      <w:r>
        <w:rPr>
          <w:rFonts w:cs="Arial"/>
          <w:lang w:val="sr-Latn-CS"/>
        </w:rPr>
        <w:t>u</w:t>
      </w:r>
      <w:r w:rsidR="00B93DE5" w:rsidRPr="00624BC7">
        <w:rPr>
          <w:rFonts w:cs="Arial"/>
          <w:lang w:val="sr-Latn-CS"/>
        </w:rPr>
        <w:t xml:space="preserve"> </w:t>
      </w:r>
      <w:r>
        <w:rPr>
          <w:rFonts w:cs="Arial"/>
          <w:lang w:val="sr-Latn-CS"/>
        </w:rPr>
        <w:t>nastavku</w:t>
      </w:r>
      <w:r w:rsidR="00B93DE5" w:rsidRPr="00624BC7">
        <w:rPr>
          <w:rFonts w:cs="Arial"/>
          <w:lang w:val="sr-Latn-CS"/>
        </w:rPr>
        <w:t xml:space="preserve">, </w:t>
      </w:r>
      <w:r>
        <w:rPr>
          <w:rFonts w:cs="Arial"/>
          <w:lang w:val="sr-Latn-CS"/>
        </w:rPr>
        <w:t>odnosno</w:t>
      </w:r>
      <w:r w:rsidR="00B93DE5" w:rsidRPr="00624BC7">
        <w:rPr>
          <w:rFonts w:cs="Arial"/>
          <w:lang w:val="sr-Latn-CS"/>
        </w:rPr>
        <w:t xml:space="preserve"> </w:t>
      </w:r>
      <w:r>
        <w:rPr>
          <w:rFonts w:cs="Arial"/>
          <w:lang w:val="sr-Latn-CS"/>
        </w:rPr>
        <w:t>na</w:t>
      </w:r>
      <w:r w:rsidR="00B93DE5" w:rsidRPr="00624BC7">
        <w:rPr>
          <w:rFonts w:cs="Arial"/>
          <w:lang w:val="sr-Latn-CS"/>
        </w:rPr>
        <w:t xml:space="preserve"> </w:t>
      </w:r>
      <w:r>
        <w:rPr>
          <w:rFonts w:cs="Arial"/>
          <w:lang w:val="sr-Latn-CS"/>
        </w:rPr>
        <w:t>drugu</w:t>
      </w:r>
      <w:r w:rsidR="00B93DE5" w:rsidRPr="00624BC7">
        <w:rPr>
          <w:rFonts w:cs="Arial"/>
          <w:lang w:val="sr-Latn-CS"/>
        </w:rPr>
        <w:t xml:space="preserve"> </w:t>
      </w:r>
      <w:r>
        <w:rPr>
          <w:rFonts w:cs="Arial"/>
          <w:lang w:val="sr-Latn-CS"/>
        </w:rPr>
        <w:t>adresu</w:t>
      </w:r>
      <w:r w:rsidR="00B93DE5" w:rsidRPr="00624BC7">
        <w:rPr>
          <w:rFonts w:cs="Arial"/>
          <w:lang w:val="sr-Latn-CS"/>
        </w:rPr>
        <w:t xml:space="preserve"> </w:t>
      </w:r>
      <w:r>
        <w:rPr>
          <w:rFonts w:cs="Arial"/>
          <w:lang w:val="sr-Latn-CS"/>
        </w:rPr>
        <w:t>ili</w:t>
      </w:r>
      <w:r w:rsidR="00B93DE5" w:rsidRPr="00624BC7">
        <w:rPr>
          <w:rFonts w:cs="Arial"/>
          <w:lang w:val="sr-Latn-CS"/>
        </w:rPr>
        <w:t xml:space="preserve"> </w:t>
      </w:r>
      <w:r>
        <w:rPr>
          <w:rFonts w:cs="Arial"/>
          <w:lang w:val="sr-Latn-CS"/>
        </w:rPr>
        <w:t>broj</w:t>
      </w:r>
      <w:r w:rsidR="00B93DE5" w:rsidRPr="00624BC7">
        <w:rPr>
          <w:rFonts w:cs="Arial"/>
          <w:lang w:val="sr-Latn-CS"/>
        </w:rPr>
        <w:t xml:space="preserve"> </w:t>
      </w:r>
      <w:r>
        <w:rPr>
          <w:rFonts w:cs="Arial"/>
          <w:lang w:val="sr-Latn-CS"/>
        </w:rPr>
        <w:t>telefaksa</w:t>
      </w:r>
      <w:r w:rsidR="00B93DE5" w:rsidRPr="00624BC7">
        <w:rPr>
          <w:rFonts w:cs="Arial"/>
          <w:lang w:val="sr-Latn-CS"/>
        </w:rPr>
        <w:t xml:space="preserve"> </w:t>
      </w:r>
      <w:r>
        <w:rPr>
          <w:rFonts w:cs="Arial"/>
          <w:lang w:val="sr-Latn-CS"/>
        </w:rPr>
        <w:t>o</w:t>
      </w:r>
      <w:r w:rsidR="00B93DE5" w:rsidRPr="00624BC7">
        <w:rPr>
          <w:rFonts w:cs="Arial"/>
          <w:lang w:val="sr-Latn-CS"/>
        </w:rPr>
        <w:t xml:space="preserve"> </w:t>
      </w:r>
      <w:r>
        <w:rPr>
          <w:rFonts w:cs="Arial"/>
          <w:lang w:val="sr-Latn-CS"/>
        </w:rPr>
        <w:t>kojima</w:t>
      </w:r>
      <w:r w:rsidR="00B93DE5" w:rsidRPr="00624BC7">
        <w:rPr>
          <w:rFonts w:cs="Arial"/>
          <w:lang w:val="sr-Latn-CS"/>
        </w:rPr>
        <w:t xml:space="preserve"> </w:t>
      </w:r>
      <w:r>
        <w:rPr>
          <w:rFonts w:cs="Arial"/>
          <w:lang w:val="sr-Latn-CS"/>
        </w:rPr>
        <w:t>je</w:t>
      </w:r>
      <w:r w:rsidR="00B93DE5" w:rsidRPr="00624BC7">
        <w:rPr>
          <w:rFonts w:cs="Arial"/>
          <w:lang w:val="sr-Latn-CS"/>
        </w:rPr>
        <w:t xml:space="preserve"> </w:t>
      </w:r>
      <w:r>
        <w:rPr>
          <w:rFonts w:cs="Arial"/>
          <w:lang w:val="sr-Latn-CS"/>
        </w:rPr>
        <w:t>jedna</w:t>
      </w:r>
      <w:r w:rsidR="00B93DE5" w:rsidRPr="00624BC7">
        <w:rPr>
          <w:rFonts w:cs="Arial"/>
          <w:lang w:val="sr-Latn-CS"/>
        </w:rPr>
        <w:t xml:space="preserve"> </w:t>
      </w:r>
      <w:r>
        <w:rPr>
          <w:rFonts w:cs="Arial"/>
          <w:lang w:val="sr-Latn-CS"/>
        </w:rPr>
        <w:t>strana</w:t>
      </w:r>
      <w:r w:rsidR="00B93DE5" w:rsidRPr="00624BC7">
        <w:rPr>
          <w:rFonts w:cs="Arial"/>
          <w:lang w:val="sr-Latn-CS"/>
        </w:rPr>
        <w:t xml:space="preserve"> </w:t>
      </w:r>
      <w:r>
        <w:rPr>
          <w:rFonts w:cs="Arial"/>
          <w:lang w:val="sr-Latn-CS"/>
        </w:rPr>
        <w:t>prethodno</w:t>
      </w:r>
      <w:r w:rsidR="00B93DE5" w:rsidRPr="00624BC7">
        <w:rPr>
          <w:rFonts w:cs="Arial"/>
          <w:lang w:val="sr-Latn-CS"/>
        </w:rPr>
        <w:t xml:space="preserve"> </w:t>
      </w:r>
      <w:r>
        <w:rPr>
          <w:rFonts w:cs="Arial"/>
          <w:lang w:val="sr-Latn-CS"/>
        </w:rPr>
        <w:t>obavestila</w:t>
      </w:r>
      <w:r w:rsidR="00B93DE5" w:rsidRPr="00624BC7">
        <w:rPr>
          <w:rFonts w:cs="Arial"/>
          <w:lang w:val="sr-Latn-CS"/>
        </w:rPr>
        <w:t xml:space="preserve"> </w:t>
      </w:r>
      <w:r>
        <w:rPr>
          <w:rFonts w:cs="Arial"/>
          <w:lang w:val="sr-Latn-CS"/>
        </w:rPr>
        <w:t>drugu</w:t>
      </w:r>
      <w:r w:rsidR="00B93DE5" w:rsidRPr="00624BC7">
        <w:rPr>
          <w:rFonts w:cs="Arial"/>
          <w:lang w:val="sr-Latn-CS"/>
        </w:rPr>
        <w:t xml:space="preserve"> </w:t>
      </w:r>
      <w:r>
        <w:rPr>
          <w:rFonts w:cs="Arial"/>
          <w:lang w:val="sr-Latn-CS"/>
        </w:rPr>
        <w:t>u</w:t>
      </w:r>
      <w:r w:rsidR="00B93DE5" w:rsidRPr="00624BC7">
        <w:rPr>
          <w:rFonts w:cs="Arial"/>
          <w:lang w:val="sr-Latn-CS"/>
        </w:rPr>
        <w:t xml:space="preserve"> </w:t>
      </w:r>
      <w:r>
        <w:rPr>
          <w:rFonts w:cs="Arial"/>
          <w:lang w:val="sr-Latn-CS"/>
        </w:rPr>
        <w:t>pisanoj</w:t>
      </w:r>
      <w:r w:rsidR="00B93DE5" w:rsidRPr="00624BC7">
        <w:rPr>
          <w:rFonts w:cs="Arial"/>
          <w:lang w:val="sr-Latn-CS"/>
        </w:rPr>
        <w:t xml:space="preserve"> </w:t>
      </w:r>
      <w:r>
        <w:rPr>
          <w:rFonts w:cs="Arial"/>
          <w:lang w:val="sr-Latn-CS"/>
        </w:rPr>
        <w:t>formi</w:t>
      </w:r>
      <w:r w:rsidR="00B93DE5" w:rsidRPr="00624BC7">
        <w:rPr>
          <w:rFonts w:cs="Arial"/>
          <w:lang w:val="sr-Latn-CS"/>
        </w:rPr>
        <w:t>:</w:t>
      </w:r>
    </w:p>
    <w:tbl>
      <w:tblPr>
        <w:tblW w:w="8220" w:type="dxa"/>
        <w:tblInd w:w="1242" w:type="dxa"/>
        <w:tblLayout w:type="fixed"/>
        <w:tblLook w:val="04A0" w:firstRow="1" w:lastRow="0" w:firstColumn="1" w:lastColumn="0" w:noHBand="0" w:noVBand="1"/>
      </w:tblPr>
      <w:tblGrid>
        <w:gridCol w:w="2836"/>
        <w:gridCol w:w="5384"/>
      </w:tblGrid>
      <w:tr w:rsidR="00B93DE5" w:rsidRPr="00624BC7" w:rsidTr="00B93DE5">
        <w:tc>
          <w:tcPr>
            <w:tcW w:w="2835" w:type="dxa"/>
          </w:tcPr>
          <w:p w:rsidR="00B93DE5" w:rsidRPr="00624BC7" w:rsidRDefault="00B93DE5">
            <w:pPr>
              <w:spacing w:after="0"/>
              <w:ind w:left="34"/>
              <w:jc w:val="left"/>
              <w:rPr>
                <w:rFonts w:cs="Arial"/>
                <w:noProof/>
                <w:lang w:val="sr-Latn-CS"/>
              </w:rPr>
            </w:pPr>
          </w:p>
        </w:tc>
        <w:tc>
          <w:tcPr>
            <w:tcW w:w="5381" w:type="dxa"/>
          </w:tcPr>
          <w:p w:rsidR="00B93DE5" w:rsidRPr="00624BC7" w:rsidRDefault="00B93DE5">
            <w:pPr>
              <w:ind w:left="1083"/>
              <w:jc w:val="left"/>
              <w:rPr>
                <w:rFonts w:cs="Arial"/>
                <w:noProof/>
                <w:lang w:val="sr-Latn-CS"/>
              </w:rPr>
            </w:pPr>
          </w:p>
        </w:tc>
      </w:tr>
      <w:tr w:rsidR="00B93DE5" w:rsidRPr="00624BC7" w:rsidTr="00B93DE5">
        <w:tc>
          <w:tcPr>
            <w:tcW w:w="2835" w:type="dxa"/>
            <w:hideMark/>
          </w:tcPr>
          <w:p w:rsidR="00B93DE5" w:rsidRPr="00624BC7" w:rsidRDefault="00624BC7">
            <w:pPr>
              <w:spacing w:after="0"/>
              <w:ind w:left="-108"/>
              <w:jc w:val="left"/>
              <w:rPr>
                <w:rFonts w:cs="Arial"/>
                <w:noProof/>
                <w:lang w:val="sr-Latn-CS"/>
              </w:rPr>
            </w:pPr>
            <w:r>
              <w:rPr>
                <w:rFonts w:cs="Arial"/>
                <w:noProof/>
                <w:lang w:val="sr-Latn-CS"/>
              </w:rPr>
              <w:t>Za</w:t>
            </w:r>
            <w:r w:rsidR="00B93DE5" w:rsidRPr="00624BC7">
              <w:rPr>
                <w:rFonts w:cs="Arial"/>
                <w:noProof/>
                <w:lang w:val="sr-Latn-CS"/>
              </w:rPr>
              <w:t xml:space="preserve"> </w:t>
            </w:r>
            <w:r>
              <w:rPr>
                <w:rFonts w:cs="Arial"/>
                <w:noProof/>
                <w:lang w:val="sr-Latn-CS"/>
              </w:rPr>
              <w:t>Zajmoprimca</w:t>
            </w:r>
          </w:p>
        </w:tc>
        <w:tc>
          <w:tcPr>
            <w:tcW w:w="5381" w:type="dxa"/>
          </w:tcPr>
          <w:p w:rsidR="00B93DE5" w:rsidRPr="00624BC7" w:rsidRDefault="00624BC7">
            <w:pPr>
              <w:spacing w:after="0"/>
              <w:ind w:left="1066"/>
              <w:jc w:val="left"/>
              <w:rPr>
                <w:rFonts w:cs="Arial"/>
                <w:noProof/>
                <w:lang w:val="sr-Latn-CS"/>
              </w:rPr>
            </w:pPr>
            <w:r>
              <w:rPr>
                <w:rFonts w:cs="Arial"/>
                <w:noProof/>
                <w:lang w:val="sr-Latn-CS"/>
              </w:rPr>
              <w:t>Ministarstvo</w:t>
            </w:r>
            <w:r w:rsidR="00B93DE5" w:rsidRPr="00624BC7">
              <w:rPr>
                <w:rFonts w:cs="Arial"/>
                <w:noProof/>
                <w:lang w:val="sr-Latn-CS"/>
              </w:rPr>
              <w:t xml:space="preserve"> </w:t>
            </w:r>
            <w:r>
              <w:rPr>
                <w:rFonts w:cs="Arial"/>
                <w:noProof/>
                <w:lang w:val="sr-Latn-CS"/>
              </w:rPr>
              <w:t>finansija</w:t>
            </w:r>
            <w:r w:rsidR="00B93DE5" w:rsidRPr="00624BC7">
              <w:rPr>
                <w:rFonts w:cs="Arial"/>
                <w:noProof/>
                <w:lang w:val="sr-Latn-CS"/>
              </w:rPr>
              <w:t xml:space="preserve"> </w:t>
            </w:r>
          </w:p>
          <w:p w:rsidR="00B93DE5" w:rsidRPr="00624BC7" w:rsidRDefault="00624BC7">
            <w:pPr>
              <w:spacing w:after="0"/>
              <w:ind w:left="1066"/>
              <w:jc w:val="left"/>
              <w:rPr>
                <w:rFonts w:cs="Arial"/>
                <w:noProof/>
                <w:lang w:val="sr-Latn-CS"/>
              </w:rPr>
            </w:pPr>
            <w:r>
              <w:rPr>
                <w:rFonts w:cs="Arial"/>
                <w:noProof/>
                <w:lang w:val="sr-Latn-CS"/>
              </w:rPr>
              <w:t>Kneza</w:t>
            </w:r>
            <w:r w:rsidR="00B93DE5" w:rsidRPr="00624BC7">
              <w:rPr>
                <w:rFonts w:cs="Arial"/>
                <w:noProof/>
                <w:lang w:val="sr-Latn-CS"/>
              </w:rPr>
              <w:t xml:space="preserve"> </w:t>
            </w:r>
            <w:r>
              <w:rPr>
                <w:rFonts w:cs="Arial"/>
                <w:noProof/>
                <w:lang w:val="sr-Latn-CS"/>
              </w:rPr>
              <w:t>Miloša</w:t>
            </w:r>
            <w:r w:rsidR="00B93DE5" w:rsidRPr="00624BC7">
              <w:rPr>
                <w:rFonts w:cs="Arial"/>
                <w:noProof/>
                <w:lang w:val="sr-Latn-CS"/>
              </w:rPr>
              <w:t xml:space="preserve"> 20</w:t>
            </w:r>
          </w:p>
          <w:p w:rsidR="00B93DE5" w:rsidRPr="00624BC7" w:rsidRDefault="00B93DE5">
            <w:pPr>
              <w:spacing w:after="0"/>
              <w:ind w:left="1066"/>
              <w:jc w:val="left"/>
              <w:rPr>
                <w:rFonts w:cs="Arial"/>
                <w:noProof/>
                <w:lang w:val="sr-Latn-CS"/>
              </w:rPr>
            </w:pPr>
            <w:r w:rsidRPr="00624BC7">
              <w:rPr>
                <w:rFonts w:cs="Arial"/>
                <w:noProof/>
                <w:lang w:val="sr-Latn-CS"/>
              </w:rPr>
              <w:t xml:space="preserve">11000 </w:t>
            </w:r>
            <w:r w:rsidR="00624BC7">
              <w:rPr>
                <w:rFonts w:cs="Arial"/>
                <w:noProof/>
                <w:lang w:val="sr-Latn-CS"/>
              </w:rPr>
              <w:t>Beograd</w:t>
            </w:r>
            <w:r w:rsidRPr="00624BC7">
              <w:rPr>
                <w:rFonts w:cs="Arial"/>
                <w:noProof/>
                <w:lang w:val="sr-Latn-CS"/>
              </w:rPr>
              <w:t xml:space="preserve"> </w:t>
            </w:r>
            <w:r w:rsidRPr="00624BC7">
              <w:rPr>
                <w:rFonts w:cs="Arial"/>
                <w:noProof/>
                <w:lang w:val="sr-Latn-CS"/>
              </w:rPr>
              <w:br/>
            </w:r>
            <w:r w:rsidR="00624BC7">
              <w:rPr>
                <w:rFonts w:cs="Arial"/>
                <w:noProof/>
                <w:lang w:val="sr-Latn-CS"/>
              </w:rPr>
              <w:t>Republika</w:t>
            </w:r>
            <w:r w:rsidRPr="00624BC7">
              <w:rPr>
                <w:rFonts w:cs="Arial"/>
                <w:noProof/>
                <w:lang w:val="sr-Latn-CS"/>
              </w:rPr>
              <w:t xml:space="preserve"> </w:t>
            </w:r>
            <w:r w:rsidR="00624BC7">
              <w:rPr>
                <w:rFonts w:cs="Arial"/>
                <w:noProof/>
                <w:lang w:val="sr-Latn-CS"/>
              </w:rPr>
              <w:t>Srbija</w:t>
            </w:r>
          </w:p>
          <w:p w:rsidR="00B93DE5" w:rsidRPr="00624BC7" w:rsidRDefault="00624BC7">
            <w:pPr>
              <w:spacing w:after="0"/>
              <w:ind w:left="1066"/>
              <w:jc w:val="left"/>
              <w:rPr>
                <w:rFonts w:cs="Arial"/>
                <w:noProof/>
                <w:lang w:val="sr-Latn-CS"/>
              </w:rPr>
            </w:pPr>
            <w:r>
              <w:rPr>
                <w:rFonts w:cs="Arial"/>
                <w:noProof/>
                <w:lang w:val="sr-Latn-CS"/>
              </w:rPr>
              <w:t>Faks</w:t>
            </w:r>
            <w:r w:rsidR="00B93DE5" w:rsidRPr="00624BC7">
              <w:rPr>
                <w:rFonts w:cs="Arial"/>
                <w:noProof/>
                <w:lang w:val="sr-Latn-CS"/>
              </w:rPr>
              <w:t>: +381 11 3618 961</w:t>
            </w:r>
          </w:p>
          <w:p w:rsidR="00B93DE5" w:rsidRPr="00624BC7" w:rsidRDefault="00B93DE5">
            <w:pPr>
              <w:spacing w:after="0"/>
              <w:ind w:left="1066"/>
              <w:jc w:val="left"/>
              <w:rPr>
                <w:rFonts w:cs="Arial"/>
                <w:noProof/>
                <w:lang w:val="sr-Latn-CS"/>
              </w:rPr>
            </w:pPr>
          </w:p>
          <w:p w:rsidR="00B93DE5" w:rsidRPr="00624BC7" w:rsidRDefault="00624BC7">
            <w:pPr>
              <w:spacing w:after="0"/>
              <w:ind w:left="1066"/>
              <w:jc w:val="left"/>
              <w:rPr>
                <w:rFonts w:cs="Arial"/>
                <w:noProof/>
                <w:lang w:val="sr-Latn-CS"/>
              </w:rPr>
            </w:pPr>
            <w:r>
              <w:rPr>
                <w:rFonts w:cs="Arial"/>
                <w:noProof/>
                <w:lang w:val="sr-Latn-CS"/>
              </w:rPr>
              <w:t>Ministarstvo</w:t>
            </w:r>
            <w:r w:rsidR="00B93DE5" w:rsidRPr="00624BC7">
              <w:rPr>
                <w:rFonts w:cs="Arial"/>
                <w:noProof/>
                <w:lang w:val="sr-Latn-CS"/>
              </w:rPr>
              <w:t xml:space="preserve"> </w:t>
            </w:r>
            <w:r>
              <w:rPr>
                <w:rFonts w:cs="Arial"/>
                <w:noProof/>
                <w:lang w:val="sr-Latn-CS"/>
              </w:rPr>
              <w:t>zdravlja</w:t>
            </w:r>
          </w:p>
          <w:p w:rsidR="00B93DE5" w:rsidRPr="00624BC7" w:rsidRDefault="00624BC7">
            <w:pPr>
              <w:spacing w:after="0"/>
              <w:ind w:left="1066"/>
              <w:jc w:val="left"/>
              <w:rPr>
                <w:rFonts w:cs="Arial"/>
                <w:noProof/>
                <w:lang w:val="sr-Latn-CS"/>
              </w:rPr>
            </w:pPr>
            <w:r>
              <w:rPr>
                <w:rFonts w:cs="Arial"/>
                <w:noProof/>
                <w:lang w:val="sr-Latn-CS"/>
              </w:rPr>
              <w:t>Nemanjina</w:t>
            </w:r>
            <w:r w:rsidR="00B93DE5" w:rsidRPr="00624BC7">
              <w:rPr>
                <w:rFonts w:cs="Arial"/>
                <w:noProof/>
                <w:lang w:val="sr-Latn-CS"/>
              </w:rPr>
              <w:t xml:space="preserve"> 22-26</w:t>
            </w:r>
          </w:p>
          <w:p w:rsidR="00B93DE5" w:rsidRPr="00624BC7" w:rsidRDefault="00B93DE5">
            <w:pPr>
              <w:spacing w:after="0"/>
              <w:ind w:left="1066"/>
              <w:jc w:val="left"/>
              <w:rPr>
                <w:rFonts w:cs="Arial"/>
                <w:noProof/>
                <w:lang w:val="sr-Latn-CS"/>
              </w:rPr>
            </w:pPr>
            <w:r w:rsidRPr="00624BC7">
              <w:rPr>
                <w:rFonts w:cs="Arial"/>
                <w:noProof/>
                <w:lang w:val="sr-Latn-CS"/>
              </w:rPr>
              <w:t xml:space="preserve">11000 </w:t>
            </w:r>
            <w:r w:rsidR="00624BC7">
              <w:rPr>
                <w:rFonts w:cs="Arial"/>
                <w:noProof/>
                <w:lang w:val="sr-Latn-CS"/>
              </w:rPr>
              <w:t>Beograd</w:t>
            </w:r>
          </w:p>
          <w:p w:rsidR="00B93DE5" w:rsidRPr="00624BC7" w:rsidRDefault="00624BC7">
            <w:pPr>
              <w:spacing w:after="0"/>
              <w:ind w:left="1066"/>
              <w:jc w:val="left"/>
              <w:rPr>
                <w:rFonts w:cs="Arial"/>
                <w:noProof/>
                <w:lang w:val="sr-Latn-CS"/>
              </w:rPr>
            </w:pPr>
            <w:r>
              <w:rPr>
                <w:rFonts w:cs="Arial"/>
                <w:noProof/>
                <w:lang w:val="sr-Latn-CS"/>
              </w:rPr>
              <w:t>Republika</w:t>
            </w:r>
            <w:r w:rsidR="00B93DE5" w:rsidRPr="00624BC7">
              <w:rPr>
                <w:rFonts w:cs="Arial"/>
                <w:noProof/>
                <w:lang w:val="sr-Latn-CS"/>
              </w:rPr>
              <w:t xml:space="preserve"> </w:t>
            </w:r>
            <w:r>
              <w:rPr>
                <w:rFonts w:cs="Arial"/>
                <w:noProof/>
                <w:lang w:val="sr-Latn-CS"/>
              </w:rPr>
              <w:t>Srbija</w:t>
            </w:r>
          </w:p>
          <w:p w:rsidR="00B93DE5" w:rsidRPr="00624BC7" w:rsidRDefault="00624BC7">
            <w:pPr>
              <w:spacing w:after="0"/>
              <w:ind w:left="1066"/>
              <w:jc w:val="left"/>
              <w:rPr>
                <w:rFonts w:cs="Arial"/>
                <w:noProof/>
                <w:lang w:val="sr-Latn-CS"/>
              </w:rPr>
            </w:pPr>
            <w:r>
              <w:rPr>
                <w:rFonts w:cs="Arial"/>
                <w:noProof/>
                <w:lang w:val="sr-Latn-CS"/>
              </w:rPr>
              <w:t>Faks</w:t>
            </w:r>
            <w:r w:rsidR="00B93DE5" w:rsidRPr="00624BC7">
              <w:rPr>
                <w:rFonts w:cs="Arial"/>
                <w:noProof/>
                <w:lang w:val="sr-Latn-CS"/>
              </w:rPr>
              <w:t>: +381 11 2656 548</w:t>
            </w:r>
          </w:p>
          <w:p w:rsidR="00B93DE5" w:rsidRPr="00624BC7" w:rsidRDefault="00B93DE5">
            <w:pPr>
              <w:spacing w:after="0"/>
              <w:ind w:left="1066"/>
              <w:jc w:val="left"/>
              <w:rPr>
                <w:rFonts w:cs="Arial"/>
                <w:noProof/>
                <w:lang w:val="sr-Latn-CS"/>
              </w:rPr>
            </w:pPr>
          </w:p>
        </w:tc>
      </w:tr>
    </w:tbl>
    <w:p w:rsidR="00B93DE5" w:rsidRPr="00624BC7" w:rsidRDefault="00624BC7" w:rsidP="00B93DE5">
      <w:pPr>
        <w:tabs>
          <w:tab w:val="left" w:pos="-142"/>
        </w:tabs>
        <w:ind w:left="270" w:right="68" w:firstLine="864"/>
        <w:rPr>
          <w:rFonts w:cs="Arial"/>
          <w:noProof/>
          <w:lang w:val="sr-Latn-CS"/>
        </w:rPr>
      </w:pPr>
      <w:r>
        <w:rPr>
          <w:rFonts w:cs="Arial"/>
          <w:noProof/>
          <w:lang w:val="sr-Latn-CS"/>
        </w:rPr>
        <w:t>Za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Banku</w:t>
      </w:r>
      <w:r w:rsidR="00B93DE5" w:rsidRPr="00624BC7">
        <w:rPr>
          <w:rFonts w:cs="Arial"/>
          <w:noProof/>
          <w:lang w:val="sr-Latn-CS"/>
        </w:rPr>
        <w:tab/>
      </w:r>
      <w:r w:rsidR="00B93DE5" w:rsidRPr="00624BC7">
        <w:rPr>
          <w:rFonts w:cs="Arial"/>
          <w:noProof/>
          <w:lang w:val="sr-Latn-CS"/>
        </w:rPr>
        <w:tab/>
      </w:r>
      <w:r w:rsidR="00B93DE5" w:rsidRPr="00624BC7">
        <w:rPr>
          <w:rFonts w:cs="Arial"/>
          <w:noProof/>
          <w:lang w:val="sr-Latn-CS"/>
        </w:rPr>
        <w:tab/>
      </w:r>
      <w:r w:rsidR="00B93DE5" w:rsidRPr="00624BC7">
        <w:rPr>
          <w:rFonts w:cs="Arial"/>
          <w:noProof/>
          <w:lang w:val="sr-Latn-CS"/>
        </w:rPr>
        <w:tab/>
      </w:r>
      <w:r w:rsidR="00B93DE5" w:rsidRPr="00624BC7">
        <w:rPr>
          <w:rFonts w:cs="Arial"/>
          <w:noProof/>
          <w:lang w:val="sr-Latn-CS"/>
        </w:rPr>
        <w:tab/>
        <w:t xml:space="preserve"> </w:t>
      </w:r>
      <w:r>
        <w:rPr>
          <w:rFonts w:cs="Arial"/>
          <w:noProof/>
          <w:lang w:val="sr-Latn-CS"/>
        </w:rPr>
        <w:t>OPS</w:t>
      </w:r>
      <w:r w:rsidR="00B93DE5" w:rsidRPr="00624BC7">
        <w:rPr>
          <w:rFonts w:cs="Arial"/>
          <w:noProof/>
          <w:lang w:val="sr-Latn-CS"/>
        </w:rPr>
        <w:t>/</w:t>
      </w:r>
      <w:r>
        <w:rPr>
          <w:rFonts w:cs="Arial"/>
          <w:noProof/>
          <w:lang w:val="sr-Latn-CS"/>
        </w:rPr>
        <w:t>MA</w:t>
      </w:r>
      <w:r w:rsidR="00B93DE5" w:rsidRPr="00624BC7">
        <w:rPr>
          <w:rFonts w:cs="Arial"/>
          <w:noProof/>
          <w:lang w:val="sr-Latn-CS"/>
        </w:rPr>
        <w:t>/3-</w:t>
      </w:r>
      <w:r>
        <w:rPr>
          <w:rFonts w:cs="Arial"/>
          <w:noProof/>
          <w:lang w:val="sr-Latn-CS"/>
        </w:rPr>
        <w:t>PUB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SEC</w:t>
      </w:r>
      <w:r w:rsidR="00B93DE5" w:rsidRPr="00624BC7">
        <w:rPr>
          <w:rFonts w:cs="Arial"/>
          <w:noProof/>
          <w:lang w:val="sr-Latn-CS"/>
        </w:rPr>
        <w:t xml:space="preserve"> (</w:t>
      </w:r>
      <w:r>
        <w:rPr>
          <w:rFonts w:cs="Arial"/>
          <w:noProof/>
          <w:lang w:val="sr-Latn-CS"/>
        </w:rPr>
        <w:t>SI</w:t>
      </w:r>
      <w:r w:rsidR="00B93DE5" w:rsidRPr="00624BC7">
        <w:rPr>
          <w:rFonts w:cs="Arial"/>
          <w:noProof/>
          <w:lang w:val="sr-Latn-CS"/>
        </w:rPr>
        <w:t>,</w:t>
      </w:r>
      <w:r>
        <w:rPr>
          <w:rFonts w:cs="Arial"/>
          <w:noProof/>
          <w:lang w:val="sr-Latn-CS"/>
        </w:rPr>
        <w:t>HR</w:t>
      </w:r>
      <w:r w:rsidR="00B93DE5" w:rsidRPr="00624BC7">
        <w:rPr>
          <w:rFonts w:cs="Arial"/>
          <w:noProof/>
          <w:lang w:val="sr-Latn-CS"/>
        </w:rPr>
        <w:t>,W</w:t>
      </w:r>
      <w:r>
        <w:rPr>
          <w:rFonts w:cs="Arial"/>
          <w:noProof/>
          <w:lang w:val="sr-Latn-CS"/>
        </w:rPr>
        <w:t>Bs</w:t>
      </w:r>
      <w:r w:rsidR="00B93DE5" w:rsidRPr="00624BC7">
        <w:rPr>
          <w:rFonts w:cs="Arial"/>
          <w:noProof/>
          <w:lang w:val="sr-Latn-CS"/>
        </w:rPr>
        <w:t>)</w:t>
      </w:r>
    </w:p>
    <w:p w:rsidR="00B93DE5" w:rsidRPr="00624BC7" w:rsidRDefault="00B93DE5" w:rsidP="00B93DE5">
      <w:pPr>
        <w:tabs>
          <w:tab w:val="left" w:pos="-142"/>
        </w:tabs>
        <w:ind w:left="4320" w:right="68" w:firstLine="864"/>
        <w:rPr>
          <w:rFonts w:cs="Arial"/>
          <w:noProof/>
          <w:lang w:val="sr-Latn-CS"/>
        </w:rPr>
      </w:pPr>
      <w:r w:rsidRPr="00624BC7">
        <w:rPr>
          <w:rFonts w:cs="Arial"/>
          <w:noProof/>
          <w:lang w:val="sr-Latn-CS"/>
        </w:rPr>
        <w:t xml:space="preserve">100 </w:t>
      </w:r>
      <w:r w:rsidR="00624BC7">
        <w:rPr>
          <w:rFonts w:cs="Arial"/>
          <w:noProof/>
          <w:lang w:val="sr-Latn-CS"/>
        </w:rPr>
        <w:t>boulevard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Konrad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Adenauer</w:t>
      </w:r>
    </w:p>
    <w:p w:rsidR="00B93DE5" w:rsidRPr="00624BC7" w:rsidRDefault="00624BC7" w:rsidP="00B93DE5">
      <w:pPr>
        <w:tabs>
          <w:tab w:val="left" w:pos="-142"/>
        </w:tabs>
        <w:ind w:left="4320" w:right="68" w:firstLine="864"/>
        <w:rPr>
          <w:rFonts w:cs="Arial"/>
          <w:noProof/>
          <w:lang w:val="sr-Latn-CS"/>
        </w:rPr>
      </w:pPr>
      <w:r>
        <w:rPr>
          <w:rFonts w:cs="Arial"/>
          <w:noProof/>
          <w:lang w:val="sr-Latn-CS"/>
        </w:rPr>
        <w:t>L</w:t>
      </w:r>
      <w:r w:rsidR="00B93DE5" w:rsidRPr="00624BC7">
        <w:rPr>
          <w:rFonts w:cs="Arial"/>
          <w:noProof/>
          <w:lang w:val="sr-Latn-CS"/>
        </w:rPr>
        <w:t xml:space="preserve">-2950 </w:t>
      </w:r>
      <w:r>
        <w:rPr>
          <w:rFonts w:cs="Arial"/>
          <w:noProof/>
          <w:lang w:val="sr-Latn-CS"/>
        </w:rPr>
        <w:t>Lu</w:t>
      </w:r>
      <w:r w:rsidR="00B93DE5" w:rsidRPr="00624BC7">
        <w:rPr>
          <w:rFonts w:cs="Arial"/>
          <w:noProof/>
          <w:lang w:val="sr-Latn-CS"/>
        </w:rPr>
        <w:t>x</w:t>
      </w:r>
      <w:r>
        <w:rPr>
          <w:rFonts w:cs="Arial"/>
          <w:noProof/>
          <w:lang w:val="sr-Latn-CS"/>
        </w:rPr>
        <w:t>embourg</w:t>
      </w:r>
    </w:p>
    <w:p w:rsidR="00B93DE5" w:rsidRPr="00624BC7" w:rsidRDefault="00624BC7" w:rsidP="00B93DE5">
      <w:pPr>
        <w:tabs>
          <w:tab w:val="left" w:pos="-142"/>
        </w:tabs>
        <w:ind w:left="4320" w:right="68" w:firstLine="864"/>
        <w:rPr>
          <w:rFonts w:cs="Arial"/>
          <w:noProof/>
          <w:lang w:val="sr-Latn-CS"/>
        </w:rPr>
      </w:pPr>
      <w:r>
        <w:rPr>
          <w:rFonts w:cs="Arial"/>
          <w:noProof/>
          <w:lang w:val="sr-Latn-CS"/>
        </w:rPr>
        <w:t>Faks</w:t>
      </w:r>
      <w:r w:rsidR="00B93DE5" w:rsidRPr="00624BC7">
        <w:rPr>
          <w:rFonts w:cs="Arial"/>
          <w:noProof/>
          <w:lang w:val="sr-Latn-CS"/>
        </w:rPr>
        <w:t>: +352 4379 67493</w:t>
      </w:r>
    </w:p>
    <w:p w:rsidR="00B93DE5" w:rsidRPr="00624BC7" w:rsidRDefault="00624BC7" w:rsidP="00B93DE5">
      <w:pPr>
        <w:rPr>
          <w:rFonts w:cs="Times New Roman"/>
          <w:noProof/>
          <w:lang w:val="sr-Latn-CS"/>
        </w:rPr>
      </w:pPr>
      <w:r>
        <w:rPr>
          <w:rFonts w:cs="Arial"/>
          <w:noProof/>
          <w:color w:val="000000"/>
          <w:lang w:val="sr-Latn-CS"/>
        </w:rPr>
        <w:t>Osim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ako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Zajmoprimac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u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pisanoj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formi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ne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obavesti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Banku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drugačije</w:t>
      </w:r>
      <w:r w:rsidR="00B93DE5" w:rsidRPr="00624BC7">
        <w:rPr>
          <w:rFonts w:cs="Arial"/>
          <w:noProof/>
          <w:color w:val="000000"/>
          <w:lang w:val="sr-Latn-CS"/>
        </w:rPr>
        <w:t xml:space="preserve">, </w:t>
      </w:r>
      <w:r>
        <w:rPr>
          <w:rFonts w:cs="Arial"/>
          <w:noProof/>
          <w:color w:val="000000"/>
          <w:lang w:val="sr-Latn-CS"/>
        </w:rPr>
        <w:t>Zajmoprimac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je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odgovoran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za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kontakte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sa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Bankom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za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potrebe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iz</w:t>
      </w:r>
      <w:r w:rsidR="00B93DE5" w:rsidRPr="00624BC7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člana</w:t>
      </w:r>
      <w:r w:rsidR="00B93DE5" w:rsidRPr="00624BC7">
        <w:rPr>
          <w:rFonts w:cs="Arial"/>
          <w:noProof/>
          <w:color w:val="000000"/>
          <w:lang w:val="sr-Latn-CS"/>
        </w:rPr>
        <w:t xml:space="preserve"> 6.8</w:t>
      </w:r>
      <w:r w:rsidR="00B93DE5" w:rsidRPr="00624BC7">
        <w:rPr>
          <w:noProof/>
          <w:lang w:val="sr-Latn-CS"/>
        </w:rPr>
        <w:t>.</w:t>
      </w:r>
    </w:p>
    <w:p w:rsidR="00B93DE5" w:rsidRPr="00624BC7" w:rsidRDefault="00B93DE5" w:rsidP="00B93DE5">
      <w:pPr>
        <w:tabs>
          <w:tab w:val="left" w:pos="-142"/>
          <w:tab w:val="left" w:pos="1134"/>
        </w:tabs>
        <w:ind w:left="360" w:right="68"/>
        <w:rPr>
          <w:rFonts w:cs="Arial"/>
          <w:b/>
          <w:noProof/>
          <w:lang w:val="sr-Latn-CS"/>
        </w:rPr>
      </w:pPr>
      <w:r w:rsidRPr="00624BC7">
        <w:rPr>
          <w:rFonts w:cs="Arial"/>
          <w:b/>
          <w:noProof/>
          <w:lang w:val="sr-Latn-CS"/>
        </w:rPr>
        <w:t xml:space="preserve">12.2      </w:t>
      </w:r>
      <w:r w:rsidR="00624BC7">
        <w:rPr>
          <w:rFonts w:cs="Arial"/>
          <w:b/>
          <w:noProof/>
          <w:u w:val="single"/>
          <w:lang w:val="sr-Latn-CS"/>
        </w:rPr>
        <w:t>Forma</w:t>
      </w:r>
      <w:r w:rsidRPr="00624BC7">
        <w:rPr>
          <w:rFonts w:cs="Arial"/>
          <w:b/>
          <w:noProof/>
          <w:u w:val="single"/>
          <w:lang w:val="sr-Latn-CS"/>
        </w:rPr>
        <w:t xml:space="preserve"> </w:t>
      </w:r>
      <w:r w:rsidR="00624BC7">
        <w:rPr>
          <w:rFonts w:cs="Arial"/>
          <w:b/>
          <w:noProof/>
          <w:u w:val="single"/>
          <w:lang w:val="sr-Latn-CS"/>
        </w:rPr>
        <w:t>obaveštavanja</w:t>
      </w:r>
    </w:p>
    <w:p w:rsidR="00B93DE5" w:rsidRPr="00624BC7" w:rsidRDefault="00624BC7" w:rsidP="00B93DE5">
      <w:pPr>
        <w:tabs>
          <w:tab w:val="left" w:pos="-142"/>
        </w:tabs>
        <w:ind w:left="1134" w:right="68"/>
        <w:rPr>
          <w:rFonts w:cs="Arial"/>
          <w:noProof/>
          <w:lang w:val="sr-Latn-CS"/>
        </w:rPr>
      </w:pPr>
      <w:r>
        <w:rPr>
          <w:rFonts w:cs="Arial"/>
          <w:noProof/>
          <w:lang w:val="sr-Latn-CS"/>
        </w:rPr>
        <w:t>Sva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obaveštenja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i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druga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saopštenja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na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osnovu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ovog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ugovora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moraju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biti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u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pisanoj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formi</w:t>
      </w:r>
      <w:r w:rsidR="00B93DE5" w:rsidRPr="00624BC7">
        <w:rPr>
          <w:rFonts w:cs="Arial"/>
          <w:noProof/>
          <w:lang w:val="sr-Latn-CS"/>
        </w:rPr>
        <w:t>.</w:t>
      </w:r>
    </w:p>
    <w:p w:rsidR="00B93DE5" w:rsidRPr="00624BC7" w:rsidRDefault="00624BC7" w:rsidP="00B93DE5">
      <w:pPr>
        <w:tabs>
          <w:tab w:val="left" w:pos="-142"/>
        </w:tabs>
        <w:ind w:left="1134" w:right="68"/>
        <w:rPr>
          <w:rFonts w:cs="Arial"/>
          <w:noProof/>
          <w:lang w:val="sr-Latn-CS"/>
        </w:rPr>
      </w:pPr>
      <w:r>
        <w:rPr>
          <w:rFonts w:cs="Arial"/>
          <w:noProof/>
          <w:lang w:val="sr-Latn-CS"/>
        </w:rPr>
        <w:t>Obaveštenja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i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druga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saopštenja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za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koja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su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ovim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ugovorom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predviđeni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fiksni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rokovi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ili</w:t>
      </w:r>
      <w:r w:rsidR="00B93DE5" w:rsidRPr="00624BC7">
        <w:rPr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koja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u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sebi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sadrže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fiksne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rokove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obavezujuće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za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primaoca</w:t>
      </w:r>
      <w:r w:rsidR="00B93DE5" w:rsidRPr="00624BC7">
        <w:rPr>
          <w:rFonts w:cs="Arial"/>
          <w:noProof/>
          <w:lang w:val="sr-Latn-CS"/>
        </w:rPr>
        <w:t xml:space="preserve">, </w:t>
      </w:r>
      <w:r>
        <w:rPr>
          <w:rFonts w:cs="Arial"/>
          <w:noProof/>
          <w:lang w:val="sr-Latn-CS"/>
        </w:rPr>
        <w:t>biće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uručeni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lično</w:t>
      </w:r>
      <w:r w:rsidR="00B93DE5" w:rsidRPr="00624BC7">
        <w:rPr>
          <w:rFonts w:cs="Arial"/>
          <w:noProof/>
          <w:lang w:val="sr-Latn-CS"/>
        </w:rPr>
        <w:t xml:space="preserve">, </w:t>
      </w:r>
      <w:r>
        <w:rPr>
          <w:rFonts w:cs="Arial"/>
          <w:noProof/>
          <w:lang w:val="sr-Latn-CS"/>
        </w:rPr>
        <w:t>preporučenom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poštom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ili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telefaksom</w:t>
      </w:r>
      <w:r w:rsidR="00B93DE5" w:rsidRPr="00624BC7">
        <w:rPr>
          <w:rFonts w:cs="Arial"/>
          <w:noProof/>
          <w:lang w:val="sr-Latn-CS"/>
        </w:rPr>
        <w:t xml:space="preserve">. </w:t>
      </w:r>
      <w:r>
        <w:rPr>
          <w:rFonts w:cs="Arial"/>
          <w:noProof/>
          <w:lang w:val="sr-Latn-CS"/>
        </w:rPr>
        <w:t>Takva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obaveštenja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i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saopštenja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smatraće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se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primljenim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od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druge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strane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na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datum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dospeća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ličnim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uručenjem</w:t>
      </w:r>
      <w:r w:rsidR="00B93DE5" w:rsidRPr="00624BC7">
        <w:rPr>
          <w:rFonts w:cs="Arial"/>
          <w:noProof/>
          <w:lang w:val="sr-Latn-CS"/>
        </w:rPr>
        <w:t xml:space="preserve">, </w:t>
      </w:r>
      <w:r>
        <w:rPr>
          <w:rFonts w:cs="Arial"/>
          <w:noProof/>
          <w:lang w:val="sr-Latn-CS"/>
        </w:rPr>
        <w:t>preporučenim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pismom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ili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potvrde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o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prijemu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telefaksa</w:t>
      </w:r>
      <w:r w:rsidR="00B93DE5" w:rsidRPr="00624BC7">
        <w:rPr>
          <w:rFonts w:cs="Arial"/>
          <w:noProof/>
          <w:lang w:val="sr-Latn-CS"/>
        </w:rPr>
        <w:t>.</w:t>
      </w:r>
    </w:p>
    <w:p w:rsidR="00B93DE5" w:rsidRPr="00624BC7" w:rsidRDefault="00624BC7" w:rsidP="00B93DE5">
      <w:pPr>
        <w:tabs>
          <w:tab w:val="left" w:pos="-142"/>
        </w:tabs>
        <w:ind w:left="1134" w:right="68"/>
        <w:rPr>
          <w:rFonts w:cs="Arial"/>
          <w:noProof/>
          <w:lang w:val="sr-Latn-CS"/>
        </w:rPr>
      </w:pPr>
      <w:r>
        <w:rPr>
          <w:rFonts w:cs="Arial"/>
          <w:noProof/>
          <w:lang w:val="sr-Latn-CS"/>
        </w:rPr>
        <w:t>Druga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obaveštenja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i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saopštenja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dostavljaju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se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ličnim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uručenjem</w:t>
      </w:r>
      <w:r w:rsidR="00B93DE5" w:rsidRPr="00624BC7">
        <w:rPr>
          <w:rFonts w:cs="Arial"/>
          <w:noProof/>
          <w:lang w:val="sr-Latn-CS"/>
        </w:rPr>
        <w:t xml:space="preserve">, </w:t>
      </w:r>
      <w:r>
        <w:rPr>
          <w:rFonts w:cs="Arial"/>
          <w:noProof/>
          <w:lang w:val="sr-Latn-CS"/>
        </w:rPr>
        <w:t>preporučenom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poštom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ili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telefaksom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ili</w:t>
      </w:r>
      <w:r w:rsidR="00B93DE5" w:rsidRPr="00624BC7">
        <w:rPr>
          <w:rFonts w:cs="Arial"/>
          <w:noProof/>
          <w:lang w:val="sr-Latn-CS"/>
        </w:rPr>
        <w:t xml:space="preserve">, </w:t>
      </w:r>
      <w:r>
        <w:rPr>
          <w:rFonts w:cs="Arial"/>
          <w:noProof/>
          <w:lang w:val="sr-Latn-CS"/>
        </w:rPr>
        <w:t>ukoliko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se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ugovorne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strane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o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tome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saglase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u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pisanom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obliku</w:t>
      </w:r>
      <w:r w:rsidR="00B93DE5" w:rsidRPr="00624BC7">
        <w:rPr>
          <w:rFonts w:cs="Arial"/>
          <w:noProof/>
          <w:lang w:val="sr-Latn-CS"/>
        </w:rPr>
        <w:t xml:space="preserve">, </w:t>
      </w:r>
      <w:r>
        <w:rPr>
          <w:rFonts w:cs="Arial"/>
          <w:noProof/>
          <w:lang w:val="sr-Latn-CS"/>
        </w:rPr>
        <w:t>elektronskom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poštom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ili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drugim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oblikom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elektronske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komunikacije</w:t>
      </w:r>
      <w:r w:rsidR="00B93DE5" w:rsidRPr="00624BC7">
        <w:rPr>
          <w:rFonts w:cs="Arial"/>
          <w:noProof/>
          <w:lang w:val="sr-Latn-CS"/>
        </w:rPr>
        <w:t xml:space="preserve">. </w:t>
      </w:r>
    </w:p>
    <w:p w:rsidR="00B93DE5" w:rsidRPr="00624BC7" w:rsidRDefault="00624BC7" w:rsidP="00B93DE5">
      <w:pPr>
        <w:tabs>
          <w:tab w:val="left" w:pos="-142"/>
        </w:tabs>
        <w:ind w:left="1134" w:right="68"/>
        <w:rPr>
          <w:rFonts w:cs="Arial"/>
          <w:noProof/>
          <w:lang w:val="sr-Latn-CS"/>
        </w:rPr>
      </w:pPr>
      <w:r>
        <w:rPr>
          <w:rFonts w:cs="Arial"/>
          <w:noProof/>
          <w:lang w:val="sr-Latn-CS"/>
        </w:rPr>
        <w:lastRenderedPageBreak/>
        <w:t>Ne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utičući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na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valjanost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obaveštenja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koje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je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dostavljeno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telefaksom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prema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prethodnim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stavovima</w:t>
      </w:r>
      <w:r w:rsidR="00B93DE5" w:rsidRPr="00624BC7">
        <w:rPr>
          <w:rFonts w:cs="Arial"/>
          <w:noProof/>
          <w:lang w:val="sr-Latn-CS"/>
        </w:rPr>
        <w:t xml:space="preserve">, </w:t>
      </w:r>
      <w:r>
        <w:rPr>
          <w:rFonts w:cs="Arial"/>
          <w:noProof/>
          <w:lang w:val="sr-Latn-CS"/>
        </w:rPr>
        <w:t>kopija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svakog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obaveštenja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uručenog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telefaksom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šalje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se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i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pismom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licu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na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koje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je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naslovljeno</w:t>
      </w:r>
      <w:r w:rsidR="00B93DE5" w:rsidRPr="00624BC7">
        <w:rPr>
          <w:rFonts w:cs="Arial"/>
          <w:noProof/>
          <w:lang w:val="sr-Latn-CS"/>
        </w:rPr>
        <w:t xml:space="preserve">, </w:t>
      </w:r>
      <w:r>
        <w:rPr>
          <w:rFonts w:cs="Arial"/>
          <w:noProof/>
          <w:lang w:val="sr-Latn-CS"/>
        </w:rPr>
        <w:t>najkasnije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prvog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narednog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radnog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dana</w:t>
      </w:r>
      <w:r w:rsidR="00B93DE5" w:rsidRPr="00624BC7">
        <w:rPr>
          <w:rFonts w:cs="Arial"/>
          <w:noProof/>
          <w:lang w:val="sr-Latn-CS"/>
        </w:rPr>
        <w:t>.</w:t>
      </w:r>
    </w:p>
    <w:p w:rsidR="00B93DE5" w:rsidRPr="00624BC7" w:rsidRDefault="00624BC7" w:rsidP="00B93DE5">
      <w:pPr>
        <w:tabs>
          <w:tab w:val="left" w:pos="-142"/>
        </w:tabs>
        <w:ind w:left="1134" w:right="68"/>
        <w:rPr>
          <w:rFonts w:cs="Arial"/>
          <w:noProof/>
          <w:lang w:val="sr-Latn-CS"/>
        </w:rPr>
      </w:pPr>
      <w:r>
        <w:rPr>
          <w:noProof/>
          <w:lang w:val="sr-Latn-CS"/>
        </w:rPr>
        <w:t>Obaveštenja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koje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Zajmoprimac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šalje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skladu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s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bilo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kojom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odredbom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ovog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ugovora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B93DE5" w:rsidRPr="00624BC7">
        <w:rPr>
          <w:noProof/>
          <w:lang w:val="sr-Latn-CS"/>
        </w:rPr>
        <w:t xml:space="preserve">, </w:t>
      </w:r>
      <w:r>
        <w:rPr>
          <w:noProof/>
          <w:lang w:val="sr-Latn-CS"/>
        </w:rPr>
        <w:t>ako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Banka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zahteva</w:t>
      </w:r>
      <w:r w:rsidR="00B93DE5" w:rsidRPr="00624BC7">
        <w:rPr>
          <w:noProof/>
          <w:lang w:val="sr-Latn-CS"/>
        </w:rPr>
        <w:t xml:space="preserve">, </w:t>
      </w:r>
      <w:r>
        <w:rPr>
          <w:noProof/>
          <w:lang w:val="sr-Latn-CS"/>
        </w:rPr>
        <w:t>dostavljaju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Banci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zajedno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zadovoljavajućim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dokazima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ovlašćenju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jednog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ili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više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lica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ovlašćenih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potpisivanje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tog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obaveštenja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ime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Zajmoprimca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s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overenim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uzorcima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potpisa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tog</w:t>
      </w:r>
      <w:r w:rsidR="00B93DE5" w:rsidRPr="00624BC7">
        <w:rPr>
          <w:noProof/>
          <w:lang w:val="sr-Latn-CS"/>
        </w:rPr>
        <w:t>/</w:t>
      </w:r>
      <w:r>
        <w:rPr>
          <w:noProof/>
          <w:lang w:val="sr-Latn-CS"/>
        </w:rPr>
        <w:t>tih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lica</w:t>
      </w:r>
      <w:r w:rsidR="00B93DE5" w:rsidRPr="00624BC7">
        <w:rPr>
          <w:noProof/>
          <w:lang w:val="sr-Latn-CS"/>
        </w:rPr>
        <w:t>.</w:t>
      </w:r>
    </w:p>
    <w:p w:rsidR="00B93DE5" w:rsidRPr="00624BC7" w:rsidRDefault="00B93DE5" w:rsidP="00B93DE5">
      <w:pPr>
        <w:tabs>
          <w:tab w:val="left" w:pos="-142"/>
        </w:tabs>
        <w:ind w:left="0" w:right="68"/>
        <w:rPr>
          <w:rFonts w:cs="Arial"/>
          <w:b/>
          <w:noProof/>
          <w:lang w:val="sr-Latn-CS"/>
        </w:rPr>
      </w:pPr>
      <w:r w:rsidRPr="00624BC7">
        <w:rPr>
          <w:rFonts w:cs="Arial"/>
          <w:noProof/>
          <w:lang w:val="sr-Latn-CS"/>
        </w:rPr>
        <w:t xml:space="preserve">      </w:t>
      </w:r>
      <w:r w:rsidRPr="00624BC7">
        <w:rPr>
          <w:rFonts w:cs="Arial"/>
          <w:b/>
          <w:noProof/>
          <w:lang w:val="sr-Latn-CS"/>
        </w:rPr>
        <w:t xml:space="preserve">12.3      </w:t>
      </w:r>
      <w:r w:rsidR="00624BC7">
        <w:rPr>
          <w:rFonts w:cs="Arial"/>
          <w:b/>
          <w:noProof/>
          <w:u w:val="single"/>
          <w:lang w:val="sr-Latn-CS"/>
        </w:rPr>
        <w:t>Stupanje</w:t>
      </w:r>
      <w:r w:rsidRPr="00624BC7">
        <w:rPr>
          <w:rFonts w:cs="Arial"/>
          <w:b/>
          <w:noProof/>
          <w:u w:val="single"/>
          <w:lang w:val="sr-Latn-CS"/>
        </w:rPr>
        <w:t xml:space="preserve"> </w:t>
      </w:r>
      <w:r w:rsidR="00624BC7">
        <w:rPr>
          <w:rFonts w:cs="Arial"/>
          <w:b/>
          <w:noProof/>
          <w:u w:val="single"/>
          <w:lang w:val="sr-Latn-CS"/>
        </w:rPr>
        <w:t>na</w:t>
      </w:r>
      <w:r w:rsidRPr="00624BC7">
        <w:rPr>
          <w:rFonts w:cs="Arial"/>
          <w:b/>
          <w:noProof/>
          <w:u w:val="single"/>
          <w:lang w:val="sr-Latn-CS"/>
        </w:rPr>
        <w:t xml:space="preserve"> </w:t>
      </w:r>
      <w:r w:rsidR="00624BC7">
        <w:rPr>
          <w:rFonts w:cs="Arial"/>
          <w:b/>
          <w:noProof/>
          <w:u w:val="single"/>
          <w:lang w:val="sr-Latn-CS"/>
        </w:rPr>
        <w:t>snagu</w:t>
      </w:r>
    </w:p>
    <w:p w:rsidR="00B93DE5" w:rsidRPr="00624BC7" w:rsidRDefault="00624BC7" w:rsidP="00B93DE5">
      <w:pPr>
        <w:tabs>
          <w:tab w:val="left" w:pos="-142"/>
        </w:tabs>
        <w:ind w:left="1134" w:right="68"/>
        <w:rPr>
          <w:rFonts w:cs="Arial"/>
          <w:noProof/>
          <w:lang w:val="sr-Latn-CS"/>
        </w:rPr>
      </w:pPr>
      <w:r>
        <w:rPr>
          <w:rFonts w:cs="Arial"/>
          <w:noProof/>
          <w:lang w:val="sr-Latn-CS"/>
        </w:rPr>
        <w:t>Ovaj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ugovor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stupa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na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snagu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nakon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potvrde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od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strane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Banke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Zajmoprimcu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da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je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primljena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overena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kopija</w:t>
      </w:r>
      <w:r w:rsidR="00B93DE5" w:rsidRPr="00624BC7">
        <w:rPr>
          <w:rFonts w:cs="Arial"/>
          <w:noProof/>
          <w:lang w:val="sr-Latn-CS"/>
        </w:rPr>
        <w:t xml:space="preserve"> „</w:t>
      </w:r>
      <w:r>
        <w:rPr>
          <w:rFonts w:cs="Arial"/>
          <w:noProof/>
          <w:lang w:val="sr-Latn-CS"/>
        </w:rPr>
        <w:t>Službenog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glasnika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Republike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Srbije</w:t>
      </w:r>
      <w:r w:rsidR="00B93DE5" w:rsidRPr="00624BC7">
        <w:rPr>
          <w:rFonts w:cs="Arial"/>
          <w:noProof/>
          <w:lang w:val="sr-Latn-CS"/>
        </w:rPr>
        <w:t xml:space="preserve">” </w:t>
      </w:r>
      <w:r>
        <w:rPr>
          <w:rFonts w:cs="Arial"/>
          <w:noProof/>
          <w:lang w:val="sr-Latn-CS"/>
        </w:rPr>
        <w:t>u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kojem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je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objavljen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zakon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o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potvrđivanju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ovog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ugovora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od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strane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Narodne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skupštine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Republike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Srbije</w:t>
      </w:r>
      <w:r w:rsidR="00B93DE5" w:rsidRPr="00624BC7">
        <w:rPr>
          <w:rFonts w:cs="Arial"/>
          <w:noProof/>
          <w:lang w:val="sr-Latn-CS"/>
        </w:rPr>
        <w:t>.</w:t>
      </w:r>
    </w:p>
    <w:p w:rsidR="00B93DE5" w:rsidRPr="00624BC7" w:rsidRDefault="00624BC7" w:rsidP="00CF1EFB">
      <w:pPr>
        <w:pStyle w:val="Heading2"/>
        <w:keepNext w:val="0"/>
        <w:keepLines w:val="0"/>
        <w:numPr>
          <w:ilvl w:val="1"/>
          <w:numId w:val="95"/>
        </w:numPr>
        <w:tabs>
          <w:tab w:val="left" w:pos="1134"/>
        </w:tabs>
        <w:overflowPunct w:val="0"/>
        <w:autoSpaceDE w:val="0"/>
        <w:autoSpaceDN w:val="0"/>
        <w:adjustRightInd w:val="0"/>
        <w:spacing w:before="0" w:after="120"/>
        <w:jc w:val="left"/>
        <w:rPr>
          <w:rFonts w:cs="Arial"/>
          <w:noProof/>
          <w:lang w:val="sr-Latn-CS"/>
        </w:rPr>
      </w:pPr>
      <w:r>
        <w:rPr>
          <w:rFonts w:cs="Arial"/>
          <w:noProof/>
          <w:lang w:val="sr-Latn-CS"/>
        </w:rPr>
        <w:t>Stavovi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Preambule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i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Prilozi</w:t>
      </w:r>
      <w:r w:rsidR="00B93DE5" w:rsidRPr="00624BC7">
        <w:rPr>
          <w:rFonts w:cs="Arial"/>
          <w:noProof/>
          <w:lang w:val="sr-Latn-CS"/>
        </w:rPr>
        <w:t xml:space="preserve"> </w:t>
      </w:r>
    </w:p>
    <w:p w:rsidR="00B93DE5" w:rsidRPr="00624BC7" w:rsidRDefault="00624BC7" w:rsidP="00B93DE5">
      <w:pPr>
        <w:pStyle w:val="BlockText"/>
        <w:widowControl/>
        <w:rPr>
          <w:rFonts w:cs="Arial"/>
          <w:noProof/>
          <w:lang w:val="sr-Latn-CS"/>
        </w:rPr>
      </w:pPr>
      <w:r>
        <w:rPr>
          <w:rFonts w:cs="Arial"/>
          <w:noProof/>
          <w:lang w:val="sr-Latn-CS"/>
        </w:rPr>
        <w:t>Stavovi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Preambule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i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sledeći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Prilozi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čine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deo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ovog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ugovora</w:t>
      </w:r>
      <w:r w:rsidR="00B93DE5" w:rsidRPr="00624BC7">
        <w:rPr>
          <w:rFonts w:cs="Arial"/>
          <w:noProof/>
          <w:lang w:val="sr-Latn-CS"/>
        </w:rPr>
        <w:t>:</w:t>
      </w:r>
    </w:p>
    <w:p w:rsidR="00B93DE5" w:rsidRPr="00624BC7" w:rsidRDefault="00B93DE5" w:rsidP="00B93DE5">
      <w:pPr>
        <w:pStyle w:val="BlockText"/>
        <w:widowControl/>
        <w:rPr>
          <w:rFonts w:cs="Arial"/>
          <w:noProof/>
          <w:lang w:val="sr-Latn-CS"/>
        </w:rPr>
      </w:pPr>
    </w:p>
    <w:tbl>
      <w:tblPr>
        <w:tblW w:w="8221" w:type="dxa"/>
        <w:tblInd w:w="1242" w:type="dxa"/>
        <w:tblLook w:val="04A0" w:firstRow="1" w:lastRow="0" w:firstColumn="1" w:lastColumn="0" w:noHBand="0" w:noVBand="1"/>
      </w:tblPr>
      <w:tblGrid>
        <w:gridCol w:w="1984"/>
        <w:gridCol w:w="6237"/>
      </w:tblGrid>
      <w:tr w:rsidR="00B93DE5" w:rsidRPr="00624BC7" w:rsidTr="00B93DE5">
        <w:tc>
          <w:tcPr>
            <w:tcW w:w="1984" w:type="dxa"/>
            <w:hideMark/>
          </w:tcPr>
          <w:p w:rsidR="00B93DE5" w:rsidRPr="00624BC7" w:rsidRDefault="00624BC7">
            <w:pPr>
              <w:pStyle w:val="ADDRESS"/>
              <w:keepLines w:val="0"/>
              <w:spacing w:line="240" w:lineRule="auto"/>
              <w:ind w:left="29" w:firstLine="0"/>
              <w:rPr>
                <w:rFonts w:cs="Arial"/>
                <w:noProof/>
                <w:lang w:val="sr-Latn-CS"/>
              </w:rPr>
            </w:pPr>
            <w:r>
              <w:rPr>
                <w:rFonts w:cs="Arial"/>
                <w:noProof/>
                <w:lang w:val="sr-Latn-CS"/>
              </w:rPr>
              <w:t>Prilog</w:t>
            </w:r>
            <w:r w:rsidR="00B93DE5" w:rsidRPr="00624BC7">
              <w:rPr>
                <w:rFonts w:cs="Arial"/>
                <w:noProof/>
                <w:lang w:val="sr-Latn-CS"/>
              </w:rPr>
              <w:t xml:space="preserve"> </w:t>
            </w:r>
            <w:r>
              <w:rPr>
                <w:rFonts w:cs="Arial"/>
                <w:noProof/>
                <w:lang w:val="sr-Latn-CS"/>
              </w:rPr>
              <w:t>A</w:t>
            </w:r>
          </w:p>
        </w:tc>
        <w:tc>
          <w:tcPr>
            <w:tcW w:w="6237" w:type="dxa"/>
            <w:hideMark/>
          </w:tcPr>
          <w:p w:rsidR="00B93DE5" w:rsidRPr="00624BC7" w:rsidRDefault="00624BC7">
            <w:pPr>
              <w:pStyle w:val="ADDRESS"/>
              <w:keepLines w:val="0"/>
              <w:tabs>
                <w:tab w:val="clear" w:pos="5387"/>
                <w:tab w:val="left" w:pos="5738"/>
              </w:tabs>
              <w:spacing w:line="240" w:lineRule="auto"/>
              <w:ind w:left="29" w:firstLine="0"/>
              <w:rPr>
                <w:rFonts w:cs="Arial"/>
                <w:noProof/>
                <w:lang w:val="sr-Latn-CS"/>
              </w:rPr>
            </w:pPr>
            <w:r>
              <w:rPr>
                <w:rFonts w:cs="Arial"/>
                <w:noProof/>
                <w:lang w:val="sr-Latn-CS"/>
              </w:rPr>
              <w:t>Tehnički</w:t>
            </w:r>
            <w:r w:rsidR="00B93DE5" w:rsidRPr="00624BC7">
              <w:rPr>
                <w:rFonts w:cs="Arial"/>
                <w:noProof/>
                <w:lang w:val="sr-Latn-CS"/>
              </w:rPr>
              <w:t xml:space="preserve"> </w:t>
            </w:r>
            <w:r>
              <w:rPr>
                <w:rFonts w:cs="Arial"/>
                <w:noProof/>
                <w:lang w:val="sr-Latn-CS"/>
              </w:rPr>
              <w:t>opis</w:t>
            </w:r>
            <w:r w:rsidR="00B93DE5" w:rsidRPr="00624BC7">
              <w:rPr>
                <w:rFonts w:cs="Arial"/>
                <w:noProof/>
                <w:lang w:val="sr-Latn-CS"/>
              </w:rPr>
              <w:t xml:space="preserve"> </w:t>
            </w:r>
            <w:r>
              <w:rPr>
                <w:rFonts w:cs="Arial"/>
                <w:noProof/>
                <w:lang w:val="sr-Latn-CS"/>
              </w:rPr>
              <w:t>i</w:t>
            </w:r>
            <w:r w:rsidR="00B93DE5" w:rsidRPr="00624BC7">
              <w:rPr>
                <w:rFonts w:cs="Arial"/>
                <w:noProof/>
                <w:lang w:val="sr-Latn-CS"/>
              </w:rPr>
              <w:t xml:space="preserve"> </w:t>
            </w:r>
            <w:r>
              <w:rPr>
                <w:rFonts w:cs="Arial"/>
                <w:noProof/>
                <w:lang w:val="sr-Latn-CS"/>
              </w:rPr>
              <w:t>izveštavanje</w:t>
            </w:r>
          </w:p>
        </w:tc>
      </w:tr>
      <w:tr w:rsidR="00B93DE5" w:rsidRPr="00624BC7" w:rsidTr="00B93DE5">
        <w:tc>
          <w:tcPr>
            <w:tcW w:w="1984" w:type="dxa"/>
            <w:hideMark/>
          </w:tcPr>
          <w:p w:rsidR="00B93DE5" w:rsidRPr="00624BC7" w:rsidRDefault="00624BC7">
            <w:pPr>
              <w:pStyle w:val="ADDRESS"/>
              <w:keepLines w:val="0"/>
              <w:spacing w:line="240" w:lineRule="auto"/>
              <w:ind w:left="29" w:firstLine="0"/>
              <w:rPr>
                <w:rFonts w:cs="Arial"/>
                <w:noProof/>
                <w:lang w:val="sr-Latn-CS"/>
              </w:rPr>
            </w:pPr>
            <w:r>
              <w:rPr>
                <w:rFonts w:cs="Arial"/>
                <w:noProof/>
                <w:lang w:val="sr-Latn-CS"/>
              </w:rPr>
              <w:t>Prilog</w:t>
            </w:r>
            <w:r w:rsidR="00B93DE5" w:rsidRPr="00624BC7">
              <w:rPr>
                <w:rFonts w:cs="Arial"/>
                <w:noProof/>
                <w:lang w:val="sr-Latn-CS"/>
              </w:rPr>
              <w:t xml:space="preserve"> </w:t>
            </w:r>
            <w:r>
              <w:rPr>
                <w:rFonts w:cs="Arial"/>
                <w:noProof/>
                <w:lang w:val="sr-Latn-CS"/>
              </w:rPr>
              <w:t>B</w:t>
            </w:r>
          </w:p>
        </w:tc>
        <w:tc>
          <w:tcPr>
            <w:tcW w:w="6237" w:type="dxa"/>
            <w:hideMark/>
          </w:tcPr>
          <w:p w:rsidR="00B93DE5" w:rsidRPr="00624BC7" w:rsidRDefault="00624BC7">
            <w:pPr>
              <w:pStyle w:val="ADDRESS"/>
              <w:keepLines w:val="0"/>
              <w:tabs>
                <w:tab w:val="clear" w:pos="5387"/>
                <w:tab w:val="left" w:pos="5738"/>
              </w:tabs>
              <w:spacing w:line="240" w:lineRule="auto"/>
              <w:ind w:left="29" w:firstLine="0"/>
              <w:rPr>
                <w:rFonts w:cs="Arial"/>
                <w:noProof/>
                <w:lang w:val="sr-Latn-CS"/>
              </w:rPr>
            </w:pPr>
            <w:r>
              <w:rPr>
                <w:rFonts w:cs="Arial"/>
                <w:noProof/>
                <w:lang w:val="sr-Latn-CS"/>
              </w:rPr>
              <w:t>Definicije</w:t>
            </w:r>
            <w:r w:rsidR="00B93DE5" w:rsidRPr="00624BC7">
              <w:rPr>
                <w:rFonts w:cs="Arial"/>
                <w:noProof/>
                <w:lang w:val="sr-Latn-CS"/>
              </w:rPr>
              <w:t xml:space="preserve"> </w:t>
            </w:r>
            <w:r>
              <w:rPr>
                <w:rFonts w:cs="Arial"/>
                <w:noProof/>
                <w:lang w:val="sr-Latn-CS"/>
              </w:rPr>
              <w:t>EURIBOR</w:t>
            </w:r>
            <w:r w:rsidR="00B93DE5" w:rsidRPr="00624BC7">
              <w:rPr>
                <w:rFonts w:cs="Arial"/>
                <w:noProof/>
                <w:lang w:val="sr-Latn-CS"/>
              </w:rPr>
              <w:t>-</w:t>
            </w:r>
            <w:r>
              <w:rPr>
                <w:rFonts w:cs="Arial"/>
                <w:noProof/>
                <w:lang w:val="sr-Latn-CS"/>
              </w:rPr>
              <w:t>a</w:t>
            </w:r>
          </w:p>
        </w:tc>
      </w:tr>
      <w:tr w:rsidR="00B93DE5" w:rsidRPr="00624BC7" w:rsidTr="00B93DE5">
        <w:tc>
          <w:tcPr>
            <w:tcW w:w="1984" w:type="dxa"/>
            <w:hideMark/>
          </w:tcPr>
          <w:p w:rsidR="00B93DE5" w:rsidRPr="00624BC7" w:rsidRDefault="00624BC7">
            <w:pPr>
              <w:pStyle w:val="ADDRESS"/>
              <w:keepLines w:val="0"/>
              <w:spacing w:line="240" w:lineRule="auto"/>
              <w:ind w:left="29" w:firstLine="0"/>
              <w:rPr>
                <w:rFonts w:cs="Arial"/>
                <w:noProof/>
                <w:lang w:val="sr-Latn-CS"/>
              </w:rPr>
            </w:pPr>
            <w:r>
              <w:rPr>
                <w:rFonts w:cs="Arial"/>
                <w:noProof/>
                <w:lang w:val="sr-Latn-CS"/>
              </w:rPr>
              <w:t>Prilog</w:t>
            </w:r>
            <w:r w:rsidR="00B93DE5" w:rsidRPr="00624BC7">
              <w:rPr>
                <w:rFonts w:cs="Arial"/>
                <w:noProof/>
                <w:lang w:val="sr-Latn-CS"/>
              </w:rPr>
              <w:t xml:space="preserve"> </w:t>
            </w:r>
            <w:r>
              <w:rPr>
                <w:rFonts w:cs="Arial"/>
                <w:noProof/>
                <w:lang w:val="sr-Latn-CS"/>
              </w:rPr>
              <w:t>C</w:t>
            </w:r>
          </w:p>
        </w:tc>
        <w:tc>
          <w:tcPr>
            <w:tcW w:w="6237" w:type="dxa"/>
            <w:hideMark/>
          </w:tcPr>
          <w:p w:rsidR="00B93DE5" w:rsidRPr="00624BC7" w:rsidRDefault="00624BC7">
            <w:pPr>
              <w:pStyle w:val="ADDRESS"/>
              <w:keepLines w:val="0"/>
              <w:tabs>
                <w:tab w:val="clear" w:pos="5387"/>
                <w:tab w:val="left" w:pos="5738"/>
              </w:tabs>
              <w:spacing w:line="240" w:lineRule="auto"/>
              <w:ind w:left="28" w:firstLine="0"/>
              <w:rPr>
                <w:rFonts w:cs="Arial"/>
                <w:noProof/>
                <w:lang w:val="sr-Latn-CS"/>
              </w:rPr>
            </w:pPr>
            <w:r>
              <w:rPr>
                <w:rFonts w:cs="Arial"/>
                <w:noProof/>
                <w:lang w:val="sr-Latn-CS"/>
              </w:rPr>
              <w:t>Formulari</w:t>
            </w:r>
            <w:r w:rsidR="00B93DE5" w:rsidRPr="00624BC7">
              <w:rPr>
                <w:rFonts w:cs="Arial"/>
                <w:noProof/>
                <w:lang w:val="sr-Latn-CS"/>
              </w:rPr>
              <w:t xml:space="preserve"> </w:t>
            </w:r>
            <w:r>
              <w:rPr>
                <w:rFonts w:cs="Arial"/>
                <w:noProof/>
                <w:lang w:val="sr-Latn-CS"/>
              </w:rPr>
              <w:t>za</w:t>
            </w:r>
            <w:r w:rsidR="00B93DE5" w:rsidRPr="00624BC7">
              <w:rPr>
                <w:rFonts w:cs="Arial"/>
                <w:noProof/>
                <w:lang w:val="sr-Latn-CS"/>
              </w:rPr>
              <w:t xml:space="preserve"> </w:t>
            </w:r>
            <w:r>
              <w:rPr>
                <w:rFonts w:cs="Arial"/>
                <w:noProof/>
                <w:lang w:val="sr-Latn-CS"/>
              </w:rPr>
              <w:t>Zajmoprimca</w:t>
            </w:r>
            <w:r w:rsidR="00B93DE5" w:rsidRPr="00624BC7">
              <w:rPr>
                <w:rFonts w:cs="Arial"/>
                <w:noProof/>
                <w:lang w:val="sr-Latn-CS"/>
              </w:rPr>
              <w:t xml:space="preserve"> </w:t>
            </w:r>
          </w:p>
        </w:tc>
      </w:tr>
      <w:tr w:rsidR="00B93DE5" w:rsidRPr="00624BC7" w:rsidTr="00B93DE5">
        <w:tc>
          <w:tcPr>
            <w:tcW w:w="1984" w:type="dxa"/>
            <w:hideMark/>
          </w:tcPr>
          <w:p w:rsidR="00B93DE5" w:rsidRPr="00624BC7" w:rsidRDefault="00624BC7">
            <w:pPr>
              <w:pStyle w:val="ADDRESS"/>
              <w:keepLines w:val="0"/>
              <w:spacing w:line="240" w:lineRule="auto"/>
              <w:ind w:left="29" w:firstLine="0"/>
              <w:rPr>
                <w:rFonts w:cs="Arial"/>
                <w:noProof/>
                <w:lang w:val="sr-Latn-CS"/>
              </w:rPr>
            </w:pPr>
            <w:r>
              <w:rPr>
                <w:rFonts w:cs="Arial"/>
                <w:noProof/>
                <w:lang w:val="sr-Latn-CS"/>
              </w:rPr>
              <w:t>Prilog</w:t>
            </w:r>
            <w:r w:rsidR="00B93DE5" w:rsidRPr="00624BC7">
              <w:rPr>
                <w:rFonts w:cs="Arial"/>
                <w:noProof/>
                <w:lang w:val="sr-Latn-CS"/>
              </w:rPr>
              <w:t xml:space="preserve"> </w:t>
            </w:r>
            <w:r>
              <w:rPr>
                <w:rFonts w:cs="Arial"/>
                <w:noProof/>
                <w:lang w:val="sr-Latn-CS"/>
              </w:rPr>
              <w:t>D</w:t>
            </w:r>
          </w:p>
        </w:tc>
        <w:tc>
          <w:tcPr>
            <w:tcW w:w="6237" w:type="dxa"/>
            <w:hideMark/>
          </w:tcPr>
          <w:p w:rsidR="00B93DE5" w:rsidRPr="00624BC7" w:rsidRDefault="00624BC7">
            <w:pPr>
              <w:pStyle w:val="ADDRESS"/>
              <w:keepLines w:val="0"/>
              <w:tabs>
                <w:tab w:val="clear" w:pos="5387"/>
                <w:tab w:val="left" w:pos="5738"/>
              </w:tabs>
              <w:spacing w:line="240" w:lineRule="auto"/>
              <w:ind w:left="28" w:firstLine="0"/>
              <w:rPr>
                <w:rFonts w:cs="Arial"/>
                <w:noProof/>
                <w:lang w:val="sr-Latn-CS"/>
              </w:rPr>
            </w:pPr>
            <w:r>
              <w:rPr>
                <w:rFonts w:cs="Arial"/>
                <w:noProof/>
                <w:lang w:val="sr-Latn-CS"/>
              </w:rPr>
              <w:t>Revizija</w:t>
            </w:r>
            <w:r w:rsidR="00B93DE5" w:rsidRPr="00624BC7">
              <w:rPr>
                <w:rFonts w:cs="Arial"/>
                <w:noProof/>
                <w:lang w:val="sr-Latn-CS"/>
              </w:rPr>
              <w:t xml:space="preserve"> </w:t>
            </w:r>
            <w:r>
              <w:rPr>
                <w:rFonts w:cs="Arial"/>
                <w:noProof/>
                <w:lang w:val="sr-Latn-CS"/>
              </w:rPr>
              <w:t>i</w:t>
            </w:r>
            <w:r w:rsidR="00B93DE5" w:rsidRPr="00624BC7">
              <w:rPr>
                <w:rFonts w:cs="Arial"/>
                <w:noProof/>
                <w:lang w:val="sr-Latn-CS"/>
              </w:rPr>
              <w:t xml:space="preserve"> </w:t>
            </w:r>
            <w:r>
              <w:rPr>
                <w:rFonts w:cs="Arial"/>
                <w:noProof/>
                <w:lang w:val="sr-Latn-CS"/>
              </w:rPr>
              <w:t>konverzija</w:t>
            </w:r>
            <w:r w:rsidR="00B93DE5" w:rsidRPr="00624BC7">
              <w:rPr>
                <w:rFonts w:cs="Arial"/>
                <w:noProof/>
                <w:lang w:val="sr-Latn-CS"/>
              </w:rPr>
              <w:t xml:space="preserve"> </w:t>
            </w:r>
            <w:r>
              <w:rPr>
                <w:rFonts w:cs="Arial"/>
                <w:noProof/>
                <w:lang w:val="sr-Latn-CS"/>
              </w:rPr>
              <w:t>kamatne</w:t>
            </w:r>
            <w:r w:rsidR="00B93DE5" w:rsidRPr="00624BC7">
              <w:rPr>
                <w:rFonts w:cs="Arial"/>
                <w:noProof/>
                <w:lang w:val="sr-Latn-CS"/>
              </w:rPr>
              <w:t xml:space="preserve"> </w:t>
            </w:r>
            <w:r>
              <w:rPr>
                <w:rFonts w:cs="Arial"/>
                <w:noProof/>
                <w:lang w:val="sr-Latn-CS"/>
              </w:rPr>
              <w:t>stope</w:t>
            </w:r>
          </w:p>
        </w:tc>
      </w:tr>
    </w:tbl>
    <w:p w:rsidR="00B93DE5" w:rsidRPr="00624BC7" w:rsidRDefault="00B93DE5" w:rsidP="00B93DE5">
      <w:pPr>
        <w:ind w:left="0"/>
        <w:rPr>
          <w:rFonts w:cs="Arial"/>
          <w:noProof/>
          <w:lang w:val="sr-Latn-CS"/>
        </w:rPr>
      </w:pPr>
    </w:p>
    <w:p w:rsidR="00B93DE5" w:rsidRPr="00624BC7" w:rsidRDefault="00B93DE5" w:rsidP="00B93DE5">
      <w:pPr>
        <w:ind w:left="0"/>
        <w:rPr>
          <w:rFonts w:cs="Arial"/>
          <w:noProof/>
          <w:lang w:val="sr-Latn-CS"/>
        </w:rPr>
      </w:pPr>
    </w:p>
    <w:p w:rsidR="00B93DE5" w:rsidRPr="00624BC7" w:rsidRDefault="00B93DE5" w:rsidP="00B93DE5">
      <w:pPr>
        <w:ind w:left="0"/>
        <w:rPr>
          <w:rFonts w:cs="Arial"/>
          <w:noProof/>
          <w:lang w:val="sr-Latn-CS"/>
        </w:rPr>
      </w:pPr>
    </w:p>
    <w:p w:rsidR="00B93DE5" w:rsidRPr="00624BC7" w:rsidRDefault="00B93DE5" w:rsidP="00B93DE5">
      <w:pPr>
        <w:ind w:left="0"/>
        <w:rPr>
          <w:rFonts w:cs="Arial"/>
          <w:noProof/>
          <w:lang w:val="sr-Latn-CS"/>
        </w:rPr>
      </w:pPr>
    </w:p>
    <w:p w:rsidR="00B93DE5" w:rsidRPr="00624BC7" w:rsidRDefault="00B93DE5" w:rsidP="00B93DE5">
      <w:pPr>
        <w:ind w:left="0"/>
        <w:rPr>
          <w:rFonts w:cs="Arial"/>
          <w:noProof/>
          <w:lang w:val="sr-Latn-CS"/>
        </w:rPr>
      </w:pPr>
    </w:p>
    <w:p w:rsidR="00B93DE5" w:rsidRPr="00624BC7" w:rsidRDefault="00B93DE5" w:rsidP="00B93DE5">
      <w:pPr>
        <w:ind w:left="0"/>
        <w:rPr>
          <w:rFonts w:cs="Arial"/>
          <w:noProof/>
          <w:lang w:val="sr-Latn-CS"/>
        </w:rPr>
      </w:pPr>
    </w:p>
    <w:p w:rsidR="00B93DE5" w:rsidRPr="00624BC7" w:rsidRDefault="00B93DE5" w:rsidP="00B93DE5">
      <w:pPr>
        <w:ind w:left="0"/>
        <w:rPr>
          <w:rFonts w:cs="Arial"/>
          <w:noProof/>
          <w:lang w:val="sr-Latn-CS"/>
        </w:rPr>
      </w:pPr>
    </w:p>
    <w:p w:rsidR="00B93DE5" w:rsidRPr="00624BC7" w:rsidRDefault="00B93DE5" w:rsidP="00B93DE5">
      <w:pPr>
        <w:ind w:left="0"/>
        <w:rPr>
          <w:rFonts w:cs="Arial"/>
          <w:noProof/>
          <w:lang w:val="sr-Latn-CS"/>
        </w:rPr>
      </w:pPr>
    </w:p>
    <w:p w:rsidR="00B93DE5" w:rsidRPr="00624BC7" w:rsidRDefault="00B93DE5" w:rsidP="00B93DE5">
      <w:pPr>
        <w:ind w:left="0"/>
        <w:rPr>
          <w:rFonts w:cs="Arial"/>
          <w:noProof/>
          <w:lang w:val="sr-Latn-CS"/>
        </w:rPr>
      </w:pPr>
    </w:p>
    <w:p w:rsidR="00B93DE5" w:rsidRPr="00624BC7" w:rsidRDefault="00B93DE5" w:rsidP="00B93DE5">
      <w:pPr>
        <w:ind w:left="0"/>
        <w:rPr>
          <w:rFonts w:cs="Arial"/>
          <w:noProof/>
          <w:lang w:val="sr-Latn-CS"/>
        </w:rPr>
      </w:pPr>
    </w:p>
    <w:p w:rsidR="00B93DE5" w:rsidRPr="00624BC7" w:rsidRDefault="00B93DE5" w:rsidP="00B93DE5">
      <w:pPr>
        <w:ind w:left="0"/>
        <w:rPr>
          <w:rFonts w:cs="Arial"/>
          <w:noProof/>
          <w:lang w:val="sr-Latn-CS"/>
        </w:rPr>
      </w:pPr>
    </w:p>
    <w:p w:rsidR="00B93DE5" w:rsidRPr="00624BC7" w:rsidRDefault="00B93DE5" w:rsidP="00B93DE5">
      <w:pPr>
        <w:ind w:left="0"/>
        <w:rPr>
          <w:rFonts w:cs="Arial"/>
          <w:noProof/>
          <w:lang w:val="sr-Latn-CS"/>
        </w:rPr>
      </w:pPr>
    </w:p>
    <w:p w:rsidR="00B93DE5" w:rsidRPr="00624BC7" w:rsidRDefault="00B93DE5" w:rsidP="00B93DE5">
      <w:pPr>
        <w:ind w:left="0"/>
        <w:rPr>
          <w:rFonts w:cs="Arial"/>
          <w:noProof/>
          <w:lang w:val="sr-Latn-CS"/>
        </w:rPr>
      </w:pPr>
    </w:p>
    <w:p w:rsidR="00B93DE5" w:rsidRPr="00624BC7" w:rsidRDefault="00B93DE5" w:rsidP="00B93DE5">
      <w:pPr>
        <w:ind w:left="0"/>
        <w:rPr>
          <w:rFonts w:cs="Arial"/>
          <w:noProof/>
          <w:lang w:val="sr-Latn-CS"/>
        </w:rPr>
      </w:pPr>
    </w:p>
    <w:p w:rsidR="00B93DE5" w:rsidRPr="00624BC7" w:rsidRDefault="00B93DE5" w:rsidP="00B93DE5">
      <w:pPr>
        <w:ind w:left="0"/>
        <w:rPr>
          <w:rFonts w:cs="Arial"/>
          <w:noProof/>
          <w:lang w:val="sr-Latn-CS"/>
        </w:rPr>
      </w:pPr>
    </w:p>
    <w:p w:rsidR="00B93DE5" w:rsidRPr="00624BC7" w:rsidRDefault="00B93DE5" w:rsidP="00B93DE5">
      <w:pPr>
        <w:ind w:left="0"/>
        <w:rPr>
          <w:rFonts w:cs="Arial"/>
          <w:noProof/>
          <w:lang w:val="sr-Latn-CS"/>
        </w:rPr>
      </w:pPr>
    </w:p>
    <w:p w:rsidR="00B93DE5" w:rsidRPr="00624BC7" w:rsidRDefault="00B93DE5" w:rsidP="00B93DE5">
      <w:pPr>
        <w:ind w:left="0"/>
        <w:rPr>
          <w:rFonts w:cs="Arial"/>
          <w:noProof/>
          <w:lang w:val="sr-Latn-CS"/>
        </w:rPr>
      </w:pPr>
    </w:p>
    <w:p w:rsidR="00B93DE5" w:rsidRPr="00624BC7" w:rsidRDefault="00B93DE5" w:rsidP="00B93DE5">
      <w:pPr>
        <w:ind w:left="0"/>
        <w:rPr>
          <w:rFonts w:cs="Arial"/>
          <w:noProof/>
          <w:lang w:val="sr-Latn-CS"/>
        </w:rPr>
      </w:pPr>
    </w:p>
    <w:p w:rsidR="00B93DE5" w:rsidRPr="00624BC7" w:rsidRDefault="00B93DE5" w:rsidP="00B93DE5">
      <w:pPr>
        <w:ind w:left="0"/>
        <w:rPr>
          <w:rFonts w:cs="Arial"/>
          <w:noProof/>
          <w:lang w:val="sr-Latn-CS"/>
        </w:rPr>
      </w:pPr>
    </w:p>
    <w:p w:rsidR="00B93DE5" w:rsidRPr="00624BC7" w:rsidRDefault="00B93DE5" w:rsidP="00B93DE5">
      <w:pPr>
        <w:ind w:left="0"/>
        <w:rPr>
          <w:rFonts w:cs="Arial"/>
          <w:noProof/>
          <w:lang w:val="sr-Latn-CS"/>
        </w:rPr>
      </w:pPr>
    </w:p>
    <w:p w:rsidR="00B93DE5" w:rsidRPr="00624BC7" w:rsidRDefault="00B93DE5" w:rsidP="00B93DE5">
      <w:pPr>
        <w:ind w:left="0"/>
        <w:rPr>
          <w:rFonts w:cs="Arial"/>
          <w:noProof/>
          <w:lang w:val="sr-Latn-CS"/>
        </w:rPr>
      </w:pPr>
    </w:p>
    <w:p w:rsidR="00B93DE5" w:rsidRPr="00624BC7" w:rsidRDefault="00B93DE5" w:rsidP="00B93DE5">
      <w:pPr>
        <w:ind w:left="0"/>
        <w:rPr>
          <w:rFonts w:cs="Arial"/>
          <w:noProof/>
          <w:lang w:val="sr-Latn-CS"/>
        </w:rPr>
      </w:pPr>
    </w:p>
    <w:p w:rsidR="00B93DE5" w:rsidRPr="00624BC7" w:rsidRDefault="00B93DE5" w:rsidP="00B93DE5">
      <w:pPr>
        <w:ind w:left="0"/>
        <w:rPr>
          <w:rFonts w:cs="Arial"/>
          <w:noProof/>
          <w:lang w:val="sr-Latn-CS"/>
        </w:rPr>
      </w:pPr>
    </w:p>
    <w:p w:rsidR="00B93DE5" w:rsidRPr="00624BC7" w:rsidRDefault="00B93DE5" w:rsidP="00B93DE5">
      <w:pPr>
        <w:ind w:left="0"/>
        <w:rPr>
          <w:rFonts w:cs="Arial"/>
          <w:noProof/>
          <w:lang w:val="sr-Latn-CS"/>
        </w:rPr>
      </w:pPr>
    </w:p>
    <w:p w:rsidR="00B93DE5" w:rsidRPr="00624BC7" w:rsidRDefault="00B93DE5" w:rsidP="00B93DE5">
      <w:pPr>
        <w:ind w:left="0"/>
        <w:rPr>
          <w:rFonts w:cs="Arial"/>
          <w:noProof/>
          <w:lang w:val="sr-Latn-CS"/>
        </w:rPr>
      </w:pPr>
    </w:p>
    <w:p w:rsidR="00B93DE5" w:rsidRPr="00624BC7" w:rsidRDefault="00B93DE5" w:rsidP="00B93DE5">
      <w:pPr>
        <w:ind w:left="0"/>
        <w:rPr>
          <w:rFonts w:cs="Arial"/>
          <w:noProof/>
          <w:lang w:val="sr-Latn-CS"/>
        </w:rPr>
      </w:pPr>
    </w:p>
    <w:p w:rsidR="00B93DE5" w:rsidRPr="00624BC7" w:rsidRDefault="00B93DE5" w:rsidP="00B93DE5">
      <w:pPr>
        <w:ind w:left="0"/>
        <w:rPr>
          <w:rFonts w:cs="Arial"/>
          <w:noProof/>
          <w:lang w:val="sr-Latn-CS"/>
        </w:rPr>
      </w:pPr>
    </w:p>
    <w:p w:rsidR="00B93DE5" w:rsidRPr="00624BC7" w:rsidRDefault="00B93DE5" w:rsidP="00B93DE5">
      <w:pPr>
        <w:ind w:left="0"/>
        <w:rPr>
          <w:rFonts w:cs="Arial"/>
          <w:noProof/>
          <w:lang w:val="sr-Latn-CS"/>
        </w:rPr>
      </w:pPr>
    </w:p>
    <w:p w:rsidR="00B93DE5" w:rsidRPr="00624BC7" w:rsidRDefault="00B93DE5" w:rsidP="00B93DE5">
      <w:pPr>
        <w:ind w:left="0"/>
        <w:rPr>
          <w:rFonts w:cs="Arial"/>
          <w:noProof/>
          <w:lang w:val="sr-Latn-CS"/>
        </w:rPr>
      </w:pPr>
    </w:p>
    <w:p w:rsidR="00B93DE5" w:rsidRPr="00624BC7" w:rsidRDefault="00B93DE5" w:rsidP="00B93DE5">
      <w:pPr>
        <w:ind w:left="0"/>
        <w:rPr>
          <w:rFonts w:cs="Arial"/>
          <w:noProof/>
          <w:lang w:val="sr-Latn-CS"/>
        </w:rPr>
      </w:pPr>
    </w:p>
    <w:p w:rsidR="00B93DE5" w:rsidRPr="00624BC7" w:rsidRDefault="00624BC7" w:rsidP="00B93DE5">
      <w:pPr>
        <w:ind w:left="0"/>
        <w:rPr>
          <w:rFonts w:cs="Arial"/>
          <w:noProof/>
          <w:lang w:val="sr-Latn-CS"/>
        </w:rPr>
      </w:pPr>
      <w:r>
        <w:rPr>
          <w:rFonts w:cs="Arial"/>
          <w:b/>
          <w:noProof/>
          <w:lang w:val="sr-Latn-CS"/>
        </w:rPr>
        <w:t>U</w:t>
      </w:r>
      <w:r w:rsidR="00B93DE5" w:rsidRPr="00624BC7">
        <w:rPr>
          <w:rFonts w:cs="Arial"/>
          <w:b/>
          <w:noProof/>
          <w:lang w:val="sr-Latn-CS"/>
        </w:rPr>
        <w:t xml:space="preserve"> </w:t>
      </w:r>
      <w:r>
        <w:rPr>
          <w:rFonts w:cs="Arial"/>
          <w:b/>
          <w:noProof/>
          <w:lang w:val="sr-Latn-CS"/>
        </w:rPr>
        <w:t>POTVRDU</w:t>
      </w:r>
      <w:r w:rsidR="00B93DE5" w:rsidRPr="00624BC7">
        <w:rPr>
          <w:rFonts w:cs="Arial"/>
          <w:b/>
          <w:noProof/>
          <w:lang w:val="sr-Latn-CS"/>
        </w:rPr>
        <w:t xml:space="preserve"> </w:t>
      </w:r>
      <w:r>
        <w:rPr>
          <w:rFonts w:cs="Arial"/>
          <w:b/>
          <w:noProof/>
          <w:lang w:val="sr-Latn-CS"/>
        </w:rPr>
        <w:t>GORE</w:t>
      </w:r>
      <w:r w:rsidR="00B93DE5" w:rsidRPr="00624BC7">
        <w:rPr>
          <w:rFonts w:cs="Arial"/>
          <w:b/>
          <w:noProof/>
          <w:lang w:val="sr-Latn-CS"/>
        </w:rPr>
        <w:t xml:space="preserve"> </w:t>
      </w:r>
      <w:r>
        <w:rPr>
          <w:rFonts w:cs="Arial"/>
          <w:b/>
          <w:noProof/>
          <w:lang w:val="sr-Latn-CS"/>
        </w:rPr>
        <w:t>NAVEDENOG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ugovorne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strane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su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saglasne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da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ovaj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ugovor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potpišu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u</w:t>
      </w:r>
      <w:r w:rsidR="00B93DE5" w:rsidRPr="00624BC7">
        <w:rPr>
          <w:rFonts w:cs="Arial"/>
          <w:noProof/>
          <w:lang w:val="sr-Latn-CS"/>
        </w:rPr>
        <w:t xml:space="preserve"> 6 (</w:t>
      </w:r>
      <w:r>
        <w:rPr>
          <w:rFonts w:cs="Arial"/>
          <w:noProof/>
          <w:lang w:val="sr-Latn-CS"/>
        </w:rPr>
        <w:t>šest</w:t>
      </w:r>
      <w:r w:rsidR="00B93DE5" w:rsidRPr="00624BC7">
        <w:rPr>
          <w:rFonts w:cs="Arial"/>
          <w:noProof/>
          <w:lang w:val="sr-Latn-CS"/>
        </w:rPr>
        <w:t>)</w:t>
      </w:r>
      <w:r w:rsidR="00B93DE5" w:rsidRPr="00624BC7">
        <w:rPr>
          <w:rFonts w:cs="Arial"/>
          <w:noProof/>
          <w:highlight w:val="yellow"/>
          <w:lang w:val="sr-Latn-CS"/>
        </w:rPr>
        <w:t xml:space="preserve"> </w:t>
      </w:r>
      <w:r>
        <w:rPr>
          <w:rFonts w:cs="Arial"/>
          <w:noProof/>
          <w:lang w:val="sr-Latn-CS"/>
        </w:rPr>
        <w:t>originalnih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primeraka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na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engleskom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jeziku</w:t>
      </w:r>
      <w:r w:rsidR="00B93DE5" w:rsidRPr="00624BC7">
        <w:rPr>
          <w:rFonts w:cs="Arial"/>
          <w:noProof/>
          <w:lang w:val="sr-Latn-CS"/>
        </w:rPr>
        <w:t>.</w:t>
      </w:r>
    </w:p>
    <w:p w:rsidR="00B93DE5" w:rsidRPr="00624BC7" w:rsidRDefault="00B93DE5" w:rsidP="00B93DE5">
      <w:pPr>
        <w:ind w:left="0"/>
        <w:rPr>
          <w:rFonts w:cs="Arial"/>
          <w:noProof/>
          <w:lang w:val="sr-Latn-CS"/>
        </w:rPr>
      </w:pPr>
    </w:p>
    <w:p w:rsidR="00B93DE5" w:rsidRPr="00624BC7" w:rsidRDefault="00624BC7" w:rsidP="00B93DE5">
      <w:pPr>
        <w:tabs>
          <w:tab w:val="left" w:pos="720"/>
        </w:tabs>
        <w:ind w:left="0"/>
        <w:jc w:val="center"/>
        <w:rPr>
          <w:rFonts w:cs="Arial"/>
          <w:noProof/>
          <w:lang w:val="sr-Latn-CS"/>
        </w:rPr>
      </w:pPr>
      <w:r>
        <w:rPr>
          <w:rFonts w:cs="Arial"/>
          <w:noProof/>
          <w:lang w:val="sr-Latn-CS"/>
        </w:rPr>
        <w:t>U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Trstu</w:t>
      </w:r>
      <w:r w:rsidR="00B93DE5" w:rsidRPr="00624BC7">
        <w:rPr>
          <w:rFonts w:cs="Arial"/>
          <w:noProof/>
          <w:lang w:val="sr-Latn-CS"/>
        </w:rPr>
        <w:t xml:space="preserve">, 12. </w:t>
      </w:r>
      <w:r>
        <w:rPr>
          <w:rFonts w:cs="Arial"/>
          <w:noProof/>
          <w:lang w:val="sr-Latn-CS"/>
        </w:rPr>
        <w:t>jula</w:t>
      </w:r>
      <w:r w:rsidR="00B93DE5" w:rsidRPr="00624BC7">
        <w:rPr>
          <w:rFonts w:cs="Arial"/>
          <w:noProof/>
          <w:lang w:val="sr-Latn-CS"/>
        </w:rPr>
        <w:t xml:space="preserve"> 2017. </w:t>
      </w:r>
      <w:r>
        <w:rPr>
          <w:rFonts w:cs="Arial"/>
          <w:noProof/>
          <w:lang w:val="sr-Latn-CS"/>
        </w:rPr>
        <w:t>godine</w:t>
      </w:r>
    </w:p>
    <w:p w:rsidR="00B93DE5" w:rsidRPr="00624BC7" w:rsidRDefault="00B93DE5" w:rsidP="00B93DE5">
      <w:pPr>
        <w:tabs>
          <w:tab w:val="left" w:pos="720"/>
        </w:tabs>
        <w:ind w:left="0"/>
        <w:jc w:val="center"/>
        <w:rPr>
          <w:rFonts w:cs="Arial"/>
          <w:noProof/>
          <w:lang w:val="sr-Latn-CS"/>
        </w:rPr>
      </w:pPr>
    </w:p>
    <w:p w:rsidR="00B93DE5" w:rsidRPr="00624BC7" w:rsidRDefault="00B93DE5" w:rsidP="00B93DE5">
      <w:pPr>
        <w:tabs>
          <w:tab w:val="left" w:pos="720"/>
        </w:tabs>
        <w:ind w:left="0"/>
        <w:jc w:val="center"/>
        <w:rPr>
          <w:rFonts w:cs="Arial"/>
          <w:noProof/>
          <w:lang w:val="sr-Latn-CS"/>
        </w:rPr>
      </w:pPr>
    </w:p>
    <w:tbl>
      <w:tblPr>
        <w:tblW w:w="9179" w:type="dxa"/>
        <w:tblInd w:w="108" w:type="dxa"/>
        <w:tblLook w:val="04A0" w:firstRow="1" w:lastRow="0" w:firstColumn="1" w:lastColumn="0" w:noHBand="0" w:noVBand="1"/>
      </w:tblPr>
      <w:tblGrid>
        <w:gridCol w:w="4962"/>
        <w:gridCol w:w="4217"/>
      </w:tblGrid>
      <w:tr w:rsidR="00B93DE5" w:rsidRPr="00624BC7" w:rsidTr="00B93DE5">
        <w:tc>
          <w:tcPr>
            <w:tcW w:w="4962" w:type="dxa"/>
          </w:tcPr>
          <w:p w:rsidR="00B93DE5" w:rsidRPr="00624BC7" w:rsidRDefault="00624BC7">
            <w:pPr>
              <w:tabs>
                <w:tab w:val="left" w:pos="720"/>
              </w:tabs>
              <w:ind w:left="0"/>
              <w:jc w:val="center"/>
              <w:rPr>
                <w:rFonts w:cs="Arial"/>
                <w:noProof/>
                <w:lang w:val="sr-Latn-CS"/>
              </w:rPr>
            </w:pPr>
            <w:r>
              <w:rPr>
                <w:rFonts w:cs="Arial"/>
                <w:noProof/>
                <w:lang w:val="sr-Latn-CS"/>
              </w:rPr>
              <w:t>Potpisano</w:t>
            </w:r>
            <w:r w:rsidR="00B93DE5" w:rsidRPr="00624BC7">
              <w:rPr>
                <w:rFonts w:cs="Arial"/>
                <w:noProof/>
                <w:lang w:val="sr-Latn-CS"/>
              </w:rPr>
              <w:t xml:space="preserve"> </w:t>
            </w:r>
            <w:r>
              <w:rPr>
                <w:rFonts w:cs="Arial"/>
                <w:noProof/>
                <w:lang w:val="sr-Latn-CS"/>
              </w:rPr>
              <w:t>za</w:t>
            </w:r>
            <w:r w:rsidR="00B93DE5" w:rsidRPr="00624BC7">
              <w:rPr>
                <w:rFonts w:cs="Arial"/>
                <w:noProof/>
                <w:lang w:val="sr-Latn-CS"/>
              </w:rPr>
              <w:t xml:space="preserve"> </w:t>
            </w:r>
            <w:r>
              <w:rPr>
                <w:rFonts w:cs="Arial"/>
                <w:noProof/>
                <w:lang w:val="sr-Latn-CS"/>
              </w:rPr>
              <w:t>i</w:t>
            </w:r>
            <w:r w:rsidR="00B93DE5" w:rsidRPr="00624BC7">
              <w:rPr>
                <w:rFonts w:cs="Arial"/>
                <w:noProof/>
                <w:lang w:val="sr-Latn-CS"/>
              </w:rPr>
              <w:t xml:space="preserve"> </w:t>
            </w:r>
            <w:r>
              <w:rPr>
                <w:rFonts w:cs="Arial"/>
                <w:noProof/>
                <w:lang w:val="sr-Latn-CS"/>
              </w:rPr>
              <w:t>u</w:t>
            </w:r>
            <w:r w:rsidR="00B93DE5" w:rsidRPr="00624BC7">
              <w:rPr>
                <w:rFonts w:cs="Arial"/>
                <w:noProof/>
                <w:lang w:val="sr-Latn-CS"/>
              </w:rPr>
              <w:t xml:space="preserve"> </w:t>
            </w:r>
            <w:r>
              <w:rPr>
                <w:rFonts w:cs="Arial"/>
                <w:noProof/>
                <w:lang w:val="sr-Latn-CS"/>
              </w:rPr>
              <w:t>ime</w:t>
            </w:r>
            <w:r w:rsidR="00B93DE5" w:rsidRPr="00624BC7">
              <w:rPr>
                <w:rFonts w:cs="Arial"/>
                <w:noProof/>
                <w:lang w:val="sr-Latn-CS"/>
              </w:rPr>
              <w:br/>
            </w:r>
            <w:r>
              <w:rPr>
                <w:rFonts w:cs="Arial"/>
                <w:noProof/>
                <w:lang w:val="sr-Latn-CS"/>
              </w:rPr>
              <w:t>REPUBLIKE</w:t>
            </w:r>
            <w:r w:rsidR="00B93DE5" w:rsidRPr="00624BC7">
              <w:rPr>
                <w:rFonts w:cs="Arial"/>
                <w:noProof/>
                <w:lang w:val="sr-Latn-CS"/>
              </w:rPr>
              <w:t xml:space="preserve"> </w:t>
            </w:r>
            <w:r>
              <w:rPr>
                <w:rFonts w:cs="Arial"/>
                <w:noProof/>
                <w:lang w:val="sr-Latn-CS"/>
              </w:rPr>
              <w:t>SRBIJE</w:t>
            </w:r>
          </w:p>
          <w:p w:rsidR="00B93DE5" w:rsidRPr="00624BC7" w:rsidRDefault="00B93DE5">
            <w:pPr>
              <w:tabs>
                <w:tab w:val="left" w:pos="720"/>
              </w:tabs>
              <w:ind w:left="0"/>
              <w:rPr>
                <w:rFonts w:cs="Arial"/>
                <w:noProof/>
                <w:lang w:val="sr-Latn-CS"/>
              </w:rPr>
            </w:pPr>
          </w:p>
          <w:p w:rsidR="00B93DE5" w:rsidRPr="00624BC7" w:rsidRDefault="00624BC7">
            <w:pPr>
              <w:pStyle w:val="BodyText"/>
              <w:rPr>
                <w:rFonts w:cs="Arial"/>
                <w:noProof/>
                <w:lang w:val="sr-Latn-CS"/>
              </w:rPr>
            </w:pPr>
            <w:r>
              <w:rPr>
                <w:rFonts w:cs="Arial"/>
                <w:noProof/>
                <w:lang w:val="sr-Latn-CS"/>
              </w:rPr>
              <w:t>Ministar</w:t>
            </w:r>
            <w:r w:rsidR="00B93DE5" w:rsidRPr="00624BC7">
              <w:rPr>
                <w:rFonts w:cs="Arial"/>
                <w:noProof/>
                <w:lang w:val="sr-Latn-CS"/>
              </w:rPr>
              <w:t xml:space="preserve"> </w:t>
            </w:r>
            <w:r>
              <w:rPr>
                <w:rFonts w:cs="Arial"/>
                <w:noProof/>
                <w:lang w:val="sr-Latn-CS"/>
              </w:rPr>
              <w:t>finansija</w:t>
            </w:r>
          </w:p>
          <w:p w:rsidR="00B93DE5" w:rsidRPr="00624BC7" w:rsidRDefault="00B93DE5">
            <w:pPr>
              <w:tabs>
                <w:tab w:val="left" w:pos="720"/>
              </w:tabs>
              <w:ind w:left="0"/>
              <w:jc w:val="center"/>
              <w:rPr>
                <w:rFonts w:cs="Arial"/>
                <w:noProof/>
                <w:lang w:val="sr-Latn-CS"/>
              </w:rPr>
            </w:pPr>
          </w:p>
          <w:p w:rsidR="00B93DE5" w:rsidRPr="00624BC7" w:rsidRDefault="00B93DE5">
            <w:pPr>
              <w:tabs>
                <w:tab w:val="left" w:pos="720"/>
              </w:tabs>
              <w:ind w:left="0"/>
              <w:jc w:val="center"/>
              <w:rPr>
                <w:rFonts w:cs="Arial"/>
                <w:noProof/>
                <w:lang w:val="sr-Latn-CS"/>
              </w:rPr>
            </w:pPr>
          </w:p>
          <w:p w:rsidR="00B93DE5" w:rsidRPr="00624BC7" w:rsidRDefault="00624BC7">
            <w:pPr>
              <w:pStyle w:val="BodyText"/>
              <w:rPr>
                <w:rFonts w:cs="Arial"/>
                <w:noProof/>
                <w:lang w:val="sr-Latn-CS"/>
              </w:rPr>
            </w:pPr>
            <w:r>
              <w:rPr>
                <w:rFonts w:cs="Arial"/>
                <w:noProof/>
                <w:lang w:val="sr-Latn-CS"/>
              </w:rPr>
              <w:t>Dr</w:t>
            </w:r>
            <w:r w:rsidR="00B93DE5" w:rsidRPr="00624BC7">
              <w:rPr>
                <w:rFonts w:cs="Arial"/>
                <w:noProof/>
                <w:lang w:val="sr-Latn-CS"/>
              </w:rPr>
              <w:t xml:space="preserve"> </w:t>
            </w:r>
            <w:r>
              <w:rPr>
                <w:rFonts w:cs="Arial"/>
                <w:noProof/>
                <w:lang w:val="sr-Latn-CS"/>
              </w:rPr>
              <w:t>Dušan</w:t>
            </w:r>
            <w:r w:rsidR="00B93DE5" w:rsidRPr="00624BC7">
              <w:rPr>
                <w:rFonts w:cs="Arial"/>
                <w:noProof/>
                <w:lang w:val="sr-Latn-CS"/>
              </w:rPr>
              <w:t xml:space="preserve"> </w:t>
            </w:r>
            <w:r>
              <w:rPr>
                <w:rFonts w:cs="Arial"/>
                <w:noProof/>
                <w:lang w:val="sr-Latn-CS"/>
              </w:rPr>
              <w:t>Vujović</w:t>
            </w:r>
          </w:p>
          <w:p w:rsidR="00B93DE5" w:rsidRPr="00624BC7" w:rsidRDefault="00B93DE5">
            <w:pPr>
              <w:tabs>
                <w:tab w:val="left" w:pos="720"/>
              </w:tabs>
              <w:ind w:left="0"/>
              <w:rPr>
                <w:rFonts w:cs="Arial"/>
                <w:noProof/>
                <w:lang w:val="sr-Latn-CS"/>
              </w:rPr>
            </w:pPr>
          </w:p>
          <w:p w:rsidR="00B93DE5" w:rsidRPr="00624BC7" w:rsidRDefault="00B93DE5">
            <w:pPr>
              <w:tabs>
                <w:tab w:val="left" w:pos="720"/>
              </w:tabs>
              <w:ind w:left="0"/>
              <w:jc w:val="center"/>
              <w:rPr>
                <w:rFonts w:cs="Arial"/>
                <w:noProof/>
                <w:lang w:val="sr-Latn-CS"/>
              </w:rPr>
            </w:pPr>
          </w:p>
          <w:p w:rsidR="00B93DE5" w:rsidRPr="00624BC7" w:rsidRDefault="00B93DE5">
            <w:pPr>
              <w:tabs>
                <w:tab w:val="left" w:pos="720"/>
              </w:tabs>
              <w:ind w:left="0"/>
              <w:jc w:val="center"/>
              <w:rPr>
                <w:rFonts w:cs="Arial"/>
                <w:noProof/>
                <w:lang w:val="sr-Latn-CS"/>
              </w:rPr>
            </w:pPr>
          </w:p>
        </w:tc>
        <w:tc>
          <w:tcPr>
            <w:tcW w:w="4217" w:type="dxa"/>
          </w:tcPr>
          <w:p w:rsidR="00B93DE5" w:rsidRPr="00624BC7" w:rsidRDefault="00624BC7">
            <w:pPr>
              <w:tabs>
                <w:tab w:val="left" w:pos="720"/>
              </w:tabs>
              <w:ind w:left="0"/>
              <w:jc w:val="center"/>
              <w:rPr>
                <w:rFonts w:cs="Arial"/>
                <w:bCs/>
                <w:noProof/>
                <w:lang w:val="sr-Latn-CS"/>
              </w:rPr>
            </w:pPr>
            <w:r>
              <w:rPr>
                <w:rFonts w:cs="Arial"/>
                <w:bCs/>
                <w:noProof/>
                <w:lang w:val="sr-Latn-CS"/>
              </w:rPr>
              <w:t>Potpisano</w:t>
            </w:r>
            <w:r w:rsidR="00B93DE5" w:rsidRPr="00624BC7">
              <w:rPr>
                <w:rFonts w:cs="Arial"/>
                <w:bCs/>
                <w:noProof/>
                <w:lang w:val="sr-Latn-CS"/>
              </w:rPr>
              <w:t xml:space="preserve"> </w:t>
            </w:r>
            <w:r>
              <w:rPr>
                <w:rFonts w:cs="Arial"/>
                <w:bCs/>
                <w:noProof/>
                <w:lang w:val="sr-Latn-CS"/>
              </w:rPr>
              <w:t>za</w:t>
            </w:r>
            <w:r w:rsidR="00B93DE5" w:rsidRPr="00624BC7">
              <w:rPr>
                <w:rFonts w:cs="Arial"/>
                <w:bCs/>
                <w:noProof/>
                <w:lang w:val="sr-Latn-CS"/>
              </w:rPr>
              <w:t xml:space="preserve"> </w:t>
            </w:r>
            <w:r>
              <w:rPr>
                <w:rFonts w:cs="Arial"/>
                <w:bCs/>
                <w:noProof/>
                <w:lang w:val="sr-Latn-CS"/>
              </w:rPr>
              <w:t>i</w:t>
            </w:r>
            <w:r w:rsidR="00B93DE5" w:rsidRPr="00624BC7">
              <w:rPr>
                <w:rFonts w:cs="Arial"/>
                <w:bCs/>
                <w:noProof/>
                <w:lang w:val="sr-Latn-CS"/>
              </w:rPr>
              <w:t xml:space="preserve"> </w:t>
            </w:r>
            <w:r>
              <w:rPr>
                <w:rFonts w:cs="Arial"/>
                <w:bCs/>
                <w:noProof/>
                <w:lang w:val="sr-Latn-CS"/>
              </w:rPr>
              <w:t>u</w:t>
            </w:r>
            <w:r w:rsidR="00B93DE5" w:rsidRPr="00624BC7">
              <w:rPr>
                <w:rFonts w:cs="Arial"/>
                <w:bCs/>
                <w:noProof/>
                <w:lang w:val="sr-Latn-CS"/>
              </w:rPr>
              <w:t xml:space="preserve"> </w:t>
            </w:r>
            <w:r>
              <w:rPr>
                <w:rFonts w:cs="Arial"/>
                <w:bCs/>
                <w:noProof/>
                <w:lang w:val="sr-Latn-CS"/>
              </w:rPr>
              <w:t>ime</w:t>
            </w:r>
            <w:r w:rsidR="00B93DE5" w:rsidRPr="00624BC7">
              <w:rPr>
                <w:rFonts w:cs="Arial"/>
                <w:bCs/>
                <w:noProof/>
                <w:lang w:val="sr-Latn-CS"/>
              </w:rPr>
              <w:br/>
            </w:r>
            <w:r>
              <w:rPr>
                <w:rFonts w:cs="Arial"/>
                <w:bCs/>
                <w:noProof/>
                <w:lang w:val="sr-Latn-CS"/>
              </w:rPr>
              <w:t>EVROPSKE</w:t>
            </w:r>
            <w:r w:rsidR="00B93DE5" w:rsidRPr="00624BC7">
              <w:rPr>
                <w:rFonts w:cs="Arial"/>
                <w:bCs/>
                <w:noProof/>
                <w:lang w:val="sr-Latn-CS"/>
              </w:rPr>
              <w:t xml:space="preserve"> </w:t>
            </w:r>
            <w:r>
              <w:rPr>
                <w:rFonts w:cs="Arial"/>
                <w:bCs/>
                <w:noProof/>
                <w:lang w:val="sr-Latn-CS"/>
              </w:rPr>
              <w:t>INVESTICIONE</w:t>
            </w:r>
            <w:r w:rsidR="00B93DE5" w:rsidRPr="00624BC7">
              <w:rPr>
                <w:rFonts w:cs="Arial"/>
                <w:bCs/>
                <w:noProof/>
                <w:lang w:val="sr-Latn-CS"/>
              </w:rPr>
              <w:t xml:space="preserve"> </w:t>
            </w:r>
            <w:r>
              <w:rPr>
                <w:rFonts w:cs="Arial"/>
                <w:bCs/>
                <w:noProof/>
                <w:lang w:val="sr-Latn-CS"/>
              </w:rPr>
              <w:t>BANKE</w:t>
            </w:r>
          </w:p>
          <w:p w:rsidR="00B93DE5" w:rsidRPr="00624BC7" w:rsidRDefault="00B93DE5">
            <w:pPr>
              <w:pStyle w:val="Heading9"/>
              <w:tabs>
                <w:tab w:val="left" w:pos="720"/>
              </w:tabs>
              <w:rPr>
                <w:rFonts w:cs="Arial"/>
                <w:b w:val="0"/>
                <w:noProof/>
                <w:lang w:val="sr-Latn-CS"/>
              </w:rPr>
            </w:pPr>
          </w:p>
          <w:p w:rsidR="00B93DE5" w:rsidRPr="00624BC7" w:rsidRDefault="00624BC7">
            <w:pPr>
              <w:pStyle w:val="Heading9"/>
              <w:tabs>
                <w:tab w:val="left" w:pos="720"/>
              </w:tabs>
              <w:rPr>
                <w:rFonts w:cs="Arial"/>
                <w:b w:val="0"/>
                <w:noProof/>
                <w:lang w:val="sr-Latn-CS"/>
              </w:rPr>
            </w:pPr>
            <w:r>
              <w:rPr>
                <w:rFonts w:cs="Arial"/>
                <w:b w:val="0"/>
                <w:noProof/>
                <w:lang w:val="sr-Latn-CS"/>
              </w:rPr>
              <w:t>Potpredsednik</w:t>
            </w:r>
            <w:r w:rsidR="00B93DE5" w:rsidRPr="00624BC7">
              <w:rPr>
                <w:rFonts w:cs="Arial"/>
                <w:b w:val="0"/>
                <w:noProof/>
                <w:lang w:val="sr-Latn-CS"/>
              </w:rPr>
              <w:t xml:space="preserve"> </w:t>
            </w:r>
          </w:p>
          <w:p w:rsidR="00B93DE5" w:rsidRPr="00624BC7" w:rsidRDefault="00B93DE5">
            <w:pPr>
              <w:tabs>
                <w:tab w:val="left" w:pos="720"/>
              </w:tabs>
              <w:ind w:left="0"/>
              <w:jc w:val="center"/>
              <w:rPr>
                <w:rFonts w:cs="Arial"/>
                <w:noProof/>
                <w:lang w:val="sr-Latn-CS"/>
              </w:rPr>
            </w:pPr>
          </w:p>
          <w:p w:rsidR="00B93DE5" w:rsidRPr="00624BC7" w:rsidRDefault="00B93DE5">
            <w:pPr>
              <w:tabs>
                <w:tab w:val="left" w:pos="720"/>
              </w:tabs>
              <w:ind w:left="0"/>
              <w:jc w:val="center"/>
              <w:rPr>
                <w:rFonts w:cs="Arial"/>
                <w:noProof/>
                <w:lang w:val="sr-Latn-CS"/>
              </w:rPr>
            </w:pPr>
          </w:p>
          <w:p w:rsidR="00B93DE5" w:rsidRPr="00624BC7" w:rsidRDefault="00624BC7">
            <w:pPr>
              <w:tabs>
                <w:tab w:val="left" w:pos="720"/>
              </w:tabs>
              <w:ind w:left="0"/>
              <w:jc w:val="center"/>
              <w:rPr>
                <w:rFonts w:cs="Arial"/>
                <w:noProof/>
                <w:lang w:val="sr-Latn-CS"/>
              </w:rPr>
            </w:pPr>
            <w:r>
              <w:rPr>
                <w:rFonts w:cs="Arial"/>
                <w:noProof/>
                <w:lang w:val="sr-Latn-CS"/>
              </w:rPr>
              <w:t>Dario</w:t>
            </w:r>
            <w:r w:rsidR="00B93DE5" w:rsidRPr="00624BC7">
              <w:rPr>
                <w:rFonts w:cs="Arial"/>
                <w:noProof/>
                <w:lang w:val="sr-Latn-CS"/>
              </w:rPr>
              <w:t xml:space="preserve"> </w:t>
            </w:r>
            <w:r>
              <w:rPr>
                <w:rFonts w:cs="Arial"/>
                <w:noProof/>
                <w:lang w:val="sr-Latn-CS"/>
              </w:rPr>
              <w:t>Scannapieco</w:t>
            </w:r>
          </w:p>
        </w:tc>
      </w:tr>
      <w:tr w:rsidR="00B93DE5" w:rsidRPr="00624BC7" w:rsidTr="00B93DE5">
        <w:trPr>
          <w:cantSplit/>
        </w:trPr>
        <w:tc>
          <w:tcPr>
            <w:tcW w:w="4962" w:type="dxa"/>
          </w:tcPr>
          <w:p w:rsidR="00B93DE5" w:rsidRPr="00624BC7" w:rsidRDefault="00B93DE5">
            <w:pPr>
              <w:tabs>
                <w:tab w:val="left" w:pos="720"/>
              </w:tabs>
              <w:ind w:left="0"/>
              <w:jc w:val="center"/>
              <w:rPr>
                <w:rFonts w:cs="Arial"/>
                <w:noProof/>
                <w:lang w:val="sr-Latn-CS"/>
              </w:rPr>
            </w:pPr>
            <w:r w:rsidRPr="00624BC7">
              <w:rPr>
                <w:rFonts w:cs="Arial"/>
                <w:noProof/>
                <w:lang w:val="sr-Latn-CS"/>
              </w:rPr>
              <w:t>………………………………</w:t>
            </w:r>
          </w:p>
          <w:p w:rsidR="00B93DE5" w:rsidRPr="00624BC7" w:rsidRDefault="00B93DE5">
            <w:pPr>
              <w:tabs>
                <w:tab w:val="left" w:pos="720"/>
              </w:tabs>
              <w:ind w:left="0"/>
              <w:jc w:val="center"/>
              <w:rPr>
                <w:rFonts w:cs="Arial"/>
                <w:noProof/>
                <w:lang w:val="sr-Latn-CS"/>
              </w:rPr>
            </w:pPr>
          </w:p>
        </w:tc>
        <w:tc>
          <w:tcPr>
            <w:tcW w:w="4217" w:type="dxa"/>
          </w:tcPr>
          <w:p w:rsidR="00B93DE5" w:rsidRPr="00624BC7" w:rsidRDefault="00B93DE5">
            <w:pPr>
              <w:tabs>
                <w:tab w:val="left" w:pos="720"/>
              </w:tabs>
              <w:ind w:left="0"/>
              <w:jc w:val="center"/>
              <w:rPr>
                <w:rFonts w:cs="Arial"/>
                <w:noProof/>
                <w:lang w:val="sr-Latn-CS"/>
              </w:rPr>
            </w:pPr>
            <w:r w:rsidRPr="00624BC7">
              <w:rPr>
                <w:rFonts w:cs="Arial"/>
                <w:noProof/>
                <w:lang w:val="sr-Latn-CS"/>
              </w:rPr>
              <w:t>………………………………</w:t>
            </w:r>
          </w:p>
          <w:p w:rsidR="00B93DE5" w:rsidRPr="00624BC7" w:rsidRDefault="00B93DE5">
            <w:pPr>
              <w:pStyle w:val="Heading9"/>
              <w:tabs>
                <w:tab w:val="left" w:pos="720"/>
              </w:tabs>
              <w:rPr>
                <w:rFonts w:cs="Arial"/>
                <w:b w:val="0"/>
                <w:noProof/>
                <w:lang w:val="sr-Latn-CS"/>
              </w:rPr>
            </w:pPr>
          </w:p>
        </w:tc>
      </w:tr>
    </w:tbl>
    <w:p w:rsidR="00B93DE5" w:rsidRPr="00624BC7" w:rsidRDefault="00B93DE5" w:rsidP="00B93DE5">
      <w:pPr>
        <w:rPr>
          <w:rFonts w:cs="Arial"/>
          <w:noProof/>
          <w:lang w:val="sr-Latn-CS"/>
        </w:rPr>
      </w:pPr>
    </w:p>
    <w:p w:rsidR="00B93DE5" w:rsidRPr="00624BC7" w:rsidRDefault="00B93DE5" w:rsidP="00B93DE5">
      <w:pPr>
        <w:rPr>
          <w:rFonts w:cs="Arial"/>
          <w:noProof/>
          <w:lang w:val="sr-Latn-CS"/>
        </w:rPr>
      </w:pPr>
      <w:r w:rsidRPr="00624BC7">
        <w:rPr>
          <w:rFonts w:cs="Arial"/>
          <w:noProof/>
          <w:lang w:val="sr-Latn-CS"/>
        </w:rPr>
        <w:br w:type="page"/>
      </w:r>
    </w:p>
    <w:p w:rsidR="00B93DE5" w:rsidRPr="00624BC7" w:rsidRDefault="00624BC7" w:rsidP="00B93DE5">
      <w:pPr>
        <w:pStyle w:val="Schedule"/>
        <w:numPr>
          <w:ilvl w:val="0"/>
          <w:numId w:val="0"/>
        </w:numPr>
        <w:ind w:left="7740"/>
        <w:rPr>
          <w:noProof/>
          <w:spacing w:val="0"/>
          <w:lang w:val="sr-Latn-CS"/>
        </w:rPr>
      </w:pPr>
      <w:r>
        <w:rPr>
          <w:noProof/>
          <w:spacing w:val="0"/>
          <w:lang w:val="sr-Latn-CS"/>
        </w:rPr>
        <w:lastRenderedPageBreak/>
        <w:t>Prilog</w:t>
      </w:r>
      <w:r w:rsidR="00B93DE5" w:rsidRPr="00624BC7">
        <w:rPr>
          <w:noProof/>
          <w:spacing w:val="0"/>
          <w:lang w:val="sr-Latn-CS"/>
        </w:rPr>
        <w:t xml:space="preserve"> </w:t>
      </w:r>
      <w:r>
        <w:rPr>
          <w:noProof/>
          <w:spacing w:val="0"/>
          <w:lang w:val="sr-Latn-CS"/>
        </w:rPr>
        <w:t>A</w:t>
      </w:r>
    </w:p>
    <w:p w:rsidR="00B93DE5" w:rsidRPr="00624BC7" w:rsidRDefault="00624BC7" w:rsidP="00B93DE5">
      <w:pPr>
        <w:tabs>
          <w:tab w:val="left" w:pos="1276"/>
        </w:tabs>
        <w:spacing w:after="0"/>
        <w:ind w:hanging="283"/>
        <w:jc w:val="center"/>
        <w:rPr>
          <w:rFonts w:cs="Arial"/>
          <w:b/>
          <w:noProof/>
          <w:lang w:val="sr-Latn-CS"/>
        </w:rPr>
      </w:pPr>
      <w:r>
        <w:rPr>
          <w:rFonts w:cs="Arial"/>
          <w:b/>
          <w:noProof/>
          <w:lang w:val="sr-Latn-CS"/>
        </w:rPr>
        <w:t>Tehnički</w:t>
      </w:r>
      <w:r w:rsidR="00B93DE5" w:rsidRPr="00624BC7">
        <w:rPr>
          <w:rFonts w:cs="Arial"/>
          <w:b/>
          <w:noProof/>
          <w:lang w:val="sr-Latn-CS"/>
        </w:rPr>
        <w:t xml:space="preserve"> </w:t>
      </w:r>
      <w:r>
        <w:rPr>
          <w:rFonts w:cs="Arial"/>
          <w:b/>
          <w:noProof/>
          <w:lang w:val="sr-Latn-CS"/>
        </w:rPr>
        <w:t>opis</w:t>
      </w:r>
      <w:r w:rsidR="00B93DE5" w:rsidRPr="00624BC7">
        <w:rPr>
          <w:rFonts w:cs="Arial"/>
          <w:b/>
          <w:noProof/>
          <w:lang w:val="sr-Latn-CS"/>
        </w:rPr>
        <w:t xml:space="preserve"> </w:t>
      </w:r>
      <w:r>
        <w:rPr>
          <w:rFonts w:cs="Arial"/>
          <w:b/>
          <w:noProof/>
          <w:lang w:val="sr-Latn-CS"/>
        </w:rPr>
        <w:t>i</w:t>
      </w:r>
      <w:r w:rsidR="00B93DE5" w:rsidRPr="00624BC7">
        <w:rPr>
          <w:rFonts w:cs="Arial"/>
          <w:b/>
          <w:noProof/>
          <w:lang w:val="sr-Latn-CS"/>
        </w:rPr>
        <w:t xml:space="preserve"> </w:t>
      </w:r>
      <w:r>
        <w:rPr>
          <w:rFonts w:cs="Arial"/>
          <w:b/>
          <w:noProof/>
          <w:lang w:val="sr-Latn-CS"/>
        </w:rPr>
        <w:t>izveštavanje</w:t>
      </w:r>
    </w:p>
    <w:p w:rsidR="00B93DE5" w:rsidRPr="00624BC7" w:rsidRDefault="00624BC7" w:rsidP="00B93DE5">
      <w:pPr>
        <w:tabs>
          <w:tab w:val="left" w:pos="1276"/>
        </w:tabs>
        <w:spacing w:after="0"/>
        <w:ind w:hanging="283"/>
        <w:jc w:val="center"/>
        <w:rPr>
          <w:rFonts w:cs="Arial"/>
          <w:noProof/>
          <w:lang w:val="sr-Latn-CS"/>
        </w:rPr>
      </w:pPr>
      <w:r>
        <w:rPr>
          <w:rFonts w:cs="Arial"/>
          <w:noProof/>
          <w:lang w:val="sr-Latn-CS"/>
        </w:rPr>
        <w:t>A</w:t>
      </w:r>
      <w:r w:rsidR="00B93DE5" w:rsidRPr="00624BC7">
        <w:rPr>
          <w:rFonts w:cs="Arial"/>
          <w:noProof/>
          <w:lang w:val="sr-Latn-CS"/>
        </w:rPr>
        <w:t>.1</w:t>
      </w:r>
      <w:r w:rsidR="00B93DE5" w:rsidRPr="00624BC7">
        <w:rPr>
          <w:rFonts w:cs="Arial"/>
          <w:noProof/>
          <w:lang w:val="sr-Latn-CS"/>
        </w:rPr>
        <w:tab/>
      </w:r>
      <w:r>
        <w:rPr>
          <w:rFonts w:cs="Arial"/>
          <w:noProof/>
          <w:lang w:val="sr-Latn-CS"/>
        </w:rPr>
        <w:t>Tehnički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opis</w:t>
      </w:r>
      <w:r w:rsidR="00B93DE5" w:rsidRPr="00624BC7">
        <w:rPr>
          <w:rFonts w:cs="Arial"/>
          <w:noProof/>
          <w:lang w:val="sr-Latn-CS"/>
        </w:rPr>
        <w:t xml:space="preserve"> (</w:t>
      </w:r>
      <w:r>
        <w:rPr>
          <w:rFonts w:cs="Arial"/>
          <w:noProof/>
          <w:lang w:val="sr-Latn-CS"/>
        </w:rPr>
        <w:t>Član</w:t>
      </w:r>
      <w:r w:rsidR="00B93DE5" w:rsidRPr="00624BC7">
        <w:rPr>
          <w:rFonts w:cs="Arial"/>
          <w:noProof/>
          <w:lang w:val="sr-Latn-CS"/>
        </w:rPr>
        <w:t xml:space="preserve"> 6.2)</w:t>
      </w:r>
    </w:p>
    <w:p w:rsidR="00B93DE5" w:rsidRPr="00624BC7" w:rsidRDefault="00B93DE5" w:rsidP="00B93DE5">
      <w:pPr>
        <w:pStyle w:val="text"/>
        <w:rPr>
          <w:rFonts w:cs="Arial"/>
          <w:b/>
          <w:noProof/>
          <w:lang w:val="sr-Latn-CS"/>
        </w:rPr>
      </w:pPr>
    </w:p>
    <w:p w:rsidR="00B93DE5" w:rsidRPr="00624BC7" w:rsidRDefault="00B93DE5" w:rsidP="00B93DE5">
      <w:pPr>
        <w:pStyle w:val="text"/>
        <w:rPr>
          <w:rFonts w:cs="Arial"/>
          <w:b/>
          <w:noProof/>
          <w:lang w:val="sr-Latn-CS"/>
        </w:rPr>
      </w:pPr>
    </w:p>
    <w:p w:rsidR="00B93DE5" w:rsidRPr="00624BC7" w:rsidRDefault="00624BC7" w:rsidP="00B93DE5">
      <w:pPr>
        <w:pStyle w:val="text"/>
        <w:rPr>
          <w:rFonts w:cs="Arial"/>
          <w:noProof/>
          <w:lang w:val="sr-Latn-CS"/>
        </w:rPr>
      </w:pPr>
      <w:r>
        <w:rPr>
          <w:rFonts w:cs="Arial"/>
          <w:noProof/>
          <w:lang w:val="sr-Latn-CS"/>
        </w:rPr>
        <w:t>Projekat</w:t>
      </w:r>
      <w:r w:rsidR="00B93DE5" w:rsidRPr="00624BC7">
        <w:rPr>
          <w:rFonts w:cs="Arial"/>
          <w:noProof/>
          <w:lang w:val="sr-Latn-CS"/>
        </w:rPr>
        <w:t xml:space="preserve">, </w:t>
      </w:r>
      <w:r>
        <w:rPr>
          <w:rFonts w:cs="Arial"/>
          <w:noProof/>
          <w:lang w:val="sr-Latn-CS"/>
        </w:rPr>
        <w:t>čiji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je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cilj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da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u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značajnoj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meri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unapredi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pružanje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usluga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tercijarne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zdravstvene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zaštite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velikoj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većini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stanovništva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Srbije</w:t>
      </w:r>
      <w:r w:rsidR="00B93DE5" w:rsidRPr="00624BC7">
        <w:rPr>
          <w:rFonts w:cs="Arial"/>
          <w:noProof/>
          <w:lang w:val="sr-Latn-CS"/>
        </w:rPr>
        <w:t xml:space="preserve">, </w:t>
      </w:r>
      <w:r>
        <w:rPr>
          <w:rFonts w:cs="Arial"/>
          <w:noProof/>
          <w:lang w:val="sr-Latn-CS"/>
        </w:rPr>
        <w:t>sastoji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se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od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projektovanja</w:t>
      </w:r>
      <w:r w:rsidR="00B93DE5" w:rsidRPr="00624BC7">
        <w:rPr>
          <w:rFonts w:cs="Arial"/>
          <w:noProof/>
          <w:lang w:val="sr-Latn-CS"/>
        </w:rPr>
        <w:t xml:space="preserve">, </w:t>
      </w:r>
      <w:r>
        <w:rPr>
          <w:rFonts w:cs="Arial"/>
          <w:noProof/>
          <w:lang w:val="sr-Latn-CS"/>
        </w:rPr>
        <w:t>izgradnje</w:t>
      </w:r>
      <w:r w:rsidR="00B93DE5" w:rsidRPr="00624BC7">
        <w:rPr>
          <w:rFonts w:cs="Arial"/>
          <w:noProof/>
          <w:lang w:val="sr-Latn-CS"/>
        </w:rPr>
        <w:t xml:space="preserve">, </w:t>
      </w:r>
      <w:r>
        <w:rPr>
          <w:rFonts w:cs="Arial"/>
          <w:noProof/>
          <w:lang w:val="sr-Latn-CS"/>
        </w:rPr>
        <w:t>opremanja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i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implementacije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nove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gradnje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i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velikog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renoviranja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postojećih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zgrada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četiri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klinička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centra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locirana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u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Beogradu</w:t>
      </w:r>
      <w:r w:rsidR="00B93DE5" w:rsidRPr="00624BC7">
        <w:rPr>
          <w:rFonts w:cs="Arial"/>
          <w:noProof/>
          <w:lang w:val="sr-Latn-CS"/>
        </w:rPr>
        <w:t xml:space="preserve">, </w:t>
      </w:r>
      <w:r>
        <w:rPr>
          <w:rFonts w:cs="Arial"/>
          <w:noProof/>
          <w:lang w:val="sr-Latn-CS"/>
        </w:rPr>
        <w:t>Nišu</w:t>
      </w:r>
      <w:r w:rsidR="00B93DE5" w:rsidRPr="00624BC7">
        <w:rPr>
          <w:rFonts w:cs="Arial"/>
          <w:noProof/>
          <w:lang w:val="sr-Latn-CS"/>
        </w:rPr>
        <w:t xml:space="preserve">, </w:t>
      </w:r>
      <w:r>
        <w:rPr>
          <w:rFonts w:cs="Arial"/>
          <w:noProof/>
          <w:lang w:val="sr-Latn-CS"/>
        </w:rPr>
        <w:t>Novom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Sadu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i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Kragujevcu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u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Republici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Srbiji</w:t>
      </w:r>
      <w:r w:rsidR="00B93DE5" w:rsidRPr="00624BC7">
        <w:rPr>
          <w:rFonts w:cs="Arial"/>
          <w:noProof/>
          <w:lang w:val="sr-Latn-CS"/>
        </w:rPr>
        <w:t xml:space="preserve">. </w:t>
      </w:r>
      <w:r>
        <w:rPr>
          <w:rFonts w:cs="Arial"/>
          <w:noProof/>
          <w:lang w:val="sr-Latn-CS"/>
        </w:rPr>
        <w:t>Takođe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obuhvata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i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jedan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broj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manjih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pomoćnih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investicija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na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četiri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lokacije</w:t>
      </w:r>
      <w:r w:rsidR="00B93DE5" w:rsidRPr="00624BC7">
        <w:rPr>
          <w:rFonts w:cs="Arial"/>
          <w:noProof/>
          <w:lang w:val="sr-Latn-CS"/>
        </w:rPr>
        <w:t>.</w:t>
      </w:r>
    </w:p>
    <w:p w:rsidR="00B93DE5" w:rsidRPr="00624BC7" w:rsidRDefault="00B93DE5" w:rsidP="00B93DE5">
      <w:pPr>
        <w:pStyle w:val="text"/>
        <w:rPr>
          <w:rFonts w:cs="Arial"/>
          <w:b/>
          <w:noProof/>
          <w:lang w:val="sr-Latn-CS"/>
        </w:rPr>
      </w:pPr>
    </w:p>
    <w:p w:rsidR="00B93DE5" w:rsidRPr="00624BC7" w:rsidRDefault="00624BC7" w:rsidP="00B93DE5">
      <w:pPr>
        <w:pStyle w:val="text"/>
        <w:rPr>
          <w:rFonts w:cs="Arial"/>
          <w:b/>
          <w:noProof/>
          <w:lang w:val="sr-Latn-CS"/>
        </w:rPr>
      </w:pPr>
      <w:r>
        <w:rPr>
          <w:rFonts w:cs="Arial"/>
          <w:b/>
          <w:noProof/>
          <w:lang w:val="sr-Latn-CS"/>
        </w:rPr>
        <w:t>Opis</w:t>
      </w:r>
    </w:p>
    <w:p w:rsidR="00B93DE5" w:rsidRPr="00624BC7" w:rsidRDefault="00B93DE5" w:rsidP="00B93DE5">
      <w:pPr>
        <w:pStyle w:val="BodyTextIndent"/>
        <w:keepLines w:val="0"/>
        <w:spacing w:after="0"/>
        <w:rPr>
          <w:rFonts w:cs="Arial"/>
          <w:noProof/>
          <w:lang w:val="sr-Latn-CS"/>
        </w:rPr>
      </w:pPr>
    </w:p>
    <w:p w:rsidR="00B93DE5" w:rsidRPr="00624BC7" w:rsidRDefault="00624BC7" w:rsidP="00B93DE5">
      <w:pPr>
        <w:tabs>
          <w:tab w:val="left" w:pos="720"/>
        </w:tabs>
        <w:ind w:left="709"/>
        <w:rPr>
          <w:rFonts w:cs="Arial"/>
          <w:noProof/>
          <w:color w:val="auto"/>
          <w:lang w:val="sr-Latn-CS"/>
        </w:rPr>
      </w:pPr>
      <w:r>
        <w:rPr>
          <w:rFonts w:cs="Arial"/>
          <w:noProof/>
          <w:lang w:val="sr-Latn-CS"/>
        </w:rPr>
        <w:t>Projekat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se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sastoji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od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sledećih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komponenti</w:t>
      </w:r>
      <w:r w:rsidR="00B93DE5" w:rsidRPr="00624BC7">
        <w:rPr>
          <w:rFonts w:cs="Arial"/>
          <w:noProof/>
          <w:lang w:val="sr-Latn-CS"/>
        </w:rPr>
        <w:t>:</w:t>
      </w:r>
    </w:p>
    <w:p w:rsidR="00B93DE5" w:rsidRPr="00624BC7" w:rsidRDefault="00B93DE5" w:rsidP="00B93DE5">
      <w:pPr>
        <w:tabs>
          <w:tab w:val="left" w:pos="720"/>
        </w:tabs>
        <w:ind w:left="709"/>
        <w:rPr>
          <w:rFonts w:cs="Arial"/>
          <w:noProof/>
          <w:lang w:val="sr-Latn-CS"/>
        </w:rPr>
      </w:pPr>
      <w:r w:rsidRPr="00624BC7">
        <w:rPr>
          <w:rFonts w:cs="Arial"/>
          <w:noProof/>
          <w:lang w:val="sr-Latn-CS"/>
        </w:rPr>
        <w:t>(</w:t>
      </w:r>
      <w:r w:rsidR="00624BC7">
        <w:rPr>
          <w:rFonts w:cs="Arial"/>
          <w:noProof/>
          <w:lang w:val="sr-Latn-CS"/>
        </w:rPr>
        <w:t>a</w:t>
      </w:r>
      <w:r w:rsidRPr="00624BC7">
        <w:rPr>
          <w:rFonts w:cs="Arial"/>
          <w:noProof/>
          <w:lang w:val="sr-Latn-CS"/>
        </w:rPr>
        <w:t xml:space="preserve">) </w:t>
      </w:r>
      <w:r w:rsidR="00624BC7">
        <w:rPr>
          <w:rFonts w:cs="Arial"/>
          <w:noProof/>
          <w:lang w:val="sr-Latn-CS"/>
        </w:rPr>
        <w:t>Klinički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centar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Beograd</w:t>
      </w:r>
      <w:r w:rsidRPr="00624BC7">
        <w:rPr>
          <w:rFonts w:cs="Arial"/>
          <w:noProof/>
          <w:lang w:val="sr-Latn-CS"/>
        </w:rPr>
        <w:t xml:space="preserve">: </w:t>
      </w:r>
      <w:r w:rsidR="00624BC7">
        <w:rPr>
          <w:rFonts w:cs="Arial"/>
          <w:noProof/>
          <w:lang w:val="sr-Latn-CS"/>
        </w:rPr>
        <w:t>ovaj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potpprojekat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je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podeljen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u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dve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faze</w:t>
      </w:r>
      <w:r w:rsidRPr="00624BC7">
        <w:rPr>
          <w:rFonts w:cs="Arial"/>
          <w:noProof/>
          <w:lang w:val="sr-Latn-CS"/>
        </w:rPr>
        <w:t xml:space="preserve">. </w:t>
      </w:r>
      <w:r w:rsidR="00624BC7">
        <w:rPr>
          <w:rFonts w:cs="Arial"/>
          <w:noProof/>
          <w:lang w:val="sr-Latn-CS"/>
        </w:rPr>
        <w:t>Faza</w:t>
      </w:r>
      <w:r w:rsidRPr="00624BC7">
        <w:rPr>
          <w:rFonts w:cs="Arial"/>
          <w:noProof/>
          <w:lang w:val="sr-Latn-CS"/>
        </w:rPr>
        <w:t xml:space="preserve"> 1: </w:t>
      </w:r>
      <w:r w:rsidR="00624BC7">
        <w:rPr>
          <w:rFonts w:cs="Arial"/>
          <w:noProof/>
          <w:lang w:val="sr-Latn-CS"/>
        </w:rPr>
        <w:t>završetak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dela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postojećeg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podijuma</w:t>
      </w:r>
      <w:r w:rsidRPr="00624BC7">
        <w:rPr>
          <w:rFonts w:cs="Arial"/>
          <w:noProof/>
          <w:lang w:val="sr-Latn-CS"/>
        </w:rPr>
        <w:t xml:space="preserve">, </w:t>
      </w:r>
      <w:r w:rsidR="00624BC7">
        <w:rPr>
          <w:rFonts w:cs="Arial"/>
          <w:noProof/>
          <w:lang w:val="sr-Latn-CS"/>
        </w:rPr>
        <w:t>izgradnja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nove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kule</w:t>
      </w:r>
      <w:r w:rsidRPr="00624BC7">
        <w:rPr>
          <w:rFonts w:cs="Arial"/>
          <w:noProof/>
          <w:lang w:val="sr-Latn-CS"/>
        </w:rPr>
        <w:t xml:space="preserve">, </w:t>
      </w:r>
      <w:r w:rsidR="00624BC7">
        <w:rPr>
          <w:rFonts w:cs="Arial"/>
          <w:noProof/>
          <w:lang w:val="sr-Latn-CS"/>
        </w:rPr>
        <w:t>izgradnja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novih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tehničkih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zgrada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i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parkinga</w:t>
      </w:r>
      <w:r w:rsidRPr="00624BC7">
        <w:rPr>
          <w:rFonts w:cs="Arial"/>
          <w:noProof/>
          <w:lang w:val="sr-Latn-CS"/>
        </w:rPr>
        <w:t xml:space="preserve">. </w:t>
      </w:r>
      <w:r w:rsidR="00624BC7">
        <w:rPr>
          <w:rFonts w:cs="Arial"/>
          <w:noProof/>
          <w:lang w:val="sr-Latn-CS"/>
        </w:rPr>
        <w:t>Faza</w:t>
      </w:r>
      <w:r w:rsidRPr="00624BC7">
        <w:rPr>
          <w:rFonts w:cs="Arial"/>
          <w:noProof/>
          <w:lang w:val="sr-Latn-CS"/>
        </w:rPr>
        <w:t xml:space="preserve"> 2: </w:t>
      </w:r>
      <w:r w:rsidR="00624BC7">
        <w:rPr>
          <w:rFonts w:cs="Arial"/>
          <w:noProof/>
          <w:lang w:val="sr-Latn-CS"/>
        </w:rPr>
        <w:t>renoviranje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preostalog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dela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postojeće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zgrade</w:t>
      </w:r>
      <w:r w:rsidRPr="00624BC7">
        <w:rPr>
          <w:rFonts w:cs="Arial"/>
          <w:noProof/>
          <w:lang w:val="sr-Latn-CS"/>
        </w:rPr>
        <w:t xml:space="preserve">. </w:t>
      </w:r>
      <w:r w:rsidR="00624BC7">
        <w:rPr>
          <w:rFonts w:cs="Arial"/>
          <w:noProof/>
          <w:lang w:val="sr-Latn-CS"/>
        </w:rPr>
        <w:t>Ukupna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površina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obuhvaćena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ovim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potprojektom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je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oko</w:t>
      </w:r>
      <w:r w:rsidRPr="00624BC7">
        <w:rPr>
          <w:rFonts w:cs="Arial"/>
          <w:noProof/>
          <w:lang w:val="sr-Latn-CS"/>
        </w:rPr>
        <w:t xml:space="preserve"> 150.000 </w:t>
      </w:r>
      <w:r w:rsidR="00624BC7">
        <w:rPr>
          <w:rFonts w:cs="Arial"/>
          <w:noProof/>
          <w:lang w:val="sr-Latn-CS"/>
        </w:rPr>
        <w:t>m</w:t>
      </w:r>
      <w:r w:rsidRPr="00624BC7">
        <w:rPr>
          <w:rFonts w:cs="Arial"/>
          <w:noProof/>
          <w:vertAlign w:val="superscript"/>
          <w:lang w:val="sr-Latn-CS"/>
        </w:rPr>
        <w:t>2</w:t>
      </w:r>
      <w:r w:rsidRPr="00624BC7">
        <w:rPr>
          <w:rFonts w:cs="Arial"/>
          <w:noProof/>
          <w:lang w:val="sr-Latn-CS"/>
        </w:rPr>
        <w:t>.</w:t>
      </w:r>
    </w:p>
    <w:p w:rsidR="00B93DE5" w:rsidRPr="00624BC7" w:rsidRDefault="00B93DE5" w:rsidP="00B93DE5">
      <w:pPr>
        <w:tabs>
          <w:tab w:val="left" w:pos="720"/>
        </w:tabs>
        <w:ind w:left="709"/>
        <w:rPr>
          <w:rFonts w:cs="Arial"/>
          <w:noProof/>
          <w:lang w:val="sr-Latn-CS"/>
        </w:rPr>
      </w:pPr>
      <w:r w:rsidRPr="00624BC7">
        <w:rPr>
          <w:rFonts w:cs="Arial"/>
          <w:noProof/>
          <w:lang w:val="sr-Latn-CS"/>
        </w:rPr>
        <w:t>(</w:t>
      </w:r>
      <w:r w:rsidR="00624BC7">
        <w:rPr>
          <w:rFonts w:cs="Arial"/>
          <w:noProof/>
          <w:lang w:val="sr-Latn-CS"/>
        </w:rPr>
        <w:t>b</w:t>
      </w:r>
      <w:r w:rsidRPr="00624BC7">
        <w:rPr>
          <w:rFonts w:cs="Arial"/>
          <w:noProof/>
          <w:lang w:val="sr-Latn-CS"/>
        </w:rPr>
        <w:t xml:space="preserve">) </w:t>
      </w:r>
      <w:r w:rsidR="00624BC7">
        <w:rPr>
          <w:rFonts w:cs="Arial"/>
          <w:noProof/>
          <w:lang w:val="sr-Latn-CS"/>
        </w:rPr>
        <w:t>Klinički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centar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Kragujevac</w:t>
      </w:r>
      <w:r w:rsidRPr="00624BC7">
        <w:rPr>
          <w:rFonts w:cs="Arial"/>
          <w:noProof/>
          <w:lang w:val="sr-Latn-CS"/>
        </w:rPr>
        <w:t xml:space="preserve">: </w:t>
      </w:r>
      <w:r w:rsidR="00624BC7">
        <w:rPr>
          <w:rFonts w:cs="Arial"/>
          <w:noProof/>
          <w:lang w:val="sr-Latn-CS"/>
        </w:rPr>
        <w:t>obuhvata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izgradnju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nove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zgrade</w:t>
      </w:r>
      <w:r w:rsidRPr="00624BC7">
        <w:rPr>
          <w:rFonts w:cs="Arial"/>
          <w:noProof/>
          <w:lang w:val="sr-Latn-CS"/>
        </w:rPr>
        <w:t xml:space="preserve">, </w:t>
      </w:r>
      <w:r w:rsidR="00624BC7">
        <w:rPr>
          <w:rFonts w:cs="Arial"/>
          <w:noProof/>
          <w:lang w:val="sr-Latn-CS"/>
        </w:rPr>
        <w:t>rekonstrukciju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postojeće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medicinske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infrastrukture</w:t>
      </w:r>
      <w:r w:rsidRPr="00624BC7">
        <w:rPr>
          <w:rFonts w:cs="Arial"/>
          <w:noProof/>
          <w:lang w:val="sr-Latn-CS"/>
        </w:rPr>
        <w:t xml:space="preserve">, </w:t>
      </w:r>
      <w:r w:rsidR="00624BC7">
        <w:rPr>
          <w:rFonts w:cs="Arial"/>
          <w:noProof/>
          <w:lang w:val="sr-Latn-CS"/>
        </w:rPr>
        <w:t>izgradnju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novih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tehničkih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blokova</w:t>
      </w:r>
      <w:r w:rsidRPr="00624BC7">
        <w:rPr>
          <w:rFonts w:cs="Arial"/>
          <w:noProof/>
          <w:lang w:val="sr-Latn-CS"/>
        </w:rPr>
        <w:t xml:space="preserve">, </w:t>
      </w:r>
      <w:r w:rsidR="00624BC7">
        <w:rPr>
          <w:rFonts w:cs="Arial"/>
          <w:noProof/>
          <w:lang w:val="sr-Latn-CS"/>
        </w:rPr>
        <w:t>radove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na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uređenju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pejzaža</w:t>
      </w:r>
      <w:r w:rsidRPr="00624BC7">
        <w:rPr>
          <w:rFonts w:cs="Arial"/>
          <w:noProof/>
          <w:lang w:val="sr-Latn-CS"/>
        </w:rPr>
        <w:t xml:space="preserve">, </w:t>
      </w:r>
      <w:r w:rsidR="00624BC7">
        <w:rPr>
          <w:rFonts w:cs="Arial"/>
          <w:noProof/>
          <w:lang w:val="sr-Latn-CS"/>
        </w:rPr>
        <w:t>puteve</w:t>
      </w:r>
      <w:r w:rsidRPr="00624BC7">
        <w:rPr>
          <w:rFonts w:cs="Arial"/>
          <w:noProof/>
          <w:lang w:val="sr-Latn-CS"/>
        </w:rPr>
        <w:t xml:space="preserve">, </w:t>
      </w:r>
      <w:r w:rsidR="00624BC7">
        <w:rPr>
          <w:rFonts w:cs="Arial"/>
          <w:noProof/>
          <w:lang w:val="sr-Latn-CS"/>
        </w:rPr>
        <w:t>parkinge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i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trotoare</w:t>
      </w:r>
      <w:r w:rsidRPr="00624BC7">
        <w:rPr>
          <w:rFonts w:cs="Arial"/>
          <w:noProof/>
          <w:lang w:val="sr-Latn-CS"/>
        </w:rPr>
        <w:t xml:space="preserve">. </w:t>
      </w:r>
      <w:r w:rsidR="00624BC7">
        <w:rPr>
          <w:rFonts w:cs="Arial"/>
          <w:noProof/>
          <w:lang w:val="sr-Latn-CS"/>
        </w:rPr>
        <w:t>Ukupna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površina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obuhvaćena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ovim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potprojektom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je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oko</w:t>
      </w:r>
      <w:r w:rsidRPr="00624BC7">
        <w:rPr>
          <w:rFonts w:cs="Arial"/>
          <w:noProof/>
          <w:lang w:val="sr-Latn-CS"/>
        </w:rPr>
        <w:t xml:space="preserve"> 30.000 </w:t>
      </w:r>
      <w:r w:rsidR="00624BC7">
        <w:rPr>
          <w:rFonts w:cs="Arial"/>
          <w:noProof/>
          <w:lang w:val="sr-Latn-CS"/>
        </w:rPr>
        <w:t>m</w:t>
      </w:r>
      <w:r w:rsidRPr="00624BC7">
        <w:rPr>
          <w:rFonts w:cs="Arial"/>
          <w:noProof/>
          <w:vertAlign w:val="superscript"/>
          <w:lang w:val="sr-Latn-CS"/>
        </w:rPr>
        <w:t>2</w:t>
      </w:r>
      <w:r w:rsidRPr="00624BC7">
        <w:rPr>
          <w:rFonts w:cs="Arial"/>
          <w:noProof/>
          <w:lang w:val="sr-Latn-CS"/>
        </w:rPr>
        <w:t>.</w:t>
      </w:r>
    </w:p>
    <w:p w:rsidR="00B93DE5" w:rsidRPr="00624BC7" w:rsidRDefault="00B93DE5" w:rsidP="00B93DE5">
      <w:pPr>
        <w:tabs>
          <w:tab w:val="left" w:pos="720"/>
        </w:tabs>
        <w:ind w:left="709"/>
        <w:rPr>
          <w:rFonts w:cs="Arial"/>
          <w:noProof/>
          <w:lang w:val="sr-Latn-CS"/>
        </w:rPr>
      </w:pPr>
      <w:r w:rsidRPr="00624BC7">
        <w:rPr>
          <w:rFonts w:cs="Arial"/>
          <w:noProof/>
          <w:lang w:val="sr-Latn-CS"/>
        </w:rPr>
        <w:t>(</w:t>
      </w:r>
      <w:r w:rsidR="00624BC7">
        <w:rPr>
          <w:rFonts w:cs="Arial"/>
          <w:noProof/>
          <w:lang w:val="sr-Latn-CS"/>
        </w:rPr>
        <w:t>c</w:t>
      </w:r>
      <w:r w:rsidRPr="00624BC7">
        <w:rPr>
          <w:rFonts w:cs="Arial"/>
          <w:noProof/>
          <w:lang w:val="sr-Latn-CS"/>
        </w:rPr>
        <w:t xml:space="preserve">) </w:t>
      </w:r>
      <w:r w:rsidR="00624BC7">
        <w:rPr>
          <w:rFonts w:cs="Arial"/>
          <w:noProof/>
          <w:lang w:val="sr-Latn-CS"/>
        </w:rPr>
        <w:t>Klinički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centar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Niš</w:t>
      </w:r>
      <w:r w:rsidRPr="00624BC7">
        <w:rPr>
          <w:rFonts w:cs="Arial"/>
          <w:noProof/>
          <w:lang w:val="sr-Latn-CS"/>
        </w:rPr>
        <w:t xml:space="preserve">: </w:t>
      </w:r>
      <w:r w:rsidR="00624BC7">
        <w:rPr>
          <w:rFonts w:cs="Arial"/>
          <w:noProof/>
          <w:lang w:val="sr-Latn-CS"/>
        </w:rPr>
        <w:t>obuhvata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izgradnju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nove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zgrade</w:t>
      </w:r>
      <w:r w:rsidRPr="00624BC7">
        <w:rPr>
          <w:rFonts w:cs="Arial"/>
          <w:noProof/>
          <w:lang w:val="sr-Latn-CS"/>
        </w:rPr>
        <w:t xml:space="preserve">, </w:t>
      </w:r>
      <w:r w:rsidR="00624BC7">
        <w:rPr>
          <w:rFonts w:cs="Arial"/>
          <w:noProof/>
          <w:lang w:val="sr-Latn-CS"/>
        </w:rPr>
        <w:t>rehabilitaciju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i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proširenje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postojeće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medicinske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infrastrukture</w:t>
      </w:r>
      <w:r w:rsidRPr="00624BC7">
        <w:rPr>
          <w:rFonts w:cs="Arial"/>
          <w:noProof/>
          <w:lang w:val="sr-Latn-CS"/>
        </w:rPr>
        <w:t xml:space="preserve">, </w:t>
      </w:r>
      <w:r w:rsidR="00624BC7">
        <w:rPr>
          <w:rFonts w:cs="Arial"/>
          <w:noProof/>
          <w:lang w:val="sr-Latn-CS"/>
        </w:rPr>
        <w:t>izgradnju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novih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tehničkih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blokova</w:t>
      </w:r>
      <w:r w:rsidRPr="00624BC7">
        <w:rPr>
          <w:rFonts w:cs="Arial"/>
          <w:noProof/>
          <w:lang w:val="sr-Latn-CS"/>
        </w:rPr>
        <w:t xml:space="preserve">, </w:t>
      </w:r>
      <w:r w:rsidR="00624BC7">
        <w:rPr>
          <w:rFonts w:cs="Arial"/>
          <w:noProof/>
          <w:lang w:val="sr-Latn-CS"/>
        </w:rPr>
        <w:t>radove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na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uređenju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pejzaža</w:t>
      </w:r>
      <w:r w:rsidRPr="00624BC7">
        <w:rPr>
          <w:rFonts w:cs="Arial"/>
          <w:noProof/>
          <w:lang w:val="sr-Latn-CS"/>
        </w:rPr>
        <w:t xml:space="preserve">, </w:t>
      </w:r>
      <w:r w:rsidR="00624BC7">
        <w:rPr>
          <w:rFonts w:cs="Arial"/>
          <w:noProof/>
          <w:lang w:val="sr-Latn-CS"/>
        </w:rPr>
        <w:t>puteve</w:t>
      </w:r>
      <w:r w:rsidRPr="00624BC7">
        <w:rPr>
          <w:rFonts w:cs="Arial"/>
          <w:noProof/>
          <w:lang w:val="sr-Latn-CS"/>
        </w:rPr>
        <w:t xml:space="preserve">, </w:t>
      </w:r>
      <w:r w:rsidR="00624BC7">
        <w:rPr>
          <w:rFonts w:cs="Arial"/>
          <w:noProof/>
          <w:lang w:val="sr-Latn-CS"/>
        </w:rPr>
        <w:t>parkinge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i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trotoare</w:t>
      </w:r>
      <w:r w:rsidRPr="00624BC7">
        <w:rPr>
          <w:rFonts w:cs="Arial"/>
          <w:noProof/>
          <w:lang w:val="sr-Latn-CS"/>
        </w:rPr>
        <w:t xml:space="preserve">. </w:t>
      </w:r>
      <w:r w:rsidR="00624BC7">
        <w:rPr>
          <w:rFonts w:cs="Arial"/>
          <w:noProof/>
          <w:lang w:val="sr-Latn-CS"/>
        </w:rPr>
        <w:t>Ukupna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površina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obuhvaćena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ovim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potprojektom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je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oko</w:t>
      </w:r>
      <w:r w:rsidRPr="00624BC7">
        <w:rPr>
          <w:rFonts w:cs="Arial"/>
          <w:noProof/>
          <w:lang w:val="sr-Latn-CS"/>
        </w:rPr>
        <w:t xml:space="preserve"> 50.000 </w:t>
      </w:r>
      <w:r w:rsidR="00624BC7">
        <w:rPr>
          <w:rFonts w:cs="Arial"/>
          <w:noProof/>
          <w:lang w:val="sr-Latn-CS"/>
        </w:rPr>
        <w:t>m</w:t>
      </w:r>
      <w:r w:rsidRPr="00624BC7">
        <w:rPr>
          <w:rFonts w:cs="Arial"/>
          <w:noProof/>
          <w:vertAlign w:val="superscript"/>
          <w:lang w:val="sr-Latn-CS"/>
        </w:rPr>
        <w:t>2</w:t>
      </w:r>
      <w:r w:rsidRPr="00624BC7">
        <w:rPr>
          <w:rFonts w:cs="Arial"/>
          <w:noProof/>
          <w:lang w:val="sr-Latn-CS"/>
        </w:rPr>
        <w:t>.</w:t>
      </w:r>
    </w:p>
    <w:p w:rsidR="00B93DE5" w:rsidRPr="00624BC7" w:rsidRDefault="00B93DE5" w:rsidP="00B93DE5">
      <w:pPr>
        <w:tabs>
          <w:tab w:val="left" w:pos="720"/>
        </w:tabs>
        <w:ind w:left="709"/>
        <w:rPr>
          <w:rFonts w:cs="Arial"/>
          <w:noProof/>
          <w:lang w:val="sr-Latn-CS"/>
        </w:rPr>
      </w:pPr>
      <w:r w:rsidRPr="00624BC7">
        <w:rPr>
          <w:rFonts w:cs="Arial"/>
          <w:noProof/>
          <w:lang w:val="sr-Latn-CS"/>
        </w:rPr>
        <w:t xml:space="preserve"> (</w:t>
      </w:r>
      <w:r w:rsidR="00624BC7">
        <w:rPr>
          <w:rFonts w:cs="Arial"/>
          <w:noProof/>
          <w:lang w:val="sr-Latn-CS"/>
        </w:rPr>
        <w:t>d</w:t>
      </w:r>
      <w:r w:rsidRPr="00624BC7">
        <w:rPr>
          <w:rFonts w:cs="Arial"/>
          <w:noProof/>
          <w:lang w:val="sr-Latn-CS"/>
        </w:rPr>
        <w:t xml:space="preserve">) </w:t>
      </w:r>
      <w:r w:rsidR="00624BC7">
        <w:rPr>
          <w:rFonts w:cs="Arial"/>
          <w:noProof/>
          <w:lang w:val="sr-Latn-CS"/>
        </w:rPr>
        <w:t>Klinički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centar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Novi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Sad</w:t>
      </w:r>
      <w:r w:rsidRPr="00624BC7">
        <w:rPr>
          <w:rFonts w:cs="Arial"/>
          <w:noProof/>
          <w:lang w:val="sr-Latn-CS"/>
        </w:rPr>
        <w:t xml:space="preserve">: </w:t>
      </w:r>
      <w:r w:rsidR="00624BC7">
        <w:rPr>
          <w:rFonts w:cs="Arial"/>
          <w:noProof/>
          <w:lang w:val="sr-Latn-CS"/>
        </w:rPr>
        <w:t>obuhvata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rekonstrukciju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i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proširenje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postojeće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medicinske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infrastrukture</w:t>
      </w:r>
      <w:r w:rsidRPr="00624BC7">
        <w:rPr>
          <w:rFonts w:cs="Arial"/>
          <w:noProof/>
          <w:lang w:val="sr-Latn-CS"/>
        </w:rPr>
        <w:t xml:space="preserve">, </w:t>
      </w:r>
      <w:r w:rsidR="00624BC7">
        <w:rPr>
          <w:rFonts w:cs="Arial"/>
          <w:noProof/>
          <w:lang w:val="sr-Latn-CS"/>
        </w:rPr>
        <w:t>izgradnju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tehničkih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blokova</w:t>
      </w:r>
      <w:r w:rsidRPr="00624BC7">
        <w:rPr>
          <w:rFonts w:cs="Arial"/>
          <w:noProof/>
          <w:lang w:val="sr-Latn-CS"/>
        </w:rPr>
        <w:t xml:space="preserve">, </w:t>
      </w:r>
      <w:r w:rsidR="00624BC7">
        <w:rPr>
          <w:rFonts w:cs="Arial"/>
          <w:noProof/>
          <w:lang w:val="sr-Latn-CS"/>
        </w:rPr>
        <w:t>radove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na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uređenju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pejzaža</w:t>
      </w:r>
      <w:r w:rsidRPr="00624BC7">
        <w:rPr>
          <w:rFonts w:cs="Arial"/>
          <w:noProof/>
          <w:lang w:val="sr-Latn-CS"/>
        </w:rPr>
        <w:t xml:space="preserve">, </w:t>
      </w:r>
      <w:r w:rsidR="00624BC7">
        <w:rPr>
          <w:rFonts w:cs="Arial"/>
          <w:noProof/>
          <w:lang w:val="sr-Latn-CS"/>
        </w:rPr>
        <w:t>puteve</w:t>
      </w:r>
      <w:r w:rsidRPr="00624BC7">
        <w:rPr>
          <w:rFonts w:cs="Arial"/>
          <w:noProof/>
          <w:lang w:val="sr-Latn-CS"/>
        </w:rPr>
        <w:t xml:space="preserve">, </w:t>
      </w:r>
      <w:r w:rsidR="00624BC7">
        <w:rPr>
          <w:rFonts w:cs="Arial"/>
          <w:noProof/>
          <w:lang w:val="sr-Latn-CS"/>
        </w:rPr>
        <w:t>parkinge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i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trotoare</w:t>
      </w:r>
      <w:r w:rsidRPr="00624BC7">
        <w:rPr>
          <w:rFonts w:cs="Arial"/>
          <w:noProof/>
          <w:lang w:val="sr-Latn-CS"/>
        </w:rPr>
        <w:t xml:space="preserve">. </w:t>
      </w:r>
      <w:r w:rsidR="00624BC7">
        <w:rPr>
          <w:rFonts w:cs="Arial"/>
          <w:noProof/>
          <w:lang w:val="sr-Latn-CS"/>
        </w:rPr>
        <w:t>Ukupna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površina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obuhvaćena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ovim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potprojektom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je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oko</w:t>
      </w:r>
      <w:r w:rsidRPr="00624BC7">
        <w:rPr>
          <w:rFonts w:cs="Arial"/>
          <w:noProof/>
          <w:lang w:val="sr-Latn-CS"/>
        </w:rPr>
        <w:t xml:space="preserve"> 35.000 </w:t>
      </w:r>
      <w:r w:rsidR="00624BC7">
        <w:rPr>
          <w:rFonts w:cs="Arial"/>
          <w:noProof/>
          <w:lang w:val="sr-Latn-CS"/>
        </w:rPr>
        <w:t>m</w:t>
      </w:r>
      <w:r w:rsidRPr="00624BC7">
        <w:rPr>
          <w:rFonts w:cs="Arial"/>
          <w:noProof/>
          <w:vertAlign w:val="superscript"/>
          <w:lang w:val="sr-Latn-CS"/>
        </w:rPr>
        <w:t>2.</w:t>
      </w:r>
      <w:r w:rsidRPr="00624BC7">
        <w:rPr>
          <w:rFonts w:cs="Arial"/>
          <w:noProof/>
          <w:lang w:val="sr-Latn-CS"/>
        </w:rPr>
        <w:t>.</w:t>
      </w:r>
    </w:p>
    <w:p w:rsidR="00B93DE5" w:rsidRPr="00624BC7" w:rsidRDefault="00B93DE5" w:rsidP="00B93DE5">
      <w:pPr>
        <w:tabs>
          <w:tab w:val="left" w:pos="720"/>
        </w:tabs>
        <w:ind w:left="709"/>
        <w:rPr>
          <w:rFonts w:cs="Arial"/>
          <w:noProof/>
          <w:lang w:val="sr-Latn-CS"/>
        </w:rPr>
      </w:pPr>
      <w:r w:rsidRPr="00624BC7">
        <w:rPr>
          <w:rFonts w:cs="Arial"/>
          <w:noProof/>
          <w:lang w:val="sr-Latn-CS"/>
        </w:rPr>
        <w:t>(</w:t>
      </w:r>
      <w:r w:rsidR="00624BC7">
        <w:rPr>
          <w:rFonts w:cs="Arial"/>
          <w:noProof/>
          <w:lang w:val="sr-Latn-CS"/>
        </w:rPr>
        <w:t>e</w:t>
      </w:r>
      <w:r w:rsidRPr="00624BC7">
        <w:rPr>
          <w:rFonts w:cs="Arial"/>
          <w:noProof/>
          <w:lang w:val="sr-Latn-CS"/>
        </w:rPr>
        <w:t xml:space="preserve">) </w:t>
      </w:r>
      <w:r w:rsidR="00624BC7">
        <w:rPr>
          <w:rFonts w:cs="Arial"/>
          <w:noProof/>
          <w:lang w:val="sr-Latn-CS"/>
        </w:rPr>
        <w:t>Termoenergetski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Projekat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Beograd</w:t>
      </w:r>
      <w:r w:rsidRPr="00624BC7">
        <w:rPr>
          <w:rFonts w:cs="Arial"/>
          <w:noProof/>
          <w:lang w:val="sr-Latn-CS"/>
        </w:rPr>
        <w:t xml:space="preserve"> – </w:t>
      </w:r>
      <w:r w:rsidR="00624BC7">
        <w:rPr>
          <w:rFonts w:cs="Arial"/>
          <w:noProof/>
          <w:lang w:val="sr-Latn-CS"/>
        </w:rPr>
        <w:t>zamena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postojećih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kotlova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na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tečna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goriva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u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Beogradu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sa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kombinovanom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elektranom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na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gas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za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grejanje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i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struju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da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bi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se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generisala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struja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i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toplota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niskog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stepena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u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beogradskom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Kliničkom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centru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i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pripadajućim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zgradama</w:t>
      </w:r>
      <w:r w:rsidRPr="00624BC7">
        <w:rPr>
          <w:rFonts w:cs="Arial"/>
          <w:noProof/>
          <w:lang w:val="sr-Latn-CS"/>
        </w:rPr>
        <w:t xml:space="preserve"> (</w:t>
      </w:r>
      <w:r w:rsidR="00624BC7">
        <w:rPr>
          <w:rFonts w:cs="Arial"/>
          <w:noProof/>
          <w:lang w:val="sr-Latn-CS"/>
        </w:rPr>
        <w:t>završen</w:t>
      </w:r>
      <w:r w:rsidRPr="00624BC7">
        <w:rPr>
          <w:rFonts w:cs="Arial"/>
          <w:noProof/>
          <w:lang w:val="sr-Latn-CS"/>
        </w:rPr>
        <w:t>).</w:t>
      </w:r>
    </w:p>
    <w:p w:rsidR="00B93DE5" w:rsidRPr="00624BC7" w:rsidRDefault="00B93DE5" w:rsidP="00B93DE5">
      <w:pPr>
        <w:tabs>
          <w:tab w:val="left" w:pos="720"/>
        </w:tabs>
        <w:ind w:left="709"/>
        <w:rPr>
          <w:rFonts w:cs="Arial"/>
          <w:noProof/>
          <w:lang w:val="sr-Latn-CS"/>
        </w:rPr>
      </w:pPr>
      <w:r w:rsidRPr="00624BC7">
        <w:rPr>
          <w:rFonts w:cs="Arial"/>
          <w:noProof/>
          <w:lang w:val="sr-Latn-CS"/>
        </w:rPr>
        <w:t>(</w:t>
      </w:r>
      <w:r w:rsidR="00624BC7">
        <w:rPr>
          <w:rFonts w:cs="Arial"/>
          <w:noProof/>
          <w:lang w:val="sr-Latn-CS"/>
        </w:rPr>
        <w:t>f</w:t>
      </w:r>
      <w:r w:rsidRPr="00624BC7">
        <w:rPr>
          <w:rFonts w:cs="Arial"/>
          <w:noProof/>
          <w:lang w:val="sr-Latn-CS"/>
        </w:rPr>
        <w:t xml:space="preserve">) </w:t>
      </w:r>
      <w:r w:rsidR="00624BC7">
        <w:rPr>
          <w:rFonts w:cs="Arial"/>
          <w:noProof/>
          <w:lang w:val="sr-Latn-CS"/>
        </w:rPr>
        <w:t>Projekat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upravljanja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otpadom</w:t>
      </w:r>
      <w:r w:rsidRPr="00624BC7">
        <w:rPr>
          <w:rFonts w:cs="Arial"/>
          <w:noProof/>
          <w:lang w:val="sr-Latn-CS"/>
        </w:rPr>
        <w:t xml:space="preserve"> – </w:t>
      </w:r>
      <w:r w:rsidR="00624BC7">
        <w:rPr>
          <w:rFonts w:cs="Arial"/>
          <w:noProof/>
          <w:lang w:val="sr-Latn-CS"/>
        </w:rPr>
        <w:t>nacionalni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plan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da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se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proces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upravljanja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otpadom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u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bolnicama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uskladi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sa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direktivama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EU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uključujući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i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incineratore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u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krugu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četiri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klinička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centra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plus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jedan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broj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mobilnih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incineratora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koji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bi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služili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drugim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bolnicama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u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Srbiji</w:t>
      </w:r>
      <w:r w:rsidRPr="00624BC7">
        <w:rPr>
          <w:rFonts w:cs="Arial"/>
          <w:noProof/>
          <w:lang w:val="sr-Latn-CS"/>
        </w:rPr>
        <w:t xml:space="preserve"> (</w:t>
      </w:r>
      <w:r w:rsidR="00624BC7">
        <w:rPr>
          <w:rFonts w:cs="Arial"/>
          <w:noProof/>
          <w:lang w:val="sr-Latn-CS"/>
        </w:rPr>
        <w:t>završen</w:t>
      </w:r>
      <w:r w:rsidRPr="00624BC7">
        <w:rPr>
          <w:rFonts w:cs="Arial"/>
          <w:noProof/>
          <w:lang w:val="sr-Latn-CS"/>
        </w:rPr>
        <w:t>).</w:t>
      </w:r>
    </w:p>
    <w:p w:rsidR="00B93DE5" w:rsidRPr="00624BC7" w:rsidRDefault="00B93DE5" w:rsidP="00B93DE5">
      <w:pPr>
        <w:tabs>
          <w:tab w:val="left" w:pos="720"/>
        </w:tabs>
        <w:ind w:left="709"/>
        <w:rPr>
          <w:rFonts w:cs="Arial"/>
          <w:noProof/>
          <w:lang w:val="sr-Latn-CS"/>
        </w:rPr>
      </w:pPr>
      <w:r w:rsidRPr="00624BC7">
        <w:rPr>
          <w:rFonts w:cs="Arial"/>
          <w:noProof/>
          <w:lang w:val="sr-Latn-CS"/>
        </w:rPr>
        <w:t>(</w:t>
      </w:r>
      <w:r w:rsidR="00624BC7">
        <w:rPr>
          <w:rFonts w:cs="Arial"/>
          <w:noProof/>
          <w:lang w:val="sr-Latn-CS"/>
        </w:rPr>
        <w:t>g</w:t>
      </w:r>
      <w:r w:rsidRPr="00624BC7">
        <w:rPr>
          <w:rFonts w:cs="Arial"/>
          <w:noProof/>
          <w:lang w:val="sr-Latn-CS"/>
        </w:rPr>
        <w:t xml:space="preserve">) </w:t>
      </w:r>
      <w:r w:rsidR="00624BC7">
        <w:rPr>
          <w:rFonts w:cs="Arial"/>
          <w:noProof/>
          <w:lang w:val="sr-Latn-CS"/>
        </w:rPr>
        <w:t>Projekat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Transfuzije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krvi</w:t>
      </w:r>
      <w:r w:rsidRPr="00624BC7">
        <w:rPr>
          <w:rFonts w:cs="Arial"/>
          <w:noProof/>
          <w:lang w:val="sr-Latn-CS"/>
        </w:rPr>
        <w:t xml:space="preserve"> – </w:t>
      </w:r>
      <w:r w:rsidR="00624BC7">
        <w:rPr>
          <w:rFonts w:cs="Arial"/>
          <w:noProof/>
          <w:lang w:val="sr-Latn-CS"/>
        </w:rPr>
        <w:t>projektovanje</w:t>
      </w:r>
      <w:r w:rsidRPr="00624BC7">
        <w:rPr>
          <w:rFonts w:cs="Arial"/>
          <w:noProof/>
          <w:lang w:val="sr-Latn-CS"/>
        </w:rPr>
        <w:t xml:space="preserve">, </w:t>
      </w:r>
      <w:r w:rsidR="00624BC7">
        <w:rPr>
          <w:rFonts w:cs="Arial"/>
          <w:noProof/>
          <w:lang w:val="sr-Latn-CS"/>
        </w:rPr>
        <w:t>izgradnja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i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puštanje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u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rad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centara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za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davanje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krvi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u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svakom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od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četiri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klinička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centra</w:t>
      </w:r>
      <w:r w:rsidRPr="00624BC7">
        <w:rPr>
          <w:rFonts w:cs="Arial"/>
          <w:noProof/>
          <w:lang w:val="sr-Latn-CS"/>
        </w:rPr>
        <w:t xml:space="preserve"> (</w:t>
      </w:r>
      <w:r w:rsidR="00624BC7">
        <w:rPr>
          <w:rFonts w:cs="Arial"/>
          <w:noProof/>
          <w:lang w:val="sr-Latn-CS"/>
        </w:rPr>
        <w:t>završen</w:t>
      </w:r>
      <w:r w:rsidRPr="00624BC7">
        <w:rPr>
          <w:rFonts w:cs="Arial"/>
          <w:noProof/>
          <w:lang w:val="sr-Latn-CS"/>
        </w:rPr>
        <w:t>).</w:t>
      </w:r>
    </w:p>
    <w:p w:rsidR="00B93DE5" w:rsidRPr="00624BC7" w:rsidRDefault="00B93DE5" w:rsidP="00B93DE5">
      <w:pPr>
        <w:tabs>
          <w:tab w:val="left" w:pos="720"/>
        </w:tabs>
        <w:ind w:left="709"/>
        <w:rPr>
          <w:rFonts w:cs="Arial"/>
          <w:noProof/>
          <w:lang w:val="sr-Latn-CS"/>
        </w:rPr>
      </w:pPr>
      <w:r w:rsidRPr="00624BC7">
        <w:rPr>
          <w:rFonts w:cs="Arial"/>
          <w:noProof/>
          <w:lang w:val="sr-Latn-CS"/>
        </w:rPr>
        <w:t>(</w:t>
      </w:r>
      <w:r w:rsidR="00624BC7">
        <w:rPr>
          <w:rFonts w:cs="Arial"/>
          <w:noProof/>
          <w:lang w:val="sr-Latn-CS"/>
        </w:rPr>
        <w:t>h</w:t>
      </w:r>
      <w:r w:rsidRPr="00624BC7">
        <w:rPr>
          <w:rFonts w:cs="Arial"/>
          <w:noProof/>
          <w:lang w:val="sr-Latn-CS"/>
        </w:rPr>
        <w:t xml:space="preserve">) </w:t>
      </w:r>
      <w:r w:rsidR="00624BC7">
        <w:rPr>
          <w:rFonts w:cs="Arial"/>
          <w:noProof/>
          <w:lang w:val="sr-Latn-CS"/>
        </w:rPr>
        <w:t>Takođe</w:t>
      </w:r>
      <w:r w:rsidRPr="00624BC7">
        <w:rPr>
          <w:rFonts w:cs="Arial"/>
          <w:noProof/>
          <w:lang w:val="sr-Latn-CS"/>
        </w:rPr>
        <w:t xml:space="preserve">, </w:t>
      </w:r>
      <w:r w:rsidR="00624BC7">
        <w:rPr>
          <w:rFonts w:cs="Arial"/>
          <w:noProof/>
          <w:lang w:val="sr-Latn-CS"/>
        </w:rPr>
        <w:t>nabavka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opreme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za</w:t>
      </w:r>
      <w:r w:rsidRPr="00624BC7">
        <w:rPr>
          <w:rFonts w:cs="Arial"/>
          <w:noProof/>
          <w:lang w:val="sr-Latn-CS"/>
        </w:rPr>
        <w:t xml:space="preserve"> 4 </w:t>
      </w:r>
      <w:r w:rsidR="00624BC7">
        <w:rPr>
          <w:rFonts w:cs="Arial"/>
          <w:noProof/>
          <w:lang w:val="sr-Latn-CS"/>
        </w:rPr>
        <w:t>klinička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centra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je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uključena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u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projekat</w:t>
      </w:r>
      <w:r w:rsidRPr="00624BC7">
        <w:rPr>
          <w:rFonts w:cs="Arial"/>
          <w:noProof/>
          <w:lang w:val="sr-Latn-CS"/>
        </w:rPr>
        <w:t xml:space="preserve">: </w:t>
      </w:r>
      <w:r w:rsidR="00624BC7">
        <w:rPr>
          <w:rFonts w:cs="Arial"/>
          <w:noProof/>
          <w:lang w:val="sr-Latn-CS"/>
        </w:rPr>
        <w:t>medicinska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i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nemedicinska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oprema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koja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će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se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instalirati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u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novim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ili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renoviranim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objektima</w:t>
      </w:r>
      <w:r w:rsidRPr="00624BC7">
        <w:rPr>
          <w:rFonts w:cs="Arial"/>
          <w:noProof/>
          <w:lang w:val="sr-Latn-CS"/>
        </w:rPr>
        <w:t>.</w:t>
      </w:r>
    </w:p>
    <w:p w:rsidR="00B93DE5" w:rsidRPr="00624BC7" w:rsidRDefault="00B93DE5" w:rsidP="00B93DE5">
      <w:pPr>
        <w:tabs>
          <w:tab w:val="left" w:pos="720"/>
        </w:tabs>
        <w:ind w:left="709"/>
        <w:rPr>
          <w:rFonts w:cs="Arial"/>
          <w:noProof/>
          <w:lang w:val="sr-Latn-CS"/>
        </w:rPr>
      </w:pPr>
      <w:r w:rsidRPr="00624BC7">
        <w:rPr>
          <w:rFonts w:cs="Arial"/>
          <w:noProof/>
          <w:lang w:val="sr-Latn-CS"/>
        </w:rPr>
        <w:t>(</w:t>
      </w:r>
      <w:r w:rsidR="00624BC7">
        <w:rPr>
          <w:rFonts w:cs="Arial"/>
          <w:noProof/>
          <w:lang w:val="sr-Latn-CS"/>
        </w:rPr>
        <w:t>i</w:t>
      </w:r>
      <w:r w:rsidRPr="00624BC7">
        <w:rPr>
          <w:rFonts w:cs="Arial"/>
          <w:noProof/>
          <w:lang w:val="sr-Latn-CS"/>
        </w:rPr>
        <w:t xml:space="preserve">) </w:t>
      </w:r>
      <w:r w:rsidR="00624BC7">
        <w:rPr>
          <w:rFonts w:cs="Arial"/>
          <w:noProof/>
          <w:lang w:val="sr-Latn-CS"/>
        </w:rPr>
        <w:t>Ugovori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za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tehničku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pomoć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imaju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za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cilj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podršku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opštem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poboljšanju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zdravstva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u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Srbiji</w:t>
      </w:r>
      <w:r w:rsidRPr="00624BC7">
        <w:rPr>
          <w:rFonts w:cs="Arial"/>
          <w:noProof/>
          <w:lang w:val="sr-Latn-CS"/>
        </w:rPr>
        <w:t xml:space="preserve">. </w:t>
      </w:r>
    </w:p>
    <w:p w:rsidR="00B93DE5" w:rsidRPr="00624BC7" w:rsidRDefault="00624BC7" w:rsidP="00B93DE5">
      <w:pPr>
        <w:tabs>
          <w:tab w:val="left" w:pos="720"/>
        </w:tabs>
        <w:ind w:left="709"/>
        <w:rPr>
          <w:rFonts w:cs="Arial"/>
          <w:b/>
          <w:noProof/>
          <w:lang w:val="sr-Latn-CS"/>
        </w:rPr>
      </w:pPr>
      <w:r>
        <w:rPr>
          <w:rFonts w:cs="Arial"/>
          <w:b/>
          <w:noProof/>
          <w:lang w:val="sr-Latn-CS"/>
        </w:rPr>
        <w:t>Program</w:t>
      </w:r>
    </w:p>
    <w:p w:rsidR="00B93DE5" w:rsidRPr="00624BC7" w:rsidRDefault="00624BC7" w:rsidP="00B93DE5">
      <w:pPr>
        <w:tabs>
          <w:tab w:val="left" w:pos="720"/>
        </w:tabs>
        <w:ind w:left="709"/>
        <w:rPr>
          <w:rFonts w:cs="Arial"/>
          <w:noProof/>
          <w:lang w:val="sr-Latn-CS"/>
        </w:rPr>
      </w:pPr>
      <w:r>
        <w:rPr>
          <w:rFonts w:cs="Arial"/>
          <w:noProof/>
          <w:lang w:val="sr-Latn-CS"/>
        </w:rPr>
        <w:t>Osnovno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projektovanje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i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studije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o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izvodljivosti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početi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su</w:t>
      </w:r>
      <w:r w:rsidR="00B93DE5" w:rsidRPr="00624BC7">
        <w:rPr>
          <w:rFonts w:cs="Arial"/>
          <w:noProof/>
          <w:lang w:val="sr-Latn-CS"/>
        </w:rPr>
        <w:t xml:space="preserve"> 2003. </w:t>
      </w:r>
      <w:r>
        <w:rPr>
          <w:rFonts w:cs="Arial"/>
          <w:noProof/>
          <w:lang w:val="sr-Latn-CS"/>
        </w:rPr>
        <w:t>godine</w:t>
      </w:r>
      <w:r w:rsidR="00B93DE5" w:rsidRPr="00624BC7">
        <w:rPr>
          <w:rFonts w:cs="Arial"/>
          <w:noProof/>
          <w:lang w:val="sr-Latn-CS"/>
        </w:rPr>
        <w:t xml:space="preserve">. </w:t>
      </w:r>
      <w:r>
        <w:rPr>
          <w:rFonts w:cs="Arial"/>
          <w:noProof/>
          <w:lang w:val="sr-Latn-CS"/>
        </w:rPr>
        <w:t>Ugovori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za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projektovanje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i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nadzor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potpisani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su</w:t>
      </w:r>
      <w:r w:rsidR="00B93DE5" w:rsidRPr="00624BC7">
        <w:rPr>
          <w:rFonts w:cs="Arial"/>
          <w:noProof/>
          <w:lang w:val="sr-Latn-CS"/>
        </w:rPr>
        <w:t xml:space="preserve"> 26. </w:t>
      </w:r>
      <w:r>
        <w:rPr>
          <w:rFonts w:cs="Arial"/>
          <w:noProof/>
          <w:lang w:val="sr-Latn-CS"/>
        </w:rPr>
        <w:t>septembra</w:t>
      </w:r>
      <w:r w:rsidR="00B93DE5" w:rsidRPr="00624BC7">
        <w:rPr>
          <w:rFonts w:cs="Arial"/>
          <w:noProof/>
          <w:lang w:val="sr-Latn-CS"/>
        </w:rPr>
        <w:t xml:space="preserve"> 2008. </w:t>
      </w:r>
      <w:r>
        <w:rPr>
          <w:rFonts w:cs="Arial"/>
          <w:noProof/>
          <w:lang w:val="sr-Latn-CS"/>
        </w:rPr>
        <w:t>godine</w:t>
      </w:r>
      <w:r w:rsidR="00B93DE5" w:rsidRPr="00624BC7">
        <w:rPr>
          <w:rFonts w:cs="Arial"/>
          <w:noProof/>
          <w:lang w:val="sr-Latn-CS"/>
        </w:rPr>
        <w:t>. </w:t>
      </w:r>
      <w:r>
        <w:rPr>
          <w:rFonts w:cs="Arial"/>
          <w:noProof/>
          <w:lang w:val="sr-Latn-CS"/>
        </w:rPr>
        <w:t>Fizički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završetak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svih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novih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i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renoviranih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zgrada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planiran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je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za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decembar</w:t>
      </w:r>
      <w:r w:rsidR="00B93DE5" w:rsidRPr="00624BC7">
        <w:rPr>
          <w:rFonts w:cs="Arial"/>
          <w:noProof/>
          <w:lang w:val="sr-Latn-CS"/>
        </w:rPr>
        <w:t xml:space="preserve"> 2021.</w:t>
      </w:r>
    </w:p>
    <w:p w:rsidR="00B93DE5" w:rsidRPr="00624BC7" w:rsidRDefault="00B93DE5" w:rsidP="00B93DE5">
      <w:pPr>
        <w:spacing w:after="0"/>
        <w:jc w:val="right"/>
        <w:rPr>
          <w:rFonts w:cs="Arial"/>
          <w:noProof/>
          <w:lang w:val="sr-Latn-CS"/>
        </w:rPr>
      </w:pPr>
      <w:r w:rsidRPr="00624BC7">
        <w:rPr>
          <w:rFonts w:cs="Arial"/>
          <w:noProof/>
          <w:lang w:val="sr-Latn-CS"/>
        </w:rPr>
        <w:br w:type="page"/>
      </w:r>
    </w:p>
    <w:p w:rsidR="00B93DE5" w:rsidRPr="00624BC7" w:rsidRDefault="00B93DE5" w:rsidP="00B93DE5">
      <w:pPr>
        <w:spacing w:after="0"/>
        <w:jc w:val="right"/>
        <w:rPr>
          <w:rFonts w:cs="Arial"/>
          <w:b/>
          <w:noProof/>
          <w:lang w:val="sr-Latn-CS"/>
        </w:rPr>
      </w:pPr>
    </w:p>
    <w:p w:rsidR="00B93DE5" w:rsidRPr="00624BC7" w:rsidRDefault="00624BC7" w:rsidP="00B93DE5">
      <w:pPr>
        <w:rPr>
          <w:rFonts w:cs="Arial"/>
          <w:noProof/>
          <w:lang w:val="sr-Latn-CS"/>
        </w:rPr>
      </w:pPr>
      <w:r>
        <w:rPr>
          <w:rFonts w:cs="Arial"/>
          <w:noProof/>
          <w:lang w:val="sr-Latn-CS"/>
        </w:rPr>
        <w:t>A</w:t>
      </w:r>
      <w:r w:rsidR="00B93DE5" w:rsidRPr="00624BC7">
        <w:rPr>
          <w:rFonts w:cs="Arial"/>
          <w:noProof/>
          <w:lang w:val="sr-Latn-CS"/>
        </w:rPr>
        <w:t>.2</w:t>
      </w:r>
      <w:r w:rsidR="00B93DE5" w:rsidRPr="00624BC7">
        <w:rPr>
          <w:rFonts w:cs="Arial"/>
          <w:noProof/>
          <w:lang w:val="sr-Latn-CS"/>
        </w:rPr>
        <w:tab/>
      </w:r>
      <w:r>
        <w:rPr>
          <w:rFonts w:cs="Arial"/>
          <w:noProof/>
          <w:lang w:val="sr-Latn-CS"/>
        </w:rPr>
        <w:t>Obaveze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u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pogledu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informacija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prema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članu</w:t>
      </w:r>
      <w:r w:rsidR="00B93DE5" w:rsidRPr="00624BC7">
        <w:rPr>
          <w:rFonts w:cs="Arial"/>
          <w:noProof/>
          <w:lang w:val="sr-Latn-CS"/>
        </w:rPr>
        <w:t xml:space="preserve"> 8.1(</w:t>
      </w:r>
      <w:r>
        <w:rPr>
          <w:rFonts w:cs="Arial"/>
          <w:noProof/>
          <w:lang w:val="sr-Latn-CS"/>
        </w:rPr>
        <w:t>a</w:t>
      </w:r>
      <w:r w:rsidR="00B93DE5" w:rsidRPr="00624BC7">
        <w:rPr>
          <w:rFonts w:cs="Arial"/>
          <w:noProof/>
          <w:lang w:val="sr-Latn-CS"/>
        </w:rPr>
        <w:t>)</w:t>
      </w:r>
    </w:p>
    <w:p w:rsidR="00B93DE5" w:rsidRPr="00624BC7" w:rsidRDefault="00B93DE5" w:rsidP="00B93DE5">
      <w:pPr>
        <w:rPr>
          <w:rFonts w:cs="Arial"/>
          <w:b/>
          <w:noProof/>
          <w:lang w:val="sr-Latn-CS"/>
        </w:rPr>
      </w:pPr>
    </w:p>
    <w:p w:rsidR="00B93DE5" w:rsidRPr="00624BC7" w:rsidRDefault="00624BC7" w:rsidP="00CF1EFB">
      <w:pPr>
        <w:keepLines/>
        <w:numPr>
          <w:ilvl w:val="3"/>
          <w:numId w:val="69"/>
        </w:numPr>
        <w:tabs>
          <w:tab w:val="left" w:pos="1701"/>
          <w:tab w:val="left" w:pos="2268"/>
        </w:tabs>
        <w:overflowPunct w:val="0"/>
        <w:autoSpaceDE w:val="0"/>
        <w:autoSpaceDN w:val="0"/>
        <w:adjustRightInd w:val="0"/>
        <w:ind w:hanging="1887"/>
        <w:rPr>
          <w:rFonts w:cs="Arial"/>
          <w:noProof/>
          <w:u w:val="single"/>
          <w:lang w:val="sr-Latn-CS"/>
        </w:rPr>
      </w:pPr>
      <w:r>
        <w:rPr>
          <w:rFonts w:cs="Arial"/>
          <w:noProof/>
          <w:u w:val="single"/>
          <w:lang w:val="sr-Latn-CS"/>
        </w:rPr>
        <w:t>Dostava</w:t>
      </w:r>
      <w:r w:rsidR="00B93DE5" w:rsidRPr="00624BC7">
        <w:rPr>
          <w:rFonts w:cs="Arial"/>
          <w:noProof/>
          <w:u w:val="single"/>
          <w:lang w:val="sr-Latn-CS"/>
        </w:rPr>
        <w:t xml:space="preserve"> </w:t>
      </w:r>
      <w:r>
        <w:rPr>
          <w:rFonts w:cs="Arial"/>
          <w:noProof/>
          <w:u w:val="single"/>
          <w:lang w:val="sr-Latn-CS"/>
        </w:rPr>
        <w:t>informacija</w:t>
      </w:r>
      <w:r w:rsidR="00B93DE5" w:rsidRPr="00624BC7">
        <w:rPr>
          <w:rFonts w:cs="Arial"/>
          <w:noProof/>
          <w:u w:val="single"/>
          <w:lang w:val="sr-Latn-CS"/>
        </w:rPr>
        <w:t xml:space="preserve">: </w:t>
      </w:r>
      <w:r>
        <w:rPr>
          <w:rFonts w:cs="Arial"/>
          <w:noProof/>
          <w:u w:val="single"/>
          <w:lang w:val="sr-Latn-CS"/>
        </w:rPr>
        <w:t>određivanje</w:t>
      </w:r>
      <w:r w:rsidR="00B93DE5" w:rsidRPr="00624BC7">
        <w:rPr>
          <w:rFonts w:cs="Arial"/>
          <w:noProof/>
          <w:u w:val="single"/>
          <w:lang w:val="sr-Latn-CS"/>
        </w:rPr>
        <w:t xml:space="preserve"> </w:t>
      </w:r>
      <w:r>
        <w:rPr>
          <w:rFonts w:cs="Arial"/>
          <w:noProof/>
          <w:u w:val="single"/>
          <w:lang w:val="sr-Latn-CS"/>
        </w:rPr>
        <w:t>odgovornog</w:t>
      </w:r>
      <w:r w:rsidR="00B93DE5" w:rsidRPr="00624BC7">
        <w:rPr>
          <w:rFonts w:cs="Arial"/>
          <w:noProof/>
          <w:u w:val="single"/>
          <w:lang w:val="sr-Latn-CS"/>
        </w:rPr>
        <w:t xml:space="preserve"> </w:t>
      </w:r>
      <w:r>
        <w:rPr>
          <w:rFonts w:cs="Arial"/>
          <w:noProof/>
          <w:u w:val="single"/>
          <w:lang w:val="sr-Latn-CS"/>
        </w:rPr>
        <w:t>lica</w:t>
      </w:r>
    </w:p>
    <w:p w:rsidR="00B93DE5" w:rsidRPr="00624BC7" w:rsidRDefault="00624BC7" w:rsidP="00B93DE5">
      <w:pPr>
        <w:pStyle w:val="text"/>
        <w:spacing w:after="120"/>
        <w:ind w:left="982" w:firstLine="11"/>
        <w:rPr>
          <w:rFonts w:cs="Arial"/>
          <w:noProof/>
          <w:lang w:val="sr-Latn-CS"/>
        </w:rPr>
      </w:pPr>
      <w:r>
        <w:rPr>
          <w:rFonts w:cs="Arial"/>
          <w:noProof/>
          <w:lang w:val="sr-Latn-CS"/>
        </w:rPr>
        <w:t>Dole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navedene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informacije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moraju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biti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poslate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Banci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pod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odgovornošću</w:t>
      </w:r>
      <w:r w:rsidR="00B93DE5" w:rsidRPr="00624BC7">
        <w:rPr>
          <w:rFonts w:cs="Arial"/>
          <w:noProof/>
          <w:lang w:val="sr-Latn-CS"/>
        </w:rPr>
        <w:t>:</w:t>
      </w:r>
    </w:p>
    <w:tbl>
      <w:tblPr>
        <w:tblW w:w="88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8"/>
        <w:gridCol w:w="6408"/>
      </w:tblGrid>
      <w:tr w:rsidR="00B93DE5" w:rsidRPr="00624BC7" w:rsidTr="00B93DE5">
        <w:trPr>
          <w:cantSplit/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DE5" w:rsidRPr="00624BC7" w:rsidRDefault="00624BC7">
            <w:pPr>
              <w:pStyle w:val="text"/>
              <w:ind w:left="0"/>
              <w:rPr>
                <w:rFonts w:cs="Arial"/>
                <w:noProof/>
                <w:lang w:val="sr-Latn-CS"/>
              </w:rPr>
            </w:pPr>
            <w:r>
              <w:rPr>
                <w:rFonts w:cs="Arial"/>
                <w:noProof/>
                <w:lang w:val="sr-Latn-CS"/>
              </w:rPr>
              <w:t>Institucija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DE5" w:rsidRPr="00624BC7" w:rsidRDefault="00624BC7">
            <w:pPr>
              <w:pStyle w:val="text"/>
              <w:ind w:left="0"/>
              <w:rPr>
                <w:rFonts w:cs="Arial"/>
                <w:i/>
                <w:iCs/>
                <w:noProof/>
                <w:lang w:val="sr-Latn-CS"/>
              </w:rPr>
            </w:pPr>
            <w:r>
              <w:rPr>
                <w:rFonts w:cs="Arial"/>
                <w:i/>
                <w:iCs/>
                <w:noProof/>
                <w:lang w:val="sr-Latn-CS"/>
              </w:rPr>
              <w:t>Ministarstvo</w:t>
            </w:r>
            <w:r w:rsidR="00B93DE5" w:rsidRPr="00624BC7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zdravlja</w:t>
            </w:r>
          </w:p>
        </w:tc>
      </w:tr>
      <w:tr w:rsidR="00B93DE5" w:rsidRPr="00624BC7" w:rsidTr="00B93DE5">
        <w:trPr>
          <w:cantSplit/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DE5" w:rsidRPr="00624BC7" w:rsidRDefault="00624BC7">
            <w:pPr>
              <w:pStyle w:val="text"/>
              <w:ind w:left="0"/>
              <w:rPr>
                <w:rFonts w:cs="Arial"/>
                <w:noProof/>
                <w:lang w:val="sr-Latn-CS"/>
              </w:rPr>
            </w:pPr>
            <w:r>
              <w:rPr>
                <w:rFonts w:cs="Arial"/>
                <w:noProof/>
                <w:lang w:val="sr-Latn-CS"/>
              </w:rPr>
              <w:t>Kontakt</w:t>
            </w:r>
            <w:r w:rsidR="00B93DE5" w:rsidRPr="00624BC7">
              <w:rPr>
                <w:rFonts w:cs="Arial"/>
                <w:noProof/>
                <w:lang w:val="sr-Latn-CS"/>
              </w:rPr>
              <w:t xml:space="preserve"> </w:t>
            </w:r>
            <w:r>
              <w:rPr>
                <w:rFonts w:cs="Arial"/>
                <w:noProof/>
                <w:lang w:val="sr-Latn-CS"/>
              </w:rPr>
              <w:t>osoba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DE5" w:rsidRPr="00624BC7" w:rsidRDefault="00624BC7">
            <w:pPr>
              <w:pStyle w:val="text"/>
              <w:ind w:left="0"/>
              <w:rPr>
                <w:rFonts w:cs="Arial"/>
                <w:i/>
                <w:iCs/>
                <w:noProof/>
                <w:lang w:val="sr-Latn-CS"/>
              </w:rPr>
            </w:pPr>
            <w:r>
              <w:rPr>
                <w:rFonts w:cs="Arial"/>
                <w:i/>
                <w:iCs/>
                <w:noProof/>
                <w:lang w:val="sr-Latn-CS"/>
              </w:rPr>
              <w:t>Tatjana</w:t>
            </w:r>
            <w:r w:rsidR="00B93DE5" w:rsidRPr="00624BC7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Đorđević</w:t>
            </w:r>
          </w:p>
        </w:tc>
      </w:tr>
      <w:tr w:rsidR="00B93DE5" w:rsidRPr="00624BC7" w:rsidTr="00B93DE5">
        <w:trPr>
          <w:cantSplit/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DE5" w:rsidRPr="00624BC7" w:rsidRDefault="00624BC7">
            <w:pPr>
              <w:pStyle w:val="text"/>
              <w:ind w:left="0"/>
              <w:rPr>
                <w:rFonts w:cs="Arial"/>
                <w:noProof/>
                <w:lang w:val="sr-Latn-CS"/>
              </w:rPr>
            </w:pPr>
            <w:r>
              <w:rPr>
                <w:rFonts w:cs="Arial"/>
                <w:noProof/>
                <w:lang w:val="sr-Latn-CS"/>
              </w:rPr>
              <w:t>Zvanje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DE5" w:rsidRPr="00624BC7" w:rsidRDefault="00624BC7">
            <w:pPr>
              <w:pStyle w:val="text"/>
              <w:ind w:left="0"/>
              <w:rPr>
                <w:rFonts w:cs="Arial"/>
                <w:i/>
                <w:iCs/>
                <w:noProof/>
                <w:lang w:val="sr-Latn-CS"/>
              </w:rPr>
            </w:pPr>
            <w:r>
              <w:rPr>
                <w:rFonts w:cs="Arial"/>
                <w:i/>
                <w:iCs/>
                <w:noProof/>
                <w:lang w:val="sr-Latn-CS"/>
              </w:rPr>
              <w:t>Građevinski</w:t>
            </w:r>
            <w:r w:rsidR="00B93DE5" w:rsidRPr="00624BC7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inženjer</w:t>
            </w:r>
          </w:p>
        </w:tc>
      </w:tr>
      <w:tr w:rsidR="00B93DE5" w:rsidRPr="00624BC7" w:rsidTr="00B93DE5">
        <w:trPr>
          <w:cantSplit/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DE5" w:rsidRPr="00624BC7" w:rsidRDefault="00624BC7">
            <w:pPr>
              <w:pStyle w:val="text"/>
              <w:ind w:left="0"/>
              <w:rPr>
                <w:rFonts w:cs="Arial"/>
                <w:noProof/>
                <w:lang w:val="sr-Latn-CS"/>
              </w:rPr>
            </w:pPr>
            <w:r>
              <w:rPr>
                <w:rFonts w:cs="Arial"/>
                <w:noProof/>
                <w:lang w:val="sr-Latn-CS"/>
              </w:rPr>
              <w:t>Funkcija</w:t>
            </w:r>
            <w:r w:rsidR="00B93DE5" w:rsidRPr="00624BC7">
              <w:rPr>
                <w:rFonts w:cs="Arial"/>
                <w:noProof/>
                <w:lang w:val="sr-Latn-CS"/>
              </w:rPr>
              <w:t xml:space="preserve"> / </w:t>
            </w:r>
            <w:r>
              <w:rPr>
                <w:rFonts w:cs="Arial"/>
                <w:noProof/>
                <w:lang w:val="sr-Latn-CS"/>
              </w:rPr>
              <w:t>Odeljenje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DE5" w:rsidRPr="00624BC7" w:rsidRDefault="00624BC7">
            <w:pPr>
              <w:pStyle w:val="text"/>
              <w:ind w:left="0"/>
              <w:rPr>
                <w:rFonts w:cs="Arial"/>
                <w:i/>
                <w:iCs/>
                <w:noProof/>
                <w:lang w:val="sr-Latn-CS"/>
              </w:rPr>
            </w:pPr>
            <w:r>
              <w:rPr>
                <w:rFonts w:cs="Arial"/>
                <w:i/>
                <w:iCs/>
                <w:noProof/>
                <w:lang w:val="sr-Latn-CS"/>
              </w:rPr>
              <w:t>Direktor</w:t>
            </w:r>
            <w:r w:rsidR="00B93DE5" w:rsidRPr="00624BC7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jedinice</w:t>
            </w:r>
            <w:r w:rsidR="00B93DE5" w:rsidRPr="00624BC7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za</w:t>
            </w:r>
            <w:r w:rsidR="00B93DE5" w:rsidRPr="00624BC7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implementaciju</w:t>
            </w:r>
          </w:p>
        </w:tc>
      </w:tr>
      <w:tr w:rsidR="00B93DE5" w:rsidRPr="00624BC7" w:rsidTr="00B93DE5">
        <w:trPr>
          <w:cantSplit/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DE5" w:rsidRPr="00624BC7" w:rsidRDefault="00624BC7">
            <w:pPr>
              <w:pStyle w:val="text"/>
              <w:ind w:left="0"/>
              <w:rPr>
                <w:rFonts w:cs="Arial"/>
                <w:noProof/>
                <w:lang w:val="sr-Latn-CS"/>
              </w:rPr>
            </w:pPr>
            <w:r>
              <w:rPr>
                <w:rFonts w:cs="Arial"/>
                <w:noProof/>
                <w:lang w:val="sr-Latn-CS"/>
              </w:rPr>
              <w:t>Adresa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DE5" w:rsidRPr="00624BC7" w:rsidRDefault="00624BC7">
            <w:pPr>
              <w:pStyle w:val="text"/>
              <w:ind w:left="0"/>
              <w:rPr>
                <w:rFonts w:cs="Arial"/>
                <w:i/>
                <w:iCs/>
                <w:noProof/>
                <w:lang w:val="sr-Latn-CS"/>
              </w:rPr>
            </w:pPr>
            <w:r>
              <w:rPr>
                <w:rFonts w:cs="Arial"/>
                <w:i/>
                <w:iCs/>
                <w:noProof/>
                <w:lang w:val="sr-Latn-CS"/>
              </w:rPr>
              <w:t>Pasterova</w:t>
            </w:r>
            <w:r w:rsidR="00B93DE5" w:rsidRPr="00624BC7">
              <w:rPr>
                <w:rFonts w:cs="Arial"/>
                <w:i/>
                <w:iCs/>
                <w:noProof/>
                <w:lang w:val="sr-Latn-CS"/>
              </w:rPr>
              <w:t xml:space="preserve"> 1/</w:t>
            </w:r>
            <w:r>
              <w:rPr>
                <w:rFonts w:cs="Arial"/>
                <w:i/>
                <w:iCs/>
                <w:noProof/>
                <w:lang w:val="sr-Latn-CS"/>
              </w:rPr>
              <w:t>III</w:t>
            </w:r>
            <w:r w:rsidR="00B93DE5" w:rsidRPr="00624BC7">
              <w:rPr>
                <w:rFonts w:cs="Arial"/>
                <w:i/>
                <w:iCs/>
                <w:noProof/>
                <w:lang w:val="sr-Latn-CS"/>
              </w:rPr>
              <w:t xml:space="preserve">, 11000 </w:t>
            </w:r>
            <w:r>
              <w:rPr>
                <w:rFonts w:cs="Arial"/>
                <w:i/>
                <w:iCs/>
                <w:noProof/>
                <w:lang w:val="sr-Latn-CS"/>
              </w:rPr>
              <w:t>Beograd</w:t>
            </w:r>
            <w:r w:rsidR="00B93DE5" w:rsidRPr="00624BC7">
              <w:rPr>
                <w:rFonts w:cs="Arial"/>
                <w:i/>
                <w:iCs/>
                <w:noProof/>
                <w:lang w:val="sr-Latn-CS"/>
              </w:rPr>
              <w:t xml:space="preserve">, </w:t>
            </w:r>
            <w:r>
              <w:rPr>
                <w:rFonts w:cs="Arial"/>
                <w:i/>
                <w:iCs/>
                <w:noProof/>
                <w:lang w:val="sr-Latn-CS"/>
              </w:rPr>
              <w:t>Republika</w:t>
            </w:r>
            <w:r w:rsidR="00B93DE5" w:rsidRPr="00624BC7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Srbija</w:t>
            </w:r>
          </w:p>
        </w:tc>
      </w:tr>
      <w:tr w:rsidR="00B93DE5" w:rsidRPr="00624BC7" w:rsidTr="00B93DE5">
        <w:trPr>
          <w:cantSplit/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DE5" w:rsidRPr="00624BC7" w:rsidRDefault="00624BC7">
            <w:pPr>
              <w:pStyle w:val="text"/>
              <w:ind w:left="0"/>
              <w:rPr>
                <w:rFonts w:cs="Arial"/>
                <w:noProof/>
                <w:lang w:val="sr-Latn-CS"/>
              </w:rPr>
            </w:pPr>
            <w:r>
              <w:rPr>
                <w:rFonts w:cs="Arial"/>
                <w:noProof/>
                <w:lang w:val="sr-Latn-CS"/>
              </w:rPr>
              <w:t>Telefon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DE5" w:rsidRPr="00624BC7" w:rsidRDefault="00B93DE5">
            <w:pPr>
              <w:pStyle w:val="text"/>
              <w:ind w:left="0"/>
              <w:rPr>
                <w:rFonts w:cs="Arial"/>
                <w:i/>
                <w:iCs/>
                <w:noProof/>
                <w:lang w:val="sr-Latn-CS"/>
              </w:rPr>
            </w:pPr>
            <w:r w:rsidRPr="00624BC7">
              <w:rPr>
                <w:rFonts w:cs="Arial"/>
                <w:i/>
                <w:iCs/>
                <w:noProof/>
                <w:lang w:val="sr-Latn-CS"/>
              </w:rPr>
              <w:t>+381 11 2068 842</w:t>
            </w:r>
          </w:p>
        </w:tc>
      </w:tr>
      <w:tr w:rsidR="00B93DE5" w:rsidRPr="00624BC7" w:rsidTr="00B93DE5">
        <w:trPr>
          <w:cantSplit/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DE5" w:rsidRPr="00624BC7" w:rsidRDefault="00624BC7">
            <w:pPr>
              <w:pStyle w:val="text"/>
              <w:ind w:left="0"/>
              <w:rPr>
                <w:rFonts w:cs="Arial"/>
                <w:noProof/>
                <w:lang w:val="sr-Latn-CS"/>
              </w:rPr>
            </w:pPr>
            <w:r>
              <w:rPr>
                <w:rFonts w:cs="Arial"/>
                <w:noProof/>
                <w:lang w:val="sr-Latn-CS"/>
              </w:rPr>
              <w:t>Faks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DE5" w:rsidRPr="00624BC7" w:rsidRDefault="00B93DE5">
            <w:pPr>
              <w:pStyle w:val="text"/>
              <w:ind w:left="0"/>
              <w:rPr>
                <w:rFonts w:cs="Arial"/>
                <w:i/>
                <w:iCs/>
                <w:noProof/>
                <w:lang w:val="sr-Latn-CS"/>
              </w:rPr>
            </w:pPr>
            <w:r w:rsidRPr="00624BC7">
              <w:rPr>
                <w:rFonts w:cs="Arial"/>
                <w:i/>
                <w:iCs/>
                <w:noProof/>
                <w:lang w:val="sr-Latn-CS"/>
              </w:rPr>
              <w:t>+381 2068 843</w:t>
            </w:r>
          </w:p>
        </w:tc>
      </w:tr>
      <w:tr w:rsidR="00B93DE5" w:rsidRPr="00624BC7" w:rsidTr="00B93DE5">
        <w:trPr>
          <w:cantSplit/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DE5" w:rsidRPr="00624BC7" w:rsidRDefault="00624BC7">
            <w:pPr>
              <w:pStyle w:val="text"/>
              <w:ind w:left="0"/>
              <w:rPr>
                <w:rFonts w:cs="Arial"/>
                <w:noProof/>
                <w:lang w:val="sr-Latn-CS"/>
              </w:rPr>
            </w:pPr>
            <w:r>
              <w:rPr>
                <w:rFonts w:cs="Arial"/>
                <w:noProof/>
                <w:lang w:val="sr-Latn-CS"/>
              </w:rPr>
              <w:t>Email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DE5" w:rsidRPr="00624BC7" w:rsidRDefault="00624BC7">
            <w:pPr>
              <w:pStyle w:val="text"/>
              <w:ind w:left="0"/>
              <w:rPr>
                <w:rFonts w:cs="Arial"/>
                <w:i/>
                <w:iCs/>
                <w:noProof/>
                <w:lang w:val="sr-Latn-CS"/>
              </w:rPr>
            </w:pPr>
            <w:r>
              <w:rPr>
                <w:rFonts w:cs="Arial"/>
                <w:i/>
                <w:iCs/>
                <w:noProof/>
                <w:lang w:val="sr-Latn-CS"/>
              </w:rPr>
              <w:t>Office</w:t>
            </w:r>
            <w:r w:rsidR="00B93DE5" w:rsidRPr="00624BC7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piu</w:t>
            </w:r>
            <w:r w:rsidR="00B93DE5" w:rsidRPr="00624BC7">
              <w:rPr>
                <w:rFonts w:cs="Arial"/>
                <w:i/>
                <w:iCs/>
                <w:noProof/>
                <w:lang w:val="sr-Latn-CS"/>
              </w:rPr>
              <w:t>@</w:t>
            </w:r>
            <w:r>
              <w:rPr>
                <w:rFonts w:cs="Arial"/>
                <w:i/>
                <w:iCs/>
                <w:noProof/>
                <w:lang w:val="sr-Latn-CS"/>
              </w:rPr>
              <w:t>zdravlje</w:t>
            </w:r>
            <w:r w:rsidR="00B93DE5" w:rsidRPr="00624BC7">
              <w:rPr>
                <w:rFonts w:cs="Arial"/>
                <w:i/>
                <w:iCs/>
                <w:noProof/>
                <w:lang w:val="sr-Latn-CS"/>
              </w:rPr>
              <w:t xml:space="preserve">. </w:t>
            </w:r>
            <w:r>
              <w:rPr>
                <w:rFonts w:cs="Arial"/>
                <w:i/>
                <w:iCs/>
                <w:noProof/>
                <w:lang w:val="sr-Latn-CS"/>
              </w:rPr>
              <w:t>gov</w:t>
            </w:r>
            <w:r w:rsidR="00B93DE5" w:rsidRPr="00624BC7">
              <w:rPr>
                <w:rFonts w:cs="Arial"/>
                <w:i/>
                <w:iCs/>
                <w:noProof/>
                <w:lang w:val="sr-Latn-CS"/>
              </w:rPr>
              <w:t>.</w:t>
            </w:r>
            <w:r>
              <w:rPr>
                <w:rFonts w:cs="Arial"/>
                <w:i/>
                <w:iCs/>
                <w:noProof/>
                <w:lang w:val="sr-Latn-CS"/>
              </w:rPr>
              <w:t>rs</w:t>
            </w:r>
          </w:p>
        </w:tc>
      </w:tr>
    </w:tbl>
    <w:p w:rsidR="00B93DE5" w:rsidRPr="00624BC7" w:rsidRDefault="00B93DE5" w:rsidP="00B93DE5">
      <w:pPr>
        <w:pStyle w:val="text"/>
        <w:ind w:left="1069"/>
        <w:rPr>
          <w:rFonts w:cs="Arial"/>
          <w:noProof/>
          <w:lang w:val="sr-Latn-CS"/>
        </w:rPr>
      </w:pPr>
    </w:p>
    <w:p w:rsidR="00B93DE5" w:rsidRPr="00624BC7" w:rsidRDefault="00624BC7" w:rsidP="00B93DE5">
      <w:pPr>
        <w:pStyle w:val="text"/>
        <w:spacing w:after="120"/>
        <w:jc w:val="left"/>
        <w:rPr>
          <w:rFonts w:cs="Arial"/>
          <w:noProof/>
          <w:lang w:val="sr-Latn-CS"/>
        </w:rPr>
      </w:pPr>
      <w:r>
        <w:rPr>
          <w:rFonts w:cs="Arial"/>
          <w:noProof/>
          <w:lang w:val="sr-Latn-CS"/>
        </w:rPr>
        <w:t>Gore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pomenuta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kontakt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osoba</w:t>
      </w:r>
      <w:r w:rsidR="00B93DE5" w:rsidRPr="00624BC7">
        <w:rPr>
          <w:rFonts w:cs="Arial"/>
          <w:noProof/>
          <w:lang w:val="sr-Latn-CS"/>
        </w:rPr>
        <w:t>(</w:t>
      </w:r>
      <w:r>
        <w:rPr>
          <w:rFonts w:cs="Arial"/>
          <w:noProof/>
          <w:lang w:val="sr-Latn-CS"/>
        </w:rPr>
        <w:t>osobe</w:t>
      </w:r>
      <w:r w:rsidR="00B93DE5" w:rsidRPr="00624BC7">
        <w:rPr>
          <w:rFonts w:cs="Arial"/>
          <w:noProof/>
          <w:lang w:val="sr-Latn-CS"/>
        </w:rPr>
        <w:t xml:space="preserve">) </w:t>
      </w:r>
      <w:r>
        <w:rPr>
          <w:rFonts w:cs="Arial"/>
          <w:noProof/>
          <w:lang w:val="sr-Latn-CS"/>
        </w:rPr>
        <w:t>je</w:t>
      </w:r>
      <w:r w:rsidR="00B93DE5" w:rsidRPr="00624BC7">
        <w:rPr>
          <w:rFonts w:cs="Arial"/>
          <w:noProof/>
          <w:lang w:val="sr-Latn-CS"/>
        </w:rPr>
        <w:t xml:space="preserve"> (</w:t>
      </w:r>
      <w:r>
        <w:rPr>
          <w:rFonts w:cs="Arial"/>
          <w:noProof/>
          <w:lang w:val="sr-Latn-CS"/>
        </w:rPr>
        <w:t>su</w:t>
      </w:r>
      <w:r w:rsidR="00B93DE5" w:rsidRPr="00624BC7">
        <w:rPr>
          <w:rFonts w:cs="Arial"/>
          <w:noProof/>
          <w:lang w:val="sr-Latn-CS"/>
        </w:rPr>
        <w:t xml:space="preserve">) </w:t>
      </w:r>
      <w:r>
        <w:rPr>
          <w:rFonts w:cs="Arial"/>
          <w:noProof/>
          <w:lang w:val="sr-Latn-CS"/>
        </w:rPr>
        <w:t>odgovorni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kontakt</w:t>
      </w:r>
      <w:r w:rsidR="00B93DE5" w:rsidRPr="00624BC7">
        <w:rPr>
          <w:rFonts w:cs="Arial"/>
          <w:noProof/>
          <w:lang w:val="sr-Latn-CS"/>
        </w:rPr>
        <w:t>(</w:t>
      </w:r>
      <w:r>
        <w:rPr>
          <w:rFonts w:cs="Arial"/>
          <w:noProof/>
          <w:lang w:val="sr-Latn-CS"/>
        </w:rPr>
        <w:t>i</w:t>
      </w:r>
      <w:r w:rsidR="00B93DE5" w:rsidRPr="00624BC7">
        <w:rPr>
          <w:rFonts w:cs="Arial"/>
          <w:noProof/>
          <w:lang w:val="sr-Latn-CS"/>
        </w:rPr>
        <w:t xml:space="preserve">) </w:t>
      </w:r>
      <w:r>
        <w:rPr>
          <w:rFonts w:cs="Arial"/>
          <w:noProof/>
          <w:lang w:val="sr-Latn-CS"/>
        </w:rPr>
        <w:t>za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sada</w:t>
      </w:r>
      <w:r w:rsidR="00B93DE5" w:rsidRPr="00624BC7">
        <w:rPr>
          <w:rFonts w:cs="Arial"/>
          <w:noProof/>
          <w:lang w:val="sr-Latn-CS"/>
        </w:rPr>
        <w:t xml:space="preserve">. </w:t>
      </w:r>
    </w:p>
    <w:p w:rsidR="00B93DE5" w:rsidRPr="00624BC7" w:rsidRDefault="00624BC7" w:rsidP="00B93DE5">
      <w:pPr>
        <w:pStyle w:val="text"/>
        <w:spacing w:after="120"/>
        <w:jc w:val="left"/>
        <w:rPr>
          <w:rFonts w:cs="Arial"/>
          <w:noProof/>
          <w:lang w:val="sr-Latn-CS"/>
        </w:rPr>
      </w:pPr>
      <w:r>
        <w:rPr>
          <w:rFonts w:cs="Arial"/>
          <w:noProof/>
          <w:lang w:val="sr-Latn-CS"/>
        </w:rPr>
        <w:t>Zajmoprimac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će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bez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odlaganja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obavestiti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EIB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u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slučaju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bilo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kakve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promene</w:t>
      </w:r>
      <w:r w:rsidR="00B93DE5" w:rsidRPr="00624BC7">
        <w:rPr>
          <w:rFonts w:cs="Arial"/>
          <w:noProof/>
          <w:lang w:val="sr-Latn-CS"/>
        </w:rPr>
        <w:t>.</w:t>
      </w:r>
    </w:p>
    <w:p w:rsidR="00B93DE5" w:rsidRPr="00624BC7" w:rsidRDefault="00624BC7" w:rsidP="00CF1EFB">
      <w:pPr>
        <w:pStyle w:val="text"/>
        <w:numPr>
          <w:ilvl w:val="3"/>
          <w:numId w:val="69"/>
        </w:numPr>
        <w:spacing w:after="120"/>
        <w:ind w:hanging="2171"/>
        <w:rPr>
          <w:rFonts w:cs="Arial"/>
          <w:noProof/>
          <w:lang w:val="sr-Latn-CS"/>
        </w:rPr>
      </w:pPr>
      <w:r>
        <w:rPr>
          <w:rFonts w:cs="Arial"/>
          <w:noProof/>
          <w:u w:val="single"/>
          <w:lang w:val="sr-Latn-CS"/>
        </w:rPr>
        <w:t>Informacije</w:t>
      </w:r>
      <w:r w:rsidR="00B93DE5" w:rsidRPr="00624BC7">
        <w:rPr>
          <w:rFonts w:cs="Arial"/>
          <w:noProof/>
          <w:u w:val="single"/>
          <w:lang w:val="sr-Latn-CS"/>
        </w:rPr>
        <w:t xml:space="preserve"> </w:t>
      </w:r>
      <w:r>
        <w:rPr>
          <w:rFonts w:cs="Arial"/>
          <w:noProof/>
          <w:u w:val="single"/>
          <w:lang w:val="sr-Latn-CS"/>
        </w:rPr>
        <w:t>o</w:t>
      </w:r>
      <w:r w:rsidR="00B93DE5" w:rsidRPr="00624BC7">
        <w:rPr>
          <w:rFonts w:cs="Arial"/>
          <w:noProof/>
          <w:u w:val="single"/>
          <w:lang w:val="sr-Latn-CS"/>
        </w:rPr>
        <w:t xml:space="preserve"> </w:t>
      </w:r>
      <w:r>
        <w:rPr>
          <w:rFonts w:cs="Arial"/>
          <w:noProof/>
          <w:u w:val="single"/>
          <w:lang w:val="sr-Latn-CS"/>
        </w:rPr>
        <w:t>specifičnim</w:t>
      </w:r>
      <w:r w:rsidR="00B93DE5" w:rsidRPr="00624BC7">
        <w:rPr>
          <w:rFonts w:cs="Arial"/>
          <w:noProof/>
          <w:u w:val="single"/>
          <w:lang w:val="sr-Latn-CS"/>
        </w:rPr>
        <w:t xml:space="preserve"> </w:t>
      </w:r>
      <w:r>
        <w:rPr>
          <w:rFonts w:cs="Arial"/>
          <w:noProof/>
          <w:u w:val="single"/>
          <w:lang w:val="sr-Latn-CS"/>
        </w:rPr>
        <w:t>predmetima</w:t>
      </w:r>
    </w:p>
    <w:p w:rsidR="00B93DE5" w:rsidRPr="00624BC7" w:rsidRDefault="00624BC7" w:rsidP="00B93DE5">
      <w:pPr>
        <w:pStyle w:val="text"/>
        <w:spacing w:after="120"/>
        <w:rPr>
          <w:rFonts w:cs="Arial"/>
          <w:noProof/>
          <w:lang w:val="sr-Latn-CS"/>
        </w:rPr>
      </w:pPr>
      <w:r>
        <w:rPr>
          <w:rFonts w:cs="Arial"/>
          <w:noProof/>
          <w:lang w:val="sr-Latn-CS"/>
        </w:rPr>
        <w:t>Zajmoprimac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će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dostaviti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Banci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sledeće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informacije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najkasnije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do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roka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navedenog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u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daljem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tekstu</w:t>
      </w:r>
      <w:r w:rsidR="00B93DE5" w:rsidRPr="00624BC7">
        <w:rPr>
          <w:rFonts w:cs="Arial"/>
          <w:noProof/>
          <w:lang w:val="sr-Latn-CS"/>
        </w:rPr>
        <w:t>.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FF"/>
        <w:tblLook w:val="04A0" w:firstRow="1" w:lastRow="0" w:firstColumn="1" w:lastColumn="0" w:noHBand="0" w:noVBand="1"/>
      </w:tblPr>
      <w:tblGrid>
        <w:gridCol w:w="5638"/>
        <w:gridCol w:w="3434"/>
      </w:tblGrid>
      <w:tr w:rsidR="00B93DE5" w:rsidRPr="00624BC7" w:rsidTr="00B93DE5">
        <w:trPr>
          <w:cantSplit/>
          <w:jc w:val="center"/>
        </w:trPr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DE5" w:rsidRPr="00624BC7" w:rsidRDefault="00624BC7">
            <w:pPr>
              <w:pStyle w:val="text"/>
              <w:ind w:left="0"/>
              <w:rPr>
                <w:rFonts w:cs="Arial"/>
                <w:b/>
                <w:bCs/>
                <w:noProof/>
                <w:lang w:val="sr-Latn-CS"/>
              </w:rPr>
            </w:pPr>
            <w:r>
              <w:rPr>
                <w:rFonts w:cs="Arial"/>
                <w:b/>
                <w:bCs/>
                <w:noProof/>
                <w:lang w:val="sr-Latn-CS"/>
              </w:rPr>
              <w:t>Dokument</w:t>
            </w:r>
            <w:r w:rsidR="00B93DE5" w:rsidRPr="00624BC7">
              <w:rPr>
                <w:rFonts w:cs="Arial"/>
                <w:b/>
                <w:bCs/>
                <w:noProof/>
                <w:lang w:val="sr-Latn-CS"/>
              </w:rPr>
              <w:t xml:space="preserve"> / </w:t>
            </w:r>
            <w:r>
              <w:rPr>
                <w:rFonts w:cs="Arial"/>
                <w:b/>
                <w:bCs/>
                <w:noProof/>
                <w:lang w:val="sr-Latn-CS"/>
              </w:rPr>
              <w:t>informacija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DE5" w:rsidRPr="00624BC7" w:rsidRDefault="00624BC7">
            <w:pPr>
              <w:pStyle w:val="text"/>
              <w:ind w:left="0"/>
              <w:rPr>
                <w:rFonts w:cs="Arial"/>
                <w:b/>
                <w:bCs/>
                <w:noProof/>
                <w:lang w:val="sr-Latn-CS"/>
              </w:rPr>
            </w:pPr>
            <w:r>
              <w:rPr>
                <w:rFonts w:cs="Arial"/>
                <w:b/>
                <w:bCs/>
                <w:noProof/>
                <w:lang w:val="sr-Latn-CS"/>
              </w:rPr>
              <w:t>Rok</w:t>
            </w:r>
          </w:p>
        </w:tc>
      </w:tr>
      <w:tr w:rsidR="00B93DE5" w:rsidRPr="00624BC7" w:rsidTr="00B93DE5">
        <w:trPr>
          <w:cantSplit/>
          <w:jc w:val="center"/>
        </w:trPr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DE5" w:rsidRPr="00624BC7" w:rsidRDefault="00624BC7">
            <w:pPr>
              <w:pStyle w:val="text"/>
              <w:ind w:left="0"/>
              <w:rPr>
                <w:rFonts w:cs="Arial"/>
                <w:iCs/>
                <w:noProof/>
                <w:lang w:val="sr-Latn-CS"/>
              </w:rPr>
            </w:pPr>
            <w:r>
              <w:rPr>
                <w:rFonts w:cs="Arial"/>
                <w:iCs/>
                <w:noProof/>
                <w:lang w:val="sr-Latn-CS"/>
              </w:rPr>
              <w:t>Plan</w:t>
            </w:r>
            <w:r w:rsidR="00B93DE5" w:rsidRPr="00624BC7">
              <w:rPr>
                <w:rFonts w:cs="Arial"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Cs/>
                <w:noProof/>
                <w:lang w:val="sr-Latn-CS"/>
              </w:rPr>
              <w:t>transfera</w:t>
            </w:r>
            <w:r w:rsidR="00B93DE5" w:rsidRPr="00624BC7">
              <w:rPr>
                <w:rFonts w:cs="Arial"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Cs/>
                <w:noProof/>
                <w:lang w:val="sr-Latn-CS"/>
              </w:rPr>
              <w:t>i</w:t>
            </w:r>
            <w:r w:rsidR="00B93DE5" w:rsidRPr="00624BC7">
              <w:rPr>
                <w:rFonts w:cs="Arial"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Cs/>
                <w:noProof/>
                <w:lang w:val="sr-Latn-CS"/>
              </w:rPr>
              <w:t>trošenja</w:t>
            </w:r>
            <w:r w:rsidR="00B93DE5" w:rsidRPr="00624BC7">
              <w:rPr>
                <w:rFonts w:cs="Arial"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Cs/>
                <w:noProof/>
                <w:lang w:val="sr-Latn-CS"/>
              </w:rPr>
              <w:t>sa</w:t>
            </w:r>
            <w:r w:rsidR="00B93DE5" w:rsidRPr="00624BC7">
              <w:rPr>
                <w:rFonts w:cs="Arial"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Cs/>
                <w:noProof/>
                <w:lang w:val="sr-Latn-CS"/>
              </w:rPr>
              <w:t>informacijama</w:t>
            </w:r>
            <w:r w:rsidR="00B93DE5" w:rsidRPr="00624BC7">
              <w:rPr>
                <w:rFonts w:cs="Arial"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Cs/>
                <w:noProof/>
                <w:lang w:val="sr-Latn-CS"/>
              </w:rPr>
              <w:t>o</w:t>
            </w:r>
            <w:r w:rsidR="00B93DE5" w:rsidRPr="00624BC7">
              <w:rPr>
                <w:rFonts w:cs="Arial"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Cs/>
                <w:noProof/>
                <w:lang w:val="sr-Latn-CS"/>
              </w:rPr>
              <w:t>rasporedu</w:t>
            </w:r>
            <w:r w:rsidR="00B93DE5" w:rsidRPr="00624BC7">
              <w:rPr>
                <w:rFonts w:cs="Arial"/>
                <w:iCs/>
                <w:noProof/>
                <w:lang w:val="sr-Latn-CS"/>
              </w:rPr>
              <w:t xml:space="preserve">, </w:t>
            </w:r>
            <w:r>
              <w:rPr>
                <w:rFonts w:cs="Arial"/>
                <w:iCs/>
                <w:noProof/>
                <w:lang w:val="sr-Latn-CS"/>
              </w:rPr>
              <w:t>organizaciji</w:t>
            </w:r>
            <w:r w:rsidR="00B93DE5" w:rsidRPr="00624BC7">
              <w:rPr>
                <w:rFonts w:cs="Arial"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Cs/>
                <w:noProof/>
                <w:lang w:val="sr-Latn-CS"/>
              </w:rPr>
              <w:t>i</w:t>
            </w:r>
            <w:r w:rsidR="00B93DE5" w:rsidRPr="00624BC7">
              <w:rPr>
                <w:rFonts w:cs="Arial"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Cs/>
                <w:noProof/>
                <w:lang w:val="sr-Latn-CS"/>
              </w:rPr>
              <w:t>dužnostima</w:t>
            </w:r>
            <w:r w:rsidR="00B93DE5" w:rsidRPr="00624BC7">
              <w:rPr>
                <w:rFonts w:cs="Arial"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Cs/>
                <w:noProof/>
                <w:lang w:val="sr-Latn-CS"/>
              </w:rPr>
              <w:t>za</w:t>
            </w:r>
          </w:p>
          <w:p w:rsidR="00B93DE5" w:rsidRPr="00624BC7" w:rsidRDefault="00624BC7" w:rsidP="00CF1EFB">
            <w:pPr>
              <w:pStyle w:val="text"/>
              <w:numPr>
                <w:ilvl w:val="0"/>
                <w:numId w:val="72"/>
              </w:numPr>
              <w:rPr>
                <w:rFonts w:cs="Arial"/>
                <w:iCs/>
                <w:noProof/>
                <w:lang w:val="sr-Latn-CS"/>
              </w:rPr>
            </w:pPr>
            <w:r>
              <w:rPr>
                <w:rFonts w:cs="Arial"/>
                <w:iCs/>
                <w:noProof/>
                <w:lang w:val="sr-Latn-CS"/>
              </w:rPr>
              <w:t>izvršenje</w:t>
            </w:r>
            <w:r w:rsidR="00B93DE5" w:rsidRPr="00624BC7">
              <w:rPr>
                <w:rFonts w:cs="Arial"/>
                <w:iCs/>
                <w:noProof/>
                <w:lang w:val="sr-Latn-CS"/>
              </w:rPr>
              <w:t xml:space="preserve">, </w:t>
            </w:r>
            <w:r>
              <w:rPr>
                <w:rFonts w:cs="Arial"/>
                <w:iCs/>
                <w:noProof/>
                <w:lang w:val="sr-Latn-CS"/>
              </w:rPr>
              <w:t>instalacija</w:t>
            </w:r>
            <w:r w:rsidR="00B93DE5" w:rsidRPr="00624BC7">
              <w:rPr>
                <w:rFonts w:cs="Arial"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Cs/>
                <w:noProof/>
                <w:lang w:val="sr-Latn-CS"/>
              </w:rPr>
              <w:t>opreme</w:t>
            </w:r>
            <w:r w:rsidR="00B93DE5" w:rsidRPr="00624BC7">
              <w:rPr>
                <w:rFonts w:cs="Arial"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Cs/>
                <w:noProof/>
                <w:lang w:val="sr-Latn-CS"/>
              </w:rPr>
              <w:t>i</w:t>
            </w:r>
            <w:r w:rsidR="00B93DE5" w:rsidRPr="00624BC7">
              <w:rPr>
                <w:rFonts w:cs="Arial"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Cs/>
                <w:noProof/>
                <w:lang w:val="sr-Latn-CS"/>
              </w:rPr>
              <w:t>testiranje</w:t>
            </w:r>
            <w:r w:rsidR="00B93DE5" w:rsidRPr="00624BC7">
              <w:rPr>
                <w:rFonts w:cs="Arial"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Cs/>
                <w:noProof/>
                <w:lang w:val="sr-Latn-CS"/>
              </w:rPr>
              <w:t>zdravstvenih</w:t>
            </w:r>
            <w:r w:rsidR="00B93DE5" w:rsidRPr="00624BC7">
              <w:rPr>
                <w:rFonts w:cs="Arial"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Cs/>
                <w:noProof/>
                <w:lang w:val="sr-Latn-CS"/>
              </w:rPr>
              <w:t>objekata</w:t>
            </w:r>
          </w:p>
          <w:p w:rsidR="00B93DE5" w:rsidRPr="00624BC7" w:rsidRDefault="00624BC7" w:rsidP="00CF1EFB">
            <w:pPr>
              <w:pStyle w:val="text"/>
              <w:numPr>
                <w:ilvl w:val="0"/>
                <w:numId w:val="72"/>
              </w:numPr>
              <w:rPr>
                <w:rFonts w:cs="Arial"/>
                <w:iCs/>
                <w:noProof/>
                <w:lang w:val="sr-Latn-CS"/>
              </w:rPr>
            </w:pPr>
            <w:r>
              <w:rPr>
                <w:rFonts w:cs="Arial"/>
                <w:iCs/>
                <w:noProof/>
                <w:lang w:val="sr-Latn-CS"/>
              </w:rPr>
              <w:t>obuka</w:t>
            </w:r>
            <w:r w:rsidR="00B93DE5" w:rsidRPr="00624BC7">
              <w:rPr>
                <w:rFonts w:cs="Arial"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Cs/>
                <w:noProof/>
                <w:lang w:val="sr-Latn-CS"/>
              </w:rPr>
              <w:t>korisnika</w:t>
            </w:r>
          </w:p>
          <w:p w:rsidR="00B93DE5" w:rsidRPr="00624BC7" w:rsidRDefault="00624BC7">
            <w:pPr>
              <w:pStyle w:val="text"/>
              <w:ind w:left="0"/>
              <w:rPr>
                <w:rFonts w:cs="Arial"/>
                <w:iCs/>
                <w:noProof/>
                <w:lang w:val="sr-Latn-CS"/>
              </w:rPr>
            </w:pPr>
            <w:r>
              <w:rPr>
                <w:rFonts w:cs="Arial"/>
                <w:iCs/>
                <w:noProof/>
                <w:lang w:val="sr-Latn-CS"/>
              </w:rPr>
              <w:t>Transfer</w:t>
            </w:r>
            <w:r w:rsidR="00B93DE5" w:rsidRPr="00624BC7">
              <w:rPr>
                <w:rFonts w:cs="Arial"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Cs/>
                <w:noProof/>
                <w:lang w:val="sr-Latn-CS"/>
              </w:rPr>
              <w:t>bolničkih</w:t>
            </w:r>
            <w:r w:rsidR="00B93DE5" w:rsidRPr="00624BC7">
              <w:rPr>
                <w:rFonts w:cs="Arial"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Cs/>
                <w:noProof/>
                <w:lang w:val="sr-Latn-CS"/>
              </w:rPr>
              <w:t>poslova</w:t>
            </w:r>
            <w:r w:rsidR="00B93DE5" w:rsidRPr="00624BC7">
              <w:rPr>
                <w:rFonts w:cs="Arial"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Cs/>
                <w:noProof/>
                <w:lang w:val="sr-Latn-CS"/>
              </w:rPr>
              <w:t>u</w:t>
            </w:r>
            <w:r w:rsidR="00B93DE5" w:rsidRPr="00624BC7">
              <w:rPr>
                <w:rFonts w:cs="Arial"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Cs/>
                <w:noProof/>
                <w:lang w:val="sr-Latn-CS"/>
              </w:rPr>
              <w:t>nove</w:t>
            </w:r>
            <w:r w:rsidR="00B93DE5" w:rsidRPr="00624BC7">
              <w:rPr>
                <w:rFonts w:cs="Arial"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Cs/>
                <w:noProof/>
                <w:lang w:val="sr-Latn-CS"/>
              </w:rPr>
              <w:t>objekte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DE5" w:rsidRPr="00624BC7" w:rsidRDefault="00B93DE5">
            <w:pPr>
              <w:pStyle w:val="text"/>
              <w:ind w:left="0"/>
              <w:rPr>
                <w:rFonts w:cs="Arial"/>
                <w:iCs/>
                <w:noProof/>
                <w:lang w:val="sr-Latn-CS"/>
              </w:rPr>
            </w:pPr>
            <w:r w:rsidRPr="00624BC7">
              <w:rPr>
                <w:rFonts w:cs="Arial"/>
                <w:iCs/>
                <w:noProof/>
                <w:lang w:val="sr-Latn-CS"/>
              </w:rPr>
              <w:t xml:space="preserve">12 </w:t>
            </w:r>
            <w:r w:rsidR="00624BC7">
              <w:rPr>
                <w:rFonts w:cs="Arial"/>
                <w:iCs/>
                <w:noProof/>
                <w:lang w:val="sr-Latn-CS"/>
              </w:rPr>
              <w:t>meseci</w:t>
            </w:r>
            <w:r w:rsidRPr="00624BC7">
              <w:rPr>
                <w:rFonts w:cs="Arial"/>
                <w:iCs/>
                <w:noProof/>
                <w:lang w:val="sr-Latn-CS"/>
              </w:rPr>
              <w:t xml:space="preserve"> </w:t>
            </w:r>
            <w:r w:rsidR="00624BC7">
              <w:rPr>
                <w:rFonts w:cs="Arial"/>
                <w:iCs/>
                <w:noProof/>
                <w:lang w:val="sr-Latn-CS"/>
              </w:rPr>
              <w:t>pre</w:t>
            </w:r>
            <w:r w:rsidRPr="00624BC7">
              <w:rPr>
                <w:rFonts w:cs="Arial"/>
                <w:iCs/>
                <w:noProof/>
                <w:lang w:val="sr-Latn-CS"/>
              </w:rPr>
              <w:t xml:space="preserve"> </w:t>
            </w:r>
            <w:r w:rsidR="00624BC7">
              <w:rPr>
                <w:rFonts w:cs="Arial"/>
                <w:iCs/>
                <w:noProof/>
                <w:lang w:val="sr-Latn-CS"/>
              </w:rPr>
              <w:t>završetka</w:t>
            </w:r>
            <w:r w:rsidRPr="00624BC7">
              <w:rPr>
                <w:rFonts w:cs="Arial"/>
                <w:iCs/>
                <w:noProof/>
                <w:lang w:val="sr-Latn-CS"/>
              </w:rPr>
              <w:t xml:space="preserve"> </w:t>
            </w:r>
            <w:r w:rsidR="00624BC7">
              <w:rPr>
                <w:rFonts w:cs="Arial"/>
                <w:iCs/>
                <w:noProof/>
                <w:lang w:val="sr-Latn-CS"/>
              </w:rPr>
              <w:t>radova</w:t>
            </w:r>
            <w:r w:rsidRPr="00624BC7">
              <w:rPr>
                <w:rFonts w:cs="Arial"/>
                <w:iCs/>
                <w:noProof/>
                <w:lang w:val="sr-Latn-CS"/>
              </w:rPr>
              <w:t xml:space="preserve"> </w:t>
            </w:r>
            <w:r w:rsidR="00624BC7">
              <w:rPr>
                <w:rFonts w:cs="Arial"/>
                <w:iCs/>
                <w:noProof/>
                <w:lang w:val="sr-Latn-CS"/>
              </w:rPr>
              <w:t>za</w:t>
            </w:r>
            <w:r w:rsidRPr="00624BC7">
              <w:rPr>
                <w:rFonts w:cs="Arial"/>
                <w:iCs/>
                <w:noProof/>
                <w:lang w:val="sr-Latn-CS"/>
              </w:rPr>
              <w:t xml:space="preserve"> </w:t>
            </w:r>
            <w:r w:rsidR="00624BC7">
              <w:rPr>
                <w:rFonts w:cs="Arial"/>
                <w:iCs/>
                <w:noProof/>
                <w:lang w:val="sr-Latn-CS"/>
              </w:rPr>
              <w:t>svaki</w:t>
            </w:r>
            <w:r w:rsidRPr="00624BC7">
              <w:rPr>
                <w:rFonts w:cs="Arial"/>
                <w:iCs/>
                <w:noProof/>
                <w:lang w:val="sr-Latn-CS"/>
              </w:rPr>
              <w:t xml:space="preserve"> </w:t>
            </w:r>
            <w:r w:rsidR="00624BC7">
              <w:rPr>
                <w:rFonts w:cs="Arial"/>
                <w:iCs/>
                <w:noProof/>
                <w:lang w:val="sr-Latn-CS"/>
              </w:rPr>
              <w:t>klinički</w:t>
            </w:r>
            <w:r w:rsidRPr="00624BC7">
              <w:rPr>
                <w:rFonts w:cs="Arial"/>
                <w:iCs/>
                <w:noProof/>
                <w:lang w:val="sr-Latn-CS"/>
              </w:rPr>
              <w:t xml:space="preserve"> </w:t>
            </w:r>
            <w:r w:rsidR="00624BC7">
              <w:rPr>
                <w:rFonts w:cs="Arial"/>
                <w:iCs/>
                <w:noProof/>
                <w:lang w:val="sr-Latn-CS"/>
              </w:rPr>
              <w:t>centar</w:t>
            </w:r>
          </w:p>
        </w:tc>
      </w:tr>
    </w:tbl>
    <w:p w:rsidR="00B93DE5" w:rsidRPr="00624BC7" w:rsidRDefault="00B93DE5" w:rsidP="00B93DE5">
      <w:pPr>
        <w:pStyle w:val="text"/>
        <w:ind w:left="1069"/>
        <w:rPr>
          <w:rFonts w:cs="Arial"/>
          <w:noProof/>
          <w:lang w:val="sr-Latn-CS"/>
        </w:rPr>
      </w:pPr>
    </w:p>
    <w:p w:rsidR="00B93DE5" w:rsidRPr="00624BC7" w:rsidRDefault="00624BC7" w:rsidP="00CF1EFB">
      <w:pPr>
        <w:pStyle w:val="text"/>
        <w:numPr>
          <w:ilvl w:val="3"/>
          <w:numId w:val="69"/>
        </w:numPr>
        <w:spacing w:after="120"/>
        <w:ind w:hanging="2171"/>
        <w:rPr>
          <w:rFonts w:cs="Arial"/>
          <w:noProof/>
          <w:lang w:val="sr-Latn-CS"/>
        </w:rPr>
      </w:pPr>
      <w:r>
        <w:rPr>
          <w:rFonts w:cs="Arial"/>
          <w:noProof/>
          <w:u w:val="single"/>
          <w:lang w:val="sr-Latn-CS"/>
        </w:rPr>
        <w:t>Informacije</w:t>
      </w:r>
      <w:r w:rsidR="00B93DE5" w:rsidRPr="00624BC7">
        <w:rPr>
          <w:rFonts w:cs="Arial"/>
          <w:noProof/>
          <w:u w:val="single"/>
          <w:lang w:val="sr-Latn-CS"/>
        </w:rPr>
        <w:t xml:space="preserve"> </w:t>
      </w:r>
      <w:r>
        <w:rPr>
          <w:rFonts w:cs="Arial"/>
          <w:noProof/>
          <w:u w:val="single"/>
          <w:lang w:val="sr-Latn-CS"/>
        </w:rPr>
        <w:t>o</w:t>
      </w:r>
      <w:r w:rsidR="00B93DE5" w:rsidRPr="00624BC7">
        <w:rPr>
          <w:rFonts w:cs="Arial"/>
          <w:noProof/>
          <w:u w:val="single"/>
          <w:lang w:val="sr-Latn-CS"/>
        </w:rPr>
        <w:t xml:space="preserve"> </w:t>
      </w:r>
      <w:r>
        <w:rPr>
          <w:rFonts w:cs="Arial"/>
          <w:noProof/>
          <w:u w:val="single"/>
          <w:lang w:val="sr-Latn-CS"/>
        </w:rPr>
        <w:t>izvođenju</w:t>
      </w:r>
      <w:r w:rsidR="00B93DE5" w:rsidRPr="00624BC7">
        <w:rPr>
          <w:rFonts w:cs="Arial"/>
          <w:noProof/>
          <w:u w:val="single"/>
          <w:lang w:val="sr-Latn-CS"/>
        </w:rPr>
        <w:t xml:space="preserve"> </w:t>
      </w:r>
      <w:r>
        <w:rPr>
          <w:rFonts w:cs="Arial"/>
          <w:noProof/>
          <w:u w:val="single"/>
          <w:lang w:val="sr-Latn-CS"/>
        </w:rPr>
        <w:t>Projekta</w:t>
      </w:r>
    </w:p>
    <w:p w:rsidR="00B93DE5" w:rsidRPr="00624BC7" w:rsidRDefault="00624BC7" w:rsidP="00B93DE5">
      <w:pPr>
        <w:pStyle w:val="text"/>
        <w:spacing w:after="120"/>
        <w:rPr>
          <w:rFonts w:cs="Arial"/>
          <w:noProof/>
          <w:lang w:val="sr-Latn-CS"/>
        </w:rPr>
      </w:pPr>
      <w:r>
        <w:rPr>
          <w:rFonts w:cs="Arial"/>
          <w:noProof/>
          <w:lang w:val="sr-Latn-CS"/>
        </w:rPr>
        <w:t>Zajmoprimac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će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dostaviti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Banci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sledeće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informacije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o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napretku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projekta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tokom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njegovog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izvođenja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najkasnije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do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roka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navedenog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u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daljem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tekstu</w:t>
      </w:r>
      <w:r w:rsidR="00B93DE5" w:rsidRPr="00624BC7">
        <w:rPr>
          <w:rFonts w:cs="Arial"/>
          <w:noProof/>
          <w:lang w:val="sr-Latn-CS"/>
        </w:rPr>
        <w:t>.</w:t>
      </w:r>
    </w:p>
    <w:tbl>
      <w:tblPr>
        <w:tblW w:w="8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FF"/>
        <w:tblLook w:val="04A0" w:firstRow="1" w:lastRow="0" w:firstColumn="1" w:lastColumn="0" w:noHBand="0" w:noVBand="1"/>
      </w:tblPr>
      <w:tblGrid>
        <w:gridCol w:w="4858"/>
        <w:gridCol w:w="1910"/>
        <w:gridCol w:w="2160"/>
      </w:tblGrid>
      <w:tr w:rsidR="00B93DE5" w:rsidRPr="00624BC7" w:rsidTr="00B93DE5">
        <w:trPr>
          <w:cantSplit/>
          <w:jc w:val="center"/>
        </w:trPr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DE5" w:rsidRPr="00624BC7" w:rsidRDefault="00624BC7">
            <w:pPr>
              <w:pStyle w:val="text"/>
              <w:ind w:left="0"/>
              <w:rPr>
                <w:rFonts w:cs="Arial"/>
                <w:b/>
                <w:bCs/>
                <w:noProof/>
                <w:lang w:val="sr-Latn-CS"/>
              </w:rPr>
            </w:pPr>
            <w:r>
              <w:rPr>
                <w:rFonts w:cs="Arial"/>
                <w:b/>
                <w:bCs/>
                <w:noProof/>
                <w:lang w:val="sr-Latn-CS"/>
              </w:rPr>
              <w:t>Dokument</w:t>
            </w:r>
            <w:r w:rsidR="00B93DE5" w:rsidRPr="00624BC7">
              <w:rPr>
                <w:rFonts w:cs="Arial"/>
                <w:b/>
                <w:bCs/>
                <w:noProof/>
                <w:lang w:val="sr-Latn-CS"/>
              </w:rPr>
              <w:t xml:space="preserve"> / </w:t>
            </w:r>
            <w:r>
              <w:rPr>
                <w:rFonts w:cs="Arial"/>
                <w:b/>
                <w:bCs/>
                <w:noProof/>
                <w:lang w:val="sr-Latn-CS"/>
              </w:rPr>
              <w:t>informacija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DE5" w:rsidRPr="00624BC7" w:rsidRDefault="00624BC7">
            <w:pPr>
              <w:pStyle w:val="text"/>
              <w:ind w:left="0"/>
              <w:rPr>
                <w:rFonts w:cs="Arial"/>
                <w:b/>
                <w:bCs/>
                <w:noProof/>
                <w:lang w:val="sr-Latn-CS"/>
              </w:rPr>
            </w:pPr>
            <w:r>
              <w:rPr>
                <w:rFonts w:cs="Arial"/>
                <w:b/>
                <w:bCs/>
                <w:noProof/>
                <w:lang w:val="sr-Latn-CS"/>
              </w:rPr>
              <w:t>Rok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DE5" w:rsidRPr="00624BC7" w:rsidRDefault="00624BC7">
            <w:pPr>
              <w:pStyle w:val="text"/>
              <w:ind w:left="0"/>
              <w:jc w:val="left"/>
              <w:rPr>
                <w:rFonts w:cs="Arial"/>
                <w:b/>
                <w:bCs/>
                <w:noProof/>
                <w:lang w:val="sr-Latn-CS"/>
              </w:rPr>
            </w:pPr>
            <w:r>
              <w:rPr>
                <w:rFonts w:cs="Arial"/>
                <w:b/>
                <w:bCs/>
                <w:noProof/>
                <w:lang w:val="sr-Latn-CS"/>
              </w:rPr>
              <w:t>Periodičnost</w:t>
            </w:r>
            <w:r w:rsidR="00B93DE5" w:rsidRPr="00624BC7">
              <w:rPr>
                <w:rFonts w:cs="Arial"/>
                <w:b/>
                <w:bCs/>
                <w:noProof/>
                <w:lang w:val="sr-Latn-CS"/>
              </w:rPr>
              <w:t xml:space="preserve"> </w:t>
            </w:r>
            <w:r>
              <w:rPr>
                <w:rFonts w:cs="Arial"/>
                <w:b/>
                <w:bCs/>
                <w:noProof/>
                <w:lang w:val="sr-Latn-CS"/>
              </w:rPr>
              <w:t>izveštavanja</w:t>
            </w:r>
          </w:p>
        </w:tc>
      </w:tr>
      <w:tr w:rsidR="00B93DE5" w:rsidRPr="00624BC7" w:rsidTr="00B93DE5">
        <w:trPr>
          <w:cantSplit/>
          <w:jc w:val="center"/>
        </w:trPr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DE5" w:rsidRPr="00624BC7" w:rsidRDefault="00624BC7">
            <w:pPr>
              <w:pStyle w:val="text"/>
              <w:ind w:left="0"/>
              <w:rPr>
                <w:rFonts w:cs="Arial"/>
                <w:noProof/>
                <w:lang w:val="sr-Latn-CS"/>
              </w:rPr>
            </w:pPr>
            <w:r>
              <w:rPr>
                <w:rFonts w:cs="Arial"/>
                <w:noProof/>
                <w:lang w:val="sr-Latn-CS"/>
              </w:rPr>
              <w:lastRenderedPageBreak/>
              <w:t>Izveštaj</w:t>
            </w:r>
            <w:r w:rsidR="00B93DE5" w:rsidRPr="00624BC7">
              <w:rPr>
                <w:rFonts w:cs="Arial"/>
                <w:noProof/>
                <w:lang w:val="sr-Latn-CS"/>
              </w:rPr>
              <w:t xml:space="preserve"> </w:t>
            </w:r>
            <w:r>
              <w:rPr>
                <w:rFonts w:cs="Arial"/>
                <w:noProof/>
                <w:lang w:val="sr-Latn-CS"/>
              </w:rPr>
              <w:t>o</w:t>
            </w:r>
            <w:r w:rsidR="00B93DE5" w:rsidRPr="00624BC7">
              <w:rPr>
                <w:rFonts w:cs="Arial"/>
                <w:noProof/>
                <w:lang w:val="sr-Latn-CS"/>
              </w:rPr>
              <w:t xml:space="preserve"> </w:t>
            </w:r>
            <w:r>
              <w:rPr>
                <w:rFonts w:cs="Arial"/>
                <w:noProof/>
                <w:lang w:val="sr-Latn-CS"/>
              </w:rPr>
              <w:t>napretku</w:t>
            </w:r>
            <w:r w:rsidR="00B93DE5" w:rsidRPr="00624BC7">
              <w:rPr>
                <w:rFonts w:cs="Arial"/>
                <w:noProof/>
                <w:lang w:val="sr-Latn-CS"/>
              </w:rPr>
              <w:t xml:space="preserve"> </w:t>
            </w:r>
            <w:r>
              <w:rPr>
                <w:rFonts w:cs="Arial"/>
                <w:noProof/>
                <w:lang w:val="sr-Latn-CS"/>
              </w:rPr>
              <w:t>Projekta</w:t>
            </w:r>
          </w:p>
          <w:p w:rsidR="00B93DE5" w:rsidRPr="00624BC7" w:rsidRDefault="00624BC7" w:rsidP="00CF1EFB">
            <w:pPr>
              <w:pStyle w:val="text"/>
              <w:numPr>
                <w:ilvl w:val="0"/>
                <w:numId w:val="96"/>
              </w:numPr>
              <w:rPr>
                <w:rFonts w:cs="Arial"/>
                <w:i/>
                <w:iCs/>
                <w:noProof/>
                <w:lang w:val="sr-Latn-CS"/>
              </w:rPr>
            </w:pPr>
            <w:r>
              <w:rPr>
                <w:rFonts w:cs="Arial"/>
                <w:i/>
                <w:iCs/>
                <w:noProof/>
                <w:lang w:val="sr-Latn-CS"/>
              </w:rPr>
              <w:t>Kratka</w:t>
            </w:r>
            <w:r w:rsidR="00B93DE5" w:rsidRPr="00624BC7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dopuna</w:t>
            </w:r>
            <w:r w:rsidR="00B93DE5" w:rsidRPr="00624BC7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tehničkog</w:t>
            </w:r>
            <w:r w:rsidR="00B93DE5" w:rsidRPr="00624BC7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opisa</w:t>
            </w:r>
            <w:r w:rsidR="00B93DE5" w:rsidRPr="00624BC7">
              <w:rPr>
                <w:rFonts w:cs="Arial"/>
                <w:i/>
                <w:iCs/>
                <w:noProof/>
                <w:lang w:val="sr-Latn-CS"/>
              </w:rPr>
              <w:t xml:space="preserve">, </w:t>
            </w:r>
            <w:r>
              <w:rPr>
                <w:rFonts w:cs="Arial"/>
                <w:i/>
                <w:iCs/>
                <w:noProof/>
                <w:lang w:val="sr-Latn-CS"/>
              </w:rPr>
              <w:t>kojom</w:t>
            </w:r>
            <w:r w:rsidR="00B93DE5" w:rsidRPr="00624BC7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se</w:t>
            </w:r>
            <w:r w:rsidR="00B93DE5" w:rsidRPr="00624BC7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objašnjavaju</w:t>
            </w:r>
            <w:r w:rsidR="00B93DE5" w:rsidRPr="00624BC7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razlozi</w:t>
            </w:r>
            <w:r w:rsidR="00B93DE5" w:rsidRPr="00624BC7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za</w:t>
            </w:r>
            <w:r w:rsidR="00B93DE5" w:rsidRPr="00624BC7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značajne</w:t>
            </w:r>
            <w:r w:rsidR="00B93DE5" w:rsidRPr="00624BC7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izmene</w:t>
            </w:r>
            <w:r w:rsidR="00B93DE5" w:rsidRPr="00624BC7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naspram</w:t>
            </w:r>
            <w:r w:rsidR="00B93DE5" w:rsidRPr="00624BC7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početnog</w:t>
            </w:r>
            <w:r w:rsidR="00B93DE5" w:rsidRPr="00624BC7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obima</w:t>
            </w:r>
            <w:r w:rsidR="00B93DE5" w:rsidRPr="00624BC7">
              <w:rPr>
                <w:rFonts w:cs="Arial"/>
                <w:i/>
                <w:iCs/>
                <w:noProof/>
                <w:lang w:val="sr-Latn-CS"/>
              </w:rPr>
              <w:t>;</w:t>
            </w:r>
          </w:p>
          <w:p w:rsidR="00B93DE5" w:rsidRPr="00624BC7" w:rsidRDefault="00624BC7" w:rsidP="00CF1EFB">
            <w:pPr>
              <w:pStyle w:val="text"/>
              <w:numPr>
                <w:ilvl w:val="0"/>
                <w:numId w:val="96"/>
              </w:numPr>
              <w:rPr>
                <w:rFonts w:cs="Arial"/>
                <w:i/>
                <w:iCs/>
                <w:noProof/>
                <w:lang w:val="sr-Latn-CS"/>
              </w:rPr>
            </w:pPr>
            <w:r>
              <w:rPr>
                <w:rFonts w:cs="Arial"/>
                <w:i/>
                <w:iCs/>
                <w:noProof/>
                <w:lang w:val="sr-Latn-CS"/>
              </w:rPr>
              <w:t>Najnovije</w:t>
            </w:r>
            <w:r w:rsidR="00B93DE5" w:rsidRPr="00624BC7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informacije</w:t>
            </w:r>
            <w:r w:rsidR="00B93DE5" w:rsidRPr="00624BC7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o</w:t>
            </w:r>
            <w:r w:rsidR="00B93DE5" w:rsidRPr="00624BC7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datumu</w:t>
            </w:r>
            <w:r w:rsidR="00B93DE5" w:rsidRPr="00624BC7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završetka</w:t>
            </w:r>
            <w:r w:rsidR="00B93DE5" w:rsidRPr="00624BC7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svake</w:t>
            </w:r>
            <w:r w:rsidR="00B93DE5" w:rsidRPr="00624BC7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od</w:t>
            </w:r>
            <w:r w:rsidR="00B93DE5" w:rsidRPr="00624BC7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glavnih</w:t>
            </w:r>
            <w:r w:rsidR="00B93DE5" w:rsidRPr="00624BC7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komponenti</w:t>
            </w:r>
            <w:r w:rsidR="00B93DE5" w:rsidRPr="00624BC7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Projekta</w:t>
            </w:r>
            <w:r w:rsidR="00B93DE5" w:rsidRPr="00624BC7">
              <w:rPr>
                <w:rFonts w:cs="Arial"/>
                <w:i/>
                <w:iCs/>
                <w:noProof/>
                <w:lang w:val="sr-Latn-CS"/>
              </w:rPr>
              <w:t xml:space="preserve">, </w:t>
            </w:r>
            <w:r>
              <w:rPr>
                <w:rFonts w:cs="Arial"/>
                <w:i/>
                <w:iCs/>
                <w:noProof/>
                <w:lang w:val="sr-Latn-CS"/>
              </w:rPr>
              <w:t>kojima</w:t>
            </w:r>
            <w:r w:rsidR="00B93DE5" w:rsidRPr="00624BC7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se</w:t>
            </w:r>
            <w:r w:rsidR="00B93DE5" w:rsidRPr="00624BC7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objašnjavaju</w:t>
            </w:r>
            <w:r w:rsidR="00B93DE5" w:rsidRPr="00624BC7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razlozi</w:t>
            </w:r>
            <w:r w:rsidR="00B93DE5" w:rsidRPr="00624BC7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za</w:t>
            </w:r>
            <w:r w:rsidR="00B93DE5" w:rsidRPr="00624BC7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svako</w:t>
            </w:r>
            <w:r w:rsidR="00B93DE5" w:rsidRPr="00624BC7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eventualno</w:t>
            </w:r>
            <w:r w:rsidR="00B93DE5" w:rsidRPr="00624BC7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odlaganje</w:t>
            </w:r>
            <w:r w:rsidR="00B93DE5" w:rsidRPr="00624BC7">
              <w:rPr>
                <w:rFonts w:cs="Arial"/>
                <w:i/>
                <w:iCs/>
                <w:noProof/>
                <w:lang w:val="sr-Latn-CS"/>
              </w:rPr>
              <w:t>;</w:t>
            </w:r>
          </w:p>
          <w:p w:rsidR="00B93DE5" w:rsidRPr="00624BC7" w:rsidRDefault="00624BC7" w:rsidP="00CF1EFB">
            <w:pPr>
              <w:pStyle w:val="text"/>
              <w:numPr>
                <w:ilvl w:val="0"/>
                <w:numId w:val="96"/>
              </w:numPr>
              <w:rPr>
                <w:rFonts w:cs="Arial"/>
                <w:i/>
                <w:iCs/>
                <w:noProof/>
                <w:lang w:val="sr-Latn-CS"/>
              </w:rPr>
            </w:pPr>
            <w:r>
              <w:rPr>
                <w:rFonts w:cs="Arial"/>
                <w:i/>
                <w:iCs/>
                <w:noProof/>
                <w:lang w:val="sr-Latn-CS"/>
              </w:rPr>
              <w:t>Najnovije</w:t>
            </w:r>
            <w:r w:rsidR="00B93DE5" w:rsidRPr="00624BC7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informacije</w:t>
            </w:r>
            <w:r w:rsidR="00B93DE5" w:rsidRPr="00624BC7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o</w:t>
            </w:r>
            <w:r w:rsidR="00B93DE5" w:rsidRPr="00624BC7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troškovima</w:t>
            </w:r>
            <w:r w:rsidR="00B93DE5" w:rsidRPr="00624BC7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Projekta</w:t>
            </w:r>
            <w:r w:rsidR="00B93DE5" w:rsidRPr="00624BC7">
              <w:rPr>
                <w:rFonts w:cs="Arial"/>
                <w:i/>
                <w:iCs/>
                <w:noProof/>
                <w:lang w:val="sr-Latn-CS"/>
              </w:rPr>
              <w:t xml:space="preserve">, </w:t>
            </w:r>
            <w:r>
              <w:rPr>
                <w:rFonts w:cs="Arial"/>
                <w:i/>
                <w:iCs/>
                <w:noProof/>
                <w:lang w:val="sr-Latn-CS"/>
              </w:rPr>
              <w:t>kojima</w:t>
            </w:r>
            <w:r w:rsidR="00B93DE5" w:rsidRPr="00624BC7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se</w:t>
            </w:r>
            <w:r w:rsidR="00B93DE5" w:rsidRPr="00624BC7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objašnjavaju</w:t>
            </w:r>
            <w:r w:rsidR="00B93DE5" w:rsidRPr="00624BC7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razlozi</w:t>
            </w:r>
            <w:r w:rsidR="00B93DE5" w:rsidRPr="00624BC7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za</w:t>
            </w:r>
            <w:r w:rsidR="00B93DE5" w:rsidRPr="00624BC7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svako</w:t>
            </w:r>
            <w:r w:rsidR="00B93DE5" w:rsidRPr="00624BC7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eventualno</w:t>
            </w:r>
            <w:r w:rsidR="00B93DE5" w:rsidRPr="00624BC7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povećanje</w:t>
            </w:r>
            <w:r w:rsidR="00B93DE5" w:rsidRPr="00624BC7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troškova</w:t>
            </w:r>
            <w:r w:rsidR="00B93DE5" w:rsidRPr="00624BC7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naspram</w:t>
            </w:r>
            <w:r w:rsidR="00B93DE5" w:rsidRPr="00624BC7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inicijalno</w:t>
            </w:r>
            <w:r w:rsidR="00B93DE5" w:rsidRPr="00624BC7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planiranih</w:t>
            </w:r>
            <w:r w:rsidR="00B93DE5" w:rsidRPr="00624BC7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troškova</w:t>
            </w:r>
            <w:r w:rsidR="00B93DE5" w:rsidRPr="00624BC7">
              <w:rPr>
                <w:rFonts w:cs="Arial"/>
                <w:i/>
                <w:iCs/>
                <w:noProof/>
                <w:lang w:val="sr-Latn-CS"/>
              </w:rPr>
              <w:t>;</w:t>
            </w:r>
          </w:p>
          <w:p w:rsidR="00B93DE5" w:rsidRPr="00624BC7" w:rsidRDefault="00624BC7" w:rsidP="00CF1EFB">
            <w:pPr>
              <w:pStyle w:val="text"/>
              <w:numPr>
                <w:ilvl w:val="0"/>
                <w:numId w:val="96"/>
              </w:numPr>
              <w:rPr>
                <w:rFonts w:cs="Arial"/>
                <w:i/>
                <w:iCs/>
                <w:noProof/>
                <w:lang w:val="sr-Latn-CS"/>
              </w:rPr>
            </w:pPr>
            <w:r>
              <w:rPr>
                <w:rFonts w:cs="Arial"/>
                <w:i/>
                <w:iCs/>
                <w:noProof/>
                <w:lang w:val="sr-Latn-CS"/>
              </w:rPr>
              <w:t>Ažuriranje</w:t>
            </w:r>
            <w:r w:rsidR="00B93DE5" w:rsidRPr="00624BC7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implementacionog</w:t>
            </w:r>
            <w:r w:rsidR="00B93DE5" w:rsidRPr="00624BC7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plana</w:t>
            </w:r>
            <w:r w:rsidR="00B93DE5" w:rsidRPr="00624BC7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projekta</w:t>
            </w:r>
            <w:r w:rsidR="00B93DE5" w:rsidRPr="00624BC7">
              <w:rPr>
                <w:rFonts w:cs="Arial"/>
                <w:i/>
                <w:iCs/>
                <w:noProof/>
                <w:lang w:val="sr-Latn-CS"/>
              </w:rPr>
              <w:t>;</w:t>
            </w:r>
          </w:p>
          <w:p w:rsidR="00B93DE5" w:rsidRPr="00624BC7" w:rsidRDefault="00624BC7" w:rsidP="00CF1EFB">
            <w:pPr>
              <w:pStyle w:val="text"/>
              <w:numPr>
                <w:ilvl w:val="0"/>
                <w:numId w:val="96"/>
              </w:numPr>
              <w:rPr>
                <w:rFonts w:cs="Arial"/>
                <w:i/>
                <w:iCs/>
                <w:noProof/>
                <w:lang w:val="sr-Latn-CS"/>
              </w:rPr>
            </w:pPr>
            <w:r>
              <w:rPr>
                <w:rFonts w:cs="Arial"/>
                <w:i/>
                <w:iCs/>
                <w:noProof/>
                <w:lang w:val="sr-Latn-CS"/>
              </w:rPr>
              <w:t>Opis</w:t>
            </w:r>
            <w:r w:rsidR="00B93DE5" w:rsidRPr="00624BC7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svakog</w:t>
            </w:r>
            <w:r w:rsidR="00B93DE5" w:rsidRPr="00624BC7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značajnog</w:t>
            </w:r>
            <w:r w:rsidR="00B93DE5" w:rsidRPr="00624BC7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pitanja</w:t>
            </w:r>
            <w:r w:rsidR="00B93DE5" w:rsidRPr="00624BC7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koje</w:t>
            </w:r>
            <w:r w:rsidR="00B93DE5" w:rsidRPr="00624BC7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može</w:t>
            </w:r>
            <w:r w:rsidR="00B93DE5" w:rsidRPr="00624BC7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imati</w:t>
            </w:r>
            <w:r w:rsidR="00B93DE5" w:rsidRPr="00624BC7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uticaj</w:t>
            </w:r>
            <w:r w:rsidR="00B93DE5" w:rsidRPr="00624BC7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na</w:t>
            </w:r>
            <w:r w:rsidR="00B93DE5" w:rsidRPr="00624BC7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životnu</w:t>
            </w:r>
            <w:r w:rsidR="00B93DE5" w:rsidRPr="00624BC7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sredinu</w:t>
            </w:r>
            <w:r w:rsidR="00B93DE5" w:rsidRPr="00624BC7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i</w:t>
            </w:r>
            <w:r w:rsidR="00B93DE5" w:rsidRPr="00624BC7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zejednice</w:t>
            </w:r>
            <w:r w:rsidR="00B93DE5" w:rsidRPr="00624BC7">
              <w:rPr>
                <w:rFonts w:cs="Arial"/>
                <w:i/>
                <w:iCs/>
                <w:noProof/>
                <w:lang w:val="sr-Latn-CS"/>
              </w:rPr>
              <w:t>;</w:t>
            </w:r>
          </w:p>
          <w:p w:rsidR="00B93DE5" w:rsidRPr="00624BC7" w:rsidRDefault="00624BC7" w:rsidP="00CF1EFB">
            <w:pPr>
              <w:pStyle w:val="text"/>
              <w:numPr>
                <w:ilvl w:val="0"/>
                <w:numId w:val="96"/>
              </w:numPr>
              <w:rPr>
                <w:rFonts w:cs="Arial"/>
                <w:i/>
                <w:iCs/>
                <w:noProof/>
                <w:lang w:val="sr-Latn-CS"/>
              </w:rPr>
            </w:pPr>
            <w:r>
              <w:rPr>
                <w:rFonts w:cs="Arial"/>
                <w:i/>
                <w:iCs/>
                <w:noProof/>
                <w:lang w:val="sr-Latn-CS"/>
              </w:rPr>
              <w:t>Najnovije</w:t>
            </w:r>
            <w:r w:rsidR="00B93DE5" w:rsidRPr="00624BC7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informacije</w:t>
            </w:r>
            <w:r w:rsidR="00B93DE5" w:rsidRPr="00624BC7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o</w:t>
            </w:r>
            <w:r w:rsidR="00B93DE5" w:rsidRPr="00624BC7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postupcima</w:t>
            </w:r>
            <w:r w:rsidR="00B93DE5" w:rsidRPr="00624BC7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nabavke</w:t>
            </w:r>
            <w:r w:rsidR="00B93DE5" w:rsidRPr="00624BC7">
              <w:rPr>
                <w:rFonts w:cs="Arial"/>
                <w:i/>
                <w:iCs/>
                <w:noProof/>
                <w:lang w:val="sr-Latn-CS"/>
              </w:rPr>
              <w:t>;</w:t>
            </w:r>
          </w:p>
          <w:p w:rsidR="00B93DE5" w:rsidRPr="00624BC7" w:rsidRDefault="00624BC7" w:rsidP="00CF1EFB">
            <w:pPr>
              <w:pStyle w:val="text"/>
              <w:numPr>
                <w:ilvl w:val="0"/>
                <w:numId w:val="96"/>
              </w:numPr>
              <w:rPr>
                <w:rFonts w:cs="Arial"/>
                <w:i/>
                <w:iCs/>
                <w:noProof/>
                <w:lang w:val="sr-Latn-CS"/>
              </w:rPr>
            </w:pPr>
            <w:r>
              <w:rPr>
                <w:rFonts w:cs="Arial"/>
                <w:i/>
                <w:iCs/>
                <w:noProof/>
                <w:lang w:val="sr-Latn-CS"/>
              </w:rPr>
              <w:t>Najnovije</w:t>
            </w:r>
            <w:r w:rsidR="00B93DE5" w:rsidRPr="00624BC7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informacije</w:t>
            </w:r>
            <w:r w:rsidR="00B93DE5" w:rsidRPr="00624BC7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o</w:t>
            </w:r>
            <w:r w:rsidR="00B93DE5" w:rsidRPr="00624BC7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zahtevima</w:t>
            </w:r>
            <w:r w:rsidR="00B93DE5" w:rsidRPr="00624BC7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ili</w:t>
            </w:r>
            <w:r w:rsidR="00B93DE5" w:rsidRPr="00624BC7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upotrebi</w:t>
            </w:r>
            <w:r w:rsidR="00B93DE5" w:rsidRPr="00624BC7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projekta</w:t>
            </w:r>
            <w:r w:rsidR="00B93DE5" w:rsidRPr="00624BC7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i</w:t>
            </w:r>
            <w:r w:rsidR="00B93DE5" w:rsidRPr="00624BC7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komentari</w:t>
            </w:r>
            <w:r w:rsidR="00B93DE5" w:rsidRPr="00624BC7">
              <w:rPr>
                <w:rFonts w:cs="Arial"/>
                <w:i/>
                <w:iCs/>
                <w:noProof/>
                <w:lang w:val="sr-Latn-CS"/>
              </w:rPr>
              <w:t>;</w:t>
            </w:r>
          </w:p>
          <w:p w:rsidR="00B93DE5" w:rsidRPr="00624BC7" w:rsidRDefault="00624BC7" w:rsidP="00CF1EFB">
            <w:pPr>
              <w:pStyle w:val="text"/>
              <w:numPr>
                <w:ilvl w:val="0"/>
                <w:numId w:val="96"/>
              </w:numPr>
              <w:rPr>
                <w:rFonts w:cs="Arial"/>
                <w:noProof/>
                <w:lang w:val="sr-Latn-CS"/>
              </w:rPr>
            </w:pPr>
            <w:r>
              <w:rPr>
                <w:rFonts w:cs="Arial"/>
                <w:i/>
                <w:iCs/>
                <w:noProof/>
                <w:lang w:val="sr-Latn-CS"/>
              </w:rPr>
              <w:t>Svako</w:t>
            </w:r>
            <w:r w:rsidR="00B93DE5" w:rsidRPr="00624BC7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značajno</w:t>
            </w:r>
            <w:r w:rsidR="00B93DE5" w:rsidRPr="00624BC7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pitanje</w:t>
            </w:r>
            <w:r w:rsidR="00B93DE5" w:rsidRPr="00624BC7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koje</w:t>
            </w:r>
            <w:r w:rsidR="00B93DE5" w:rsidRPr="00624BC7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se</w:t>
            </w:r>
            <w:r w:rsidR="00B93DE5" w:rsidRPr="00624BC7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pojavilo</w:t>
            </w:r>
            <w:r w:rsidR="00B93DE5" w:rsidRPr="00624BC7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i</w:t>
            </w:r>
            <w:r w:rsidR="00B93DE5" w:rsidRPr="00624BC7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svaki</w:t>
            </w:r>
            <w:r w:rsidR="00B93DE5" w:rsidRPr="00624BC7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značajan</w:t>
            </w:r>
            <w:r w:rsidR="00B93DE5" w:rsidRPr="00624BC7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rizik</w:t>
            </w:r>
            <w:r w:rsidR="00B93DE5" w:rsidRPr="00624BC7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koji</w:t>
            </w:r>
            <w:r w:rsidR="00B93DE5" w:rsidRPr="00624BC7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bi</w:t>
            </w:r>
            <w:r w:rsidR="00B93DE5" w:rsidRPr="00624BC7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mogao</w:t>
            </w:r>
            <w:r w:rsidR="00B93DE5" w:rsidRPr="00624BC7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da</w:t>
            </w:r>
            <w:r w:rsidR="00B93DE5" w:rsidRPr="00624BC7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ugrozi</w:t>
            </w:r>
            <w:r w:rsidR="00B93DE5" w:rsidRPr="00624BC7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funkcionisanje</w:t>
            </w:r>
            <w:r w:rsidR="00B93DE5" w:rsidRPr="00624BC7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projekta</w:t>
            </w:r>
            <w:r w:rsidR="00B93DE5" w:rsidRPr="00624BC7">
              <w:rPr>
                <w:rFonts w:cs="Arial"/>
                <w:i/>
                <w:iCs/>
                <w:noProof/>
                <w:lang w:val="sr-Latn-CS"/>
              </w:rPr>
              <w:t>;</w:t>
            </w:r>
          </w:p>
          <w:p w:rsidR="00B93DE5" w:rsidRPr="00624BC7" w:rsidRDefault="00624BC7" w:rsidP="00CF1EFB">
            <w:pPr>
              <w:pStyle w:val="text"/>
              <w:numPr>
                <w:ilvl w:val="0"/>
                <w:numId w:val="96"/>
              </w:numPr>
              <w:rPr>
                <w:rFonts w:cs="Arial"/>
                <w:noProof/>
                <w:lang w:val="sr-Latn-CS"/>
              </w:rPr>
            </w:pPr>
            <w:r>
              <w:rPr>
                <w:rFonts w:cs="Arial"/>
                <w:i/>
                <w:iCs/>
                <w:noProof/>
                <w:lang w:val="sr-Latn-CS"/>
              </w:rPr>
              <w:t>Svaki</w:t>
            </w:r>
            <w:r w:rsidR="00B93DE5" w:rsidRPr="00624BC7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mogući</w:t>
            </w:r>
            <w:r w:rsidR="00B93DE5" w:rsidRPr="00624BC7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pravni</w:t>
            </w:r>
            <w:r w:rsidR="00B93DE5" w:rsidRPr="00624BC7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postupak</w:t>
            </w:r>
            <w:r w:rsidR="00B93DE5" w:rsidRPr="00624BC7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u</w:t>
            </w:r>
            <w:r w:rsidR="00B93DE5" w:rsidRPr="00624BC7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vezi</w:t>
            </w:r>
            <w:r w:rsidR="00B93DE5" w:rsidRPr="00624BC7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sa</w:t>
            </w:r>
            <w:r w:rsidR="00B93DE5" w:rsidRPr="00624BC7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projektom</w:t>
            </w:r>
            <w:r w:rsidR="00B93DE5" w:rsidRPr="00624BC7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koji</w:t>
            </w:r>
            <w:r w:rsidR="00B93DE5" w:rsidRPr="00624BC7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je</w:t>
            </w:r>
            <w:r w:rsidR="00B93DE5" w:rsidRPr="00624BC7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u</w:t>
            </w:r>
            <w:r w:rsidR="00B93DE5" w:rsidRPr="00624BC7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toku</w:t>
            </w:r>
            <w:r w:rsidR="00B93DE5" w:rsidRPr="00624BC7">
              <w:rPr>
                <w:rFonts w:cs="Arial"/>
                <w:i/>
                <w:iCs/>
                <w:noProof/>
                <w:lang w:val="sr-Latn-CS"/>
              </w:rPr>
              <w:t>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DE5" w:rsidRPr="00624BC7" w:rsidRDefault="00B93DE5">
            <w:pPr>
              <w:pStyle w:val="text"/>
              <w:ind w:left="0"/>
              <w:rPr>
                <w:rFonts w:cs="Arial"/>
                <w:i/>
                <w:iCs/>
                <w:noProof/>
                <w:lang w:val="sr-Latn-CS"/>
              </w:rPr>
            </w:pPr>
            <w:r w:rsidRPr="00624BC7">
              <w:rPr>
                <w:rFonts w:cs="Arial"/>
                <w:i/>
                <w:iCs/>
                <w:noProof/>
                <w:lang w:val="sr-Latn-CS"/>
              </w:rPr>
              <w:t xml:space="preserve">31. </w:t>
            </w:r>
            <w:r w:rsidR="00624BC7">
              <w:rPr>
                <w:rFonts w:cs="Arial"/>
                <w:i/>
                <w:iCs/>
                <w:noProof/>
                <w:lang w:val="sr-Latn-CS"/>
              </w:rPr>
              <w:t>januar</w:t>
            </w:r>
          </w:p>
          <w:p w:rsidR="00B93DE5" w:rsidRPr="00624BC7" w:rsidRDefault="00B93DE5">
            <w:pPr>
              <w:pStyle w:val="text"/>
              <w:ind w:left="0"/>
              <w:rPr>
                <w:rFonts w:cs="Arial"/>
                <w:i/>
                <w:iCs/>
                <w:noProof/>
                <w:lang w:val="sr-Latn-CS"/>
              </w:rPr>
            </w:pPr>
            <w:r w:rsidRPr="00624BC7">
              <w:rPr>
                <w:rFonts w:cs="Arial"/>
                <w:i/>
                <w:iCs/>
                <w:noProof/>
                <w:lang w:val="sr-Latn-CS"/>
              </w:rPr>
              <w:t xml:space="preserve">30. </w:t>
            </w:r>
            <w:r w:rsidR="00624BC7">
              <w:rPr>
                <w:rFonts w:cs="Arial"/>
                <w:i/>
                <w:iCs/>
                <w:noProof/>
                <w:lang w:val="sr-Latn-CS"/>
              </w:rPr>
              <w:t>april</w:t>
            </w:r>
          </w:p>
          <w:p w:rsidR="00B93DE5" w:rsidRPr="00624BC7" w:rsidRDefault="00B93DE5">
            <w:pPr>
              <w:pStyle w:val="text"/>
              <w:ind w:left="0"/>
              <w:rPr>
                <w:rFonts w:cs="Arial"/>
                <w:i/>
                <w:iCs/>
                <w:noProof/>
                <w:lang w:val="sr-Latn-CS"/>
              </w:rPr>
            </w:pPr>
            <w:r w:rsidRPr="00624BC7">
              <w:rPr>
                <w:rFonts w:cs="Arial"/>
                <w:i/>
                <w:iCs/>
                <w:noProof/>
                <w:lang w:val="sr-Latn-CS"/>
              </w:rPr>
              <w:t xml:space="preserve">31. </w:t>
            </w:r>
            <w:r w:rsidR="00624BC7">
              <w:rPr>
                <w:rFonts w:cs="Arial"/>
                <w:i/>
                <w:iCs/>
                <w:noProof/>
                <w:lang w:val="sr-Latn-CS"/>
              </w:rPr>
              <w:t>jul</w:t>
            </w:r>
          </w:p>
          <w:p w:rsidR="00B93DE5" w:rsidRPr="00624BC7" w:rsidRDefault="00B93DE5">
            <w:pPr>
              <w:pStyle w:val="text"/>
              <w:ind w:left="0"/>
              <w:rPr>
                <w:rFonts w:cs="Arial"/>
                <w:i/>
                <w:iCs/>
                <w:noProof/>
                <w:lang w:val="sr-Latn-CS"/>
              </w:rPr>
            </w:pPr>
            <w:r w:rsidRPr="00624BC7">
              <w:rPr>
                <w:rFonts w:cs="Arial"/>
                <w:i/>
                <w:iCs/>
                <w:noProof/>
                <w:lang w:val="sr-Latn-CS"/>
              </w:rPr>
              <w:t xml:space="preserve">31. </w:t>
            </w:r>
            <w:r w:rsidR="00624BC7">
              <w:rPr>
                <w:rFonts w:cs="Arial"/>
                <w:i/>
                <w:iCs/>
                <w:noProof/>
                <w:lang w:val="sr-Latn-CS"/>
              </w:rPr>
              <w:t>oktobar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DE5" w:rsidRPr="00624BC7" w:rsidRDefault="00624BC7">
            <w:pPr>
              <w:pStyle w:val="NormalIndent"/>
              <w:spacing w:after="0"/>
              <w:jc w:val="left"/>
              <w:rPr>
                <w:rFonts w:cs="Arial"/>
                <w:i/>
                <w:iCs/>
                <w:noProof/>
                <w:lang w:val="sr-Latn-CS"/>
              </w:rPr>
            </w:pPr>
            <w:r>
              <w:rPr>
                <w:rFonts w:cs="Arial"/>
                <w:i/>
                <w:iCs/>
                <w:noProof/>
                <w:lang w:val="sr-Latn-CS"/>
              </w:rPr>
              <w:t>Kvartalno</w:t>
            </w:r>
            <w:r w:rsidR="00B93DE5" w:rsidRPr="00624BC7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do</w:t>
            </w:r>
            <w:r w:rsidR="00B93DE5" w:rsidRPr="00624BC7">
              <w:rPr>
                <w:rFonts w:cs="Arial"/>
                <w:i/>
                <w:iCs/>
                <w:noProof/>
                <w:lang w:val="sr-Latn-CS"/>
              </w:rPr>
              <w:t xml:space="preserve">  </w:t>
            </w:r>
            <w:r>
              <w:rPr>
                <w:rFonts w:cs="Arial"/>
                <w:i/>
                <w:iCs/>
                <w:noProof/>
                <w:lang w:val="sr-Latn-CS"/>
              </w:rPr>
              <w:t>završetka</w:t>
            </w:r>
            <w:r w:rsidR="00B93DE5" w:rsidRPr="00624BC7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projekta</w:t>
            </w:r>
          </w:p>
        </w:tc>
      </w:tr>
    </w:tbl>
    <w:p w:rsidR="00B93DE5" w:rsidRPr="00624BC7" w:rsidRDefault="00B93DE5" w:rsidP="00B93DE5">
      <w:pPr>
        <w:jc w:val="right"/>
        <w:rPr>
          <w:rFonts w:cs="Arial"/>
          <w:noProof/>
          <w:lang w:val="sr-Latn-CS"/>
        </w:rPr>
      </w:pPr>
      <w:r w:rsidRPr="00624BC7">
        <w:rPr>
          <w:rFonts w:cs="Arial"/>
          <w:noProof/>
          <w:lang w:val="sr-Latn-CS"/>
        </w:rPr>
        <w:br w:type="page"/>
      </w:r>
    </w:p>
    <w:p w:rsidR="00B93DE5" w:rsidRPr="00624BC7" w:rsidRDefault="00624BC7" w:rsidP="00CF1EFB">
      <w:pPr>
        <w:pStyle w:val="text"/>
        <w:numPr>
          <w:ilvl w:val="3"/>
          <w:numId w:val="69"/>
        </w:numPr>
        <w:spacing w:after="120"/>
        <w:ind w:hanging="2171"/>
        <w:rPr>
          <w:rFonts w:cs="Arial"/>
          <w:noProof/>
          <w:u w:val="single"/>
          <w:lang w:val="sr-Latn-CS"/>
        </w:rPr>
      </w:pPr>
      <w:r>
        <w:rPr>
          <w:rFonts w:cs="Arial"/>
          <w:noProof/>
          <w:u w:val="single"/>
          <w:lang w:val="sr-Latn-CS"/>
        </w:rPr>
        <w:lastRenderedPageBreak/>
        <w:t>Informacije</w:t>
      </w:r>
      <w:r w:rsidR="00B93DE5" w:rsidRPr="00624BC7">
        <w:rPr>
          <w:rFonts w:cs="Arial"/>
          <w:noProof/>
          <w:u w:val="single"/>
          <w:lang w:val="sr-Latn-CS"/>
        </w:rPr>
        <w:t xml:space="preserve"> </w:t>
      </w:r>
      <w:r>
        <w:rPr>
          <w:rFonts w:cs="Arial"/>
          <w:noProof/>
          <w:u w:val="single"/>
          <w:lang w:val="sr-Latn-CS"/>
        </w:rPr>
        <w:t>o</w:t>
      </w:r>
      <w:r w:rsidR="00B93DE5" w:rsidRPr="00624BC7">
        <w:rPr>
          <w:rFonts w:cs="Arial"/>
          <w:noProof/>
          <w:u w:val="single"/>
          <w:lang w:val="sr-Latn-CS"/>
        </w:rPr>
        <w:t xml:space="preserve"> </w:t>
      </w:r>
      <w:r>
        <w:rPr>
          <w:rFonts w:cs="Arial"/>
          <w:noProof/>
          <w:u w:val="single"/>
          <w:lang w:val="sr-Latn-CS"/>
        </w:rPr>
        <w:t>kraju</w:t>
      </w:r>
      <w:r w:rsidR="00B93DE5" w:rsidRPr="00624BC7">
        <w:rPr>
          <w:rFonts w:cs="Arial"/>
          <w:noProof/>
          <w:u w:val="single"/>
          <w:lang w:val="sr-Latn-CS"/>
        </w:rPr>
        <w:t xml:space="preserve"> </w:t>
      </w:r>
      <w:r>
        <w:rPr>
          <w:rFonts w:cs="Arial"/>
          <w:noProof/>
          <w:u w:val="single"/>
          <w:lang w:val="sr-Latn-CS"/>
        </w:rPr>
        <w:t>radova</w:t>
      </w:r>
      <w:r w:rsidR="00B93DE5" w:rsidRPr="00624BC7">
        <w:rPr>
          <w:rFonts w:cs="Arial"/>
          <w:noProof/>
          <w:u w:val="single"/>
          <w:lang w:val="sr-Latn-CS"/>
        </w:rPr>
        <w:t xml:space="preserve"> </w:t>
      </w:r>
      <w:r>
        <w:rPr>
          <w:rFonts w:cs="Arial"/>
          <w:noProof/>
          <w:u w:val="single"/>
          <w:lang w:val="sr-Latn-CS"/>
        </w:rPr>
        <w:t>i</w:t>
      </w:r>
      <w:r w:rsidR="00B93DE5" w:rsidRPr="00624BC7">
        <w:rPr>
          <w:rFonts w:cs="Arial"/>
          <w:noProof/>
          <w:u w:val="single"/>
          <w:lang w:val="sr-Latn-CS"/>
        </w:rPr>
        <w:t xml:space="preserve"> </w:t>
      </w:r>
      <w:r>
        <w:rPr>
          <w:rFonts w:cs="Arial"/>
          <w:noProof/>
          <w:u w:val="single"/>
          <w:lang w:val="sr-Latn-CS"/>
        </w:rPr>
        <w:t>prvoj</w:t>
      </w:r>
      <w:r w:rsidR="00B93DE5" w:rsidRPr="00624BC7">
        <w:rPr>
          <w:rFonts w:cs="Arial"/>
          <w:noProof/>
          <w:u w:val="single"/>
          <w:lang w:val="sr-Latn-CS"/>
        </w:rPr>
        <w:t xml:space="preserve"> </w:t>
      </w:r>
      <w:r>
        <w:rPr>
          <w:rFonts w:cs="Arial"/>
          <w:noProof/>
          <w:u w:val="single"/>
          <w:lang w:val="sr-Latn-CS"/>
        </w:rPr>
        <w:t>godini</w:t>
      </w:r>
      <w:r w:rsidR="00B93DE5" w:rsidRPr="00624BC7">
        <w:rPr>
          <w:rFonts w:cs="Arial"/>
          <w:noProof/>
          <w:u w:val="single"/>
          <w:lang w:val="sr-Latn-CS"/>
        </w:rPr>
        <w:t xml:space="preserve"> </w:t>
      </w:r>
      <w:r>
        <w:rPr>
          <w:rFonts w:cs="Arial"/>
          <w:noProof/>
          <w:u w:val="single"/>
          <w:lang w:val="sr-Latn-CS"/>
        </w:rPr>
        <w:t>funkcionisanja</w:t>
      </w:r>
    </w:p>
    <w:p w:rsidR="00B93DE5" w:rsidRPr="00624BC7" w:rsidRDefault="00624BC7" w:rsidP="00B93DE5">
      <w:pPr>
        <w:pStyle w:val="text"/>
        <w:spacing w:after="120"/>
        <w:rPr>
          <w:rFonts w:cs="Arial"/>
          <w:noProof/>
          <w:lang w:val="sr-Latn-CS"/>
        </w:rPr>
      </w:pPr>
      <w:r>
        <w:rPr>
          <w:rFonts w:cs="Arial"/>
          <w:noProof/>
          <w:lang w:val="sr-Latn-CS"/>
        </w:rPr>
        <w:t>Zajmodavac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će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dostaviti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Banci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sledeće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informacije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o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završetku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projekta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i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inicijalnim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operacijama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najkasnije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do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roka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navedenog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u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daljem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tekstu</w:t>
      </w:r>
      <w:r w:rsidR="00B93DE5" w:rsidRPr="00624BC7">
        <w:rPr>
          <w:rFonts w:cs="Arial"/>
          <w:noProof/>
          <w:lang w:val="sr-Latn-CS"/>
        </w:rPr>
        <w:t>.</w:t>
      </w:r>
    </w:p>
    <w:p w:rsidR="00B93DE5" w:rsidRPr="00624BC7" w:rsidRDefault="00B93DE5" w:rsidP="00B93DE5">
      <w:pPr>
        <w:pStyle w:val="text"/>
        <w:spacing w:after="120"/>
        <w:rPr>
          <w:rFonts w:cs="Arial"/>
          <w:noProof/>
          <w:lang w:val="sr-Latn-CS"/>
        </w:rPr>
      </w:pPr>
    </w:p>
    <w:tbl>
      <w:tblPr>
        <w:tblpPr w:leftFromText="180" w:rightFromText="180" w:vertAnchor="text" w:horzAnchor="page" w:tblpX="1606" w:tblpY="-34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FF"/>
        <w:tblLook w:val="04A0" w:firstRow="1" w:lastRow="0" w:firstColumn="1" w:lastColumn="0" w:noHBand="0" w:noVBand="1"/>
      </w:tblPr>
      <w:tblGrid>
        <w:gridCol w:w="6271"/>
        <w:gridCol w:w="2626"/>
      </w:tblGrid>
      <w:tr w:rsidR="00B93DE5" w:rsidRPr="00624BC7" w:rsidTr="00B93DE5">
        <w:trPr>
          <w:cantSplit/>
        </w:trPr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DE5" w:rsidRPr="00624BC7" w:rsidRDefault="00624BC7">
            <w:pPr>
              <w:pStyle w:val="text"/>
              <w:ind w:left="0"/>
              <w:rPr>
                <w:rFonts w:cs="Arial"/>
                <w:b/>
                <w:bCs/>
                <w:noProof/>
                <w:lang w:val="sr-Latn-CS"/>
              </w:rPr>
            </w:pPr>
            <w:r>
              <w:rPr>
                <w:rFonts w:cs="Arial"/>
                <w:b/>
                <w:bCs/>
                <w:noProof/>
                <w:lang w:val="sr-Latn-CS"/>
              </w:rPr>
              <w:t>Dokument</w:t>
            </w:r>
            <w:r w:rsidR="00B93DE5" w:rsidRPr="00624BC7">
              <w:rPr>
                <w:rFonts w:cs="Arial"/>
                <w:b/>
                <w:bCs/>
                <w:noProof/>
                <w:lang w:val="sr-Latn-CS"/>
              </w:rPr>
              <w:t xml:space="preserve"> / </w:t>
            </w:r>
            <w:r>
              <w:rPr>
                <w:rFonts w:cs="Arial"/>
                <w:b/>
                <w:bCs/>
                <w:noProof/>
                <w:lang w:val="sr-Latn-CS"/>
              </w:rPr>
              <w:t>informacija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DE5" w:rsidRPr="00624BC7" w:rsidRDefault="00624BC7">
            <w:pPr>
              <w:pStyle w:val="text"/>
              <w:ind w:left="0"/>
              <w:rPr>
                <w:rFonts w:cs="Arial"/>
                <w:b/>
                <w:bCs/>
                <w:noProof/>
                <w:lang w:val="sr-Latn-CS"/>
              </w:rPr>
            </w:pPr>
            <w:r>
              <w:rPr>
                <w:rFonts w:cs="Arial"/>
                <w:b/>
                <w:bCs/>
                <w:noProof/>
                <w:lang w:val="sr-Latn-CS"/>
              </w:rPr>
              <w:t>Datum</w:t>
            </w:r>
            <w:r w:rsidR="00B93DE5" w:rsidRPr="00624BC7">
              <w:rPr>
                <w:rFonts w:cs="Arial"/>
                <w:b/>
                <w:bCs/>
                <w:noProof/>
                <w:lang w:val="sr-Latn-CS"/>
              </w:rPr>
              <w:t xml:space="preserve"> </w:t>
            </w:r>
            <w:r>
              <w:rPr>
                <w:rFonts w:cs="Arial"/>
                <w:b/>
                <w:bCs/>
                <w:noProof/>
                <w:lang w:val="sr-Latn-CS"/>
              </w:rPr>
              <w:t>dostavljanja</w:t>
            </w:r>
            <w:r w:rsidR="00B93DE5" w:rsidRPr="00624BC7">
              <w:rPr>
                <w:rFonts w:cs="Arial"/>
                <w:b/>
                <w:bCs/>
                <w:noProof/>
                <w:lang w:val="sr-Latn-CS"/>
              </w:rPr>
              <w:t xml:space="preserve"> </w:t>
            </w:r>
            <w:r>
              <w:rPr>
                <w:rFonts w:cs="Arial"/>
                <w:b/>
                <w:bCs/>
                <w:noProof/>
                <w:lang w:val="sr-Latn-CS"/>
              </w:rPr>
              <w:t>Banci</w:t>
            </w:r>
          </w:p>
        </w:tc>
      </w:tr>
      <w:tr w:rsidR="00B93DE5" w:rsidRPr="00624BC7" w:rsidTr="00B93DE5">
        <w:trPr>
          <w:cantSplit/>
        </w:trPr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DE5" w:rsidRPr="00624BC7" w:rsidRDefault="00624BC7">
            <w:pPr>
              <w:pStyle w:val="text"/>
              <w:ind w:left="0"/>
              <w:rPr>
                <w:rFonts w:cs="Arial"/>
                <w:noProof/>
                <w:lang w:val="sr-Latn-CS"/>
              </w:rPr>
            </w:pPr>
            <w:r>
              <w:rPr>
                <w:rFonts w:cs="Arial"/>
                <w:noProof/>
                <w:lang w:val="sr-Latn-CS"/>
              </w:rPr>
              <w:t>Izveštaj</w:t>
            </w:r>
            <w:r w:rsidR="00B93DE5" w:rsidRPr="00624BC7">
              <w:rPr>
                <w:rFonts w:cs="Arial"/>
                <w:noProof/>
                <w:lang w:val="sr-Latn-CS"/>
              </w:rPr>
              <w:t xml:space="preserve"> </w:t>
            </w:r>
            <w:r>
              <w:rPr>
                <w:rFonts w:cs="Arial"/>
                <w:noProof/>
                <w:lang w:val="sr-Latn-CS"/>
              </w:rPr>
              <w:t>o</w:t>
            </w:r>
            <w:r w:rsidR="00B93DE5" w:rsidRPr="00624BC7">
              <w:rPr>
                <w:rFonts w:cs="Arial"/>
                <w:noProof/>
                <w:lang w:val="sr-Latn-CS"/>
              </w:rPr>
              <w:t xml:space="preserve"> </w:t>
            </w:r>
            <w:r>
              <w:rPr>
                <w:rFonts w:cs="Arial"/>
                <w:noProof/>
                <w:lang w:val="sr-Latn-CS"/>
              </w:rPr>
              <w:t>završetku</w:t>
            </w:r>
            <w:r w:rsidR="00B93DE5" w:rsidRPr="00624BC7">
              <w:rPr>
                <w:rFonts w:cs="Arial"/>
                <w:noProof/>
                <w:lang w:val="sr-Latn-CS"/>
              </w:rPr>
              <w:t xml:space="preserve"> </w:t>
            </w:r>
            <w:r>
              <w:rPr>
                <w:rFonts w:cs="Arial"/>
                <w:noProof/>
                <w:lang w:val="sr-Latn-CS"/>
              </w:rPr>
              <w:t>Projekta</w:t>
            </w:r>
            <w:r w:rsidR="00B93DE5" w:rsidRPr="00624BC7">
              <w:rPr>
                <w:rFonts w:cs="Arial"/>
                <w:noProof/>
                <w:lang w:val="sr-Latn-CS"/>
              </w:rPr>
              <w:t xml:space="preserve"> </w:t>
            </w:r>
            <w:r>
              <w:rPr>
                <w:rFonts w:cs="Arial"/>
                <w:noProof/>
                <w:lang w:val="sr-Latn-CS"/>
              </w:rPr>
              <w:t>koji</w:t>
            </w:r>
            <w:r w:rsidR="00B93DE5" w:rsidRPr="00624BC7">
              <w:rPr>
                <w:rFonts w:cs="Arial"/>
                <w:noProof/>
                <w:lang w:val="sr-Latn-CS"/>
              </w:rPr>
              <w:t xml:space="preserve"> </w:t>
            </w:r>
            <w:r>
              <w:rPr>
                <w:rFonts w:cs="Arial"/>
                <w:noProof/>
                <w:lang w:val="sr-Latn-CS"/>
              </w:rPr>
              <w:t>obuhvata</w:t>
            </w:r>
            <w:r w:rsidR="00B93DE5" w:rsidRPr="00624BC7">
              <w:rPr>
                <w:rFonts w:cs="Arial"/>
                <w:noProof/>
                <w:lang w:val="sr-Latn-CS"/>
              </w:rPr>
              <w:t>:</w:t>
            </w:r>
          </w:p>
          <w:p w:rsidR="00B93DE5" w:rsidRPr="00624BC7" w:rsidRDefault="00624BC7" w:rsidP="00CF1EFB">
            <w:pPr>
              <w:pStyle w:val="text"/>
              <w:numPr>
                <w:ilvl w:val="0"/>
                <w:numId w:val="96"/>
              </w:numPr>
              <w:ind w:left="0" w:firstLine="0"/>
              <w:rPr>
                <w:rFonts w:cs="Arial"/>
                <w:i/>
                <w:iCs/>
                <w:noProof/>
                <w:lang w:val="sr-Latn-CS"/>
              </w:rPr>
            </w:pPr>
            <w:r>
              <w:rPr>
                <w:rFonts w:cs="Arial"/>
                <w:i/>
                <w:iCs/>
                <w:noProof/>
                <w:lang w:val="sr-Latn-CS"/>
              </w:rPr>
              <w:t>Kratak</w:t>
            </w:r>
            <w:r w:rsidR="00B93DE5" w:rsidRPr="00624BC7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opis</w:t>
            </w:r>
            <w:r w:rsidR="00B93DE5" w:rsidRPr="00624BC7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tehničkih</w:t>
            </w:r>
            <w:r w:rsidR="00B93DE5" w:rsidRPr="00624BC7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karakteristika</w:t>
            </w:r>
            <w:r w:rsidR="00B93DE5" w:rsidRPr="00624BC7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projekta</w:t>
            </w:r>
            <w:r w:rsidR="00B93DE5" w:rsidRPr="00624BC7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na</w:t>
            </w:r>
            <w:r w:rsidR="00B93DE5" w:rsidRPr="00624BC7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njegovom</w:t>
            </w:r>
            <w:r w:rsidR="00B93DE5" w:rsidRPr="00624BC7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završetku</w:t>
            </w:r>
            <w:r w:rsidR="00B93DE5" w:rsidRPr="00624BC7">
              <w:rPr>
                <w:rFonts w:cs="Arial"/>
                <w:i/>
                <w:iCs/>
                <w:noProof/>
                <w:lang w:val="sr-Latn-CS"/>
              </w:rPr>
              <w:t xml:space="preserve">, </w:t>
            </w:r>
            <w:r>
              <w:rPr>
                <w:rFonts w:cs="Arial"/>
                <w:i/>
                <w:iCs/>
                <w:noProof/>
                <w:lang w:val="sr-Latn-CS"/>
              </w:rPr>
              <w:t>objašnjavajući</w:t>
            </w:r>
            <w:r w:rsidR="00B93DE5" w:rsidRPr="00624BC7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razloge</w:t>
            </w:r>
            <w:r w:rsidR="00B93DE5" w:rsidRPr="00624BC7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za</w:t>
            </w:r>
            <w:r w:rsidR="00B93DE5" w:rsidRPr="00624BC7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svaku</w:t>
            </w:r>
            <w:r w:rsidR="00B93DE5" w:rsidRPr="00624BC7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značajnu</w:t>
            </w:r>
            <w:r w:rsidR="00B93DE5" w:rsidRPr="00624BC7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izmenu</w:t>
            </w:r>
            <w:r w:rsidR="00B93DE5" w:rsidRPr="00624BC7">
              <w:rPr>
                <w:rFonts w:cs="Arial"/>
                <w:i/>
                <w:iCs/>
                <w:noProof/>
                <w:lang w:val="sr-Latn-CS"/>
              </w:rPr>
              <w:t xml:space="preserve"> ;</w:t>
            </w:r>
          </w:p>
          <w:p w:rsidR="00B93DE5" w:rsidRPr="00624BC7" w:rsidRDefault="00624BC7" w:rsidP="00CF1EFB">
            <w:pPr>
              <w:pStyle w:val="text"/>
              <w:numPr>
                <w:ilvl w:val="0"/>
                <w:numId w:val="96"/>
              </w:numPr>
              <w:ind w:left="0" w:firstLine="0"/>
              <w:rPr>
                <w:rFonts w:cs="Arial"/>
                <w:i/>
                <w:iCs/>
                <w:noProof/>
                <w:lang w:val="sr-Latn-CS"/>
              </w:rPr>
            </w:pPr>
            <w:r>
              <w:rPr>
                <w:rFonts w:cs="Arial"/>
                <w:i/>
                <w:iCs/>
                <w:noProof/>
                <w:lang w:val="sr-Latn-CS"/>
              </w:rPr>
              <w:t>Datum</w:t>
            </w:r>
            <w:r w:rsidR="00B93DE5" w:rsidRPr="00624BC7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završetka</w:t>
            </w:r>
            <w:r w:rsidR="00B93DE5" w:rsidRPr="00624BC7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svake</w:t>
            </w:r>
            <w:r w:rsidR="00B93DE5" w:rsidRPr="00624BC7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od</w:t>
            </w:r>
            <w:r w:rsidR="00B93DE5" w:rsidRPr="00624BC7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glavnih</w:t>
            </w:r>
            <w:r w:rsidR="00B93DE5" w:rsidRPr="00624BC7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komponenti</w:t>
            </w:r>
            <w:r w:rsidR="00B93DE5" w:rsidRPr="00624BC7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Projekta</w:t>
            </w:r>
            <w:r w:rsidR="00B93DE5" w:rsidRPr="00624BC7">
              <w:rPr>
                <w:rFonts w:cs="Arial"/>
                <w:i/>
                <w:iCs/>
                <w:noProof/>
                <w:lang w:val="sr-Latn-CS"/>
              </w:rPr>
              <w:t xml:space="preserve">, </w:t>
            </w:r>
            <w:r>
              <w:rPr>
                <w:rFonts w:cs="Arial"/>
                <w:i/>
                <w:iCs/>
                <w:noProof/>
                <w:lang w:val="sr-Latn-CS"/>
              </w:rPr>
              <w:t>uz</w:t>
            </w:r>
            <w:r w:rsidR="00B93DE5" w:rsidRPr="00624BC7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objašnjenje</w:t>
            </w:r>
            <w:r w:rsidR="00B93DE5" w:rsidRPr="00624BC7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razloga</w:t>
            </w:r>
            <w:r w:rsidR="00B93DE5" w:rsidRPr="00624BC7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za</w:t>
            </w:r>
            <w:r w:rsidR="00B93DE5" w:rsidRPr="00624BC7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svako</w:t>
            </w:r>
            <w:r w:rsidR="00B93DE5" w:rsidRPr="00624BC7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eventualno</w:t>
            </w:r>
            <w:r w:rsidR="00B93DE5" w:rsidRPr="00624BC7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odlaganje</w:t>
            </w:r>
            <w:r w:rsidR="00B93DE5" w:rsidRPr="00624BC7">
              <w:rPr>
                <w:rFonts w:cs="Arial"/>
                <w:i/>
                <w:iCs/>
                <w:noProof/>
                <w:lang w:val="sr-Latn-CS"/>
              </w:rPr>
              <w:t>;</w:t>
            </w:r>
          </w:p>
          <w:p w:rsidR="00B93DE5" w:rsidRPr="00624BC7" w:rsidRDefault="00624BC7" w:rsidP="00CF1EFB">
            <w:pPr>
              <w:pStyle w:val="text"/>
              <w:numPr>
                <w:ilvl w:val="0"/>
                <w:numId w:val="96"/>
              </w:numPr>
              <w:ind w:left="0" w:firstLine="0"/>
              <w:rPr>
                <w:rFonts w:cs="Arial"/>
                <w:i/>
                <w:iCs/>
                <w:noProof/>
                <w:lang w:val="sr-Latn-CS"/>
              </w:rPr>
            </w:pPr>
            <w:r>
              <w:rPr>
                <w:rFonts w:cs="Arial"/>
                <w:i/>
                <w:iCs/>
                <w:noProof/>
                <w:lang w:val="sr-Latn-CS"/>
              </w:rPr>
              <w:t>Konačne</w:t>
            </w:r>
            <w:r w:rsidR="00B93DE5" w:rsidRPr="00624BC7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troškove</w:t>
            </w:r>
            <w:r w:rsidR="00B93DE5" w:rsidRPr="00624BC7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projekta</w:t>
            </w:r>
            <w:r w:rsidR="00B93DE5" w:rsidRPr="00624BC7">
              <w:rPr>
                <w:rFonts w:cs="Arial"/>
                <w:i/>
                <w:iCs/>
                <w:noProof/>
                <w:lang w:val="sr-Latn-CS"/>
              </w:rPr>
              <w:t xml:space="preserve">, </w:t>
            </w:r>
            <w:r>
              <w:rPr>
                <w:rFonts w:cs="Arial"/>
                <w:i/>
                <w:iCs/>
                <w:noProof/>
                <w:lang w:val="sr-Latn-CS"/>
              </w:rPr>
              <w:t>uz</w:t>
            </w:r>
            <w:r w:rsidR="00B93DE5" w:rsidRPr="00624BC7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objašnjenje</w:t>
            </w:r>
            <w:r w:rsidR="00B93DE5" w:rsidRPr="00624BC7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razloga</w:t>
            </w:r>
            <w:r w:rsidR="00B93DE5" w:rsidRPr="00624BC7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za</w:t>
            </w:r>
            <w:r w:rsidR="00B93DE5" w:rsidRPr="00624BC7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svako</w:t>
            </w:r>
            <w:r w:rsidR="00B93DE5" w:rsidRPr="00624BC7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eventualno</w:t>
            </w:r>
            <w:r w:rsidR="00B93DE5" w:rsidRPr="00624BC7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povećanje</w:t>
            </w:r>
            <w:r w:rsidR="00B93DE5" w:rsidRPr="00624BC7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troškova</w:t>
            </w:r>
            <w:r w:rsidR="00B93DE5" w:rsidRPr="00624BC7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naspram</w:t>
            </w:r>
            <w:r w:rsidR="00B93DE5" w:rsidRPr="00624BC7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inicijalno</w:t>
            </w:r>
            <w:r w:rsidR="00B93DE5" w:rsidRPr="00624BC7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planiranih</w:t>
            </w:r>
            <w:r w:rsidR="00B93DE5" w:rsidRPr="00624BC7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troškova</w:t>
            </w:r>
            <w:r w:rsidR="00B93DE5" w:rsidRPr="00624BC7">
              <w:rPr>
                <w:rFonts w:cs="Arial"/>
                <w:i/>
                <w:iCs/>
                <w:noProof/>
                <w:lang w:val="sr-Latn-CS"/>
              </w:rPr>
              <w:t>;</w:t>
            </w:r>
          </w:p>
          <w:p w:rsidR="00B93DE5" w:rsidRPr="00624BC7" w:rsidRDefault="00624BC7" w:rsidP="00CF1EFB">
            <w:pPr>
              <w:pStyle w:val="text"/>
              <w:numPr>
                <w:ilvl w:val="0"/>
                <w:numId w:val="96"/>
              </w:numPr>
              <w:ind w:left="0" w:firstLine="0"/>
              <w:rPr>
                <w:rFonts w:cs="Arial"/>
                <w:i/>
                <w:iCs/>
                <w:noProof/>
                <w:lang w:val="sr-Latn-CS"/>
              </w:rPr>
            </w:pPr>
            <w:r>
              <w:rPr>
                <w:rFonts w:cs="Arial"/>
                <w:i/>
                <w:iCs/>
                <w:noProof/>
                <w:lang w:val="sr-Latn-CS"/>
              </w:rPr>
              <w:t>Broj</w:t>
            </w:r>
            <w:r w:rsidR="00B93DE5" w:rsidRPr="00624BC7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novih</w:t>
            </w:r>
            <w:r w:rsidR="00B93DE5" w:rsidRPr="00624BC7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radnih</w:t>
            </w:r>
            <w:r w:rsidR="00B93DE5" w:rsidRPr="00624BC7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mesta</w:t>
            </w:r>
            <w:r w:rsidR="00B93DE5" w:rsidRPr="00624BC7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kreiranih</w:t>
            </w:r>
            <w:r w:rsidR="00B93DE5" w:rsidRPr="00624BC7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putem</w:t>
            </w:r>
            <w:r w:rsidR="00B93DE5" w:rsidRPr="00624BC7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projekta</w:t>
            </w:r>
            <w:r w:rsidR="00B93DE5" w:rsidRPr="00624BC7">
              <w:rPr>
                <w:rFonts w:cs="Arial"/>
                <w:i/>
                <w:iCs/>
                <w:noProof/>
                <w:lang w:val="sr-Latn-CS"/>
              </w:rPr>
              <w:t xml:space="preserve">: </w:t>
            </w:r>
            <w:r>
              <w:rPr>
                <w:rFonts w:cs="Arial"/>
                <w:i/>
                <w:iCs/>
                <w:noProof/>
                <w:lang w:val="sr-Latn-CS"/>
              </w:rPr>
              <w:t>i</w:t>
            </w:r>
            <w:r w:rsidR="00B93DE5" w:rsidRPr="00624BC7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radnih</w:t>
            </w:r>
            <w:r w:rsidR="00B93DE5" w:rsidRPr="00624BC7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mesta</w:t>
            </w:r>
            <w:r w:rsidR="00B93DE5" w:rsidRPr="00624BC7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tokom</w:t>
            </w:r>
            <w:r w:rsidR="00B93DE5" w:rsidRPr="00624BC7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implementacije</w:t>
            </w:r>
            <w:r w:rsidR="00B93DE5" w:rsidRPr="00624BC7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projekta</w:t>
            </w:r>
            <w:r w:rsidR="00B93DE5" w:rsidRPr="00624BC7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i</w:t>
            </w:r>
            <w:r w:rsidR="00B93DE5" w:rsidRPr="00624BC7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stalnih</w:t>
            </w:r>
            <w:r w:rsidR="00B93DE5" w:rsidRPr="00624BC7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novih</w:t>
            </w:r>
            <w:r w:rsidR="00B93DE5" w:rsidRPr="00624BC7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radnih</w:t>
            </w:r>
            <w:r w:rsidR="00B93DE5" w:rsidRPr="00624BC7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mesta</w:t>
            </w:r>
            <w:r w:rsidR="00B93DE5" w:rsidRPr="00624BC7">
              <w:rPr>
                <w:rFonts w:cs="Arial"/>
                <w:i/>
                <w:iCs/>
                <w:noProof/>
                <w:lang w:val="sr-Latn-CS"/>
              </w:rPr>
              <w:t>;</w:t>
            </w:r>
          </w:p>
          <w:p w:rsidR="00B93DE5" w:rsidRPr="00624BC7" w:rsidRDefault="00624BC7" w:rsidP="00CF1EFB">
            <w:pPr>
              <w:pStyle w:val="text"/>
              <w:numPr>
                <w:ilvl w:val="0"/>
                <w:numId w:val="96"/>
              </w:numPr>
              <w:ind w:left="0" w:firstLine="0"/>
              <w:rPr>
                <w:rFonts w:cs="Arial"/>
                <w:i/>
                <w:iCs/>
                <w:noProof/>
                <w:lang w:val="sr-Latn-CS"/>
              </w:rPr>
            </w:pPr>
            <w:r>
              <w:rPr>
                <w:rFonts w:cs="Arial"/>
                <w:i/>
                <w:iCs/>
                <w:noProof/>
                <w:lang w:val="sr-Latn-CS"/>
              </w:rPr>
              <w:t>Opis</w:t>
            </w:r>
            <w:r w:rsidR="00B93DE5" w:rsidRPr="00624BC7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svakog</w:t>
            </w:r>
            <w:r w:rsidR="00B93DE5" w:rsidRPr="00624BC7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značajnog</w:t>
            </w:r>
            <w:r w:rsidR="00B93DE5" w:rsidRPr="00624BC7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pitanja</w:t>
            </w:r>
            <w:r w:rsidR="00B93DE5" w:rsidRPr="00624BC7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koje</w:t>
            </w:r>
            <w:r w:rsidR="00B93DE5" w:rsidRPr="00624BC7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može</w:t>
            </w:r>
            <w:r w:rsidR="00B93DE5" w:rsidRPr="00624BC7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imati</w:t>
            </w:r>
            <w:r w:rsidR="00B93DE5" w:rsidRPr="00624BC7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uticaj</w:t>
            </w:r>
            <w:r w:rsidR="00B93DE5" w:rsidRPr="00624BC7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na</w:t>
            </w:r>
            <w:r w:rsidR="00B93DE5" w:rsidRPr="00624BC7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životnu</w:t>
            </w:r>
            <w:r w:rsidR="00B93DE5" w:rsidRPr="00624BC7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sredinu</w:t>
            </w:r>
            <w:r w:rsidR="00B93DE5" w:rsidRPr="00624BC7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i</w:t>
            </w:r>
            <w:r w:rsidR="00B93DE5" w:rsidRPr="00624BC7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zajednice</w:t>
            </w:r>
            <w:r w:rsidR="00B93DE5" w:rsidRPr="00624BC7">
              <w:rPr>
                <w:rFonts w:cs="Arial"/>
                <w:i/>
                <w:iCs/>
                <w:noProof/>
                <w:lang w:val="sr-Latn-CS"/>
              </w:rPr>
              <w:t>;</w:t>
            </w:r>
          </w:p>
          <w:p w:rsidR="00B93DE5" w:rsidRPr="00624BC7" w:rsidRDefault="00624BC7" w:rsidP="00CF1EFB">
            <w:pPr>
              <w:pStyle w:val="text"/>
              <w:numPr>
                <w:ilvl w:val="0"/>
                <w:numId w:val="96"/>
              </w:numPr>
              <w:ind w:left="0" w:firstLine="0"/>
              <w:rPr>
                <w:rFonts w:cs="Arial"/>
                <w:i/>
                <w:iCs/>
                <w:noProof/>
                <w:lang w:val="sr-Latn-CS"/>
              </w:rPr>
            </w:pPr>
            <w:r>
              <w:rPr>
                <w:rFonts w:cs="Arial"/>
                <w:i/>
                <w:iCs/>
                <w:noProof/>
                <w:lang w:val="sr-Latn-CS"/>
              </w:rPr>
              <w:t>Najnovije</w:t>
            </w:r>
            <w:r w:rsidR="00B93DE5" w:rsidRPr="00624BC7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informacije</w:t>
            </w:r>
            <w:r w:rsidR="00B93DE5" w:rsidRPr="00624BC7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o</w:t>
            </w:r>
            <w:r w:rsidR="00B93DE5" w:rsidRPr="00624BC7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postupcima</w:t>
            </w:r>
            <w:r w:rsidR="00B93DE5" w:rsidRPr="00624BC7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nabavke</w:t>
            </w:r>
            <w:r w:rsidR="00B93DE5" w:rsidRPr="00624BC7">
              <w:rPr>
                <w:rFonts w:cs="Arial"/>
                <w:i/>
                <w:iCs/>
                <w:noProof/>
                <w:lang w:val="sr-Latn-CS"/>
              </w:rPr>
              <w:t xml:space="preserve"> (</w:t>
            </w:r>
            <w:r>
              <w:rPr>
                <w:rFonts w:cs="Arial"/>
                <w:i/>
                <w:iCs/>
                <w:noProof/>
                <w:lang w:val="sr-Latn-CS"/>
              </w:rPr>
              <w:t>van</w:t>
            </w:r>
            <w:r w:rsidR="00B93DE5" w:rsidRPr="00624BC7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EU</w:t>
            </w:r>
            <w:r w:rsidR="00B93DE5" w:rsidRPr="00624BC7">
              <w:rPr>
                <w:rFonts w:cs="Arial"/>
                <w:i/>
                <w:iCs/>
                <w:noProof/>
                <w:lang w:val="sr-Latn-CS"/>
              </w:rPr>
              <w:t>);</w:t>
            </w:r>
          </w:p>
          <w:p w:rsidR="00B93DE5" w:rsidRPr="00624BC7" w:rsidRDefault="00624BC7" w:rsidP="00CF1EFB">
            <w:pPr>
              <w:pStyle w:val="text"/>
              <w:numPr>
                <w:ilvl w:val="0"/>
                <w:numId w:val="96"/>
              </w:numPr>
              <w:ind w:left="0" w:firstLine="0"/>
              <w:rPr>
                <w:rFonts w:cs="Arial"/>
                <w:i/>
                <w:iCs/>
                <w:noProof/>
                <w:lang w:val="sr-Latn-CS"/>
              </w:rPr>
            </w:pPr>
            <w:r>
              <w:rPr>
                <w:rFonts w:cs="Arial"/>
                <w:i/>
                <w:iCs/>
                <w:noProof/>
                <w:lang w:val="sr-Latn-CS"/>
              </w:rPr>
              <w:t>Najnovije</w:t>
            </w:r>
            <w:r w:rsidR="00B93DE5" w:rsidRPr="00624BC7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informacije</w:t>
            </w:r>
            <w:r w:rsidR="00B93DE5" w:rsidRPr="00624BC7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o</w:t>
            </w:r>
            <w:r w:rsidR="00B93DE5" w:rsidRPr="00624BC7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zahtevima</w:t>
            </w:r>
            <w:r w:rsidR="00B93DE5" w:rsidRPr="00624BC7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ili</w:t>
            </w:r>
            <w:r w:rsidR="00B93DE5" w:rsidRPr="00624BC7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upotrebi</w:t>
            </w:r>
            <w:r w:rsidR="00B93DE5" w:rsidRPr="00624BC7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projekta</w:t>
            </w:r>
            <w:r w:rsidR="00B93DE5" w:rsidRPr="00624BC7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i</w:t>
            </w:r>
            <w:r w:rsidR="00B93DE5" w:rsidRPr="00624BC7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komentari</w:t>
            </w:r>
            <w:r w:rsidR="00B93DE5" w:rsidRPr="00624BC7">
              <w:rPr>
                <w:rFonts w:cs="Arial"/>
                <w:i/>
                <w:iCs/>
                <w:noProof/>
                <w:lang w:val="sr-Latn-CS"/>
              </w:rPr>
              <w:t>;</w:t>
            </w:r>
          </w:p>
          <w:p w:rsidR="00B93DE5" w:rsidRPr="00624BC7" w:rsidRDefault="00624BC7" w:rsidP="00CF1EFB">
            <w:pPr>
              <w:pStyle w:val="text"/>
              <w:numPr>
                <w:ilvl w:val="0"/>
                <w:numId w:val="96"/>
              </w:numPr>
              <w:ind w:left="0" w:firstLine="0"/>
              <w:rPr>
                <w:rFonts w:cs="Arial"/>
                <w:noProof/>
                <w:lang w:val="sr-Latn-CS"/>
              </w:rPr>
            </w:pPr>
            <w:r>
              <w:rPr>
                <w:rFonts w:cs="Arial"/>
                <w:i/>
                <w:iCs/>
                <w:noProof/>
                <w:lang w:val="sr-Latn-CS"/>
              </w:rPr>
              <w:t>Svako</w:t>
            </w:r>
            <w:r w:rsidR="00B93DE5" w:rsidRPr="00624BC7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značajno</w:t>
            </w:r>
            <w:r w:rsidR="00B93DE5" w:rsidRPr="00624BC7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pitanje</w:t>
            </w:r>
            <w:r w:rsidR="00B93DE5" w:rsidRPr="00624BC7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koje</w:t>
            </w:r>
            <w:r w:rsidR="00B93DE5" w:rsidRPr="00624BC7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se</w:t>
            </w:r>
            <w:r w:rsidR="00B93DE5" w:rsidRPr="00624BC7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pojavilo</w:t>
            </w:r>
            <w:r w:rsidR="00B93DE5" w:rsidRPr="00624BC7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i</w:t>
            </w:r>
            <w:r w:rsidR="00B93DE5" w:rsidRPr="00624BC7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svaki</w:t>
            </w:r>
            <w:r w:rsidR="00B93DE5" w:rsidRPr="00624BC7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značajan</w:t>
            </w:r>
            <w:r w:rsidR="00B93DE5" w:rsidRPr="00624BC7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rizik</w:t>
            </w:r>
            <w:r w:rsidR="00B93DE5" w:rsidRPr="00624BC7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koji</w:t>
            </w:r>
            <w:r w:rsidR="00B93DE5" w:rsidRPr="00624BC7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bi</w:t>
            </w:r>
            <w:r w:rsidR="00B93DE5" w:rsidRPr="00624BC7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mogao</w:t>
            </w:r>
            <w:r w:rsidR="00B93DE5" w:rsidRPr="00624BC7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da</w:t>
            </w:r>
            <w:r w:rsidR="00B93DE5" w:rsidRPr="00624BC7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ugrozi</w:t>
            </w:r>
            <w:r w:rsidR="00B93DE5" w:rsidRPr="00624BC7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funkcionisanje</w:t>
            </w:r>
            <w:r w:rsidR="00B93DE5" w:rsidRPr="00624BC7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projekta</w:t>
            </w:r>
            <w:r w:rsidR="00B93DE5" w:rsidRPr="00624BC7">
              <w:rPr>
                <w:rFonts w:cs="Arial"/>
                <w:i/>
                <w:iCs/>
                <w:noProof/>
                <w:lang w:val="sr-Latn-CS"/>
              </w:rPr>
              <w:t>;</w:t>
            </w:r>
          </w:p>
          <w:p w:rsidR="00B93DE5" w:rsidRPr="00624BC7" w:rsidRDefault="00624BC7" w:rsidP="00CF1EFB">
            <w:pPr>
              <w:pStyle w:val="text"/>
              <w:numPr>
                <w:ilvl w:val="0"/>
                <w:numId w:val="96"/>
              </w:numPr>
              <w:ind w:left="0" w:firstLine="0"/>
              <w:rPr>
                <w:rFonts w:cs="Arial"/>
                <w:noProof/>
                <w:lang w:val="sr-Latn-CS"/>
              </w:rPr>
            </w:pPr>
            <w:r>
              <w:rPr>
                <w:rFonts w:cs="Arial"/>
                <w:i/>
                <w:iCs/>
                <w:noProof/>
                <w:lang w:val="sr-Latn-CS"/>
              </w:rPr>
              <w:t>Svaki</w:t>
            </w:r>
            <w:r w:rsidR="00B93DE5" w:rsidRPr="00624BC7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mogući</w:t>
            </w:r>
            <w:r w:rsidR="00B93DE5" w:rsidRPr="00624BC7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pravni</w:t>
            </w:r>
            <w:r w:rsidR="00B93DE5" w:rsidRPr="00624BC7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postupak</w:t>
            </w:r>
            <w:r w:rsidR="00B93DE5" w:rsidRPr="00624BC7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u</w:t>
            </w:r>
            <w:r w:rsidR="00B93DE5" w:rsidRPr="00624BC7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vezi</w:t>
            </w:r>
            <w:r w:rsidR="00B93DE5" w:rsidRPr="00624BC7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sa</w:t>
            </w:r>
            <w:r w:rsidR="00B93DE5" w:rsidRPr="00624BC7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projektom</w:t>
            </w:r>
            <w:r w:rsidR="00B93DE5" w:rsidRPr="00624BC7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koji</w:t>
            </w:r>
            <w:r w:rsidR="00B93DE5" w:rsidRPr="00624BC7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je</w:t>
            </w:r>
            <w:r w:rsidR="00B93DE5" w:rsidRPr="00624BC7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u</w:t>
            </w:r>
            <w:r w:rsidR="00B93DE5" w:rsidRPr="00624BC7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toku</w:t>
            </w:r>
            <w:r w:rsidR="00B93DE5" w:rsidRPr="00624BC7">
              <w:rPr>
                <w:rFonts w:cs="Arial"/>
                <w:i/>
                <w:iCs/>
                <w:noProof/>
                <w:lang w:val="sr-Latn-CS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DE5" w:rsidRPr="00624BC7" w:rsidRDefault="00B93DE5">
            <w:pPr>
              <w:pStyle w:val="text"/>
              <w:ind w:left="0"/>
              <w:rPr>
                <w:rFonts w:cs="Arial"/>
                <w:i/>
                <w:iCs/>
                <w:noProof/>
                <w:lang w:val="sr-Latn-CS"/>
              </w:rPr>
            </w:pPr>
          </w:p>
          <w:p w:rsidR="00B93DE5" w:rsidRPr="00624BC7" w:rsidRDefault="00624BC7">
            <w:pPr>
              <w:pStyle w:val="text"/>
              <w:ind w:left="0"/>
              <w:jc w:val="left"/>
              <w:rPr>
                <w:rFonts w:cs="Arial"/>
                <w:i/>
                <w:iCs/>
                <w:noProof/>
                <w:lang w:val="sr-Latn-CS"/>
              </w:rPr>
            </w:pPr>
            <w:r>
              <w:rPr>
                <w:rFonts w:cs="Arial"/>
                <w:i/>
                <w:iCs/>
                <w:noProof/>
                <w:lang w:val="sr-Latn-CS"/>
              </w:rPr>
              <w:t>U</w:t>
            </w:r>
            <w:r w:rsidR="00B93DE5" w:rsidRPr="00624BC7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roku</w:t>
            </w:r>
            <w:r w:rsidR="00B93DE5" w:rsidRPr="00624BC7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od</w:t>
            </w:r>
            <w:r w:rsidR="00B93DE5" w:rsidRPr="00624BC7">
              <w:rPr>
                <w:rFonts w:cs="Arial"/>
                <w:i/>
                <w:iCs/>
                <w:noProof/>
                <w:lang w:val="sr-Latn-CS"/>
              </w:rPr>
              <w:t xml:space="preserve"> 12 </w:t>
            </w:r>
            <w:r>
              <w:rPr>
                <w:rFonts w:cs="Arial"/>
                <w:i/>
                <w:iCs/>
                <w:noProof/>
                <w:lang w:val="sr-Latn-CS"/>
              </w:rPr>
              <w:t>meseci</w:t>
            </w:r>
            <w:r w:rsidR="00B93DE5" w:rsidRPr="00624BC7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od</w:t>
            </w:r>
            <w:r w:rsidR="00B93DE5" w:rsidRPr="00624BC7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fizičkog</w:t>
            </w:r>
            <w:r w:rsidR="00B93DE5" w:rsidRPr="00624BC7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završetka</w:t>
            </w:r>
            <w:r w:rsidR="00B93DE5" w:rsidRPr="00624BC7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poslednjeg</w:t>
            </w:r>
            <w:r w:rsidR="00B93DE5" w:rsidRPr="00624BC7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Kliničkog</w:t>
            </w:r>
            <w:r w:rsidR="00B93DE5" w:rsidRPr="00624BC7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centra</w:t>
            </w:r>
            <w:r w:rsidR="00B93DE5" w:rsidRPr="00624BC7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u</w:t>
            </w:r>
            <w:r w:rsidR="00B93DE5" w:rsidRPr="00624BC7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projektu</w:t>
            </w:r>
          </w:p>
        </w:tc>
      </w:tr>
    </w:tbl>
    <w:p w:rsidR="00B93DE5" w:rsidRPr="00624BC7" w:rsidRDefault="00B93DE5" w:rsidP="00B93DE5">
      <w:pPr>
        <w:pStyle w:val="text"/>
        <w:spacing w:after="120"/>
        <w:ind w:left="1069"/>
        <w:rPr>
          <w:rFonts w:cs="Arial"/>
          <w:noProof/>
          <w:lang w:val="sr-Latn-CS"/>
        </w:rPr>
      </w:pPr>
    </w:p>
    <w:tbl>
      <w:tblPr>
        <w:tblW w:w="90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1"/>
        <w:gridCol w:w="3140"/>
      </w:tblGrid>
      <w:tr w:rsidR="00B93DE5" w:rsidRPr="00624BC7" w:rsidTr="00B93DE5">
        <w:trPr>
          <w:cantSplit/>
          <w:jc w:val="center"/>
        </w:trPr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DE5" w:rsidRPr="00624BC7" w:rsidRDefault="00624BC7">
            <w:pPr>
              <w:pStyle w:val="text"/>
              <w:ind w:left="0"/>
              <w:rPr>
                <w:rFonts w:cs="Arial"/>
                <w:b/>
                <w:bCs/>
                <w:noProof/>
                <w:lang w:val="sr-Latn-CS"/>
              </w:rPr>
            </w:pPr>
            <w:r>
              <w:rPr>
                <w:rFonts w:cs="Arial"/>
                <w:b/>
                <w:bCs/>
                <w:noProof/>
                <w:lang w:val="sr-Latn-CS"/>
              </w:rPr>
              <w:t>Jezik</w:t>
            </w:r>
            <w:r w:rsidR="00B93DE5" w:rsidRPr="00624BC7">
              <w:rPr>
                <w:rFonts w:cs="Arial"/>
                <w:b/>
                <w:bCs/>
                <w:noProof/>
                <w:lang w:val="sr-Latn-CS"/>
              </w:rPr>
              <w:t xml:space="preserve"> </w:t>
            </w:r>
            <w:r>
              <w:rPr>
                <w:rFonts w:cs="Arial"/>
                <w:b/>
                <w:bCs/>
                <w:noProof/>
                <w:lang w:val="sr-Latn-CS"/>
              </w:rPr>
              <w:t>izveštaja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DE5" w:rsidRPr="00624BC7" w:rsidRDefault="00624BC7">
            <w:pPr>
              <w:pStyle w:val="text"/>
              <w:ind w:left="0"/>
              <w:rPr>
                <w:rFonts w:cs="Arial"/>
                <w:i/>
                <w:iCs/>
                <w:noProof/>
                <w:lang w:val="sr-Latn-CS"/>
              </w:rPr>
            </w:pPr>
            <w:r>
              <w:rPr>
                <w:rFonts w:cs="Arial"/>
                <w:i/>
                <w:iCs/>
                <w:noProof/>
                <w:lang w:val="sr-Latn-CS"/>
              </w:rPr>
              <w:t>Engleski</w:t>
            </w:r>
          </w:p>
        </w:tc>
      </w:tr>
    </w:tbl>
    <w:p w:rsidR="00B93DE5" w:rsidRPr="00624BC7" w:rsidRDefault="00B93DE5" w:rsidP="00B93DE5">
      <w:pPr>
        <w:ind w:left="0"/>
        <w:rPr>
          <w:rFonts w:cs="Arial"/>
          <w:noProof/>
          <w:lang w:val="sr-Latn-CS"/>
        </w:rPr>
      </w:pPr>
      <w:r w:rsidRPr="00624BC7">
        <w:rPr>
          <w:rFonts w:cs="Arial"/>
          <w:noProof/>
          <w:lang w:val="sr-Latn-CS"/>
        </w:rPr>
        <w:br w:type="page"/>
      </w:r>
    </w:p>
    <w:p w:rsidR="00B93DE5" w:rsidRPr="00624BC7" w:rsidRDefault="00624BC7" w:rsidP="00B93DE5">
      <w:pPr>
        <w:pStyle w:val="Schedule"/>
        <w:numPr>
          <w:ilvl w:val="0"/>
          <w:numId w:val="0"/>
        </w:numPr>
        <w:rPr>
          <w:rFonts w:cs="Arial"/>
          <w:noProof/>
          <w:spacing w:val="0"/>
          <w:lang w:val="sr-Latn-CS"/>
        </w:rPr>
      </w:pPr>
      <w:r>
        <w:rPr>
          <w:rFonts w:cs="Arial"/>
          <w:noProof/>
          <w:spacing w:val="0"/>
          <w:lang w:val="sr-Latn-CS"/>
        </w:rPr>
        <w:lastRenderedPageBreak/>
        <w:t>Prilog</w:t>
      </w:r>
      <w:r w:rsidR="00B93DE5" w:rsidRPr="00624BC7">
        <w:rPr>
          <w:rFonts w:cs="Arial"/>
          <w:noProof/>
          <w:spacing w:val="0"/>
          <w:lang w:val="sr-Latn-CS"/>
        </w:rPr>
        <w:t xml:space="preserve"> </w:t>
      </w:r>
      <w:r>
        <w:rPr>
          <w:rFonts w:cs="Arial"/>
          <w:noProof/>
          <w:spacing w:val="0"/>
          <w:lang w:val="sr-Latn-CS"/>
        </w:rPr>
        <w:t>B</w:t>
      </w:r>
    </w:p>
    <w:p w:rsidR="00B93DE5" w:rsidRPr="00624BC7" w:rsidRDefault="00B93DE5" w:rsidP="00B93DE5">
      <w:pPr>
        <w:pStyle w:val="Schedule"/>
        <w:numPr>
          <w:ilvl w:val="0"/>
          <w:numId w:val="0"/>
        </w:numPr>
        <w:jc w:val="center"/>
        <w:rPr>
          <w:rFonts w:cs="Arial"/>
          <w:noProof/>
          <w:spacing w:val="0"/>
          <w:lang w:val="sr-Latn-CS"/>
        </w:rPr>
      </w:pPr>
      <w:r w:rsidRPr="00624BC7">
        <w:rPr>
          <w:rFonts w:cs="Arial"/>
          <w:noProof/>
          <w:spacing w:val="0"/>
          <w:lang w:val="sr-Latn-CS"/>
        </w:rPr>
        <w:br/>
      </w:r>
      <w:r w:rsidR="00624BC7">
        <w:rPr>
          <w:rFonts w:cs="Arial"/>
          <w:noProof/>
          <w:spacing w:val="0"/>
          <w:lang w:val="sr-Latn-CS"/>
        </w:rPr>
        <w:t>Definicije</w:t>
      </w:r>
      <w:r w:rsidRPr="00624BC7">
        <w:rPr>
          <w:rFonts w:cs="Arial"/>
          <w:noProof/>
          <w:spacing w:val="0"/>
          <w:lang w:val="sr-Latn-CS"/>
        </w:rPr>
        <w:t xml:space="preserve"> </w:t>
      </w:r>
      <w:r w:rsidR="00624BC7">
        <w:rPr>
          <w:rFonts w:cs="Arial"/>
          <w:noProof/>
          <w:spacing w:val="0"/>
          <w:lang w:val="sr-Latn-CS"/>
        </w:rPr>
        <w:t>EURIBOR</w:t>
      </w:r>
      <w:r w:rsidRPr="00624BC7">
        <w:rPr>
          <w:rFonts w:cs="Arial"/>
          <w:noProof/>
          <w:spacing w:val="0"/>
          <w:lang w:val="sr-Latn-CS"/>
        </w:rPr>
        <w:t>-</w:t>
      </w:r>
      <w:r w:rsidR="00624BC7">
        <w:rPr>
          <w:rFonts w:cs="Arial"/>
          <w:noProof/>
          <w:spacing w:val="0"/>
          <w:lang w:val="sr-Latn-CS"/>
        </w:rPr>
        <w:t>a</w:t>
      </w:r>
    </w:p>
    <w:p w:rsidR="00B93DE5" w:rsidRPr="00624BC7" w:rsidRDefault="00624BC7" w:rsidP="00B93DE5">
      <w:pPr>
        <w:tabs>
          <w:tab w:val="left" w:pos="1560"/>
        </w:tabs>
        <w:ind w:hanging="992"/>
        <w:rPr>
          <w:rFonts w:cs="Arial"/>
          <w:b/>
          <w:bCs/>
          <w:noProof/>
          <w:lang w:val="sr-Latn-CS"/>
        </w:rPr>
      </w:pPr>
      <w:r>
        <w:rPr>
          <w:rFonts w:cs="Arial"/>
          <w:b/>
          <w:bCs/>
          <w:noProof/>
          <w:lang w:val="sr-Latn-CS"/>
        </w:rPr>
        <w:t>A</w:t>
      </w:r>
      <w:r w:rsidR="00B93DE5" w:rsidRPr="00624BC7">
        <w:rPr>
          <w:rFonts w:cs="Arial"/>
          <w:b/>
          <w:bCs/>
          <w:noProof/>
          <w:lang w:val="sr-Latn-CS"/>
        </w:rPr>
        <w:t>.</w:t>
      </w:r>
      <w:r w:rsidR="00B93DE5" w:rsidRPr="00624BC7">
        <w:rPr>
          <w:rFonts w:cs="Arial"/>
          <w:b/>
          <w:bCs/>
          <w:noProof/>
          <w:lang w:val="sr-Latn-CS"/>
        </w:rPr>
        <w:tab/>
      </w:r>
      <w:r>
        <w:rPr>
          <w:rFonts w:cs="Arial"/>
          <w:b/>
          <w:bCs/>
          <w:noProof/>
          <w:lang w:val="sr-Latn-CS"/>
        </w:rPr>
        <w:t>EURIBOR</w:t>
      </w:r>
      <w:r w:rsidR="00B93DE5" w:rsidRPr="00624BC7">
        <w:rPr>
          <w:rFonts w:cs="Arial"/>
          <w:b/>
          <w:bCs/>
          <w:noProof/>
          <w:lang w:val="sr-Latn-CS"/>
        </w:rPr>
        <w:t xml:space="preserve"> </w:t>
      </w:r>
    </w:p>
    <w:p w:rsidR="00B93DE5" w:rsidRPr="00624BC7" w:rsidRDefault="00B93DE5" w:rsidP="00B93DE5">
      <w:pPr>
        <w:ind w:left="993"/>
        <w:rPr>
          <w:rFonts w:cs="Arial"/>
          <w:noProof/>
          <w:lang w:val="sr-Latn-CS"/>
        </w:rPr>
      </w:pPr>
      <w:r w:rsidRPr="00624BC7">
        <w:rPr>
          <w:rFonts w:cs="Arial"/>
          <w:b/>
          <w:noProof/>
          <w:lang w:val="sr-Latn-CS"/>
        </w:rPr>
        <w:t>„</w:t>
      </w:r>
      <w:r w:rsidR="00624BC7">
        <w:rPr>
          <w:rFonts w:cs="Arial"/>
          <w:b/>
          <w:noProof/>
          <w:lang w:val="sr-Latn-CS"/>
        </w:rPr>
        <w:t>EURIBOR</w:t>
      </w:r>
      <w:r w:rsidRPr="00624BC7">
        <w:rPr>
          <w:rFonts w:cs="Arial"/>
          <w:b/>
          <w:bCs/>
          <w:noProof/>
          <w:lang w:val="sr-Latn-CS"/>
        </w:rPr>
        <w:t>’’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označava</w:t>
      </w:r>
      <w:r w:rsidRPr="00624BC7">
        <w:rPr>
          <w:rFonts w:cs="Arial"/>
          <w:noProof/>
          <w:lang w:val="sr-Latn-CS"/>
        </w:rPr>
        <w:t xml:space="preserve">: </w:t>
      </w:r>
    </w:p>
    <w:p w:rsidR="00B93DE5" w:rsidRPr="00624BC7" w:rsidRDefault="00B93DE5" w:rsidP="00B93DE5">
      <w:pPr>
        <w:pStyle w:val="BodyTextIndent3"/>
        <w:widowControl/>
        <w:ind w:left="1560" w:hanging="567"/>
        <w:rPr>
          <w:rFonts w:cs="Arial"/>
          <w:noProof/>
          <w:lang w:val="sr-Latn-CS"/>
        </w:rPr>
      </w:pPr>
      <w:r w:rsidRPr="00624BC7">
        <w:rPr>
          <w:rFonts w:cs="Arial"/>
          <w:noProof/>
          <w:lang w:val="sr-Latn-CS"/>
        </w:rPr>
        <w:t xml:space="preserve"> </w:t>
      </w:r>
    </w:p>
    <w:p w:rsidR="00B93DE5" w:rsidRPr="00624BC7" w:rsidRDefault="00B93DE5" w:rsidP="00B93DE5">
      <w:pPr>
        <w:pStyle w:val="BodyTextIndent3"/>
        <w:ind w:left="1560" w:hanging="567"/>
        <w:rPr>
          <w:rFonts w:cs="Arial"/>
          <w:noProof/>
          <w:lang w:val="sr-Latn-CS"/>
        </w:rPr>
      </w:pPr>
      <w:r w:rsidRPr="00624BC7">
        <w:rPr>
          <w:rFonts w:cs="Arial"/>
          <w:noProof/>
          <w:lang w:val="sr-Latn-CS"/>
        </w:rPr>
        <w:t>(</w:t>
      </w:r>
      <w:r w:rsidR="00624BC7">
        <w:rPr>
          <w:rFonts w:cs="Arial"/>
          <w:noProof/>
          <w:lang w:val="sr-Latn-CS"/>
        </w:rPr>
        <w:t>a</w:t>
      </w:r>
      <w:r w:rsidRPr="00624BC7">
        <w:rPr>
          <w:rFonts w:cs="Arial"/>
          <w:noProof/>
          <w:lang w:val="sr-Latn-CS"/>
        </w:rPr>
        <w:t>)</w:t>
      </w:r>
      <w:r w:rsidRPr="00624BC7">
        <w:rPr>
          <w:rFonts w:cs="Arial"/>
          <w:noProof/>
          <w:lang w:val="sr-Latn-CS"/>
        </w:rPr>
        <w:tab/>
      </w:r>
      <w:r w:rsidR="00624BC7">
        <w:rPr>
          <w:rFonts w:cs="Arial"/>
          <w:noProof/>
          <w:lang w:val="sr-Latn-CS"/>
        </w:rPr>
        <w:t>u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odnosu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na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relevantni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period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kraći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od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jednog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meseca</w:t>
      </w:r>
      <w:r w:rsidRPr="00624BC7">
        <w:rPr>
          <w:rFonts w:cs="Arial"/>
          <w:noProof/>
          <w:lang w:val="sr-Latn-CS"/>
        </w:rPr>
        <w:t xml:space="preserve">, </w:t>
      </w:r>
      <w:r w:rsidR="00624BC7">
        <w:rPr>
          <w:rFonts w:cs="Arial"/>
          <w:noProof/>
          <w:lang w:val="sr-Latn-CS"/>
        </w:rPr>
        <w:t>objavljena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stopa</w:t>
      </w:r>
      <w:r w:rsidRPr="00624BC7">
        <w:rPr>
          <w:rFonts w:cs="Arial"/>
          <w:noProof/>
          <w:lang w:val="sr-Latn-CS"/>
        </w:rPr>
        <w:t xml:space="preserve"> (</w:t>
      </w:r>
      <w:r w:rsidR="00624BC7">
        <w:rPr>
          <w:rFonts w:cs="Arial"/>
          <w:noProof/>
          <w:lang w:val="sr-Latn-CS"/>
        </w:rPr>
        <w:t>u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skladu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s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dolenavedenom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definicijom</w:t>
      </w:r>
      <w:r w:rsidRPr="00624BC7">
        <w:rPr>
          <w:rFonts w:cs="Arial"/>
          <w:noProof/>
          <w:lang w:val="sr-Latn-CS"/>
        </w:rPr>
        <w:t xml:space="preserve">) </w:t>
      </w:r>
      <w:r w:rsidR="00624BC7">
        <w:rPr>
          <w:rFonts w:cs="Arial"/>
          <w:noProof/>
          <w:lang w:val="sr-Latn-CS"/>
        </w:rPr>
        <w:t>za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rok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od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jednog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meseca</w:t>
      </w:r>
      <w:r w:rsidRPr="00624BC7">
        <w:rPr>
          <w:rFonts w:cs="Arial"/>
          <w:noProof/>
          <w:lang w:val="sr-Latn-CS"/>
        </w:rPr>
        <w:t xml:space="preserve">; </w:t>
      </w:r>
    </w:p>
    <w:p w:rsidR="00B93DE5" w:rsidRPr="00624BC7" w:rsidRDefault="00B93DE5" w:rsidP="00B93DE5">
      <w:pPr>
        <w:pStyle w:val="BodyTextIndent3"/>
        <w:ind w:left="1560" w:hanging="567"/>
        <w:rPr>
          <w:rFonts w:cs="Arial"/>
          <w:noProof/>
          <w:lang w:val="sr-Latn-CS"/>
        </w:rPr>
      </w:pPr>
      <w:r w:rsidRPr="00624BC7">
        <w:rPr>
          <w:rFonts w:cs="Arial"/>
          <w:noProof/>
          <w:lang w:val="sr-Latn-CS"/>
        </w:rPr>
        <w:t>(</w:t>
      </w:r>
      <w:r w:rsidR="00624BC7">
        <w:rPr>
          <w:rFonts w:cs="Arial"/>
          <w:noProof/>
          <w:lang w:val="sr-Latn-CS"/>
        </w:rPr>
        <w:t>b</w:t>
      </w:r>
      <w:r w:rsidRPr="00624BC7">
        <w:rPr>
          <w:rFonts w:cs="Arial"/>
          <w:noProof/>
          <w:lang w:val="sr-Latn-CS"/>
        </w:rPr>
        <w:t>)</w:t>
      </w:r>
      <w:r w:rsidRPr="00624BC7">
        <w:rPr>
          <w:rFonts w:cs="Arial"/>
          <w:noProof/>
          <w:lang w:val="sr-Latn-CS"/>
        </w:rPr>
        <w:tab/>
      </w:r>
      <w:r w:rsidR="00624BC7">
        <w:rPr>
          <w:rFonts w:cs="Arial"/>
          <w:noProof/>
          <w:lang w:val="sr-Latn-CS"/>
        </w:rPr>
        <w:t>u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odnosu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na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relevantni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period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od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jednog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ili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više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meseci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za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koji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je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raspoloživa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objavljena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stopa</w:t>
      </w:r>
      <w:r w:rsidRPr="00624BC7">
        <w:rPr>
          <w:rFonts w:cs="Arial"/>
          <w:noProof/>
          <w:lang w:val="sr-Latn-CS"/>
        </w:rPr>
        <w:t xml:space="preserve">, </w:t>
      </w:r>
      <w:r w:rsidR="00624BC7">
        <w:rPr>
          <w:rFonts w:cs="Arial"/>
          <w:noProof/>
          <w:lang w:val="sr-Latn-CS"/>
        </w:rPr>
        <w:t>primenljivu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objavljenu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stopu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za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odgovarajući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broj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meseci</w:t>
      </w:r>
      <w:r w:rsidRPr="00624BC7">
        <w:rPr>
          <w:rFonts w:cs="Arial"/>
          <w:noProof/>
          <w:lang w:val="sr-Latn-CS"/>
        </w:rPr>
        <w:t xml:space="preserve">; </w:t>
      </w:r>
      <w:r w:rsidR="00624BC7">
        <w:rPr>
          <w:rFonts w:cs="Arial"/>
          <w:noProof/>
          <w:lang w:val="sr-Latn-CS"/>
        </w:rPr>
        <w:t>i</w:t>
      </w:r>
    </w:p>
    <w:p w:rsidR="00B93DE5" w:rsidRPr="00624BC7" w:rsidRDefault="00B93DE5" w:rsidP="00B93DE5">
      <w:pPr>
        <w:pStyle w:val="BodyTextIndent3"/>
        <w:ind w:left="1560" w:hanging="567"/>
        <w:rPr>
          <w:rFonts w:cs="Arial"/>
          <w:noProof/>
          <w:lang w:val="sr-Latn-CS"/>
        </w:rPr>
      </w:pPr>
      <w:r w:rsidRPr="00624BC7">
        <w:rPr>
          <w:rFonts w:cs="Arial"/>
          <w:noProof/>
          <w:lang w:val="sr-Latn-CS"/>
        </w:rPr>
        <w:t>(</w:t>
      </w:r>
      <w:r w:rsidR="00624BC7">
        <w:rPr>
          <w:rFonts w:cs="Arial"/>
          <w:noProof/>
          <w:lang w:val="sr-Latn-CS"/>
        </w:rPr>
        <w:t>c</w:t>
      </w:r>
      <w:r w:rsidRPr="00624BC7">
        <w:rPr>
          <w:rFonts w:cs="Arial"/>
          <w:noProof/>
          <w:lang w:val="sr-Latn-CS"/>
        </w:rPr>
        <w:t>)</w:t>
      </w:r>
      <w:r w:rsidRPr="00624BC7">
        <w:rPr>
          <w:rFonts w:cs="Arial"/>
          <w:noProof/>
          <w:lang w:val="sr-Latn-CS"/>
        </w:rPr>
        <w:tab/>
      </w:r>
      <w:r w:rsidR="00624BC7">
        <w:rPr>
          <w:rFonts w:cs="Arial"/>
          <w:noProof/>
          <w:lang w:val="sr-Latn-CS"/>
        </w:rPr>
        <w:t>u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odnosu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na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relevantni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period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od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jednog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ili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više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meseci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za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koji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objavljena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stopa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nije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raspoloživa</w:t>
      </w:r>
      <w:r w:rsidRPr="00624BC7">
        <w:rPr>
          <w:rFonts w:cs="Arial"/>
          <w:noProof/>
          <w:lang w:val="sr-Latn-CS"/>
        </w:rPr>
        <w:t xml:space="preserve">, </w:t>
      </w:r>
      <w:r w:rsidR="00624BC7">
        <w:rPr>
          <w:rFonts w:cs="Arial"/>
          <w:noProof/>
          <w:lang w:val="sr-Latn-CS"/>
        </w:rPr>
        <w:t>objavljena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stopa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dobijena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linearnom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interpolacijom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iz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dve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objavljene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stope</w:t>
      </w:r>
      <w:r w:rsidRPr="00624BC7">
        <w:rPr>
          <w:rFonts w:cs="Arial"/>
          <w:noProof/>
          <w:lang w:val="sr-Latn-CS"/>
        </w:rPr>
        <w:t xml:space="preserve">, </w:t>
      </w:r>
      <w:r w:rsidR="00624BC7">
        <w:rPr>
          <w:rFonts w:cs="Arial"/>
          <w:noProof/>
          <w:lang w:val="sr-Latn-CS"/>
        </w:rPr>
        <w:t>od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kojih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se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jedna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primenjuje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na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prvi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period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kraći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od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relevantnog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perioda</w:t>
      </w:r>
      <w:r w:rsidRPr="00624BC7">
        <w:rPr>
          <w:rFonts w:cs="Arial"/>
          <w:noProof/>
          <w:lang w:val="sr-Latn-CS"/>
        </w:rPr>
        <w:t xml:space="preserve">, </w:t>
      </w:r>
      <w:r w:rsidR="00624BC7">
        <w:rPr>
          <w:rFonts w:cs="Arial"/>
          <w:noProof/>
          <w:lang w:val="sr-Latn-CS"/>
        </w:rPr>
        <w:t>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druga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na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prvi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period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duži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od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relevantnog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perioda</w:t>
      </w:r>
      <w:r w:rsidRPr="00624BC7">
        <w:rPr>
          <w:rFonts w:cs="Arial"/>
          <w:noProof/>
          <w:lang w:val="sr-Latn-CS"/>
        </w:rPr>
        <w:t>,</w:t>
      </w:r>
    </w:p>
    <w:p w:rsidR="00B93DE5" w:rsidRPr="00624BC7" w:rsidRDefault="00B93DE5" w:rsidP="00B93DE5">
      <w:pPr>
        <w:pStyle w:val="BodyTextIndent3"/>
        <w:ind w:hanging="567"/>
        <w:rPr>
          <w:rFonts w:cs="Arial"/>
          <w:noProof/>
          <w:lang w:val="sr-Latn-CS"/>
        </w:rPr>
      </w:pPr>
      <w:r w:rsidRPr="00624BC7">
        <w:rPr>
          <w:rFonts w:cs="Arial"/>
          <w:noProof/>
          <w:lang w:val="sr-Latn-CS"/>
        </w:rPr>
        <w:tab/>
        <w:t>(</w:t>
      </w:r>
      <w:r w:rsidR="00624BC7">
        <w:rPr>
          <w:rFonts w:cs="Arial"/>
          <w:noProof/>
          <w:lang w:val="sr-Latn-CS"/>
        </w:rPr>
        <w:t>pri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čemu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je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datum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na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koji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se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stopa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uzima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ili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iz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kojeg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se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stope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interpoliraju</w:t>
      </w:r>
      <w:r w:rsidRPr="00624BC7">
        <w:rPr>
          <w:rFonts w:cs="Arial"/>
          <w:noProof/>
          <w:lang w:val="sr-Latn-CS"/>
        </w:rPr>
        <w:t xml:space="preserve"> </w:t>
      </w:r>
      <w:r w:rsidRPr="00624BC7">
        <w:rPr>
          <w:rFonts w:cs="Arial"/>
          <w:b/>
          <w:noProof/>
          <w:lang w:val="sr-Latn-CS"/>
        </w:rPr>
        <w:t>„</w:t>
      </w:r>
      <w:r w:rsidR="00624BC7">
        <w:rPr>
          <w:rFonts w:cs="Arial"/>
          <w:b/>
          <w:noProof/>
          <w:lang w:val="sr-Latn-CS"/>
        </w:rPr>
        <w:t>reprezentativni</w:t>
      </w:r>
      <w:r w:rsidRPr="00624BC7">
        <w:rPr>
          <w:rFonts w:cs="Arial"/>
          <w:b/>
          <w:noProof/>
          <w:lang w:val="sr-Latn-CS"/>
        </w:rPr>
        <w:t xml:space="preserve"> </w:t>
      </w:r>
      <w:r w:rsidR="00624BC7">
        <w:rPr>
          <w:rFonts w:cs="Arial"/>
          <w:b/>
          <w:noProof/>
          <w:lang w:val="sr-Latn-CS"/>
        </w:rPr>
        <w:t>period</w:t>
      </w:r>
      <w:r w:rsidRPr="00624BC7">
        <w:rPr>
          <w:rFonts w:cs="Arial"/>
          <w:b/>
          <w:noProof/>
          <w:lang w:val="sr-Latn-CS"/>
        </w:rPr>
        <w:t>”</w:t>
      </w:r>
      <w:r w:rsidRPr="00624BC7">
        <w:rPr>
          <w:rFonts w:cs="Arial"/>
          <w:noProof/>
          <w:lang w:val="sr-Latn-CS"/>
        </w:rPr>
        <w:t>).</w:t>
      </w:r>
    </w:p>
    <w:p w:rsidR="00B93DE5" w:rsidRPr="00624BC7" w:rsidRDefault="00B93DE5" w:rsidP="00B93DE5">
      <w:pPr>
        <w:pStyle w:val="BodyTextIndent3"/>
        <w:ind w:hanging="567"/>
        <w:rPr>
          <w:rFonts w:cs="Arial"/>
          <w:noProof/>
          <w:lang w:val="sr-Latn-CS"/>
        </w:rPr>
      </w:pPr>
      <w:r w:rsidRPr="00624BC7">
        <w:rPr>
          <w:rFonts w:cs="Arial"/>
          <w:noProof/>
          <w:lang w:val="sr-Latn-CS"/>
        </w:rPr>
        <w:tab/>
      </w:r>
      <w:r w:rsidR="00624BC7">
        <w:rPr>
          <w:rFonts w:cs="Arial"/>
          <w:noProof/>
          <w:lang w:val="sr-Latn-CS"/>
        </w:rPr>
        <w:t>U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smislu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stavova</w:t>
      </w:r>
      <w:r w:rsidRPr="00624BC7">
        <w:rPr>
          <w:rFonts w:cs="Arial"/>
          <w:noProof/>
          <w:lang w:val="sr-Latn-CS"/>
        </w:rPr>
        <w:t xml:space="preserve"> (</w:t>
      </w:r>
      <w:r w:rsidR="00624BC7">
        <w:rPr>
          <w:rFonts w:cs="Arial"/>
          <w:noProof/>
          <w:lang w:val="sr-Latn-CS"/>
        </w:rPr>
        <w:t>b</w:t>
      </w:r>
      <w:r w:rsidRPr="00624BC7">
        <w:rPr>
          <w:rFonts w:cs="Arial"/>
          <w:noProof/>
          <w:lang w:val="sr-Latn-CS"/>
        </w:rPr>
        <w:t xml:space="preserve">) </w:t>
      </w:r>
      <w:r w:rsidR="00624BC7">
        <w:rPr>
          <w:rFonts w:cs="Arial"/>
          <w:noProof/>
          <w:lang w:val="sr-Latn-CS"/>
        </w:rPr>
        <w:t>i</w:t>
      </w:r>
      <w:r w:rsidRPr="00624BC7">
        <w:rPr>
          <w:rFonts w:cs="Arial"/>
          <w:noProof/>
          <w:lang w:val="sr-Latn-CS"/>
        </w:rPr>
        <w:t xml:space="preserve"> (</w:t>
      </w:r>
      <w:r w:rsidR="00624BC7">
        <w:rPr>
          <w:rFonts w:cs="Arial"/>
          <w:noProof/>
          <w:lang w:val="sr-Latn-CS"/>
        </w:rPr>
        <w:t>c</w:t>
      </w:r>
      <w:r w:rsidRPr="00624BC7">
        <w:rPr>
          <w:rFonts w:cs="Arial"/>
          <w:noProof/>
          <w:lang w:val="sr-Latn-CS"/>
        </w:rPr>
        <w:t xml:space="preserve">) </w:t>
      </w:r>
      <w:r w:rsidR="00624BC7">
        <w:rPr>
          <w:rFonts w:cs="Arial"/>
          <w:noProof/>
          <w:lang w:val="sr-Latn-CS"/>
        </w:rPr>
        <w:t>ovog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člana</w:t>
      </w:r>
      <w:r w:rsidRPr="00624BC7">
        <w:rPr>
          <w:rFonts w:cs="Arial"/>
          <w:noProof/>
          <w:lang w:val="sr-Latn-CS"/>
        </w:rPr>
        <w:t>:</w:t>
      </w:r>
    </w:p>
    <w:p w:rsidR="00B93DE5" w:rsidRPr="00624BC7" w:rsidRDefault="00B93DE5" w:rsidP="00B93DE5">
      <w:pPr>
        <w:pStyle w:val="BodyTextIndent3"/>
        <w:ind w:hanging="567"/>
        <w:rPr>
          <w:rFonts w:cs="Arial"/>
          <w:noProof/>
          <w:lang w:val="sr-Latn-CS"/>
        </w:rPr>
      </w:pPr>
      <w:r w:rsidRPr="00624BC7">
        <w:rPr>
          <w:rFonts w:cs="Arial"/>
          <w:noProof/>
          <w:lang w:val="sr-Latn-CS"/>
        </w:rPr>
        <w:tab/>
      </w:r>
      <w:r w:rsidRPr="00624BC7">
        <w:rPr>
          <w:rFonts w:cs="Arial"/>
          <w:b/>
          <w:noProof/>
          <w:lang w:val="sr-Latn-CS"/>
        </w:rPr>
        <w:t>„</w:t>
      </w:r>
      <w:r w:rsidR="00624BC7">
        <w:rPr>
          <w:rFonts w:cs="Arial"/>
          <w:b/>
          <w:noProof/>
          <w:lang w:val="sr-Latn-CS"/>
        </w:rPr>
        <w:t>raspoloživ</w:t>
      </w:r>
      <w:r w:rsidRPr="00624BC7">
        <w:rPr>
          <w:rFonts w:cs="Arial"/>
          <w:b/>
          <w:noProof/>
          <w:lang w:val="sr-Latn-CS"/>
        </w:rPr>
        <w:t>”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označava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stope</w:t>
      </w:r>
      <w:r w:rsidRPr="00624BC7">
        <w:rPr>
          <w:rFonts w:cs="Arial"/>
          <w:noProof/>
          <w:lang w:val="sr-Latn-CS"/>
        </w:rPr>
        <w:t xml:space="preserve">, </w:t>
      </w:r>
      <w:r w:rsidR="00624BC7">
        <w:rPr>
          <w:rFonts w:cs="Arial"/>
          <w:noProof/>
          <w:lang w:val="sr-Latn-CS"/>
        </w:rPr>
        <w:t>za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data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dospeća</w:t>
      </w:r>
      <w:r w:rsidRPr="00624BC7">
        <w:rPr>
          <w:rFonts w:cs="Arial"/>
          <w:noProof/>
          <w:lang w:val="sr-Latn-CS"/>
        </w:rPr>
        <w:t xml:space="preserve">, </w:t>
      </w:r>
      <w:r w:rsidR="00624BC7">
        <w:rPr>
          <w:rFonts w:cs="Arial"/>
          <w:noProof/>
          <w:lang w:val="sr-Latn-CS"/>
        </w:rPr>
        <w:t>koje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su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izračunate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i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objavljene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od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strane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Global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Rate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Set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S</w:t>
      </w:r>
      <w:r w:rsidRPr="00624BC7">
        <w:rPr>
          <w:rFonts w:cs="Arial"/>
          <w:noProof/>
          <w:lang w:val="sr-Latn-CS"/>
        </w:rPr>
        <w:t>y</w:t>
      </w:r>
      <w:r w:rsidR="00624BC7">
        <w:rPr>
          <w:rFonts w:cs="Arial"/>
          <w:noProof/>
          <w:lang w:val="sr-Latn-CS"/>
        </w:rPr>
        <w:t>stems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Ltd</w:t>
      </w:r>
      <w:r w:rsidRPr="00624BC7">
        <w:rPr>
          <w:rFonts w:cs="Arial"/>
          <w:noProof/>
          <w:lang w:val="sr-Latn-CS"/>
        </w:rPr>
        <w:t xml:space="preserve"> (</w:t>
      </w:r>
      <w:r w:rsidR="00624BC7">
        <w:rPr>
          <w:rFonts w:cs="Arial"/>
          <w:noProof/>
          <w:lang w:val="sr-Latn-CS"/>
        </w:rPr>
        <w:t>GRSS</w:t>
      </w:r>
      <w:r w:rsidRPr="00624BC7">
        <w:rPr>
          <w:rFonts w:cs="Arial"/>
          <w:noProof/>
          <w:lang w:val="sr-Latn-CS"/>
        </w:rPr>
        <w:t xml:space="preserve">) </w:t>
      </w:r>
      <w:r w:rsidR="00624BC7">
        <w:rPr>
          <w:rFonts w:cs="Arial"/>
          <w:noProof/>
          <w:lang w:val="sr-Latn-CS"/>
        </w:rPr>
        <w:t>ili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bilo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kog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drugog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dobavljača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usluga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izabranog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od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strane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European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Mone</w:t>
      </w:r>
      <w:r w:rsidRPr="00624BC7">
        <w:rPr>
          <w:rFonts w:cs="Arial"/>
          <w:noProof/>
          <w:lang w:val="sr-Latn-CS"/>
        </w:rPr>
        <w:t xml:space="preserve">y </w:t>
      </w:r>
      <w:r w:rsidR="00624BC7">
        <w:rPr>
          <w:rFonts w:cs="Arial"/>
          <w:noProof/>
          <w:lang w:val="sr-Latn-CS"/>
        </w:rPr>
        <w:t>Markets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Institute</w:t>
      </w:r>
      <w:r w:rsidRPr="00624BC7">
        <w:rPr>
          <w:rFonts w:cs="Arial"/>
          <w:noProof/>
          <w:lang w:val="sr-Latn-CS"/>
        </w:rPr>
        <w:t xml:space="preserve"> (</w:t>
      </w:r>
      <w:r w:rsidR="00624BC7">
        <w:rPr>
          <w:rFonts w:cs="Arial"/>
          <w:noProof/>
          <w:lang w:val="sr-Latn-CS"/>
        </w:rPr>
        <w:t>EMMI</w:t>
      </w:r>
      <w:r w:rsidRPr="00624BC7">
        <w:rPr>
          <w:rFonts w:cs="Arial"/>
          <w:noProof/>
          <w:lang w:val="sr-Latn-CS"/>
        </w:rPr>
        <w:t xml:space="preserve">), </w:t>
      </w:r>
      <w:r w:rsidR="00624BC7">
        <w:rPr>
          <w:rFonts w:cs="Arial"/>
          <w:noProof/>
          <w:lang w:val="sr-Latn-CS"/>
        </w:rPr>
        <w:t>pod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pokroviteljstvom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EMMI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EURIBOR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ACI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ili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bilo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kog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naslednika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te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funkcije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EMMI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i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EURIBOR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ACI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kojeg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odredi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Banka</w:t>
      </w:r>
      <w:r w:rsidRPr="00624BC7">
        <w:rPr>
          <w:rFonts w:cs="Arial"/>
          <w:noProof/>
          <w:lang w:val="sr-Latn-CS"/>
        </w:rPr>
        <w:t>.</w:t>
      </w:r>
    </w:p>
    <w:p w:rsidR="00B93DE5" w:rsidRPr="00624BC7" w:rsidRDefault="00B93DE5" w:rsidP="00B93DE5">
      <w:pPr>
        <w:pStyle w:val="BodyTextIndent3"/>
        <w:ind w:hanging="567"/>
        <w:rPr>
          <w:rFonts w:cs="Arial"/>
          <w:noProof/>
          <w:lang w:val="sr-Latn-CS"/>
        </w:rPr>
      </w:pPr>
      <w:r w:rsidRPr="00624BC7">
        <w:rPr>
          <w:rFonts w:cs="Arial"/>
          <w:noProof/>
          <w:lang w:val="sr-Latn-CS"/>
        </w:rPr>
        <w:tab/>
      </w:r>
      <w:r w:rsidRPr="00624BC7">
        <w:rPr>
          <w:rFonts w:cs="Arial"/>
          <w:b/>
          <w:noProof/>
          <w:lang w:val="sr-Latn-CS"/>
        </w:rPr>
        <w:t>„</w:t>
      </w:r>
      <w:r w:rsidR="00624BC7">
        <w:rPr>
          <w:rFonts w:cs="Arial"/>
          <w:b/>
          <w:noProof/>
          <w:lang w:val="sr-Latn-CS"/>
        </w:rPr>
        <w:t>Objavljena</w:t>
      </w:r>
      <w:r w:rsidRPr="00624BC7">
        <w:rPr>
          <w:rFonts w:cs="Arial"/>
          <w:b/>
          <w:noProof/>
          <w:lang w:val="sr-Latn-CS"/>
        </w:rPr>
        <w:t xml:space="preserve"> </w:t>
      </w:r>
      <w:r w:rsidR="00624BC7">
        <w:rPr>
          <w:rFonts w:cs="Arial"/>
          <w:b/>
          <w:noProof/>
          <w:lang w:val="sr-Latn-CS"/>
        </w:rPr>
        <w:t>stopa</w:t>
      </w:r>
      <w:r w:rsidRPr="00624BC7">
        <w:rPr>
          <w:rFonts w:cs="Arial"/>
          <w:b/>
          <w:noProof/>
          <w:lang w:val="sr-Latn-CS"/>
        </w:rPr>
        <w:t>”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je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kamatna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stopa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na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depozite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u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evrima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za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relevantni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period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objavljena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u</w:t>
      </w:r>
      <w:r w:rsidRPr="00624BC7">
        <w:rPr>
          <w:rFonts w:cs="Arial"/>
          <w:noProof/>
          <w:lang w:val="sr-Latn-CS"/>
        </w:rPr>
        <w:t xml:space="preserve"> 11.00 </w:t>
      </w:r>
      <w:r w:rsidR="00624BC7">
        <w:rPr>
          <w:rFonts w:cs="Arial"/>
          <w:noProof/>
          <w:lang w:val="sr-Latn-CS"/>
        </w:rPr>
        <w:t>časova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po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briselskom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vremenu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ili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u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kasnije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vreme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prihvatljivo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za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Banku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na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datum</w:t>
      </w:r>
      <w:r w:rsidRPr="00624BC7">
        <w:rPr>
          <w:rFonts w:cs="Arial"/>
          <w:noProof/>
          <w:lang w:val="sr-Latn-CS"/>
        </w:rPr>
        <w:t xml:space="preserve"> (</w:t>
      </w:r>
      <w:r w:rsidR="00624BC7">
        <w:rPr>
          <w:rFonts w:cs="Arial"/>
          <w:noProof/>
          <w:lang w:val="sr-Latn-CS"/>
        </w:rPr>
        <w:t>u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daljem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tekstu</w:t>
      </w:r>
      <w:r w:rsidRPr="00624BC7">
        <w:rPr>
          <w:rFonts w:cs="Arial"/>
          <w:noProof/>
          <w:lang w:val="sr-Latn-CS"/>
        </w:rPr>
        <w:t xml:space="preserve">: </w:t>
      </w:r>
      <w:r w:rsidRPr="00624BC7">
        <w:rPr>
          <w:rFonts w:cs="Arial"/>
          <w:b/>
          <w:noProof/>
          <w:lang w:val="sr-Latn-CS"/>
        </w:rPr>
        <w:t>„</w:t>
      </w:r>
      <w:r w:rsidR="00624BC7">
        <w:rPr>
          <w:rFonts w:cs="Arial"/>
          <w:b/>
          <w:noProof/>
          <w:lang w:val="sr-Latn-CS"/>
        </w:rPr>
        <w:t>datum</w:t>
      </w:r>
      <w:r w:rsidRPr="00624BC7">
        <w:rPr>
          <w:rFonts w:cs="Arial"/>
          <w:b/>
          <w:noProof/>
          <w:lang w:val="sr-Latn-CS"/>
        </w:rPr>
        <w:t xml:space="preserve"> </w:t>
      </w:r>
      <w:r w:rsidR="00624BC7">
        <w:rPr>
          <w:rFonts w:cs="Arial"/>
          <w:b/>
          <w:noProof/>
          <w:lang w:val="sr-Latn-CS"/>
        </w:rPr>
        <w:t>utvrđivanja</w:t>
      </w:r>
      <w:r w:rsidRPr="00624BC7">
        <w:rPr>
          <w:rFonts w:cs="Arial"/>
          <w:b/>
          <w:noProof/>
          <w:lang w:val="sr-Latn-CS"/>
        </w:rPr>
        <w:t>”</w:t>
      </w:r>
      <w:r w:rsidRPr="00624BC7">
        <w:rPr>
          <w:rFonts w:cs="Arial"/>
          <w:noProof/>
          <w:lang w:val="sr-Latn-CS"/>
        </w:rPr>
        <w:t xml:space="preserve">) </w:t>
      </w:r>
      <w:r w:rsidR="00624BC7">
        <w:rPr>
          <w:rFonts w:cs="Arial"/>
          <w:noProof/>
          <w:lang w:val="sr-Latn-CS"/>
        </w:rPr>
        <w:t>koji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pada</w:t>
      </w:r>
      <w:r w:rsidRPr="00624BC7">
        <w:rPr>
          <w:rFonts w:cs="Arial"/>
          <w:noProof/>
          <w:lang w:val="sr-Latn-CS"/>
        </w:rPr>
        <w:t xml:space="preserve"> 2 (</w:t>
      </w:r>
      <w:r w:rsidR="00624BC7">
        <w:rPr>
          <w:rFonts w:cs="Arial"/>
          <w:noProof/>
          <w:lang w:val="sr-Latn-CS"/>
        </w:rPr>
        <w:t>dva</w:t>
      </w:r>
      <w:r w:rsidRPr="00624BC7">
        <w:rPr>
          <w:rFonts w:cs="Arial"/>
          <w:noProof/>
          <w:lang w:val="sr-Latn-CS"/>
        </w:rPr>
        <w:t xml:space="preserve">) </w:t>
      </w:r>
      <w:r w:rsidR="00624BC7">
        <w:rPr>
          <w:rFonts w:cs="Arial"/>
          <w:noProof/>
          <w:lang w:val="sr-Latn-CS"/>
        </w:rPr>
        <w:t>relevantna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radna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dana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pre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prvog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dana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relevantnog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perioda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na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stranici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Reuters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EURIBOR</w:t>
      </w:r>
      <w:r w:rsidRPr="00624BC7">
        <w:rPr>
          <w:rFonts w:cs="Arial"/>
          <w:noProof/>
          <w:lang w:val="sr-Latn-CS"/>
        </w:rPr>
        <w:t xml:space="preserve"> 01 </w:t>
      </w:r>
      <w:r w:rsidR="00624BC7">
        <w:rPr>
          <w:rFonts w:cs="Arial"/>
          <w:noProof/>
          <w:lang w:val="sr-Latn-CS"/>
        </w:rPr>
        <w:t>ili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na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stranici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koja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je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zamenjuje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ili</w:t>
      </w:r>
      <w:r w:rsidRPr="00624BC7">
        <w:rPr>
          <w:rFonts w:cs="Arial"/>
          <w:noProof/>
          <w:lang w:val="sr-Latn-CS"/>
        </w:rPr>
        <w:t xml:space="preserve">, </w:t>
      </w:r>
      <w:r w:rsidR="00624BC7">
        <w:rPr>
          <w:rFonts w:cs="Arial"/>
          <w:noProof/>
          <w:lang w:val="sr-Latn-CS"/>
        </w:rPr>
        <w:t>ako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nije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objavljena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tamo</w:t>
      </w:r>
      <w:r w:rsidRPr="00624BC7">
        <w:rPr>
          <w:rFonts w:cs="Arial"/>
          <w:noProof/>
          <w:lang w:val="sr-Latn-CS"/>
        </w:rPr>
        <w:t xml:space="preserve">, </w:t>
      </w:r>
      <w:r w:rsidR="00624BC7">
        <w:rPr>
          <w:rFonts w:cs="Arial"/>
          <w:noProof/>
          <w:lang w:val="sr-Latn-CS"/>
        </w:rPr>
        <w:t>objavljena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bilo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kojim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drugim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sredstvom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objavljivanja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koje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u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tu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svrhu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izabere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Banka</w:t>
      </w:r>
      <w:r w:rsidRPr="00624BC7">
        <w:rPr>
          <w:rFonts w:cs="Arial"/>
          <w:noProof/>
          <w:lang w:val="sr-Latn-CS"/>
        </w:rPr>
        <w:t>.</w:t>
      </w:r>
    </w:p>
    <w:p w:rsidR="00B93DE5" w:rsidRPr="00624BC7" w:rsidRDefault="00624BC7" w:rsidP="00B93DE5">
      <w:pPr>
        <w:pStyle w:val="BodyTextIndent3"/>
        <w:rPr>
          <w:rFonts w:cs="Arial"/>
          <w:noProof/>
          <w:lang w:val="sr-Latn-CS"/>
        </w:rPr>
      </w:pPr>
      <w:r>
        <w:rPr>
          <w:rFonts w:cs="Arial"/>
          <w:noProof/>
          <w:lang w:val="sr-Latn-CS"/>
        </w:rPr>
        <w:t>Ako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takva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stopa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nije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objavljena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na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navedeni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način</w:t>
      </w:r>
      <w:r w:rsidR="00B93DE5" w:rsidRPr="00624BC7">
        <w:rPr>
          <w:rFonts w:cs="Arial"/>
          <w:noProof/>
          <w:lang w:val="sr-Latn-CS"/>
        </w:rPr>
        <w:t xml:space="preserve">, </w:t>
      </w:r>
      <w:r>
        <w:rPr>
          <w:rFonts w:cs="Arial"/>
          <w:noProof/>
          <w:lang w:val="sr-Latn-CS"/>
        </w:rPr>
        <w:t>Banka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će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zatražiti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od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glavnih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poslovnica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četiri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prvorazredne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banke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u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evrozoni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koje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odabere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Banka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da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navedu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stopu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po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kojoj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svaka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od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njih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u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približno</w:t>
      </w:r>
      <w:r w:rsidR="00B93DE5" w:rsidRPr="00624BC7">
        <w:rPr>
          <w:rFonts w:cs="Arial"/>
          <w:noProof/>
          <w:lang w:val="sr-Latn-CS"/>
        </w:rPr>
        <w:t xml:space="preserve"> 11.00 </w:t>
      </w:r>
      <w:r>
        <w:rPr>
          <w:rFonts w:cs="Arial"/>
          <w:noProof/>
          <w:lang w:val="sr-Latn-CS"/>
        </w:rPr>
        <w:t>časova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po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briselskom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vremenu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na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datum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utvrđivanja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nudi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depozite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u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evrima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u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uporedivom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iznosu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prvorazrednim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bankama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na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međubankarskom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tržištu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evrozone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za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period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jednak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reprezentativnom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periodu</w:t>
      </w:r>
      <w:r w:rsidR="00B93DE5" w:rsidRPr="00624BC7">
        <w:rPr>
          <w:rFonts w:cs="Arial"/>
          <w:noProof/>
          <w:lang w:val="sr-Latn-CS"/>
        </w:rPr>
        <w:t xml:space="preserve">. </w:t>
      </w:r>
      <w:r>
        <w:rPr>
          <w:rFonts w:cs="Arial"/>
          <w:noProof/>
          <w:lang w:val="sr-Latn-CS"/>
        </w:rPr>
        <w:t>Ako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su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dostavljene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najmanje</w:t>
      </w:r>
      <w:r w:rsidR="00B93DE5" w:rsidRPr="00624BC7">
        <w:rPr>
          <w:rFonts w:cs="Arial"/>
          <w:noProof/>
          <w:lang w:val="sr-Latn-CS"/>
        </w:rPr>
        <w:t xml:space="preserve"> 2 (</w:t>
      </w:r>
      <w:r>
        <w:rPr>
          <w:rFonts w:cs="Arial"/>
          <w:noProof/>
          <w:lang w:val="sr-Latn-CS"/>
        </w:rPr>
        <w:t>dve</w:t>
      </w:r>
      <w:r w:rsidR="00B93DE5" w:rsidRPr="00624BC7">
        <w:rPr>
          <w:rFonts w:cs="Arial"/>
          <w:noProof/>
          <w:lang w:val="sr-Latn-CS"/>
        </w:rPr>
        <w:t xml:space="preserve">) </w:t>
      </w:r>
      <w:r>
        <w:rPr>
          <w:rFonts w:cs="Arial"/>
          <w:noProof/>
          <w:lang w:val="sr-Latn-CS"/>
        </w:rPr>
        <w:t>kotacije</w:t>
      </w:r>
      <w:r w:rsidR="00B93DE5" w:rsidRPr="00624BC7">
        <w:rPr>
          <w:rFonts w:cs="Arial"/>
          <w:noProof/>
          <w:lang w:val="sr-Latn-CS"/>
        </w:rPr>
        <w:t xml:space="preserve">, </w:t>
      </w:r>
      <w:r>
        <w:rPr>
          <w:rFonts w:cs="Arial"/>
          <w:noProof/>
          <w:lang w:val="sr-Latn-CS"/>
        </w:rPr>
        <w:t>stopa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za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taj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datum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utvrđivanja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izračunava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se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kao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aritmetička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sredina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kotiranih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stopa</w:t>
      </w:r>
      <w:r w:rsidR="00B93DE5" w:rsidRPr="00624BC7">
        <w:rPr>
          <w:rFonts w:cs="Arial"/>
          <w:noProof/>
          <w:lang w:val="sr-Latn-CS"/>
        </w:rPr>
        <w:t>.</w:t>
      </w:r>
    </w:p>
    <w:p w:rsidR="00B93DE5" w:rsidRPr="00624BC7" w:rsidRDefault="00B93DE5" w:rsidP="00B93DE5">
      <w:pPr>
        <w:pStyle w:val="BodyTextIndent3"/>
        <w:ind w:hanging="567"/>
        <w:rPr>
          <w:rFonts w:cs="Arial"/>
          <w:noProof/>
          <w:lang w:val="sr-Latn-CS"/>
        </w:rPr>
      </w:pPr>
      <w:r w:rsidRPr="00624BC7">
        <w:rPr>
          <w:rFonts w:cs="Arial"/>
          <w:noProof/>
          <w:lang w:val="sr-Latn-CS"/>
        </w:rPr>
        <w:tab/>
      </w:r>
      <w:r w:rsidR="00624BC7">
        <w:rPr>
          <w:rFonts w:cs="Arial"/>
          <w:noProof/>
          <w:lang w:val="sr-Latn-CS"/>
        </w:rPr>
        <w:t>Ako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su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na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zahtev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dostavljene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manje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od</w:t>
      </w:r>
      <w:r w:rsidRPr="00624BC7">
        <w:rPr>
          <w:rFonts w:cs="Arial"/>
          <w:noProof/>
          <w:lang w:val="sr-Latn-CS"/>
        </w:rPr>
        <w:t xml:space="preserve"> 2 (</w:t>
      </w:r>
      <w:r w:rsidR="00624BC7">
        <w:rPr>
          <w:rFonts w:cs="Arial"/>
          <w:noProof/>
          <w:lang w:val="sr-Latn-CS"/>
        </w:rPr>
        <w:t>dve</w:t>
      </w:r>
      <w:r w:rsidRPr="00624BC7">
        <w:rPr>
          <w:rFonts w:cs="Arial"/>
          <w:noProof/>
          <w:lang w:val="sr-Latn-CS"/>
        </w:rPr>
        <w:t xml:space="preserve">) </w:t>
      </w:r>
      <w:r w:rsidR="00624BC7">
        <w:rPr>
          <w:rFonts w:cs="Arial"/>
          <w:noProof/>
          <w:lang w:val="sr-Latn-CS"/>
        </w:rPr>
        <w:t>kotacije</w:t>
      </w:r>
      <w:r w:rsidRPr="00624BC7">
        <w:rPr>
          <w:rFonts w:cs="Arial"/>
          <w:noProof/>
          <w:lang w:val="sr-Latn-CS"/>
        </w:rPr>
        <w:t xml:space="preserve">, </w:t>
      </w:r>
      <w:r w:rsidR="00624BC7">
        <w:rPr>
          <w:rFonts w:cs="Arial"/>
          <w:noProof/>
          <w:lang w:val="sr-Latn-CS"/>
        </w:rPr>
        <w:t>stopa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za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taj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datum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utvrđivanja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se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izračunava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kao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aritmetička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sredina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stopa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koje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navedu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prvorazredne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banke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u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evrozoni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koje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odabere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Banka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u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približno</w:t>
      </w:r>
      <w:r w:rsidRPr="00624BC7">
        <w:rPr>
          <w:rFonts w:cs="Arial"/>
          <w:noProof/>
          <w:lang w:val="sr-Latn-CS"/>
        </w:rPr>
        <w:t xml:space="preserve"> 11.00 </w:t>
      </w:r>
      <w:r w:rsidR="00624BC7">
        <w:rPr>
          <w:rFonts w:cs="Arial"/>
          <w:noProof/>
          <w:lang w:val="sr-Latn-CS"/>
        </w:rPr>
        <w:t>časova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po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briselskom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vremenu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na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dan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koji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pada</w:t>
      </w:r>
      <w:r w:rsidRPr="00624BC7">
        <w:rPr>
          <w:rFonts w:cs="Arial"/>
          <w:noProof/>
          <w:lang w:val="sr-Latn-CS"/>
        </w:rPr>
        <w:t xml:space="preserve"> 2 (</w:t>
      </w:r>
      <w:r w:rsidR="00624BC7">
        <w:rPr>
          <w:rFonts w:cs="Arial"/>
          <w:noProof/>
          <w:lang w:val="sr-Latn-CS"/>
        </w:rPr>
        <w:t>dva</w:t>
      </w:r>
      <w:r w:rsidRPr="00624BC7">
        <w:rPr>
          <w:rFonts w:cs="Arial"/>
          <w:noProof/>
          <w:lang w:val="sr-Latn-CS"/>
        </w:rPr>
        <w:t xml:space="preserve">) </w:t>
      </w:r>
      <w:r w:rsidR="00624BC7">
        <w:rPr>
          <w:rFonts w:cs="Arial"/>
          <w:noProof/>
          <w:lang w:val="sr-Latn-CS"/>
        </w:rPr>
        <w:t>relevantna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radna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dana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nakon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datuma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utvrđivanja</w:t>
      </w:r>
      <w:r w:rsidRPr="00624BC7">
        <w:rPr>
          <w:rFonts w:cs="Arial"/>
          <w:noProof/>
          <w:lang w:val="sr-Latn-CS"/>
        </w:rPr>
        <w:t xml:space="preserve">, </w:t>
      </w:r>
      <w:r w:rsidR="00624BC7">
        <w:rPr>
          <w:rFonts w:cs="Arial"/>
          <w:noProof/>
          <w:lang w:val="sr-Latn-CS"/>
        </w:rPr>
        <w:t>za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zajmove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u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evrima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u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uporedivom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iznosu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koje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odobravaju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vodećim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evropskim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bankama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za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period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jednak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reprezentativnom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periodu</w:t>
      </w:r>
      <w:r w:rsidRPr="00624BC7">
        <w:rPr>
          <w:rFonts w:cs="Arial"/>
          <w:noProof/>
          <w:lang w:val="sr-Latn-CS"/>
        </w:rPr>
        <w:t>.</w:t>
      </w:r>
    </w:p>
    <w:p w:rsidR="00B93DE5" w:rsidRPr="00624BC7" w:rsidRDefault="00B93DE5" w:rsidP="00B93DE5">
      <w:pPr>
        <w:pStyle w:val="BodyTextIndent3"/>
        <w:ind w:hanging="567"/>
        <w:rPr>
          <w:rFonts w:cs="Arial"/>
          <w:noProof/>
          <w:lang w:val="sr-Latn-CS"/>
        </w:rPr>
      </w:pPr>
      <w:r w:rsidRPr="00624BC7">
        <w:rPr>
          <w:rFonts w:cs="Arial"/>
          <w:noProof/>
          <w:lang w:val="sr-Latn-CS"/>
        </w:rPr>
        <w:tab/>
      </w:r>
      <w:r w:rsidR="00624BC7">
        <w:rPr>
          <w:rFonts w:cs="Arial"/>
          <w:noProof/>
          <w:lang w:val="sr-Latn-CS"/>
        </w:rPr>
        <w:t>Ako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stopa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određena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u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skladu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s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gorenavedenim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nije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dostupna</w:t>
      </w:r>
      <w:r w:rsidRPr="00624BC7">
        <w:rPr>
          <w:rFonts w:cs="Arial"/>
          <w:noProof/>
          <w:lang w:val="sr-Latn-CS"/>
        </w:rPr>
        <w:t xml:space="preserve">, </w:t>
      </w:r>
      <w:r w:rsidR="00624BC7">
        <w:rPr>
          <w:rFonts w:cs="Arial"/>
          <w:noProof/>
          <w:lang w:val="sr-Latn-CS"/>
        </w:rPr>
        <w:t>EURIBOR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će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biti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stopa</w:t>
      </w:r>
      <w:r w:rsidRPr="00624BC7">
        <w:rPr>
          <w:rFonts w:cs="Arial"/>
          <w:noProof/>
          <w:lang w:val="sr-Latn-CS"/>
        </w:rPr>
        <w:t xml:space="preserve"> (</w:t>
      </w:r>
      <w:r w:rsidR="00624BC7">
        <w:rPr>
          <w:rFonts w:cs="Arial"/>
          <w:noProof/>
          <w:lang w:val="sr-Latn-CS"/>
        </w:rPr>
        <w:t>izražena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kao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procentualna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stopa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na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godišnjem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nivou</w:t>
      </w:r>
      <w:r w:rsidRPr="00624BC7">
        <w:rPr>
          <w:rFonts w:cs="Arial"/>
          <w:noProof/>
          <w:lang w:val="sr-Latn-CS"/>
        </w:rPr>
        <w:t xml:space="preserve">) </w:t>
      </w:r>
      <w:r w:rsidR="00624BC7">
        <w:rPr>
          <w:rFonts w:cs="Arial"/>
          <w:noProof/>
          <w:lang w:val="sr-Latn-CS"/>
        </w:rPr>
        <w:t>koju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Banka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odredi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kao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sveukupni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trošak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Banke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za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finansiranje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odgovarajuće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tranše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na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osnovu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tada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primenljive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interno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generisane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referentne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stope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Banke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ili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stopa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određena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alternativnim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metodom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određivanja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stope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koji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Banka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odredi</w:t>
      </w:r>
      <w:r w:rsidRPr="00624BC7">
        <w:rPr>
          <w:rFonts w:cs="Arial"/>
          <w:noProof/>
          <w:lang w:val="sr-Latn-CS"/>
        </w:rPr>
        <w:t>.</w:t>
      </w:r>
    </w:p>
    <w:p w:rsidR="00B93DE5" w:rsidRPr="00624BC7" w:rsidRDefault="00624BC7" w:rsidP="00B93DE5">
      <w:pPr>
        <w:tabs>
          <w:tab w:val="left" w:pos="1560"/>
        </w:tabs>
        <w:ind w:hanging="992"/>
        <w:rPr>
          <w:rFonts w:cs="Arial"/>
          <w:b/>
          <w:bCs/>
          <w:noProof/>
          <w:lang w:val="sr-Latn-CS"/>
        </w:rPr>
      </w:pPr>
      <w:r>
        <w:rPr>
          <w:rFonts w:cs="Arial"/>
          <w:b/>
          <w:bCs/>
          <w:noProof/>
          <w:lang w:val="sr-Latn-CS"/>
        </w:rPr>
        <w:t>B</w:t>
      </w:r>
      <w:r w:rsidR="00B93DE5" w:rsidRPr="00624BC7">
        <w:rPr>
          <w:rFonts w:cs="Arial"/>
          <w:b/>
          <w:bCs/>
          <w:noProof/>
          <w:lang w:val="sr-Latn-CS"/>
        </w:rPr>
        <w:t>.</w:t>
      </w:r>
      <w:r w:rsidR="00B93DE5" w:rsidRPr="00624BC7">
        <w:rPr>
          <w:rFonts w:cs="Arial"/>
          <w:b/>
          <w:bCs/>
          <w:noProof/>
          <w:lang w:val="sr-Latn-CS"/>
        </w:rPr>
        <w:tab/>
      </w:r>
      <w:r>
        <w:rPr>
          <w:rFonts w:cs="Arial"/>
          <w:b/>
          <w:noProof/>
          <w:lang w:val="sr-Latn-CS"/>
        </w:rPr>
        <w:t>OPŠTI</w:t>
      </w:r>
      <w:r w:rsidR="00B93DE5" w:rsidRPr="00624BC7">
        <w:rPr>
          <w:rFonts w:cs="Arial"/>
          <w:b/>
          <w:noProof/>
          <w:lang w:val="sr-Latn-CS"/>
        </w:rPr>
        <w:t xml:space="preserve"> </w:t>
      </w:r>
      <w:r>
        <w:rPr>
          <w:rFonts w:cs="Arial"/>
          <w:b/>
          <w:noProof/>
          <w:lang w:val="sr-Latn-CS"/>
        </w:rPr>
        <w:t>DEO</w:t>
      </w:r>
    </w:p>
    <w:p w:rsidR="00B93DE5" w:rsidRPr="00624BC7" w:rsidRDefault="00624BC7" w:rsidP="00B93DE5">
      <w:pPr>
        <w:pStyle w:val="BodyTextIndent3"/>
        <w:widowControl/>
        <w:rPr>
          <w:rFonts w:cs="Arial"/>
          <w:noProof/>
          <w:lang w:val="sr-Latn-CS"/>
        </w:rPr>
      </w:pPr>
      <w:r>
        <w:rPr>
          <w:rFonts w:cs="Arial"/>
          <w:noProof/>
          <w:lang w:val="sr-Latn-CS"/>
        </w:rPr>
        <w:t>U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smislu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gore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pomenutih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definicija</w:t>
      </w:r>
      <w:r w:rsidR="00B93DE5" w:rsidRPr="00624BC7">
        <w:rPr>
          <w:rFonts w:cs="Arial"/>
          <w:noProof/>
          <w:lang w:val="sr-Latn-CS"/>
        </w:rPr>
        <w:t>:</w:t>
      </w:r>
    </w:p>
    <w:p w:rsidR="00B93DE5" w:rsidRPr="00624BC7" w:rsidRDefault="00B93DE5" w:rsidP="00B93DE5">
      <w:pPr>
        <w:pStyle w:val="BodyTextIndent3"/>
        <w:widowControl/>
        <w:ind w:left="1560" w:hanging="567"/>
        <w:rPr>
          <w:rFonts w:cs="Arial"/>
          <w:noProof/>
          <w:lang w:val="sr-Latn-CS"/>
        </w:rPr>
      </w:pPr>
      <w:r w:rsidRPr="00624BC7">
        <w:rPr>
          <w:rFonts w:cs="Arial"/>
          <w:noProof/>
          <w:lang w:val="sr-Latn-CS"/>
        </w:rPr>
        <w:t>(</w:t>
      </w:r>
      <w:r w:rsidR="00624BC7">
        <w:rPr>
          <w:rFonts w:cs="Arial"/>
          <w:noProof/>
          <w:lang w:val="sr-Latn-CS"/>
        </w:rPr>
        <w:t>a</w:t>
      </w:r>
      <w:r w:rsidRPr="00624BC7">
        <w:rPr>
          <w:rFonts w:cs="Arial"/>
          <w:noProof/>
          <w:lang w:val="sr-Latn-CS"/>
        </w:rPr>
        <w:t>)</w:t>
      </w:r>
      <w:r w:rsidRPr="00624BC7">
        <w:rPr>
          <w:rFonts w:cs="Arial"/>
          <w:noProof/>
          <w:lang w:val="sr-Latn-CS"/>
        </w:rPr>
        <w:tab/>
      </w:r>
      <w:r w:rsidR="00624BC7">
        <w:rPr>
          <w:rFonts w:cs="Arial"/>
          <w:noProof/>
          <w:lang w:val="sr-Latn-CS"/>
        </w:rPr>
        <w:t>Svi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procenti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koji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proizilaze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iz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bilo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kakvih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proračuna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u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skladu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sa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ovim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prilogom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biće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zaokruženi</w:t>
      </w:r>
      <w:r w:rsidRPr="00624BC7">
        <w:rPr>
          <w:rFonts w:cs="Arial"/>
          <w:noProof/>
          <w:lang w:val="sr-Latn-CS"/>
        </w:rPr>
        <w:t xml:space="preserve">, </w:t>
      </w:r>
      <w:r w:rsidR="00624BC7">
        <w:rPr>
          <w:rFonts w:cs="Arial"/>
          <w:noProof/>
          <w:lang w:val="sr-Latn-CS"/>
        </w:rPr>
        <w:t>ako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je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to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potrebno</w:t>
      </w:r>
      <w:r w:rsidRPr="00624BC7">
        <w:rPr>
          <w:rFonts w:cs="Arial"/>
          <w:noProof/>
          <w:lang w:val="sr-Latn-CS"/>
        </w:rPr>
        <w:t xml:space="preserve">, </w:t>
      </w:r>
      <w:r w:rsidR="00624BC7">
        <w:rPr>
          <w:rFonts w:cs="Arial"/>
          <w:noProof/>
          <w:lang w:val="sr-Latn-CS"/>
        </w:rPr>
        <w:t>na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najbliži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stohiljaditi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procentni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poen</w:t>
      </w:r>
      <w:r w:rsidRPr="00624BC7">
        <w:rPr>
          <w:rFonts w:cs="Arial"/>
          <w:noProof/>
          <w:lang w:val="sr-Latn-CS"/>
        </w:rPr>
        <w:t xml:space="preserve">, </w:t>
      </w:r>
      <w:r w:rsidR="00624BC7">
        <w:rPr>
          <w:rFonts w:cs="Arial"/>
          <w:noProof/>
          <w:lang w:val="sr-Latn-CS"/>
        </w:rPr>
        <w:t>dok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se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polovine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zaokružuju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nagore</w:t>
      </w:r>
      <w:r w:rsidRPr="00624BC7">
        <w:rPr>
          <w:rFonts w:cs="Arial"/>
          <w:noProof/>
          <w:lang w:val="sr-Latn-CS"/>
        </w:rPr>
        <w:t xml:space="preserve">; </w:t>
      </w:r>
    </w:p>
    <w:p w:rsidR="00B93DE5" w:rsidRPr="00624BC7" w:rsidRDefault="00B93DE5" w:rsidP="00B93DE5">
      <w:pPr>
        <w:pStyle w:val="BodyTextIndent3"/>
        <w:widowControl/>
        <w:ind w:left="1560" w:hanging="567"/>
        <w:rPr>
          <w:rFonts w:cs="Arial"/>
          <w:noProof/>
          <w:lang w:val="sr-Latn-CS"/>
        </w:rPr>
      </w:pPr>
      <w:r w:rsidRPr="00624BC7">
        <w:rPr>
          <w:rFonts w:cs="Arial"/>
          <w:noProof/>
          <w:lang w:val="sr-Latn-CS"/>
        </w:rPr>
        <w:lastRenderedPageBreak/>
        <w:t>(</w:t>
      </w:r>
      <w:r w:rsidR="00624BC7">
        <w:rPr>
          <w:rFonts w:cs="Arial"/>
          <w:noProof/>
          <w:lang w:val="sr-Latn-CS"/>
        </w:rPr>
        <w:t>b</w:t>
      </w:r>
      <w:r w:rsidRPr="00624BC7">
        <w:rPr>
          <w:rFonts w:cs="Arial"/>
          <w:noProof/>
          <w:lang w:val="sr-Latn-CS"/>
        </w:rPr>
        <w:t>)</w:t>
      </w:r>
      <w:r w:rsidRPr="00624BC7">
        <w:rPr>
          <w:rFonts w:cs="Arial"/>
          <w:noProof/>
          <w:lang w:val="sr-Latn-CS"/>
        </w:rPr>
        <w:tab/>
      </w:r>
      <w:r w:rsidR="00624BC7">
        <w:rPr>
          <w:rFonts w:cs="Arial"/>
          <w:noProof/>
          <w:lang w:val="sr-Latn-CS"/>
        </w:rPr>
        <w:t>Banka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će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bez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odlaganja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obavestiti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Zajmoprimca</w:t>
      </w:r>
      <w:r w:rsidRPr="00624BC7">
        <w:rPr>
          <w:rFonts w:cs="Arial"/>
          <w:noProof/>
          <w:lang w:val="sr-Latn-CS"/>
        </w:rPr>
        <w:t xml:space="preserve">  </w:t>
      </w:r>
      <w:r w:rsidR="00624BC7">
        <w:rPr>
          <w:rFonts w:cs="Arial"/>
          <w:noProof/>
          <w:lang w:val="sr-Latn-CS"/>
        </w:rPr>
        <w:t>o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kotacijama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koje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Banka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primi</w:t>
      </w:r>
      <w:r w:rsidRPr="00624BC7">
        <w:rPr>
          <w:rFonts w:cs="Arial"/>
          <w:noProof/>
          <w:lang w:val="sr-Latn-CS"/>
        </w:rPr>
        <w:t xml:space="preserve">; </w:t>
      </w:r>
    </w:p>
    <w:p w:rsidR="00B93DE5" w:rsidRPr="00624BC7" w:rsidRDefault="00B93DE5" w:rsidP="00B93DE5">
      <w:pPr>
        <w:pStyle w:val="BodyTextIndent3"/>
        <w:widowControl/>
        <w:ind w:left="1560" w:hanging="567"/>
        <w:rPr>
          <w:rFonts w:cs="Arial"/>
          <w:noProof/>
          <w:lang w:val="sr-Latn-CS"/>
        </w:rPr>
      </w:pPr>
      <w:r w:rsidRPr="00624BC7">
        <w:rPr>
          <w:rFonts w:cs="Arial"/>
          <w:noProof/>
          <w:lang w:val="sr-Latn-CS"/>
        </w:rPr>
        <w:tab/>
      </w:r>
      <w:r w:rsidR="00624BC7">
        <w:rPr>
          <w:rFonts w:cs="Arial"/>
          <w:noProof/>
          <w:lang w:val="sr-Latn-CS"/>
        </w:rPr>
        <w:t>Ako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bilo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koja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od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prethodnih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odredbi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postane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neusklađena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sa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odredbama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usvojenim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pod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pokroviteljstvom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EMMI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i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EURIBOR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ACI</w:t>
      </w:r>
      <w:r w:rsidRPr="00624BC7">
        <w:rPr>
          <w:rFonts w:cs="Arial"/>
          <w:noProof/>
          <w:lang w:val="sr-Latn-CS"/>
        </w:rPr>
        <w:t xml:space="preserve"> (</w:t>
      </w:r>
      <w:r w:rsidR="00624BC7">
        <w:rPr>
          <w:rFonts w:cs="Arial"/>
          <w:noProof/>
          <w:lang w:val="sr-Latn-CS"/>
        </w:rPr>
        <w:t>odnosno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bilo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kog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naslednika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te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funkcije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EMMI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i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EURIBOR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ACI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kojeg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odredi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Banka</w:t>
      </w:r>
      <w:r w:rsidRPr="00624BC7">
        <w:rPr>
          <w:rFonts w:cs="Arial"/>
          <w:noProof/>
          <w:lang w:val="sr-Latn-CS"/>
        </w:rPr>
        <w:t xml:space="preserve">) </w:t>
      </w:r>
      <w:r w:rsidR="00624BC7">
        <w:rPr>
          <w:rFonts w:cs="Arial"/>
          <w:noProof/>
          <w:lang w:val="sr-Latn-CS"/>
        </w:rPr>
        <w:t>u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pogledu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EURIBOR</w:t>
      </w:r>
      <w:r w:rsidRPr="00624BC7">
        <w:rPr>
          <w:rFonts w:cs="Arial"/>
          <w:noProof/>
          <w:lang w:val="sr-Latn-CS"/>
        </w:rPr>
        <w:t>-</w:t>
      </w:r>
      <w:r w:rsidR="00624BC7">
        <w:rPr>
          <w:rFonts w:cs="Arial"/>
          <w:noProof/>
          <w:lang w:val="sr-Latn-CS"/>
        </w:rPr>
        <w:t>a</w:t>
      </w:r>
      <w:r w:rsidRPr="00624BC7">
        <w:rPr>
          <w:rFonts w:cs="Arial"/>
          <w:noProof/>
          <w:lang w:val="sr-Latn-CS"/>
        </w:rPr>
        <w:t xml:space="preserve">, </w:t>
      </w:r>
      <w:r w:rsidR="00624BC7">
        <w:rPr>
          <w:rFonts w:cs="Arial"/>
          <w:noProof/>
          <w:lang w:val="sr-Latn-CS"/>
        </w:rPr>
        <w:t>Banka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može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putem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dostavljanja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obaveštenja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Zajmoprimcu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izmeniti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i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dopuniti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odredbe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da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bi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ih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uskladila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sa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drugim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takvim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odredbama</w:t>
      </w:r>
      <w:r w:rsidRPr="00624BC7">
        <w:rPr>
          <w:rFonts w:cs="Arial"/>
          <w:noProof/>
          <w:lang w:val="sr-Latn-CS"/>
        </w:rPr>
        <w:t>.</w:t>
      </w:r>
    </w:p>
    <w:p w:rsidR="00B93DE5" w:rsidRPr="00624BC7" w:rsidRDefault="00B93DE5" w:rsidP="00B93DE5">
      <w:pPr>
        <w:rPr>
          <w:rFonts w:cs="Arial"/>
          <w:noProof/>
          <w:lang w:val="sr-Latn-CS"/>
        </w:rPr>
      </w:pPr>
    </w:p>
    <w:p w:rsidR="00B93DE5" w:rsidRPr="00624BC7" w:rsidRDefault="00B93DE5" w:rsidP="00B93DE5">
      <w:pPr>
        <w:rPr>
          <w:rFonts w:cs="Arial"/>
          <w:noProof/>
          <w:lang w:val="sr-Latn-CS"/>
        </w:rPr>
      </w:pPr>
    </w:p>
    <w:p w:rsidR="00B93DE5" w:rsidRPr="00624BC7" w:rsidRDefault="00B93DE5" w:rsidP="00B93DE5">
      <w:pPr>
        <w:jc w:val="right"/>
        <w:rPr>
          <w:rFonts w:cs="Arial"/>
          <w:b/>
          <w:noProof/>
          <w:lang w:val="sr-Latn-CS"/>
        </w:rPr>
      </w:pPr>
      <w:r w:rsidRPr="00624BC7">
        <w:rPr>
          <w:rFonts w:cs="Arial"/>
          <w:noProof/>
          <w:lang w:val="sr-Latn-CS"/>
        </w:rPr>
        <w:br w:type="page"/>
      </w:r>
      <w:r w:rsidR="00624BC7">
        <w:rPr>
          <w:rFonts w:cs="Arial"/>
          <w:b/>
          <w:noProof/>
          <w:lang w:val="sr-Latn-CS"/>
        </w:rPr>
        <w:lastRenderedPageBreak/>
        <w:t>Prilog</w:t>
      </w:r>
      <w:r w:rsidRPr="00624BC7">
        <w:rPr>
          <w:rFonts w:cs="Arial"/>
          <w:b/>
          <w:noProof/>
          <w:lang w:val="sr-Latn-CS"/>
        </w:rPr>
        <w:t xml:space="preserve"> </w:t>
      </w:r>
      <w:r w:rsidR="00624BC7">
        <w:rPr>
          <w:rFonts w:cs="Arial"/>
          <w:b/>
          <w:noProof/>
          <w:lang w:val="sr-Latn-CS"/>
        </w:rPr>
        <w:t>C</w:t>
      </w:r>
      <w:r w:rsidRPr="00624BC7">
        <w:rPr>
          <w:rFonts w:cs="Arial"/>
          <w:b/>
          <w:noProof/>
          <w:vertAlign w:val="superscript"/>
          <w:lang w:val="sr-Latn-CS"/>
        </w:rPr>
        <w:t>2</w:t>
      </w:r>
    </w:p>
    <w:p w:rsidR="00B93DE5" w:rsidRPr="00624BC7" w:rsidRDefault="00624BC7" w:rsidP="00B93DE5">
      <w:pPr>
        <w:pStyle w:val="Schedule"/>
        <w:numPr>
          <w:ilvl w:val="0"/>
          <w:numId w:val="0"/>
        </w:numPr>
        <w:spacing w:after="0"/>
        <w:jc w:val="center"/>
        <w:rPr>
          <w:rFonts w:cs="Arial"/>
          <w:noProof/>
          <w:spacing w:val="0"/>
          <w:lang w:val="sr-Latn-CS"/>
        </w:rPr>
      </w:pPr>
      <w:r>
        <w:rPr>
          <w:rFonts w:cs="Arial"/>
          <w:noProof/>
          <w:spacing w:val="0"/>
          <w:lang w:val="sr-Latn-CS"/>
        </w:rPr>
        <w:t>Formulari</w:t>
      </w:r>
      <w:r w:rsidR="00B93DE5" w:rsidRPr="00624BC7">
        <w:rPr>
          <w:rFonts w:cs="Arial"/>
          <w:noProof/>
          <w:spacing w:val="0"/>
          <w:lang w:val="sr-Latn-CS"/>
        </w:rPr>
        <w:t xml:space="preserve"> </w:t>
      </w:r>
      <w:r>
        <w:rPr>
          <w:rFonts w:cs="Arial"/>
          <w:noProof/>
          <w:spacing w:val="0"/>
          <w:lang w:val="sr-Latn-CS"/>
        </w:rPr>
        <w:t>za</w:t>
      </w:r>
      <w:r w:rsidR="00B93DE5" w:rsidRPr="00624BC7">
        <w:rPr>
          <w:rFonts w:cs="Arial"/>
          <w:noProof/>
          <w:spacing w:val="0"/>
          <w:lang w:val="sr-Latn-CS"/>
        </w:rPr>
        <w:t xml:space="preserve"> </w:t>
      </w:r>
      <w:r>
        <w:rPr>
          <w:rFonts w:cs="Arial"/>
          <w:noProof/>
          <w:spacing w:val="0"/>
          <w:lang w:val="sr-Latn-CS"/>
        </w:rPr>
        <w:t>Zajmoprimca</w:t>
      </w:r>
    </w:p>
    <w:p w:rsidR="00B93DE5" w:rsidRPr="00624BC7" w:rsidRDefault="00B93DE5" w:rsidP="00B93DE5">
      <w:pPr>
        <w:pStyle w:val="Schedule"/>
        <w:numPr>
          <w:ilvl w:val="0"/>
          <w:numId w:val="0"/>
        </w:numPr>
        <w:spacing w:after="0"/>
        <w:jc w:val="center"/>
        <w:rPr>
          <w:rFonts w:cs="Arial"/>
          <w:b w:val="0"/>
          <w:noProof/>
          <w:spacing w:val="0"/>
          <w:lang w:val="sr-Latn-CS"/>
        </w:rPr>
      </w:pPr>
      <w:r w:rsidRPr="00624BC7">
        <w:rPr>
          <w:rFonts w:cs="Arial"/>
          <w:noProof/>
          <w:spacing w:val="0"/>
          <w:lang w:val="sr-Latn-CS"/>
        </w:rPr>
        <w:t xml:space="preserve"> </w:t>
      </w:r>
      <w:r w:rsidR="00624BC7">
        <w:rPr>
          <w:rFonts w:cs="Arial"/>
          <w:b w:val="0"/>
          <w:noProof/>
          <w:spacing w:val="0"/>
          <w:lang w:val="sr-Latn-CS"/>
        </w:rPr>
        <w:t>C</w:t>
      </w:r>
      <w:r w:rsidRPr="00624BC7">
        <w:rPr>
          <w:rFonts w:cs="Arial"/>
          <w:b w:val="0"/>
          <w:noProof/>
          <w:spacing w:val="0"/>
          <w:lang w:val="sr-Latn-CS"/>
        </w:rPr>
        <w:t>.1</w:t>
      </w:r>
      <w:r w:rsidRPr="00624BC7">
        <w:rPr>
          <w:rFonts w:cs="Arial"/>
          <w:b w:val="0"/>
          <w:noProof/>
          <w:spacing w:val="0"/>
          <w:lang w:val="sr-Latn-CS"/>
        </w:rPr>
        <w:tab/>
        <w:t xml:space="preserve"> </w:t>
      </w:r>
      <w:r w:rsidR="00624BC7">
        <w:rPr>
          <w:rFonts w:cs="Arial"/>
          <w:b w:val="0"/>
          <w:noProof/>
          <w:spacing w:val="0"/>
          <w:lang w:val="sr-Latn-CS"/>
        </w:rPr>
        <w:t>Formular</w:t>
      </w:r>
      <w:r w:rsidRPr="00624BC7">
        <w:rPr>
          <w:rFonts w:cs="Arial"/>
          <w:b w:val="0"/>
          <w:noProof/>
          <w:spacing w:val="0"/>
          <w:lang w:val="sr-Latn-CS"/>
        </w:rPr>
        <w:t xml:space="preserve"> </w:t>
      </w:r>
      <w:r w:rsidR="00624BC7">
        <w:rPr>
          <w:rFonts w:cs="Arial"/>
          <w:b w:val="0"/>
          <w:noProof/>
          <w:spacing w:val="0"/>
          <w:lang w:val="sr-Latn-CS"/>
        </w:rPr>
        <w:t>zahteva</w:t>
      </w:r>
      <w:r w:rsidRPr="00624BC7">
        <w:rPr>
          <w:rFonts w:cs="Arial"/>
          <w:b w:val="0"/>
          <w:noProof/>
          <w:spacing w:val="0"/>
          <w:lang w:val="sr-Latn-CS"/>
        </w:rPr>
        <w:t xml:space="preserve"> </w:t>
      </w:r>
      <w:r w:rsidR="00624BC7">
        <w:rPr>
          <w:rFonts w:cs="Arial"/>
          <w:b w:val="0"/>
          <w:noProof/>
          <w:spacing w:val="0"/>
          <w:lang w:val="sr-Latn-CS"/>
        </w:rPr>
        <w:t>za</w:t>
      </w:r>
      <w:r w:rsidRPr="00624BC7">
        <w:rPr>
          <w:rFonts w:cs="Arial"/>
          <w:b w:val="0"/>
          <w:noProof/>
          <w:spacing w:val="0"/>
          <w:lang w:val="sr-Latn-CS"/>
        </w:rPr>
        <w:t xml:space="preserve"> </w:t>
      </w:r>
      <w:r w:rsidR="00624BC7">
        <w:rPr>
          <w:rFonts w:cs="Arial"/>
          <w:b w:val="0"/>
          <w:noProof/>
          <w:spacing w:val="0"/>
          <w:lang w:val="sr-Latn-CS"/>
        </w:rPr>
        <w:t>isplatu</w:t>
      </w:r>
      <w:r w:rsidRPr="00624BC7">
        <w:rPr>
          <w:rFonts w:cs="Arial"/>
          <w:b w:val="0"/>
          <w:noProof/>
          <w:spacing w:val="0"/>
          <w:lang w:val="sr-Latn-CS"/>
        </w:rPr>
        <w:t xml:space="preserve"> (</w:t>
      </w:r>
      <w:r w:rsidR="00624BC7">
        <w:rPr>
          <w:rFonts w:cs="Arial"/>
          <w:b w:val="0"/>
          <w:noProof/>
          <w:spacing w:val="0"/>
          <w:lang w:val="sr-Latn-CS"/>
        </w:rPr>
        <w:t>član</w:t>
      </w:r>
      <w:r w:rsidRPr="00624BC7">
        <w:rPr>
          <w:rFonts w:cs="Arial"/>
          <w:b w:val="0"/>
          <w:noProof/>
          <w:spacing w:val="0"/>
          <w:lang w:val="sr-Latn-CS"/>
        </w:rPr>
        <w:t xml:space="preserve"> 1.2.</w:t>
      </w:r>
      <w:r w:rsidR="00624BC7">
        <w:rPr>
          <w:rFonts w:cs="Arial"/>
          <w:b w:val="0"/>
          <w:noProof/>
          <w:spacing w:val="0"/>
          <w:lang w:val="sr-Latn-CS"/>
        </w:rPr>
        <w:t>B</w:t>
      </w:r>
      <w:r w:rsidRPr="00624BC7">
        <w:rPr>
          <w:rFonts w:cs="Arial"/>
          <w:b w:val="0"/>
          <w:noProof/>
          <w:spacing w:val="0"/>
          <w:lang w:val="sr-Latn-CS"/>
        </w:rPr>
        <w:t>)</w:t>
      </w:r>
    </w:p>
    <w:p w:rsidR="00B93DE5" w:rsidRPr="00624BC7" w:rsidRDefault="00624BC7" w:rsidP="00B93DE5">
      <w:pPr>
        <w:jc w:val="center"/>
        <w:rPr>
          <w:rFonts w:cs="Times New Roman"/>
          <w:noProof/>
          <w:lang w:val="sr-Latn-CS"/>
        </w:rPr>
      </w:pPr>
      <w:r>
        <w:rPr>
          <w:noProof/>
          <w:lang w:val="sr-Latn-CS"/>
        </w:rPr>
        <w:t>Zahtev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isplatu</w:t>
      </w:r>
    </w:p>
    <w:p w:rsidR="00B93DE5" w:rsidRPr="00624BC7" w:rsidRDefault="00624BC7" w:rsidP="00B93DE5">
      <w:pPr>
        <w:pStyle w:val="subschedule"/>
        <w:keepLines w:val="0"/>
        <w:numPr>
          <w:ilvl w:val="0"/>
          <w:numId w:val="0"/>
        </w:numPr>
        <w:spacing w:after="0"/>
        <w:rPr>
          <w:rFonts w:cs="Arial"/>
          <w:b w:val="0"/>
          <w:noProof/>
          <w:spacing w:val="0"/>
          <w:lang w:val="sr-Latn-CS"/>
        </w:rPr>
      </w:pPr>
      <w:r>
        <w:rPr>
          <w:rFonts w:cs="Arial"/>
          <w:b w:val="0"/>
          <w:noProof/>
          <w:spacing w:val="0"/>
          <w:lang w:val="sr-Latn-CS"/>
        </w:rPr>
        <w:t>Srbija</w:t>
      </w:r>
      <w:r w:rsidR="00B93DE5" w:rsidRPr="00624BC7">
        <w:rPr>
          <w:rFonts w:cs="Arial"/>
          <w:b w:val="0"/>
          <w:noProof/>
          <w:spacing w:val="0"/>
          <w:lang w:val="sr-Latn-CS"/>
        </w:rPr>
        <w:t xml:space="preserve">   –   </w:t>
      </w:r>
      <w:r>
        <w:rPr>
          <w:rFonts w:cs="Arial"/>
          <w:b w:val="0"/>
          <w:noProof/>
          <w:spacing w:val="0"/>
          <w:lang w:val="sr-Latn-CS"/>
        </w:rPr>
        <w:t>Klinički</w:t>
      </w:r>
      <w:r w:rsidR="00B93DE5" w:rsidRPr="00624BC7">
        <w:rPr>
          <w:rFonts w:cs="Arial"/>
          <w:b w:val="0"/>
          <w:noProof/>
          <w:spacing w:val="0"/>
          <w:lang w:val="sr-Latn-CS"/>
        </w:rPr>
        <w:t xml:space="preserve"> </w:t>
      </w:r>
      <w:r>
        <w:rPr>
          <w:rFonts w:cs="Arial"/>
          <w:b w:val="0"/>
          <w:noProof/>
          <w:spacing w:val="0"/>
          <w:lang w:val="sr-Latn-CS"/>
        </w:rPr>
        <w:t>centri</w:t>
      </w:r>
    </w:p>
    <w:tbl>
      <w:tblPr>
        <w:tblW w:w="10065" w:type="dxa"/>
        <w:tblInd w:w="-6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2126"/>
      </w:tblGrid>
      <w:tr w:rsidR="00B93DE5" w:rsidRPr="00624BC7" w:rsidTr="00B93DE5">
        <w:trPr>
          <w:cantSplit/>
          <w:trHeight w:val="263"/>
        </w:trPr>
        <w:tc>
          <w:tcPr>
            <w:tcW w:w="793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B93DE5" w:rsidRPr="00624BC7" w:rsidRDefault="00B93DE5">
            <w:pPr>
              <w:spacing w:after="0"/>
              <w:ind w:left="426" w:right="454"/>
              <w:jc w:val="center"/>
              <w:rPr>
                <w:rFonts w:cs="Arial"/>
                <w:i/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3DE5" w:rsidRPr="00624BC7" w:rsidRDefault="00624BC7">
            <w:pPr>
              <w:spacing w:after="0"/>
              <w:ind w:left="33"/>
              <w:rPr>
                <w:rFonts w:cs="Arial"/>
                <w:i/>
                <w:noProof/>
                <w:sz w:val="14"/>
                <w:szCs w:val="14"/>
                <w:lang w:val="sr-Latn-CS"/>
              </w:rPr>
            </w:pPr>
            <w:r>
              <w:rPr>
                <w:rFonts w:cs="Arial"/>
                <w:i/>
                <w:noProof/>
                <w:sz w:val="14"/>
                <w:szCs w:val="14"/>
                <w:lang w:val="sr-Latn-CS"/>
              </w:rPr>
              <w:t>Datum</w:t>
            </w:r>
            <w:r w:rsidR="00B93DE5" w:rsidRPr="00624BC7">
              <w:rPr>
                <w:rFonts w:cs="Arial"/>
                <w:i/>
                <w:noProof/>
                <w:sz w:val="14"/>
                <w:szCs w:val="14"/>
                <w:lang w:val="sr-Latn-CS"/>
              </w:rPr>
              <w:t xml:space="preserve">: </w:t>
            </w:r>
          </w:p>
        </w:tc>
      </w:tr>
    </w:tbl>
    <w:p w:rsidR="00B93DE5" w:rsidRPr="00624BC7" w:rsidRDefault="00624BC7" w:rsidP="00B93DE5">
      <w:pPr>
        <w:spacing w:after="0"/>
        <w:ind w:left="-426" w:right="2693"/>
        <w:rPr>
          <w:rFonts w:cs="Arial"/>
          <w:noProof/>
          <w:sz w:val="14"/>
          <w:szCs w:val="14"/>
          <w:lang w:val="sr-Latn-CS"/>
        </w:rPr>
      </w:pPr>
      <w:r>
        <w:rPr>
          <w:rFonts w:cs="Arial"/>
          <w:noProof/>
          <w:sz w:val="14"/>
          <w:szCs w:val="14"/>
          <w:lang w:val="sr-Latn-CS"/>
        </w:rPr>
        <w:t>Molimo</w:t>
      </w:r>
      <w:r w:rsidR="00B93DE5" w:rsidRPr="00624BC7">
        <w:rPr>
          <w:rFonts w:cs="Arial"/>
          <w:noProof/>
          <w:sz w:val="14"/>
          <w:szCs w:val="14"/>
          <w:lang w:val="sr-Latn-CS"/>
        </w:rPr>
        <w:t xml:space="preserve"> </w:t>
      </w:r>
      <w:r>
        <w:rPr>
          <w:rFonts w:cs="Arial"/>
          <w:noProof/>
          <w:sz w:val="14"/>
          <w:szCs w:val="14"/>
          <w:lang w:val="sr-Latn-CS"/>
        </w:rPr>
        <w:t>Vas</w:t>
      </w:r>
      <w:r w:rsidR="00B93DE5" w:rsidRPr="00624BC7">
        <w:rPr>
          <w:rFonts w:cs="Arial"/>
          <w:noProof/>
          <w:sz w:val="14"/>
          <w:szCs w:val="14"/>
          <w:lang w:val="sr-Latn-CS"/>
        </w:rPr>
        <w:t xml:space="preserve"> </w:t>
      </w:r>
      <w:r>
        <w:rPr>
          <w:rFonts w:cs="Arial"/>
          <w:noProof/>
          <w:sz w:val="14"/>
          <w:szCs w:val="14"/>
          <w:lang w:val="sr-Latn-CS"/>
        </w:rPr>
        <w:t>da</w:t>
      </w:r>
      <w:r w:rsidR="00B93DE5" w:rsidRPr="00624BC7">
        <w:rPr>
          <w:rFonts w:cs="Arial"/>
          <w:noProof/>
          <w:sz w:val="14"/>
          <w:szCs w:val="14"/>
          <w:lang w:val="sr-Latn-CS"/>
        </w:rPr>
        <w:t xml:space="preserve"> </w:t>
      </w:r>
      <w:r>
        <w:rPr>
          <w:rFonts w:cs="Arial"/>
          <w:noProof/>
          <w:sz w:val="14"/>
          <w:szCs w:val="14"/>
          <w:lang w:val="sr-Latn-CS"/>
        </w:rPr>
        <w:t>pristupite</w:t>
      </w:r>
      <w:r w:rsidR="00B93DE5" w:rsidRPr="00624BC7">
        <w:rPr>
          <w:rFonts w:cs="Arial"/>
          <w:noProof/>
          <w:sz w:val="14"/>
          <w:szCs w:val="14"/>
          <w:lang w:val="sr-Latn-CS"/>
        </w:rPr>
        <w:t xml:space="preserve"> </w:t>
      </w:r>
      <w:r>
        <w:rPr>
          <w:rFonts w:cs="Arial"/>
          <w:noProof/>
          <w:sz w:val="14"/>
          <w:szCs w:val="14"/>
          <w:lang w:val="sr-Latn-CS"/>
        </w:rPr>
        <w:t>sledećoj</w:t>
      </w:r>
      <w:r w:rsidR="00B93DE5" w:rsidRPr="00624BC7">
        <w:rPr>
          <w:rFonts w:cs="Arial"/>
          <w:noProof/>
          <w:sz w:val="14"/>
          <w:szCs w:val="14"/>
          <w:lang w:val="sr-Latn-CS"/>
        </w:rPr>
        <w:t xml:space="preserve"> </w:t>
      </w:r>
      <w:r>
        <w:rPr>
          <w:rFonts w:cs="Arial"/>
          <w:noProof/>
          <w:sz w:val="14"/>
          <w:szCs w:val="14"/>
          <w:lang w:val="sr-Latn-CS"/>
        </w:rPr>
        <w:t>isplati</w:t>
      </w:r>
      <w:r w:rsidR="00B93DE5" w:rsidRPr="00624BC7">
        <w:rPr>
          <w:rFonts w:cs="Arial"/>
          <w:noProof/>
          <w:sz w:val="14"/>
          <w:szCs w:val="14"/>
          <w:lang w:val="sr-Latn-CS"/>
        </w:rPr>
        <w:t>:</w:t>
      </w:r>
    </w:p>
    <w:tbl>
      <w:tblPr>
        <w:tblW w:w="10200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"/>
        <w:gridCol w:w="709"/>
        <w:gridCol w:w="1841"/>
        <w:gridCol w:w="266"/>
        <w:gridCol w:w="2130"/>
        <w:gridCol w:w="143"/>
        <w:gridCol w:w="152"/>
        <w:gridCol w:w="197"/>
        <w:gridCol w:w="371"/>
        <w:gridCol w:w="1559"/>
        <w:gridCol w:w="282"/>
        <w:gridCol w:w="285"/>
        <w:gridCol w:w="282"/>
        <w:gridCol w:w="1134"/>
        <w:gridCol w:w="142"/>
        <w:gridCol w:w="23"/>
        <w:gridCol w:w="238"/>
        <w:gridCol w:w="14"/>
        <w:gridCol w:w="8"/>
      </w:tblGrid>
      <w:tr w:rsidR="00B93DE5" w:rsidRPr="00624BC7" w:rsidTr="00B93DE5">
        <w:trPr>
          <w:gridAfter w:val="4"/>
          <w:wAfter w:w="283" w:type="dxa"/>
          <w:cantSplit/>
          <w:trHeight w:val="263"/>
        </w:trPr>
        <w:tc>
          <w:tcPr>
            <w:tcW w:w="7797" w:type="dxa"/>
            <w:gridSpan w:val="10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B93DE5" w:rsidRPr="00624BC7" w:rsidRDefault="00B93DE5">
            <w:pPr>
              <w:ind w:left="0"/>
              <w:rPr>
                <w:rFonts w:cs="Times New Roman"/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212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3DE5" w:rsidRPr="00624BC7" w:rsidRDefault="00624BC7">
            <w:pPr>
              <w:spacing w:before="40" w:after="40"/>
              <w:ind w:left="33"/>
              <w:jc w:val="left"/>
              <w:rPr>
                <w:noProof/>
                <w:sz w:val="14"/>
                <w:szCs w:val="14"/>
                <w:lang w:val="sr-Latn-CS"/>
              </w:rPr>
            </w:pPr>
            <w:r>
              <w:rPr>
                <w:b/>
                <w:bCs/>
                <w:noProof/>
                <w:sz w:val="14"/>
                <w:szCs w:val="14"/>
                <w:lang w:val="sr-Latn-CS"/>
              </w:rPr>
              <w:t>Datum</w:t>
            </w:r>
            <w:r w:rsidR="00B93DE5" w:rsidRPr="00624BC7">
              <w:rPr>
                <w:b/>
                <w:bCs/>
                <w:noProof/>
                <w:sz w:val="14"/>
                <w:szCs w:val="14"/>
                <w:lang w:val="sr-Latn-CS"/>
              </w:rPr>
              <w:t>:</w:t>
            </w:r>
            <w:r w:rsidR="00B93DE5" w:rsidRPr="00624BC7">
              <w:rPr>
                <w:noProof/>
                <w:sz w:val="14"/>
                <w:szCs w:val="14"/>
                <w:lang w:val="sr-Latn-CS"/>
              </w:rPr>
              <w:t xml:space="preserve"> </w:t>
            </w:r>
          </w:p>
        </w:tc>
      </w:tr>
      <w:tr w:rsidR="00B93DE5" w:rsidRPr="00624BC7" w:rsidTr="00B93DE5">
        <w:trPr>
          <w:gridAfter w:val="4"/>
          <w:wAfter w:w="283" w:type="dxa"/>
          <w:cantSplit/>
        </w:trPr>
        <w:tc>
          <w:tcPr>
            <w:tcW w:w="9923" w:type="dxa"/>
            <w:gridSpan w:val="15"/>
            <w:tcBorders>
              <w:top w:val="nil"/>
              <w:left w:val="nil"/>
              <w:bottom w:val="nil"/>
              <w:right w:val="nil"/>
            </w:tcBorders>
            <w:hideMark/>
          </w:tcPr>
          <w:p w:rsidR="00B93DE5" w:rsidRPr="00624BC7" w:rsidRDefault="00624BC7">
            <w:pPr>
              <w:ind w:left="473"/>
              <w:rPr>
                <w:noProof/>
                <w:sz w:val="14"/>
                <w:szCs w:val="14"/>
                <w:lang w:val="sr-Latn-CS"/>
              </w:rPr>
            </w:pPr>
            <w:r>
              <w:rPr>
                <w:noProof/>
                <w:sz w:val="14"/>
                <w:szCs w:val="14"/>
                <w:lang w:val="sr-Latn-CS"/>
              </w:rPr>
              <w:t>Nastavite</w:t>
            </w:r>
            <w:r w:rsidR="00B93DE5" w:rsidRPr="00624BC7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sa</w:t>
            </w:r>
            <w:r w:rsidR="00B93DE5" w:rsidRPr="00624BC7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sledećom</w:t>
            </w:r>
            <w:r w:rsidR="00B93DE5" w:rsidRPr="00624BC7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isplatom</w:t>
            </w:r>
            <w:r w:rsidR="00B93DE5" w:rsidRPr="00624BC7">
              <w:rPr>
                <w:noProof/>
                <w:sz w:val="14"/>
                <w:szCs w:val="14"/>
                <w:lang w:val="sr-Latn-CS"/>
              </w:rPr>
              <w:t>:</w:t>
            </w:r>
          </w:p>
        </w:tc>
      </w:tr>
      <w:tr w:rsidR="00B93DE5" w:rsidRPr="00624BC7" w:rsidTr="00B93DE5">
        <w:trPr>
          <w:gridAfter w:val="4"/>
          <w:wAfter w:w="283" w:type="dxa"/>
          <w:cantSplit/>
        </w:trPr>
        <w:tc>
          <w:tcPr>
            <w:tcW w:w="324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93DE5" w:rsidRPr="00624BC7" w:rsidRDefault="00624BC7">
            <w:pPr>
              <w:ind w:left="473"/>
              <w:rPr>
                <w:noProof/>
                <w:sz w:val="14"/>
                <w:szCs w:val="14"/>
                <w:lang w:val="sr-Latn-CS"/>
              </w:rPr>
            </w:pPr>
            <w:r>
              <w:rPr>
                <w:noProof/>
                <w:sz w:val="14"/>
                <w:szCs w:val="14"/>
                <w:lang w:val="sr-Latn-CS"/>
              </w:rPr>
              <w:t>Zajam</w:t>
            </w:r>
            <w:r w:rsidR="00B93DE5" w:rsidRPr="00624BC7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Ime</w:t>
            </w:r>
            <w:r w:rsidR="00B93DE5" w:rsidRPr="00624BC7">
              <w:rPr>
                <w:noProof/>
                <w:sz w:val="14"/>
                <w:szCs w:val="14"/>
                <w:lang w:val="sr-Latn-CS"/>
              </w:rPr>
              <w:t xml:space="preserve"> (*):</w:t>
            </w:r>
          </w:p>
        </w:tc>
        <w:tc>
          <w:tcPr>
            <w:tcW w:w="66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E5" w:rsidRPr="00624BC7" w:rsidRDefault="00B93DE5">
            <w:pPr>
              <w:ind w:left="473"/>
              <w:rPr>
                <w:noProof/>
                <w:sz w:val="14"/>
                <w:szCs w:val="14"/>
                <w:lang w:val="sr-Latn-CS"/>
              </w:rPr>
            </w:pPr>
          </w:p>
        </w:tc>
      </w:tr>
      <w:tr w:rsidR="00B93DE5" w:rsidRPr="00624BC7" w:rsidTr="00B93DE5">
        <w:trPr>
          <w:cantSplit/>
          <w:trHeight w:hRule="exact" w:val="85"/>
        </w:trPr>
        <w:tc>
          <w:tcPr>
            <w:tcW w:w="32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93DE5" w:rsidRPr="00624BC7" w:rsidRDefault="00B93DE5">
            <w:pPr>
              <w:ind w:left="473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3DE5" w:rsidRPr="00624BC7" w:rsidRDefault="00B93DE5">
            <w:pPr>
              <w:ind w:left="473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4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3DE5" w:rsidRPr="00624BC7" w:rsidRDefault="00B93DE5">
            <w:pPr>
              <w:ind w:left="473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249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3DE5" w:rsidRPr="00624BC7" w:rsidRDefault="00B93DE5">
            <w:pPr>
              <w:ind w:left="473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B93DE5" w:rsidRPr="00624BC7" w:rsidRDefault="00B93DE5">
            <w:pPr>
              <w:ind w:left="473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2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3DE5" w:rsidRPr="00624BC7" w:rsidRDefault="00B93DE5">
            <w:pPr>
              <w:ind w:left="473"/>
              <w:rPr>
                <w:noProof/>
                <w:sz w:val="14"/>
                <w:szCs w:val="14"/>
                <w:lang w:val="sr-Latn-CS"/>
              </w:rPr>
            </w:pPr>
          </w:p>
        </w:tc>
      </w:tr>
      <w:tr w:rsidR="00B93DE5" w:rsidRPr="00624BC7" w:rsidTr="00B93DE5">
        <w:trPr>
          <w:gridAfter w:val="4"/>
          <w:wAfter w:w="283" w:type="dxa"/>
          <w:cantSplit/>
        </w:trPr>
        <w:tc>
          <w:tcPr>
            <w:tcW w:w="324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93DE5" w:rsidRPr="00624BC7" w:rsidRDefault="00624BC7">
            <w:pPr>
              <w:ind w:left="473"/>
              <w:rPr>
                <w:noProof/>
                <w:sz w:val="14"/>
                <w:szCs w:val="14"/>
                <w:lang w:val="sr-Latn-CS"/>
              </w:rPr>
            </w:pPr>
            <w:r>
              <w:rPr>
                <w:noProof/>
                <w:sz w:val="14"/>
                <w:szCs w:val="14"/>
                <w:lang w:val="sr-Latn-CS"/>
              </w:rPr>
              <w:t>Potpis</w:t>
            </w:r>
            <w:r w:rsidR="00B93DE5" w:rsidRPr="00624BC7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Datum</w:t>
            </w:r>
            <w:r w:rsidR="00B93DE5" w:rsidRPr="00624BC7">
              <w:rPr>
                <w:noProof/>
                <w:sz w:val="14"/>
                <w:szCs w:val="14"/>
                <w:lang w:val="sr-Latn-CS"/>
              </w:rPr>
              <w:t xml:space="preserve"> (*):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E5" w:rsidRPr="00624BC7" w:rsidRDefault="00B93DE5">
            <w:pPr>
              <w:ind w:left="473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49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93DE5" w:rsidRPr="00624BC7" w:rsidRDefault="00B93DE5">
            <w:pPr>
              <w:ind w:left="473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2498" w:type="dxa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B93DE5" w:rsidRPr="00624BC7" w:rsidRDefault="00624BC7">
            <w:pPr>
              <w:ind w:left="473"/>
              <w:rPr>
                <w:noProof/>
                <w:sz w:val="14"/>
                <w:szCs w:val="14"/>
                <w:lang w:val="sr-Latn-CS"/>
              </w:rPr>
            </w:pPr>
            <w:r>
              <w:rPr>
                <w:noProof/>
                <w:sz w:val="14"/>
                <w:szCs w:val="14"/>
                <w:lang w:val="sr-Latn-CS"/>
              </w:rPr>
              <w:t>Ugovor</w:t>
            </w:r>
            <w:r w:rsidR="00B93DE5" w:rsidRPr="00624BC7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FI</w:t>
            </w:r>
            <w:r w:rsidR="00B93DE5" w:rsidRPr="00624BC7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broj</w:t>
            </w:r>
            <w:r w:rsidR="00B93DE5" w:rsidRPr="00624BC7">
              <w:rPr>
                <w:noProof/>
                <w:sz w:val="14"/>
                <w:szCs w:val="14"/>
                <w:lang w:val="sr-Latn-CS"/>
              </w:rPr>
              <w:t>: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3DE5" w:rsidRPr="00624BC7" w:rsidRDefault="00B93DE5">
            <w:pPr>
              <w:ind w:left="473"/>
              <w:rPr>
                <w:noProof/>
                <w:sz w:val="14"/>
                <w:szCs w:val="14"/>
                <w:lang w:val="sr-Latn-CS"/>
              </w:rPr>
            </w:pPr>
            <w:r w:rsidRPr="00624BC7">
              <w:rPr>
                <w:noProof/>
                <w:sz w:val="14"/>
                <w:szCs w:val="14"/>
                <w:lang w:val="sr-Latn-CS"/>
              </w:rPr>
              <w:t>31.464</w:t>
            </w:r>
          </w:p>
        </w:tc>
      </w:tr>
      <w:tr w:rsidR="00B93DE5" w:rsidRPr="00624BC7" w:rsidTr="00B93DE5">
        <w:trPr>
          <w:cantSplit/>
          <w:trHeight w:val="255"/>
        </w:trPr>
        <w:tc>
          <w:tcPr>
            <w:tcW w:w="5517" w:type="dxa"/>
            <w:gridSpan w:val="6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B93DE5" w:rsidRPr="00624BC7" w:rsidRDefault="00624BC7">
            <w:pPr>
              <w:spacing w:before="40" w:after="40"/>
              <w:ind w:left="279"/>
              <w:jc w:val="left"/>
              <w:rPr>
                <w:b/>
                <w:bCs/>
                <w:noProof/>
                <w:sz w:val="14"/>
                <w:szCs w:val="14"/>
                <w:lang w:val="sr-Latn-CS"/>
              </w:rPr>
            </w:pPr>
            <w:r>
              <w:rPr>
                <w:b/>
                <w:bCs/>
                <w:noProof/>
                <w:sz w:val="14"/>
                <w:szCs w:val="14"/>
                <w:lang w:val="sr-Latn-CS"/>
              </w:rPr>
              <w:t>Valuta</w:t>
            </w:r>
            <w:r w:rsidR="00B93DE5" w:rsidRPr="00624BC7">
              <w:rPr>
                <w:b/>
                <w:bCs/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b/>
                <w:bCs/>
                <w:noProof/>
                <w:sz w:val="14"/>
                <w:szCs w:val="14"/>
                <w:lang w:val="sr-Latn-CS"/>
              </w:rPr>
              <w:t>i</w:t>
            </w:r>
            <w:r w:rsidR="00B93DE5" w:rsidRPr="00624BC7">
              <w:rPr>
                <w:b/>
                <w:bCs/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b/>
                <w:bCs/>
                <w:noProof/>
                <w:sz w:val="14"/>
                <w:szCs w:val="14"/>
                <w:lang w:val="sr-Latn-CS"/>
              </w:rPr>
              <w:t>traženi</w:t>
            </w:r>
            <w:r w:rsidR="00B93DE5" w:rsidRPr="00624BC7">
              <w:rPr>
                <w:b/>
                <w:bCs/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b/>
                <w:bCs/>
                <w:noProof/>
                <w:sz w:val="14"/>
                <w:szCs w:val="14"/>
                <w:lang w:val="sr-Latn-CS"/>
              </w:rPr>
              <w:t>iznos</w:t>
            </w:r>
          </w:p>
        </w:tc>
        <w:tc>
          <w:tcPr>
            <w:tcW w:w="720" w:type="dxa"/>
            <w:gridSpan w:val="3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B93DE5" w:rsidRPr="00624BC7" w:rsidRDefault="00B93DE5">
            <w:pPr>
              <w:ind w:left="473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3544" w:type="dxa"/>
            <w:gridSpan w:val="5"/>
            <w:vMerge w:val="restart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B93DE5" w:rsidRPr="00624BC7" w:rsidRDefault="00624BC7">
            <w:pPr>
              <w:spacing w:before="40" w:after="40"/>
              <w:ind w:left="279"/>
              <w:jc w:val="left"/>
              <w:rPr>
                <w:b/>
                <w:bCs/>
                <w:noProof/>
                <w:sz w:val="14"/>
                <w:szCs w:val="14"/>
                <w:lang w:val="sr-Latn-CS"/>
              </w:rPr>
            </w:pPr>
            <w:r>
              <w:rPr>
                <w:b/>
                <w:bCs/>
                <w:noProof/>
                <w:sz w:val="14"/>
                <w:szCs w:val="14"/>
                <w:lang w:val="sr-Latn-CS"/>
              </w:rPr>
              <w:t>Predloženi</w:t>
            </w:r>
            <w:r w:rsidR="00B93DE5" w:rsidRPr="00624BC7">
              <w:rPr>
                <w:b/>
                <w:bCs/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b/>
                <w:bCs/>
                <w:noProof/>
                <w:sz w:val="14"/>
                <w:szCs w:val="14"/>
                <w:lang w:val="sr-Latn-CS"/>
              </w:rPr>
              <w:t>datum</w:t>
            </w:r>
            <w:r w:rsidR="00B93DE5" w:rsidRPr="00624BC7">
              <w:rPr>
                <w:b/>
                <w:bCs/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b/>
                <w:bCs/>
                <w:noProof/>
                <w:sz w:val="14"/>
                <w:szCs w:val="14"/>
                <w:lang w:val="sr-Latn-CS"/>
              </w:rPr>
              <w:t>isplate</w:t>
            </w:r>
            <w:r w:rsidR="00B93DE5" w:rsidRPr="00624BC7">
              <w:rPr>
                <w:b/>
                <w:bCs/>
                <w:noProof/>
                <w:sz w:val="14"/>
                <w:szCs w:val="14"/>
                <w:lang w:val="sr-Latn-CS"/>
              </w:rPr>
              <w:t>:</w:t>
            </w:r>
          </w:p>
        </w:tc>
        <w:tc>
          <w:tcPr>
            <w:tcW w:w="425" w:type="dxa"/>
            <w:gridSpan w:val="5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B93DE5" w:rsidRPr="00624BC7" w:rsidRDefault="00B93DE5">
            <w:pPr>
              <w:tabs>
                <w:tab w:val="left" w:pos="720"/>
                <w:tab w:val="left" w:pos="896"/>
              </w:tabs>
              <w:ind w:left="854"/>
              <w:rPr>
                <w:noProof/>
                <w:sz w:val="14"/>
                <w:szCs w:val="14"/>
                <w:lang w:val="sr-Latn-CS"/>
              </w:rPr>
            </w:pPr>
          </w:p>
        </w:tc>
      </w:tr>
      <w:tr w:rsidR="00B93DE5" w:rsidRPr="00624BC7" w:rsidTr="00B93DE5">
        <w:trPr>
          <w:cantSplit/>
          <w:trHeight w:hRule="exact" w:val="85"/>
        </w:trPr>
        <w:tc>
          <w:tcPr>
            <w:tcW w:w="5517" w:type="dxa"/>
            <w:gridSpan w:val="6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93DE5" w:rsidRPr="00624BC7" w:rsidRDefault="00B93DE5">
            <w:pPr>
              <w:tabs>
                <w:tab w:val="left" w:pos="720"/>
                <w:tab w:val="left" w:pos="896"/>
              </w:tabs>
              <w:spacing w:before="40" w:after="40"/>
              <w:ind w:left="854"/>
              <w:jc w:val="left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B93DE5" w:rsidRPr="00624BC7" w:rsidRDefault="00B93DE5">
            <w:pPr>
              <w:tabs>
                <w:tab w:val="left" w:pos="720"/>
                <w:tab w:val="left" w:pos="896"/>
              </w:tabs>
              <w:ind w:left="854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10634" w:type="dxa"/>
            <w:gridSpan w:val="5"/>
            <w:vMerge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B93DE5" w:rsidRPr="00624BC7" w:rsidRDefault="00B93DE5">
            <w:pPr>
              <w:spacing w:after="0"/>
              <w:ind w:left="0"/>
              <w:jc w:val="left"/>
              <w:rPr>
                <w:b/>
                <w:bCs/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425" w:type="dxa"/>
            <w:gridSpan w:val="5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B93DE5" w:rsidRPr="00624BC7" w:rsidRDefault="00B93DE5">
            <w:pPr>
              <w:tabs>
                <w:tab w:val="left" w:pos="720"/>
                <w:tab w:val="left" w:pos="896"/>
              </w:tabs>
              <w:ind w:left="854"/>
              <w:rPr>
                <w:noProof/>
                <w:sz w:val="14"/>
                <w:szCs w:val="14"/>
                <w:lang w:val="sr-Latn-CS"/>
              </w:rPr>
            </w:pPr>
          </w:p>
        </w:tc>
      </w:tr>
      <w:tr w:rsidR="00B93DE5" w:rsidRPr="00624BC7" w:rsidTr="00B93DE5">
        <w:trPr>
          <w:cantSplit/>
          <w:trHeight w:hRule="exact" w:val="227"/>
        </w:trPr>
        <w:tc>
          <w:tcPr>
            <w:tcW w:w="113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DE5" w:rsidRPr="00624BC7" w:rsidRDefault="00624BC7">
            <w:pPr>
              <w:spacing w:before="40" w:after="40"/>
              <w:ind w:left="0"/>
              <w:jc w:val="left"/>
              <w:rPr>
                <w:noProof/>
                <w:sz w:val="14"/>
                <w:szCs w:val="14"/>
                <w:lang w:val="sr-Latn-CS"/>
              </w:rPr>
            </w:pPr>
            <w:r>
              <w:rPr>
                <w:noProof/>
                <w:sz w:val="14"/>
                <w:szCs w:val="14"/>
                <w:lang w:val="sr-Latn-CS"/>
              </w:rPr>
              <w:t>Valuta</w:t>
            </w:r>
          </w:p>
        </w:tc>
        <w:tc>
          <w:tcPr>
            <w:tcW w:w="4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93DE5" w:rsidRPr="00624BC7" w:rsidRDefault="00624BC7">
            <w:pPr>
              <w:spacing w:before="40" w:after="40"/>
              <w:ind w:left="0"/>
              <w:jc w:val="left"/>
              <w:rPr>
                <w:noProof/>
                <w:sz w:val="14"/>
                <w:szCs w:val="14"/>
                <w:lang w:val="sr-Latn-CS"/>
              </w:rPr>
            </w:pPr>
            <w:r>
              <w:rPr>
                <w:noProof/>
                <w:sz w:val="14"/>
                <w:szCs w:val="14"/>
                <w:lang w:val="sr-Latn-CS"/>
              </w:rPr>
              <w:t>Iznos</w:t>
            </w:r>
          </w:p>
        </w:tc>
        <w:tc>
          <w:tcPr>
            <w:tcW w:w="720" w:type="dxa"/>
            <w:gridSpan w:val="3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B93DE5" w:rsidRPr="00624BC7" w:rsidRDefault="00B93DE5">
            <w:pPr>
              <w:tabs>
                <w:tab w:val="left" w:pos="720"/>
                <w:tab w:val="left" w:pos="896"/>
              </w:tabs>
              <w:ind w:left="854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10634" w:type="dxa"/>
            <w:gridSpan w:val="5"/>
            <w:vMerge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B93DE5" w:rsidRPr="00624BC7" w:rsidRDefault="00B93DE5">
            <w:pPr>
              <w:spacing w:after="0"/>
              <w:ind w:left="0"/>
              <w:jc w:val="left"/>
              <w:rPr>
                <w:b/>
                <w:bCs/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425" w:type="dxa"/>
            <w:gridSpan w:val="5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B93DE5" w:rsidRPr="00624BC7" w:rsidRDefault="00B93DE5">
            <w:pPr>
              <w:tabs>
                <w:tab w:val="left" w:pos="720"/>
                <w:tab w:val="left" w:pos="896"/>
              </w:tabs>
              <w:ind w:left="854"/>
              <w:rPr>
                <w:noProof/>
                <w:sz w:val="14"/>
                <w:szCs w:val="14"/>
                <w:lang w:val="sr-Latn-CS"/>
              </w:rPr>
            </w:pPr>
          </w:p>
        </w:tc>
      </w:tr>
      <w:tr w:rsidR="00B93DE5" w:rsidRPr="00624BC7" w:rsidTr="00B93DE5">
        <w:trPr>
          <w:cantSplit/>
        </w:trPr>
        <w:tc>
          <w:tcPr>
            <w:tcW w:w="1135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B93DE5" w:rsidRPr="00624BC7" w:rsidRDefault="00B93DE5">
            <w:pPr>
              <w:tabs>
                <w:tab w:val="left" w:pos="720"/>
                <w:tab w:val="left" w:pos="896"/>
              </w:tabs>
              <w:ind w:left="854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4382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B93DE5" w:rsidRPr="00624BC7" w:rsidRDefault="00B93DE5">
            <w:pPr>
              <w:tabs>
                <w:tab w:val="left" w:pos="720"/>
                <w:tab w:val="left" w:pos="896"/>
              </w:tabs>
              <w:ind w:left="854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B93DE5" w:rsidRPr="00624BC7" w:rsidRDefault="00B93DE5">
            <w:pPr>
              <w:tabs>
                <w:tab w:val="left" w:pos="720"/>
                <w:tab w:val="left" w:pos="896"/>
              </w:tabs>
              <w:ind w:left="854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3544" w:type="dxa"/>
            <w:gridSpan w:val="5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93DE5" w:rsidRPr="00624BC7" w:rsidRDefault="00B93DE5">
            <w:pPr>
              <w:tabs>
                <w:tab w:val="left" w:pos="720"/>
                <w:tab w:val="left" w:pos="896"/>
              </w:tabs>
              <w:ind w:left="854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425" w:type="dxa"/>
            <w:gridSpan w:val="5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B93DE5" w:rsidRPr="00624BC7" w:rsidRDefault="00B93DE5">
            <w:pPr>
              <w:tabs>
                <w:tab w:val="left" w:pos="720"/>
                <w:tab w:val="left" w:pos="896"/>
              </w:tabs>
              <w:ind w:left="854"/>
              <w:rPr>
                <w:noProof/>
                <w:sz w:val="14"/>
                <w:szCs w:val="14"/>
                <w:lang w:val="sr-Latn-CS"/>
              </w:rPr>
            </w:pPr>
          </w:p>
        </w:tc>
      </w:tr>
      <w:tr w:rsidR="00B93DE5" w:rsidRPr="00624BC7" w:rsidTr="00B93DE5">
        <w:trPr>
          <w:gridAfter w:val="1"/>
          <w:wAfter w:w="8" w:type="dxa"/>
          <w:cantSplit/>
          <w:trHeight w:hRule="exact" w:val="113"/>
        </w:trPr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3DE5" w:rsidRPr="00624BC7" w:rsidRDefault="00B93DE5">
            <w:pPr>
              <w:tabs>
                <w:tab w:val="left" w:pos="720"/>
                <w:tab w:val="left" w:pos="896"/>
              </w:tabs>
              <w:ind w:left="854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2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93DE5" w:rsidRPr="00624BC7" w:rsidRDefault="00B93DE5">
            <w:pPr>
              <w:spacing w:after="60"/>
              <w:ind w:left="58"/>
              <w:rPr>
                <w:b/>
                <w:bCs/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2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3DE5" w:rsidRPr="00624BC7" w:rsidRDefault="00B93DE5">
            <w:pPr>
              <w:tabs>
                <w:tab w:val="left" w:pos="720"/>
                <w:tab w:val="left" w:pos="896"/>
              </w:tabs>
              <w:ind w:left="854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297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93DE5" w:rsidRPr="00624BC7" w:rsidRDefault="00B93DE5">
            <w:pPr>
              <w:tabs>
                <w:tab w:val="left" w:pos="720"/>
                <w:tab w:val="left" w:pos="896"/>
              </w:tabs>
              <w:ind w:left="854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93DE5" w:rsidRPr="00624BC7" w:rsidRDefault="00B93DE5">
            <w:pPr>
              <w:tabs>
                <w:tab w:val="left" w:pos="720"/>
                <w:tab w:val="left" w:pos="896"/>
              </w:tabs>
              <w:ind w:left="854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93DE5" w:rsidRPr="00624BC7" w:rsidRDefault="00B93DE5">
            <w:pPr>
              <w:tabs>
                <w:tab w:val="left" w:pos="720"/>
                <w:tab w:val="left" w:pos="896"/>
              </w:tabs>
              <w:ind w:left="854"/>
              <w:rPr>
                <w:noProof/>
                <w:sz w:val="14"/>
                <w:szCs w:val="14"/>
                <w:lang w:val="sr-Latn-CS"/>
              </w:rPr>
            </w:pPr>
          </w:p>
        </w:tc>
      </w:tr>
      <w:tr w:rsidR="00B93DE5" w:rsidRPr="00624BC7" w:rsidTr="00B93DE5">
        <w:trPr>
          <w:gridAfter w:val="2"/>
          <w:wAfter w:w="22" w:type="dxa"/>
          <w:cantSplit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93DE5" w:rsidRPr="00624BC7" w:rsidRDefault="00624BC7">
            <w:pPr>
              <w:tabs>
                <w:tab w:val="left" w:pos="720"/>
                <w:tab w:val="left" w:pos="896"/>
              </w:tabs>
              <w:ind w:left="854"/>
              <w:rPr>
                <w:b/>
                <w:noProof/>
                <w:sz w:val="18"/>
                <w:szCs w:val="18"/>
                <w:lang w:val="sr-Latn-CS"/>
              </w:rPr>
            </w:pPr>
            <w:r>
              <w:rPr>
                <w:b/>
                <w:noProof/>
                <w:sz w:val="18"/>
                <w:szCs w:val="18"/>
                <w:lang w:val="sr-Latn-CS"/>
              </w:rPr>
              <w:t>K</w:t>
            </w:r>
            <w:r w:rsidR="00B93DE5" w:rsidRPr="00624BC7">
              <w:rPr>
                <w:b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b/>
                <w:noProof/>
                <w:sz w:val="18"/>
                <w:szCs w:val="18"/>
                <w:lang w:val="sr-Latn-CS"/>
              </w:rPr>
              <w:t>A</w:t>
            </w:r>
            <w:r w:rsidR="00B93DE5" w:rsidRPr="00624BC7">
              <w:rPr>
                <w:b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b/>
                <w:noProof/>
                <w:sz w:val="18"/>
                <w:szCs w:val="18"/>
                <w:lang w:val="sr-Latn-CS"/>
              </w:rPr>
              <w:t>M</w:t>
            </w:r>
            <w:r w:rsidR="00B93DE5" w:rsidRPr="00624BC7">
              <w:rPr>
                <w:b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b/>
                <w:noProof/>
                <w:sz w:val="18"/>
                <w:szCs w:val="18"/>
                <w:lang w:val="sr-Latn-CS"/>
              </w:rPr>
              <w:t>A</w:t>
            </w:r>
            <w:r w:rsidR="00B93DE5" w:rsidRPr="00624BC7">
              <w:rPr>
                <w:b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b/>
                <w:noProof/>
                <w:sz w:val="18"/>
                <w:szCs w:val="18"/>
                <w:lang w:val="sr-Latn-CS"/>
              </w:rPr>
              <w:t>T</w:t>
            </w:r>
            <w:r w:rsidR="00B93DE5" w:rsidRPr="00624BC7">
              <w:rPr>
                <w:b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b/>
                <w:noProof/>
                <w:sz w:val="18"/>
                <w:szCs w:val="18"/>
                <w:lang w:val="sr-Latn-CS"/>
              </w:rPr>
              <w:t>A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93DE5" w:rsidRPr="00624BC7" w:rsidRDefault="00624BC7">
            <w:pPr>
              <w:ind w:left="0"/>
              <w:rPr>
                <w:b/>
                <w:bCs/>
                <w:noProof/>
                <w:sz w:val="14"/>
                <w:szCs w:val="14"/>
                <w:lang w:val="sr-Latn-CS"/>
              </w:rPr>
            </w:pPr>
            <w:r>
              <w:rPr>
                <w:b/>
                <w:bCs/>
                <w:noProof/>
                <w:sz w:val="14"/>
                <w:szCs w:val="14"/>
                <w:lang w:val="sr-Latn-CS"/>
              </w:rPr>
              <w:t>Osnovica</w:t>
            </w:r>
            <w:r w:rsidR="00B93DE5" w:rsidRPr="00624BC7">
              <w:rPr>
                <w:b/>
                <w:bCs/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b/>
                <w:bCs/>
                <w:noProof/>
                <w:sz w:val="14"/>
                <w:szCs w:val="14"/>
                <w:lang w:val="sr-Latn-CS"/>
              </w:rPr>
              <w:t>kamatne</w:t>
            </w:r>
            <w:r w:rsidR="00B93DE5" w:rsidRPr="00624BC7">
              <w:rPr>
                <w:b/>
                <w:bCs/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b/>
                <w:bCs/>
                <w:noProof/>
                <w:sz w:val="14"/>
                <w:szCs w:val="14"/>
                <w:lang w:val="sr-Latn-CS"/>
              </w:rPr>
              <w:t>stope</w:t>
            </w:r>
            <w:r w:rsidR="00B93DE5" w:rsidRPr="00624BC7">
              <w:rPr>
                <w:b/>
                <w:bCs/>
                <w:noProof/>
                <w:sz w:val="14"/>
                <w:szCs w:val="14"/>
                <w:lang w:val="sr-Latn-CS"/>
              </w:rPr>
              <w:t xml:space="preserve"> (</w:t>
            </w:r>
            <w:r>
              <w:rPr>
                <w:b/>
                <w:bCs/>
                <w:noProof/>
                <w:sz w:val="14"/>
                <w:szCs w:val="14"/>
                <w:lang w:val="sr-Latn-CS"/>
              </w:rPr>
              <w:t>član</w:t>
            </w:r>
            <w:r w:rsidR="00B93DE5" w:rsidRPr="00624BC7">
              <w:rPr>
                <w:b/>
                <w:bCs/>
                <w:noProof/>
                <w:sz w:val="14"/>
                <w:szCs w:val="14"/>
                <w:lang w:val="sr-Latn-CS"/>
              </w:rPr>
              <w:t xml:space="preserve"> 3.1)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E5" w:rsidRPr="00624BC7" w:rsidRDefault="00B93DE5">
            <w:pPr>
              <w:spacing w:after="60"/>
              <w:ind w:left="58"/>
              <w:rPr>
                <w:b/>
                <w:bCs/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2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3DE5" w:rsidRPr="00624BC7" w:rsidRDefault="00B93DE5">
            <w:pPr>
              <w:tabs>
                <w:tab w:val="left" w:pos="720"/>
                <w:tab w:val="left" w:pos="896"/>
              </w:tabs>
              <w:ind w:left="854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93DE5" w:rsidRPr="00624BC7" w:rsidRDefault="00624BC7">
            <w:pPr>
              <w:tabs>
                <w:tab w:val="left" w:pos="-58"/>
              </w:tabs>
              <w:ind w:left="0"/>
              <w:rPr>
                <w:noProof/>
                <w:sz w:val="14"/>
                <w:szCs w:val="14"/>
                <w:lang w:val="sr-Latn-CS"/>
              </w:rPr>
            </w:pPr>
            <w:r>
              <w:rPr>
                <w:noProof/>
                <w:sz w:val="14"/>
                <w:szCs w:val="14"/>
                <w:lang w:val="sr-Latn-CS"/>
              </w:rPr>
              <w:t>Rezervisano</w:t>
            </w:r>
            <w:r w:rsidR="00B93DE5" w:rsidRPr="00624BC7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za</w:t>
            </w:r>
            <w:r w:rsidR="00B93DE5" w:rsidRPr="00624BC7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Banku</w:t>
            </w:r>
            <w:r w:rsidR="00B93DE5" w:rsidRPr="00624BC7">
              <w:rPr>
                <w:noProof/>
                <w:sz w:val="14"/>
                <w:szCs w:val="14"/>
                <w:lang w:val="sr-Latn-CS"/>
              </w:rPr>
              <w:t xml:space="preserve"> </w:t>
            </w:r>
          </w:p>
        </w:tc>
        <w:tc>
          <w:tcPr>
            <w:tcW w:w="2105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93DE5" w:rsidRPr="00624BC7" w:rsidRDefault="00B93DE5">
            <w:pPr>
              <w:ind w:left="473"/>
              <w:rPr>
                <w:noProof/>
                <w:sz w:val="14"/>
                <w:szCs w:val="14"/>
                <w:lang w:val="sr-Latn-CS"/>
              </w:rPr>
            </w:pPr>
            <w:r w:rsidRPr="00624BC7">
              <w:rPr>
                <w:noProof/>
                <w:sz w:val="14"/>
                <w:szCs w:val="14"/>
                <w:lang w:val="sr-Latn-CS"/>
              </w:rPr>
              <w:t>(</w:t>
            </w:r>
            <w:r w:rsidR="00624BC7">
              <w:rPr>
                <w:noProof/>
                <w:sz w:val="14"/>
                <w:szCs w:val="14"/>
                <w:lang w:val="sr-Latn-CS"/>
              </w:rPr>
              <w:t>ugovorna</w:t>
            </w:r>
            <w:r w:rsidRPr="00624BC7">
              <w:rPr>
                <w:noProof/>
                <w:sz w:val="14"/>
                <w:szCs w:val="14"/>
                <w:lang w:val="sr-Latn-CS"/>
              </w:rPr>
              <w:t xml:space="preserve"> </w:t>
            </w:r>
            <w:r w:rsidR="00624BC7">
              <w:rPr>
                <w:noProof/>
                <w:sz w:val="14"/>
                <w:szCs w:val="14"/>
                <w:lang w:val="sr-Latn-CS"/>
              </w:rPr>
              <w:t>valuta</w:t>
            </w:r>
            <w:r w:rsidRPr="00624BC7">
              <w:rPr>
                <w:noProof/>
                <w:sz w:val="14"/>
                <w:szCs w:val="14"/>
                <w:lang w:val="sr-Latn-CS"/>
              </w:rPr>
              <w:t>)</w:t>
            </w:r>
          </w:p>
        </w:tc>
      </w:tr>
      <w:tr w:rsidR="00B93DE5" w:rsidRPr="00624BC7" w:rsidTr="00B93DE5">
        <w:trPr>
          <w:gridAfter w:val="2"/>
          <w:wAfter w:w="22" w:type="dxa"/>
          <w:cantSplit/>
          <w:trHeight w:hRule="exact" w:val="8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DE5" w:rsidRPr="00624BC7" w:rsidRDefault="00B93DE5">
            <w:pPr>
              <w:spacing w:after="0"/>
              <w:ind w:left="0"/>
              <w:jc w:val="left"/>
              <w:rPr>
                <w:b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3DE5" w:rsidRPr="00624BC7" w:rsidRDefault="00B93DE5">
            <w:pPr>
              <w:ind w:left="0"/>
              <w:rPr>
                <w:b/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3DE5" w:rsidRPr="00624BC7" w:rsidRDefault="00B93DE5">
            <w:pPr>
              <w:spacing w:after="60"/>
              <w:ind w:left="58"/>
              <w:rPr>
                <w:b/>
                <w:bCs/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2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93DE5" w:rsidRPr="00624BC7" w:rsidRDefault="00B93DE5">
            <w:pPr>
              <w:tabs>
                <w:tab w:val="left" w:pos="720"/>
                <w:tab w:val="left" w:pos="896"/>
              </w:tabs>
              <w:ind w:left="854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297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93DE5" w:rsidRPr="00624BC7" w:rsidRDefault="00B93DE5">
            <w:pPr>
              <w:tabs>
                <w:tab w:val="left" w:pos="-58"/>
              </w:tabs>
              <w:ind w:left="0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93DE5" w:rsidRPr="00624BC7" w:rsidRDefault="00B93DE5">
            <w:pPr>
              <w:tabs>
                <w:tab w:val="left" w:pos="720"/>
                <w:tab w:val="left" w:pos="896"/>
              </w:tabs>
              <w:ind w:left="854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93DE5" w:rsidRPr="00624BC7" w:rsidRDefault="00B93DE5">
            <w:pPr>
              <w:tabs>
                <w:tab w:val="left" w:pos="720"/>
                <w:tab w:val="left" w:pos="896"/>
              </w:tabs>
              <w:ind w:left="854"/>
              <w:rPr>
                <w:noProof/>
                <w:sz w:val="14"/>
                <w:szCs w:val="14"/>
                <w:lang w:val="sr-Latn-CS"/>
              </w:rPr>
            </w:pPr>
          </w:p>
        </w:tc>
      </w:tr>
      <w:tr w:rsidR="00B93DE5" w:rsidRPr="00624BC7" w:rsidTr="00B93DE5">
        <w:trPr>
          <w:gridAfter w:val="2"/>
          <w:wAfter w:w="22" w:type="dxa"/>
          <w:cantSplit/>
          <w:trHeight w:val="11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DE5" w:rsidRPr="00624BC7" w:rsidRDefault="00B93DE5">
            <w:pPr>
              <w:spacing w:after="0"/>
              <w:ind w:left="0"/>
              <w:jc w:val="left"/>
              <w:rPr>
                <w:b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93DE5" w:rsidRPr="00624BC7" w:rsidRDefault="00624BC7">
            <w:pPr>
              <w:ind w:left="0"/>
              <w:rPr>
                <w:b/>
                <w:bCs/>
                <w:noProof/>
                <w:sz w:val="14"/>
                <w:lang w:val="sr-Latn-CS"/>
              </w:rPr>
            </w:pPr>
            <w:r>
              <w:rPr>
                <w:b/>
                <w:bCs/>
                <w:noProof/>
                <w:sz w:val="14"/>
                <w:lang w:val="sr-Latn-CS"/>
              </w:rPr>
              <w:t>Stopa</w:t>
            </w:r>
            <w:r w:rsidR="00B93DE5" w:rsidRPr="00624BC7">
              <w:rPr>
                <w:b/>
                <w:bCs/>
                <w:noProof/>
                <w:sz w:val="14"/>
                <w:lang w:val="sr-Latn-CS"/>
              </w:rPr>
              <w:t xml:space="preserve"> (% </w:t>
            </w:r>
            <w:r>
              <w:rPr>
                <w:b/>
                <w:bCs/>
                <w:noProof/>
                <w:sz w:val="14"/>
                <w:lang w:val="sr-Latn-CS"/>
              </w:rPr>
              <w:t>ili</w:t>
            </w:r>
            <w:r w:rsidR="00B93DE5" w:rsidRPr="00624BC7">
              <w:rPr>
                <w:b/>
                <w:bCs/>
                <w:noProof/>
                <w:sz w:val="14"/>
                <w:lang w:val="sr-Latn-CS"/>
              </w:rPr>
              <w:t xml:space="preserve"> </w:t>
            </w:r>
            <w:r>
              <w:rPr>
                <w:b/>
                <w:bCs/>
                <w:noProof/>
                <w:sz w:val="14"/>
                <w:lang w:val="sr-Latn-CS"/>
              </w:rPr>
              <w:t>Raspon</w:t>
            </w:r>
            <w:r w:rsidR="00B93DE5" w:rsidRPr="00624BC7">
              <w:rPr>
                <w:b/>
                <w:bCs/>
                <w:noProof/>
                <w:sz w:val="14"/>
                <w:lang w:val="sr-Latn-CS"/>
              </w:rPr>
              <w:t>) (</w:t>
            </w:r>
            <w:r>
              <w:rPr>
                <w:b/>
                <w:bCs/>
                <w:noProof/>
                <w:sz w:val="14"/>
                <w:lang w:val="sr-Latn-CS"/>
              </w:rPr>
              <w:t>naznačite</w:t>
            </w:r>
            <w:r w:rsidR="00B93DE5" w:rsidRPr="00624BC7">
              <w:rPr>
                <w:b/>
                <w:bCs/>
                <w:noProof/>
                <w:sz w:val="14"/>
                <w:lang w:val="sr-Latn-CS"/>
              </w:rPr>
              <w:t xml:space="preserve"> </w:t>
            </w:r>
            <w:r>
              <w:rPr>
                <w:b/>
                <w:bCs/>
                <w:noProof/>
                <w:sz w:val="14"/>
                <w:lang w:val="sr-Latn-CS"/>
              </w:rPr>
              <w:t>samo</w:t>
            </w:r>
            <w:r w:rsidR="00B93DE5" w:rsidRPr="00624BC7">
              <w:rPr>
                <w:b/>
                <w:bCs/>
                <w:noProof/>
                <w:sz w:val="14"/>
                <w:lang w:val="sr-Latn-CS"/>
              </w:rPr>
              <w:t xml:space="preserve"> </w:t>
            </w:r>
            <w:r>
              <w:rPr>
                <w:b/>
                <w:bCs/>
                <w:noProof/>
                <w:sz w:val="14"/>
                <w:lang w:val="sr-Latn-CS"/>
              </w:rPr>
              <w:t>JEDNO</w:t>
            </w:r>
            <w:r w:rsidR="00B93DE5" w:rsidRPr="00624BC7">
              <w:rPr>
                <w:b/>
                <w:bCs/>
                <w:noProof/>
                <w:sz w:val="14"/>
                <w:lang w:val="sr-Latn-CS"/>
              </w:rPr>
              <w:t xml:space="preserve">) </w:t>
            </w:r>
            <w:r>
              <w:rPr>
                <w:b/>
                <w:bCs/>
                <w:noProof/>
                <w:sz w:val="14"/>
                <w:lang w:val="sr-Latn-CS"/>
              </w:rPr>
              <w:t>ILI</w:t>
            </w:r>
            <w:r w:rsidR="00B93DE5" w:rsidRPr="00624BC7">
              <w:rPr>
                <w:b/>
                <w:bCs/>
                <w:noProof/>
                <w:sz w:val="14"/>
                <w:lang w:val="sr-Latn-CS"/>
              </w:rPr>
              <w:t xml:space="preserve"> </w:t>
            </w:r>
            <w:r>
              <w:rPr>
                <w:b/>
                <w:bCs/>
                <w:noProof/>
                <w:sz w:val="14"/>
                <w:lang w:val="sr-Latn-CS"/>
              </w:rPr>
              <w:t>Maksimalna</w:t>
            </w:r>
            <w:r w:rsidR="00B93DE5" w:rsidRPr="00624BC7">
              <w:rPr>
                <w:b/>
                <w:bCs/>
                <w:noProof/>
                <w:sz w:val="14"/>
                <w:lang w:val="sr-Latn-CS"/>
              </w:rPr>
              <w:t xml:space="preserve"> </w:t>
            </w:r>
            <w:r>
              <w:rPr>
                <w:b/>
                <w:bCs/>
                <w:noProof/>
                <w:sz w:val="14"/>
                <w:lang w:val="sr-Latn-CS"/>
              </w:rPr>
              <w:t>stopa</w:t>
            </w:r>
            <w:r w:rsidR="00B93DE5" w:rsidRPr="00624BC7">
              <w:rPr>
                <w:b/>
                <w:bCs/>
                <w:noProof/>
                <w:sz w:val="14"/>
                <w:lang w:val="sr-Latn-CS"/>
              </w:rPr>
              <w:t xml:space="preserve"> (% </w:t>
            </w:r>
            <w:r>
              <w:rPr>
                <w:b/>
                <w:bCs/>
                <w:noProof/>
                <w:sz w:val="14"/>
                <w:lang w:val="sr-Latn-CS"/>
              </w:rPr>
              <w:t>ili</w:t>
            </w:r>
            <w:r w:rsidR="00B93DE5" w:rsidRPr="00624BC7">
              <w:rPr>
                <w:b/>
                <w:bCs/>
                <w:noProof/>
                <w:sz w:val="14"/>
                <w:lang w:val="sr-Latn-CS"/>
              </w:rPr>
              <w:t xml:space="preserve"> </w:t>
            </w:r>
            <w:r>
              <w:rPr>
                <w:b/>
                <w:bCs/>
                <w:noProof/>
                <w:sz w:val="14"/>
                <w:lang w:val="sr-Latn-CS"/>
              </w:rPr>
              <w:t>Maksimalni</w:t>
            </w:r>
            <w:r w:rsidR="00B93DE5" w:rsidRPr="00624BC7">
              <w:rPr>
                <w:b/>
                <w:bCs/>
                <w:noProof/>
                <w:sz w:val="14"/>
                <w:lang w:val="sr-Latn-CS"/>
              </w:rPr>
              <w:t xml:space="preserve"> </w:t>
            </w:r>
            <w:r>
              <w:rPr>
                <w:b/>
                <w:bCs/>
                <w:noProof/>
                <w:sz w:val="14"/>
                <w:lang w:val="sr-Latn-CS"/>
              </w:rPr>
              <w:t>raspon</w:t>
            </w:r>
            <w:r w:rsidR="00B93DE5" w:rsidRPr="00624BC7">
              <w:rPr>
                <w:b/>
                <w:bCs/>
                <w:noProof/>
                <w:sz w:val="14"/>
                <w:lang w:val="sr-Latn-CS"/>
              </w:rPr>
              <w:t>)</w:t>
            </w:r>
            <w:r w:rsidR="00B93DE5" w:rsidRPr="00624BC7">
              <w:rPr>
                <w:rFonts w:ascii="Arial Bold" w:hAnsi="Arial Bold"/>
                <w:b/>
                <w:bCs/>
                <w:noProof/>
                <w:sz w:val="14"/>
                <w:vertAlign w:val="superscript"/>
                <w:lang w:val="sr-Latn-CS"/>
              </w:rPr>
              <w:footnoteReference w:id="5"/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E5" w:rsidRPr="00624BC7" w:rsidRDefault="00B93DE5">
            <w:pPr>
              <w:spacing w:after="60"/>
              <w:ind w:left="58"/>
              <w:rPr>
                <w:b/>
                <w:bCs/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2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3DE5" w:rsidRPr="00624BC7" w:rsidRDefault="00B93DE5">
            <w:pPr>
              <w:tabs>
                <w:tab w:val="left" w:pos="720"/>
                <w:tab w:val="left" w:pos="896"/>
              </w:tabs>
              <w:ind w:left="854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29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3DE5" w:rsidRPr="00624BC7" w:rsidRDefault="00624BC7">
            <w:pPr>
              <w:tabs>
                <w:tab w:val="left" w:pos="-58"/>
              </w:tabs>
              <w:ind w:left="0"/>
              <w:rPr>
                <w:noProof/>
                <w:sz w:val="14"/>
                <w:szCs w:val="14"/>
                <w:lang w:val="sr-Latn-CS"/>
              </w:rPr>
            </w:pPr>
            <w:r>
              <w:rPr>
                <w:noProof/>
                <w:sz w:val="14"/>
                <w:szCs w:val="14"/>
                <w:lang w:val="sr-Latn-CS"/>
              </w:rPr>
              <w:t>Ukupan</w:t>
            </w:r>
            <w:r w:rsidR="00B93DE5" w:rsidRPr="00624BC7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iznos</w:t>
            </w:r>
            <w:r w:rsidR="00B93DE5" w:rsidRPr="00624BC7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kredita</w:t>
            </w:r>
            <w:r w:rsidR="00B93DE5" w:rsidRPr="00624BC7">
              <w:rPr>
                <w:noProof/>
                <w:sz w:val="14"/>
                <w:szCs w:val="14"/>
                <w:lang w:val="sr-Latn-CS"/>
              </w:rPr>
              <w:t>: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E5" w:rsidRPr="00624BC7" w:rsidRDefault="00B93DE5">
            <w:pPr>
              <w:tabs>
                <w:tab w:val="left" w:pos="720"/>
                <w:tab w:val="left" w:pos="896"/>
              </w:tabs>
              <w:ind w:left="854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3DE5" w:rsidRPr="00624BC7" w:rsidRDefault="00B93DE5">
            <w:pPr>
              <w:tabs>
                <w:tab w:val="left" w:pos="720"/>
                <w:tab w:val="left" w:pos="896"/>
              </w:tabs>
              <w:ind w:left="854"/>
              <w:rPr>
                <w:noProof/>
                <w:sz w:val="14"/>
                <w:szCs w:val="14"/>
                <w:lang w:val="sr-Latn-CS"/>
              </w:rPr>
            </w:pPr>
          </w:p>
        </w:tc>
      </w:tr>
      <w:tr w:rsidR="00B93DE5" w:rsidRPr="00624BC7" w:rsidTr="00B93DE5">
        <w:trPr>
          <w:gridAfter w:val="2"/>
          <w:wAfter w:w="22" w:type="dxa"/>
          <w:cantSplit/>
          <w:trHeight w:hRule="exact" w:val="8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DE5" w:rsidRPr="00624BC7" w:rsidRDefault="00B93DE5">
            <w:pPr>
              <w:spacing w:after="0"/>
              <w:ind w:left="0"/>
              <w:jc w:val="left"/>
              <w:rPr>
                <w:b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3DE5" w:rsidRPr="00624BC7" w:rsidRDefault="00B93DE5">
            <w:pPr>
              <w:tabs>
                <w:tab w:val="left" w:pos="720"/>
                <w:tab w:val="left" w:pos="896"/>
              </w:tabs>
              <w:ind w:left="0"/>
              <w:rPr>
                <w:b/>
                <w:bCs/>
                <w:noProof/>
                <w:sz w:val="14"/>
                <w:szCs w:val="14"/>
                <w:lang w:val="sr-Latn-CS"/>
              </w:rPr>
            </w:pPr>
          </w:p>
          <w:p w:rsidR="00B93DE5" w:rsidRPr="00624BC7" w:rsidRDefault="00B93DE5">
            <w:pPr>
              <w:tabs>
                <w:tab w:val="left" w:pos="720"/>
                <w:tab w:val="left" w:pos="896"/>
              </w:tabs>
              <w:ind w:left="0"/>
              <w:rPr>
                <w:b/>
                <w:bCs/>
                <w:noProof/>
                <w:sz w:val="14"/>
                <w:szCs w:val="14"/>
                <w:lang w:val="sr-Latn-CS"/>
              </w:rPr>
            </w:pPr>
          </w:p>
          <w:p w:rsidR="00B93DE5" w:rsidRPr="00624BC7" w:rsidRDefault="00B93DE5">
            <w:pPr>
              <w:tabs>
                <w:tab w:val="left" w:pos="720"/>
                <w:tab w:val="left" w:pos="896"/>
              </w:tabs>
              <w:ind w:left="0"/>
              <w:rPr>
                <w:b/>
                <w:bCs/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3DE5" w:rsidRPr="00624BC7" w:rsidRDefault="00B93DE5">
            <w:pPr>
              <w:spacing w:after="60"/>
              <w:ind w:left="58"/>
              <w:rPr>
                <w:b/>
                <w:bCs/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2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93DE5" w:rsidRPr="00624BC7" w:rsidRDefault="00B93DE5">
            <w:pPr>
              <w:tabs>
                <w:tab w:val="left" w:pos="720"/>
                <w:tab w:val="left" w:pos="896"/>
              </w:tabs>
              <w:ind w:left="854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297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93DE5" w:rsidRPr="00624BC7" w:rsidRDefault="00B93DE5">
            <w:pPr>
              <w:tabs>
                <w:tab w:val="left" w:pos="-58"/>
              </w:tabs>
              <w:ind w:left="0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3DE5" w:rsidRPr="00624BC7" w:rsidRDefault="00B93DE5">
            <w:pPr>
              <w:tabs>
                <w:tab w:val="left" w:pos="720"/>
                <w:tab w:val="left" w:pos="896"/>
              </w:tabs>
              <w:ind w:left="854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93DE5" w:rsidRPr="00624BC7" w:rsidRDefault="00B93DE5">
            <w:pPr>
              <w:tabs>
                <w:tab w:val="left" w:pos="720"/>
                <w:tab w:val="left" w:pos="896"/>
              </w:tabs>
              <w:ind w:left="854"/>
              <w:rPr>
                <w:noProof/>
                <w:sz w:val="14"/>
                <w:szCs w:val="14"/>
                <w:lang w:val="sr-Latn-CS"/>
              </w:rPr>
            </w:pPr>
          </w:p>
        </w:tc>
      </w:tr>
      <w:tr w:rsidR="00B93DE5" w:rsidRPr="00624BC7" w:rsidTr="00B93DE5">
        <w:trPr>
          <w:gridAfter w:val="2"/>
          <w:wAfter w:w="22" w:type="dxa"/>
          <w:cantSplit/>
          <w:trHeight w:hRule="exact" w:val="90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DE5" w:rsidRPr="00624BC7" w:rsidRDefault="00B93DE5">
            <w:pPr>
              <w:spacing w:after="0"/>
              <w:ind w:left="0"/>
              <w:jc w:val="left"/>
              <w:rPr>
                <w:b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93DE5" w:rsidRPr="00624BC7" w:rsidRDefault="00624BC7">
            <w:pPr>
              <w:ind w:left="0"/>
              <w:rPr>
                <w:b/>
                <w:bCs/>
                <w:noProof/>
                <w:sz w:val="14"/>
                <w:szCs w:val="14"/>
                <w:lang w:val="sr-Latn-CS"/>
              </w:rPr>
            </w:pPr>
            <w:r>
              <w:rPr>
                <w:b/>
                <w:bCs/>
                <w:noProof/>
                <w:sz w:val="14"/>
                <w:szCs w:val="14"/>
                <w:lang w:val="sr-Latn-CS"/>
              </w:rPr>
              <w:t>Učestalost</w:t>
            </w:r>
            <w:r w:rsidR="00B93DE5" w:rsidRPr="00624BC7">
              <w:rPr>
                <w:b/>
                <w:bCs/>
                <w:noProof/>
                <w:sz w:val="14"/>
                <w:szCs w:val="14"/>
                <w:lang w:val="sr-Latn-CS"/>
              </w:rPr>
              <w:t xml:space="preserve"> (</w:t>
            </w:r>
            <w:r>
              <w:rPr>
                <w:b/>
                <w:bCs/>
                <w:noProof/>
                <w:sz w:val="14"/>
                <w:szCs w:val="14"/>
                <w:lang w:val="sr-Latn-CS"/>
              </w:rPr>
              <w:t>član</w:t>
            </w:r>
            <w:r w:rsidR="00B93DE5" w:rsidRPr="00624BC7">
              <w:rPr>
                <w:b/>
                <w:bCs/>
                <w:noProof/>
                <w:sz w:val="14"/>
                <w:szCs w:val="14"/>
                <w:lang w:val="sr-Latn-CS"/>
              </w:rPr>
              <w:t xml:space="preserve"> 3.1)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DE5" w:rsidRPr="00624BC7" w:rsidRDefault="00624BC7">
            <w:pPr>
              <w:spacing w:after="60"/>
              <w:ind w:left="58"/>
              <w:rPr>
                <w:bCs/>
                <w:noProof/>
                <w:sz w:val="14"/>
                <w:szCs w:val="14"/>
                <w:lang w:val="sr-Latn-CS"/>
              </w:rPr>
            </w:pPr>
            <w:r>
              <w:rPr>
                <w:bCs/>
                <w:noProof/>
                <w:sz w:val="14"/>
                <w:szCs w:val="14"/>
                <w:lang w:val="sr-Latn-CS"/>
              </w:rPr>
              <w:t>Godišnje</w:t>
            </w:r>
            <w:r w:rsidR="00B93DE5" w:rsidRPr="00624BC7">
              <w:rPr>
                <w:bCs/>
                <w:noProof/>
                <w:sz w:val="14"/>
                <w:szCs w:val="14"/>
                <w:lang w:val="sr-Latn-CS"/>
              </w:rPr>
              <w:t xml:space="preserve"> </w:t>
            </w:r>
            <w:r w:rsidR="00B93DE5" w:rsidRPr="00624BC7">
              <w:rPr>
                <w:bCs/>
                <w:noProof/>
                <w:sz w:val="14"/>
                <w:szCs w:val="14"/>
                <w:lang w:val="sr-Latn-CS"/>
              </w:rPr>
              <w:tab/>
            </w:r>
            <w:r w:rsidR="00B93DE5" w:rsidRPr="00624BC7">
              <w:rPr>
                <w:bCs/>
                <w:noProof/>
                <w:sz w:val="14"/>
                <w:szCs w:val="14"/>
                <w:lang w:val="sr-Latn-CS"/>
              </w:rPr>
              <w:tab/>
            </w:r>
            <w:r w:rsidR="00B93DE5" w:rsidRPr="00624BC7">
              <w:rPr>
                <w:bCs/>
                <w:noProof/>
                <w:sz w:val="14"/>
                <w:szCs w:val="14"/>
                <w:lang w:val="sr-Latn-CS"/>
              </w:rPr>
              <w:sym w:font="Wingdings" w:char="F06F"/>
            </w:r>
          </w:p>
          <w:p w:rsidR="00B93DE5" w:rsidRPr="00624BC7" w:rsidRDefault="00624BC7">
            <w:pPr>
              <w:spacing w:after="60"/>
              <w:ind w:left="58"/>
              <w:rPr>
                <w:bCs/>
                <w:noProof/>
                <w:sz w:val="14"/>
                <w:szCs w:val="14"/>
                <w:lang w:val="sr-Latn-CS"/>
              </w:rPr>
            </w:pPr>
            <w:r>
              <w:rPr>
                <w:bCs/>
                <w:noProof/>
                <w:sz w:val="14"/>
                <w:szCs w:val="14"/>
                <w:lang w:val="sr-Latn-CS"/>
              </w:rPr>
              <w:t>Polugodišnje</w:t>
            </w:r>
            <w:r w:rsidR="00B93DE5" w:rsidRPr="00624BC7">
              <w:rPr>
                <w:bCs/>
                <w:noProof/>
                <w:sz w:val="14"/>
                <w:szCs w:val="14"/>
                <w:lang w:val="sr-Latn-CS"/>
              </w:rPr>
              <w:tab/>
            </w:r>
            <w:r w:rsidR="00B93DE5" w:rsidRPr="00624BC7">
              <w:rPr>
                <w:bCs/>
                <w:noProof/>
                <w:sz w:val="14"/>
                <w:szCs w:val="14"/>
                <w:lang w:val="sr-Latn-CS"/>
              </w:rPr>
              <w:sym w:font="Wingdings" w:char="F06F"/>
            </w:r>
          </w:p>
          <w:p w:rsidR="00B93DE5" w:rsidRPr="00624BC7" w:rsidRDefault="00624BC7">
            <w:pPr>
              <w:spacing w:after="60"/>
              <w:ind w:left="58"/>
              <w:rPr>
                <w:b/>
                <w:bCs/>
                <w:noProof/>
                <w:sz w:val="14"/>
                <w:szCs w:val="14"/>
                <w:lang w:val="sr-Latn-CS"/>
              </w:rPr>
            </w:pPr>
            <w:r>
              <w:rPr>
                <w:bCs/>
                <w:noProof/>
                <w:sz w:val="14"/>
                <w:szCs w:val="14"/>
                <w:lang w:val="sr-Latn-CS"/>
              </w:rPr>
              <w:t>Tromesečno</w:t>
            </w:r>
            <w:r w:rsidR="00B93DE5" w:rsidRPr="00624BC7">
              <w:rPr>
                <w:bCs/>
                <w:noProof/>
                <w:sz w:val="14"/>
                <w:szCs w:val="14"/>
                <w:lang w:val="sr-Latn-CS"/>
              </w:rPr>
              <w:tab/>
            </w:r>
            <w:r w:rsidR="00B93DE5" w:rsidRPr="00624BC7">
              <w:rPr>
                <w:bCs/>
                <w:noProof/>
                <w:sz w:val="14"/>
                <w:szCs w:val="14"/>
                <w:lang w:val="sr-Latn-CS"/>
              </w:rPr>
              <w:sym w:font="Wingdings" w:char="F06F"/>
            </w:r>
          </w:p>
        </w:tc>
        <w:tc>
          <w:tcPr>
            <w:tcW w:w="2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3DE5" w:rsidRPr="00624BC7" w:rsidRDefault="00B93DE5">
            <w:pPr>
              <w:tabs>
                <w:tab w:val="left" w:pos="720"/>
                <w:tab w:val="left" w:pos="896"/>
              </w:tabs>
              <w:ind w:left="854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29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3DE5" w:rsidRPr="00624BC7" w:rsidRDefault="00624BC7">
            <w:pPr>
              <w:tabs>
                <w:tab w:val="left" w:pos="-58"/>
              </w:tabs>
              <w:ind w:left="0"/>
              <w:rPr>
                <w:noProof/>
                <w:sz w:val="14"/>
                <w:szCs w:val="14"/>
                <w:lang w:val="sr-Latn-CS"/>
              </w:rPr>
            </w:pPr>
            <w:r>
              <w:rPr>
                <w:noProof/>
                <w:sz w:val="14"/>
                <w:szCs w:val="14"/>
                <w:lang w:val="sr-Latn-CS"/>
              </w:rPr>
              <w:t>Isplaćeno</w:t>
            </w:r>
            <w:r w:rsidR="00B93DE5" w:rsidRPr="00624BC7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na</w:t>
            </w:r>
            <w:r w:rsidR="00B93DE5" w:rsidRPr="00624BC7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datum</w:t>
            </w:r>
            <w:r w:rsidR="00B93DE5" w:rsidRPr="00624BC7">
              <w:rPr>
                <w:noProof/>
                <w:sz w:val="14"/>
                <w:szCs w:val="14"/>
                <w:lang w:val="sr-Latn-CS"/>
              </w:rPr>
              <w:t>: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E5" w:rsidRPr="00624BC7" w:rsidRDefault="00B93DE5">
            <w:pPr>
              <w:tabs>
                <w:tab w:val="left" w:pos="720"/>
                <w:tab w:val="left" w:pos="896"/>
              </w:tabs>
              <w:ind w:left="854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3DE5" w:rsidRPr="00624BC7" w:rsidRDefault="00B93DE5">
            <w:pPr>
              <w:tabs>
                <w:tab w:val="left" w:pos="720"/>
                <w:tab w:val="left" w:pos="896"/>
              </w:tabs>
              <w:ind w:left="854"/>
              <w:rPr>
                <w:noProof/>
                <w:sz w:val="14"/>
                <w:szCs w:val="14"/>
                <w:lang w:val="sr-Latn-CS"/>
              </w:rPr>
            </w:pPr>
          </w:p>
        </w:tc>
      </w:tr>
      <w:tr w:rsidR="00B93DE5" w:rsidRPr="00624BC7" w:rsidTr="00B93DE5">
        <w:trPr>
          <w:gridAfter w:val="2"/>
          <w:wAfter w:w="22" w:type="dxa"/>
          <w:cantSplit/>
          <w:trHeight w:hRule="exact" w:val="8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DE5" w:rsidRPr="00624BC7" w:rsidRDefault="00B93DE5">
            <w:pPr>
              <w:spacing w:after="0"/>
              <w:ind w:left="0"/>
              <w:jc w:val="left"/>
              <w:rPr>
                <w:b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3DE5" w:rsidRPr="00624BC7" w:rsidRDefault="00B93DE5">
            <w:pPr>
              <w:ind w:left="0"/>
              <w:rPr>
                <w:b/>
                <w:bCs/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3DE5" w:rsidRPr="00624BC7" w:rsidRDefault="00B93DE5">
            <w:pPr>
              <w:spacing w:after="60"/>
              <w:ind w:left="58"/>
              <w:rPr>
                <w:b/>
                <w:bCs/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2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93DE5" w:rsidRPr="00624BC7" w:rsidRDefault="00B93DE5">
            <w:pPr>
              <w:tabs>
                <w:tab w:val="left" w:pos="720"/>
                <w:tab w:val="left" w:pos="896"/>
              </w:tabs>
              <w:ind w:left="854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297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93DE5" w:rsidRPr="00624BC7" w:rsidRDefault="00B93DE5">
            <w:pPr>
              <w:tabs>
                <w:tab w:val="left" w:pos="-58"/>
              </w:tabs>
              <w:ind w:left="0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3DE5" w:rsidRPr="00624BC7" w:rsidRDefault="00B93DE5">
            <w:pPr>
              <w:tabs>
                <w:tab w:val="left" w:pos="720"/>
                <w:tab w:val="left" w:pos="896"/>
              </w:tabs>
              <w:ind w:left="854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93DE5" w:rsidRPr="00624BC7" w:rsidRDefault="00B93DE5">
            <w:pPr>
              <w:tabs>
                <w:tab w:val="left" w:pos="720"/>
                <w:tab w:val="left" w:pos="896"/>
              </w:tabs>
              <w:ind w:left="854"/>
              <w:rPr>
                <w:noProof/>
                <w:sz w:val="14"/>
                <w:szCs w:val="14"/>
                <w:lang w:val="sr-Latn-CS"/>
              </w:rPr>
            </w:pPr>
          </w:p>
        </w:tc>
      </w:tr>
      <w:tr w:rsidR="00B93DE5" w:rsidRPr="00624BC7" w:rsidTr="00B93DE5">
        <w:trPr>
          <w:gridAfter w:val="2"/>
          <w:wAfter w:w="22" w:type="dxa"/>
          <w:cantSplit/>
          <w:trHeight w:val="39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DE5" w:rsidRPr="00624BC7" w:rsidRDefault="00B93DE5">
            <w:pPr>
              <w:spacing w:after="0"/>
              <w:ind w:left="0"/>
              <w:jc w:val="left"/>
              <w:rPr>
                <w:b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93DE5" w:rsidRPr="00624BC7" w:rsidRDefault="00624BC7">
            <w:pPr>
              <w:ind w:left="0"/>
              <w:rPr>
                <w:b/>
                <w:bCs/>
                <w:noProof/>
                <w:sz w:val="14"/>
                <w:szCs w:val="14"/>
                <w:lang w:val="sr-Latn-CS"/>
              </w:rPr>
            </w:pPr>
            <w:r>
              <w:rPr>
                <w:b/>
                <w:bCs/>
                <w:noProof/>
                <w:sz w:val="14"/>
                <w:szCs w:val="14"/>
                <w:lang w:val="sr-Latn-CS"/>
              </w:rPr>
              <w:t>Datumi</w:t>
            </w:r>
            <w:r w:rsidR="00B93DE5" w:rsidRPr="00624BC7">
              <w:rPr>
                <w:b/>
                <w:bCs/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b/>
                <w:bCs/>
                <w:noProof/>
                <w:sz w:val="14"/>
                <w:szCs w:val="14"/>
                <w:lang w:val="sr-Latn-CS"/>
              </w:rPr>
              <w:t>plaćanja</w:t>
            </w:r>
            <w:r w:rsidR="00B93DE5" w:rsidRPr="00624BC7">
              <w:rPr>
                <w:b/>
                <w:bCs/>
                <w:noProof/>
                <w:sz w:val="14"/>
                <w:szCs w:val="14"/>
                <w:lang w:val="sr-Latn-CS"/>
              </w:rPr>
              <w:t xml:space="preserve"> (</w:t>
            </w:r>
            <w:r>
              <w:rPr>
                <w:b/>
                <w:bCs/>
                <w:noProof/>
                <w:sz w:val="14"/>
                <w:szCs w:val="14"/>
                <w:lang w:val="sr-Latn-CS"/>
              </w:rPr>
              <w:t>član</w:t>
            </w:r>
            <w:r w:rsidR="00B93DE5" w:rsidRPr="00624BC7">
              <w:rPr>
                <w:b/>
                <w:bCs/>
                <w:noProof/>
                <w:sz w:val="14"/>
                <w:szCs w:val="14"/>
                <w:lang w:val="sr-Latn-CS"/>
              </w:rPr>
              <w:t> 5)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E5" w:rsidRPr="00624BC7" w:rsidRDefault="00B93DE5">
            <w:pPr>
              <w:spacing w:after="60"/>
              <w:ind w:left="58"/>
              <w:rPr>
                <w:b/>
                <w:bCs/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2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3DE5" w:rsidRPr="00624BC7" w:rsidRDefault="00B93DE5">
            <w:pPr>
              <w:tabs>
                <w:tab w:val="left" w:pos="720"/>
                <w:tab w:val="left" w:pos="896"/>
              </w:tabs>
              <w:ind w:left="854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29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3DE5" w:rsidRPr="00624BC7" w:rsidRDefault="00624BC7">
            <w:pPr>
              <w:tabs>
                <w:tab w:val="left" w:pos="-58"/>
              </w:tabs>
              <w:ind w:left="0"/>
              <w:rPr>
                <w:noProof/>
                <w:sz w:val="14"/>
                <w:szCs w:val="14"/>
                <w:lang w:val="sr-Latn-CS"/>
              </w:rPr>
            </w:pPr>
            <w:r>
              <w:rPr>
                <w:noProof/>
                <w:sz w:val="14"/>
                <w:szCs w:val="14"/>
                <w:lang w:val="sr-Latn-CS"/>
              </w:rPr>
              <w:t>Saldo</w:t>
            </w:r>
            <w:r w:rsidR="00B93DE5" w:rsidRPr="00624BC7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za</w:t>
            </w:r>
            <w:r w:rsidR="00B93DE5" w:rsidRPr="00624BC7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isplatu</w:t>
            </w:r>
            <w:r w:rsidR="00B93DE5" w:rsidRPr="00624BC7">
              <w:rPr>
                <w:noProof/>
                <w:sz w:val="14"/>
                <w:szCs w:val="14"/>
                <w:lang w:val="sr-Latn-CS"/>
              </w:rPr>
              <w:t>: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E5" w:rsidRPr="00624BC7" w:rsidRDefault="00B93DE5">
            <w:pPr>
              <w:tabs>
                <w:tab w:val="left" w:pos="720"/>
                <w:tab w:val="left" w:pos="896"/>
              </w:tabs>
              <w:ind w:left="854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3DE5" w:rsidRPr="00624BC7" w:rsidRDefault="00B93DE5">
            <w:pPr>
              <w:tabs>
                <w:tab w:val="left" w:pos="720"/>
                <w:tab w:val="left" w:pos="896"/>
              </w:tabs>
              <w:ind w:left="854"/>
              <w:rPr>
                <w:noProof/>
                <w:sz w:val="14"/>
                <w:szCs w:val="14"/>
                <w:lang w:val="sr-Latn-CS"/>
              </w:rPr>
            </w:pPr>
          </w:p>
        </w:tc>
      </w:tr>
      <w:tr w:rsidR="00B93DE5" w:rsidRPr="00624BC7" w:rsidTr="00B93DE5">
        <w:trPr>
          <w:gridAfter w:val="2"/>
          <w:wAfter w:w="22" w:type="dxa"/>
          <w:cantSplit/>
          <w:trHeight w:hRule="exact" w:val="11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DE5" w:rsidRPr="00624BC7" w:rsidRDefault="00B93DE5">
            <w:pPr>
              <w:spacing w:after="0"/>
              <w:ind w:left="0"/>
              <w:jc w:val="left"/>
              <w:rPr>
                <w:b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3DE5" w:rsidRPr="00624BC7" w:rsidRDefault="00B93DE5">
            <w:pPr>
              <w:ind w:left="0"/>
              <w:rPr>
                <w:b/>
                <w:bCs/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3DE5" w:rsidRPr="00624BC7" w:rsidRDefault="00B93DE5">
            <w:pPr>
              <w:spacing w:after="60"/>
              <w:ind w:left="58"/>
              <w:rPr>
                <w:b/>
                <w:bCs/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2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93DE5" w:rsidRPr="00624BC7" w:rsidRDefault="00B93DE5">
            <w:pPr>
              <w:tabs>
                <w:tab w:val="left" w:pos="720"/>
                <w:tab w:val="left" w:pos="896"/>
              </w:tabs>
              <w:ind w:left="854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297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93DE5" w:rsidRPr="00624BC7" w:rsidRDefault="00B93DE5">
            <w:pPr>
              <w:tabs>
                <w:tab w:val="left" w:pos="-58"/>
              </w:tabs>
              <w:ind w:left="0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3DE5" w:rsidRPr="00624BC7" w:rsidRDefault="00B93DE5">
            <w:pPr>
              <w:tabs>
                <w:tab w:val="left" w:pos="720"/>
                <w:tab w:val="left" w:pos="896"/>
              </w:tabs>
              <w:ind w:left="854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93DE5" w:rsidRPr="00624BC7" w:rsidRDefault="00B93DE5">
            <w:pPr>
              <w:tabs>
                <w:tab w:val="left" w:pos="720"/>
                <w:tab w:val="left" w:pos="896"/>
              </w:tabs>
              <w:ind w:left="854"/>
              <w:rPr>
                <w:noProof/>
                <w:sz w:val="14"/>
                <w:szCs w:val="14"/>
                <w:lang w:val="sr-Latn-CS"/>
              </w:rPr>
            </w:pPr>
          </w:p>
        </w:tc>
      </w:tr>
      <w:tr w:rsidR="00B93DE5" w:rsidRPr="00624BC7" w:rsidTr="00B93DE5">
        <w:trPr>
          <w:gridAfter w:val="2"/>
          <w:wAfter w:w="22" w:type="dxa"/>
          <w:cantSplit/>
          <w:trHeight w:hRule="exact" w:val="39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DE5" w:rsidRPr="00624BC7" w:rsidRDefault="00B93DE5">
            <w:pPr>
              <w:spacing w:after="0"/>
              <w:ind w:left="0"/>
              <w:jc w:val="left"/>
              <w:rPr>
                <w:b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93DE5" w:rsidRPr="00624BC7" w:rsidRDefault="00624BC7">
            <w:pPr>
              <w:ind w:left="0"/>
              <w:rPr>
                <w:b/>
                <w:bCs/>
                <w:noProof/>
                <w:sz w:val="14"/>
                <w:szCs w:val="14"/>
                <w:lang w:val="sr-Latn-CS"/>
              </w:rPr>
            </w:pPr>
            <w:r>
              <w:rPr>
                <w:b/>
                <w:bCs/>
                <w:noProof/>
                <w:sz w:val="14"/>
                <w:szCs w:val="14"/>
                <w:lang w:val="sr-Latn-CS"/>
              </w:rPr>
              <w:t>Datum</w:t>
            </w:r>
            <w:r w:rsidR="00B93DE5" w:rsidRPr="00624BC7">
              <w:rPr>
                <w:b/>
                <w:bCs/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b/>
                <w:bCs/>
                <w:noProof/>
                <w:sz w:val="14"/>
                <w:szCs w:val="14"/>
                <w:lang w:val="sr-Latn-CS"/>
              </w:rPr>
              <w:t>revizije</w:t>
            </w:r>
            <w:r w:rsidR="00B93DE5" w:rsidRPr="00624BC7">
              <w:rPr>
                <w:b/>
                <w:bCs/>
                <w:noProof/>
                <w:sz w:val="14"/>
                <w:szCs w:val="14"/>
                <w:lang w:val="sr-Latn-CS"/>
              </w:rPr>
              <w:t xml:space="preserve"> / </w:t>
            </w:r>
            <w:r>
              <w:rPr>
                <w:b/>
                <w:bCs/>
                <w:noProof/>
                <w:sz w:val="14"/>
                <w:szCs w:val="14"/>
                <w:lang w:val="sr-Latn-CS"/>
              </w:rPr>
              <w:t>Datum</w:t>
            </w:r>
            <w:r w:rsidR="00B93DE5" w:rsidRPr="00624BC7">
              <w:rPr>
                <w:b/>
                <w:bCs/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b/>
                <w:bCs/>
                <w:noProof/>
                <w:sz w:val="14"/>
                <w:szCs w:val="14"/>
                <w:lang w:val="sr-Latn-CS"/>
              </w:rPr>
              <w:t>konverzije</w:t>
            </w:r>
            <w:r w:rsidR="00B93DE5" w:rsidRPr="00624BC7">
              <w:rPr>
                <w:b/>
                <w:bCs/>
                <w:noProof/>
                <w:sz w:val="14"/>
                <w:szCs w:val="14"/>
                <w:lang w:val="sr-Latn-CS"/>
              </w:rPr>
              <w:t xml:space="preserve">    (</w:t>
            </w:r>
            <w:r>
              <w:rPr>
                <w:b/>
                <w:bCs/>
                <w:noProof/>
                <w:sz w:val="14"/>
                <w:szCs w:val="14"/>
                <w:lang w:val="sr-Latn-CS"/>
              </w:rPr>
              <w:t>ako</w:t>
            </w:r>
            <w:r w:rsidR="00B93DE5" w:rsidRPr="00624BC7">
              <w:rPr>
                <w:b/>
                <w:bCs/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b/>
                <w:bCs/>
                <w:noProof/>
                <w:sz w:val="14"/>
                <w:szCs w:val="14"/>
                <w:lang w:val="sr-Latn-CS"/>
              </w:rPr>
              <w:t>postoji</w:t>
            </w:r>
            <w:r w:rsidR="00B93DE5" w:rsidRPr="00624BC7">
              <w:rPr>
                <w:b/>
                <w:bCs/>
                <w:noProof/>
                <w:sz w:val="14"/>
                <w:szCs w:val="14"/>
                <w:lang w:val="sr-Latn-CS"/>
              </w:rPr>
              <w:t>)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E5" w:rsidRPr="00624BC7" w:rsidRDefault="00B93DE5">
            <w:pPr>
              <w:spacing w:after="60"/>
              <w:ind w:left="58"/>
              <w:rPr>
                <w:b/>
                <w:bCs/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2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3DE5" w:rsidRPr="00624BC7" w:rsidRDefault="00B93DE5">
            <w:pPr>
              <w:tabs>
                <w:tab w:val="left" w:pos="720"/>
                <w:tab w:val="left" w:pos="896"/>
              </w:tabs>
              <w:ind w:left="854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29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3DE5" w:rsidRPr="00624BC7" w:rsidRDefault="00624BC7">
            <w:pPr>
              <w:tabs>
                <w:tab w:val="left" w:pos="-58"/>
              </w:tabs>
              <w:ind w:left="0"/>
              <w:rPr>
                <w:noProof/>
                <w:sz w:val="14"/>
                <w:szCs w:val="14"/>
                <w:lang w:val="sr-Latn-CS"/>
              </w:rPr>
            </w:pPr>
            <w:r>
              <w:rPr>
                <w:noProof/>
                <w:sz w:val="14"/>
                <w:szCs w:val="14"/>
                <w:lang w:val="sr-Latn-CS"/>
              </w:rPr>
              <w:t>Tekuća</w:t>
            </w:r>
            <w:r w:rsidR="00B93DE5" w:rsidRPr="00624BC7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isplata</w:t>
            </w:r>
            <w:r w:rsidR="00B93DE5" w:rsidRPr="00624BC7">
              <w:rPr>
                <w:noProof/>
                <w:sz w:val="14"/>
                <w:szCs w:val="14"/>
                <w:lang w:val="sr-Latn-CS"/>
              </w:rPr>
              <w:t>: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E5" w:rsidRPr="00624BC7" w:rsidRDefault="00B93DE5">
            <w:pPr>
              <w:tabs>
                <w:tab w:val="left" w:pos="720"/>
                <w:tab w:val="left" w:pos="896"/>
              </w:tabs>
              <w:ind w:left="854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3DE5" w:rsidRPr="00624BC7" w:rsidRDefault="00B93DE5">
            <w:pPr>
              <w:tabs>
                <w:tab w:val="left" w:pos="720"/>
                <w:tab w:val="left" w:pos="896"/>
              </w:tabs>
              <w:ind w:left="854"/>
              <w:rPr>
                <w:noProof/>
                <w:sz w:val="14"/>
                <w:szCs w:val="14"/>
                <w:lang w:val="sr-Latn-CS"/>
              </w:rPr>
            </w:pPr>
          </w:p>
        </w:tc>
      </w:tr>
      <w:tr w:rsidR="00B93DE5" w:rsidRPr="00624BC7" w:rsidTr="00B93DE5">
        <w:trPr>
          <w:gridAfter w:val="2"/>
          <w:wAfter w:w="22" w:type="dxa"/>
          <w:cantSplit/>
          <w:trHeight w:hRule="exact"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</w:tcPr>
          <w:p w:rsidR="00B93DE5" w:rsidRPr="00624BC7" w:rsidRDefault="00B93DE5">
            <w:pPr>
              <w:tabs>
                <w:tab w:val="left" w:pos="720"/>
                <w:tab w:val="left" w:pos="896"/>
              </w:tabs>
              <w:ind w:left="854"/>
              <w:jc w:val="center"/>
              <w:rPr>
                <w:b/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3DE5" w:rsidRPr="00624BC7" w:rsidRDefault="00B93DE5">
            <w:pPr>
              <w:ind w:left="0"/>
              <w:rPr>
                <w:b/>
                <w:bCs/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3DE5" w:rsidRPr="00624BC7" w:rsidRDefault="00B93DE5">
            <w:pPr>
              <w:spacing w:after="60"/>
              <w:ind w:left="58"/>
              <w:rPr>
                <w:b/>
                <w:bCs/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2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93DE5" w:rsidRPr="00624BC7" w:rsidRDefault="00B93DE5">
            <w:pPr>
              <w:tabs>
                <w:tab w:val="left" w:pos="720"/>
                <w:tab w:val="left" w:pos="896"/>
              </w:tabs>
              <w:ind w:left="854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297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93DE5" w:rsidRPr="00624BC7" w:rsidRDefault="00B93DE5">
            <w:pPr>
              <w:tabs>
                <w:tab w:val="left" w:pos="-58"/>
              </w:tabs>
              <w:ind w:left="0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3DE5" w:rsidRPr="00624BC7" w:rsidRDefault="00B93DE5">
            <w:pPr>
              <w:tabs>
                <w:tab w:val="left" w:pos="720"/>
                <w:tab w:val="left" w:pos="896"/>
              </w:tabs>
              <w:ind w:left="854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93DE5" w:rsidRPr="00624BC7" w:rsidRDefault="00B93DE5">
            <w:pPr>
              <w:tabs>
                <w:tab w:val="left" w:pos="720"/>
                <w:tab w:val="left" w:pos="896"/>
              </w:tabs>
              <w:ind w:left="854"/>
              <w:rPr>
                <w:noProof/>
                <w:sz w:val="14"/>
                <w:szCs w:val="14"/>
                <w:lang w:val="sr-Latn-CS"/>
              </w:rPr>
            </w:pPr>
          </w:p>
        </w:tc>
      </w:tr>
      <w:tr w:rsidR="00B93DE5" w:rsidRPr="00624BC7" w:rsidTr="00B93DE5">
        <w:trPr>
          <w:gridAfter w:val="2"/>
          <w:wAfter w:w="22" w:type="dxa"/>
          <w:cantSplit/>
          <w:trHeight w:hRule="exact" w:val="90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93DE5" w:rsidRPr="00624BC7" w:rsidRDefault="00624BC7">
            <w:pPr>
              <w:tabs>
                <w:tab w:val="left" w:pos="720"/>
                <w:tab w:val="left" w:pos="896"/>
              </w:tabs>
              <w:ind w:left="854"/>
              <w:jc w:val="center"/>
              <w:rPr>
                <w:rFonts w:ascii="Arial Bold" w:hAnsi="Arial Bold"/>
                <w:b/>
                <w:noProof/>
                <w:spacing w:val="20"/>
                <w:sz w:val="18"/>
                <w:szCs w:val="18"/>
                <w:lang w:val="sr-Latn-CS"/>
              </w:rPr>
            </w:pPr>
            <w:r>
              <w:rPr>
                <w:rFonts w:ascii="Arial Bold" w:hAnsi="Arial Bold"/>
                <w:b/>
                <w:noProof/>
                <w:spacing w:val="20"/>
                <w:sz w:val="18"/>
                <w:szCs w:val="18"/>
                <w:lang w:val="sr-Latn-CS"/>
              </w:rPr>
              <w:t>K</w:t>
            </w:r>
            <w:r w:rsidR="00B93DE5" w:rsidRPr="00624BC7">
              <w:rPr>
                <w:rFonts w:ascii="Arial Bold" w:hAnsi="Arial Bold"/>
                <w:b/>
                <w:noProof/>
                <w:spacing w:val="20"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Arial Bold" w:hAnsi="Arial Bold"/>
                <w:b/>
                <w:noProof/>
                <w:spacing w:val="20"/>
                <w:sz w:val="18"/>
                <w:szCs w:val="18"/>
                <w:lang w:val="sr-Latn-CS"/>
              </w:rPr>
              <w:t>A</w:t>
            </w:r>
            <w:r w:rsidR="00B93DE5" w:rsidRPr="00624BC7">
              <w:rPr>
                <w:rFonts w:ascii="Arial Bold" w:hAnsi="Arial Bold"/>
                <w:b/>
                <w:noProof/>
                <w:spacing w:val="20"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Arial Bold" w:hAnsi="Arial Bold"/>
                <w:b/>
                <w:noProof/>
                <w:spacing w:val="20"/>
                <w:sz w:val="18"/>
                <w:szCs w:val="18"/>
                <w:lang w:val="sr-Latn-CS"/>
              </w:rPr>
              <w:t>P</w:t>
            </w:r>
            <w:r w:rsidR="00B93DE5" w:rsidRPr="00624BC7">
              <w:rPr>
                <w:rFonts w:ascii="Arial Bold" w:hAnsi="Arial Bold"/>
                <w:b/>
                <w:noProof/>
                <w:spacing w:val="20"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Arial Bold" w:hAnsi="Arial Bold"/>
                <w:b/>
                <w:noProof/>
                <w:spacing w:val="20"/>
                <w:sz w:val="18"/>
                <w:szCs w:val="18"/>
                <w:lang w:val="sr-Latn-CS"/>
              </w:rPr>
              <w:t>I</w:t>
            </w:r>
            <w:r w:rsidR="00B93DE5" w:rsidRPr="00624BC7">
              <w:rPr>
                <w:rFonts w:ascii="Arial Bold" w:hAnsi="Arial Bold"/>
                <w:b/>
                <w:noProof/>
                <w:spacing w:val="20"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Arial Bold" w:hAnsi="Arial Bold"/>
                <w:b/>
                <w:noProof/>
                <w:spacing w:val="20"/>
                <w:sz w:val="18"/>
                <w:szCs w:val="18"/>
                <w:lang w:val="sr-Latn-CS"/>
              </w:rPr>
              <w:t>T</w:t>
            </w:r>
            <w:r w:rsidR="00B93DE5" w:rsidRPr="00624BC7">
              <w:rPr>
                <w:rFonts w:ascii="Arial Bold" w:hAnsi="Arial Bold"/>
                <w:b/>
                <w:noProof/>
                <w:spacing w:val="20"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Arial Bold" w:hAnsi="Arial Bold"/>
                <w:b/>
                <w:noProof/>
                <w:spacing w:val="20"/>
                <w:sz w:val="18"/>
                <w:szCs w:val="18"/>
                <w:lang w:val="sr-Latn-CS"/>
              </w:rPr>
              <w:t>A</w:t>
            </w:r>
            <w:r w:rsidR="00B93DE5" w:rsidRPr="00624BC7">
              <w:rPr>
                <w:rFonts w:ascii="Arial Bold" w:hAnsi="Arial Bold"/>
                <w:b/>
                <w:noProof/>
                <w:spacing w:val="20"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Arial Bold" w:hAnsi="Arial Bold"/>
                <w:b/>
                <w:noProof/>
                <w:spacing w:val="20"/>
                <w:sz w:val="18"/>
                <w:szCs w:val="18"/>
                <w:lang w:val="sr-Latn-CS"/>
              </w:rPr>
              <w:t>L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93DE5" w:rsidRPr="00624BC7" w:rsidRDefault="00624BC7">
            <w:pPr>
              <w:ind w:left="0"/>
              <w:rPr>
                <w:b/>
                <w:bCs/>
                <w:noProof/>
                <w:sz w:val="14"/>
                <w:szCs w:val="14"/>
                <w:lang w:val="sr-Latn-CS"/>
              </w:rPr>
            </w:pPr>
            <w:r>
              <w:rPr>
                <w:b/>
                <w:bCs/>
                <w:noProof/>
                <w:sz w:val="14"/>
                <w:szCs w:val="14"/>
                <w:lang w:val="sr-Latn-CS"/>
              </w:rPr>
              <w:t>Učestalost</w:t>
            </w:r>
            <w:r w:rsidR="00B93DE5" w:rsidRPr="00624BC7">
              <w:rPr>
                <w:b/>
                <w:bCs/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b/>
                <w:bCs/>
                <w:noProof/>
                <w:sz w:val="14"/>
                <w:szCs w:val="14"/>
                <w:lang w:val="sr-Latn-CS"/>
              </w:rPr>
              <w:t>otplate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DE5" w:rsidRPr="00624BC7" w:rsidRDefault="00624BC7">
            <w:pPr>
              <w:spacing w:after="60"/>
              <w:ind w:left="58"/>
              <w:rPr>
                <w:bCs/>
                <w:noProof/>
                <w:sz w:val="14"/>
                <w:szCs w:val="14"/>
                <w:lang w:val="sr-Latn-CS"/>
              </w:rPr>
            </w:pPr>
            <w:r>
              <w:rPr>
                <w:bCs/>
                <w:noProof/>
                <w:sz w:val="14"/>
                <w:szCs w:val="14"/>
                <w:lang w:val="sr-Latn-CS"/>
              </w:rPr>
              <w:t>Godišnje</w:t>
            </w:r>
            <w:r w:rsidR="00B93DE5" w:rsidRPr="00624BC7">
              <w:rPr>
                <w:bCs/>
                <w:noProof/>
                <w:sz w:val="14"/>
                <w:szCs w:val="14"/>
                <w:lang w:val="sr-Latn-CS"/>
              </w:rPr>
              <w:t xml:space="preserve"> </w:t>
            </w:r>
            <w:r w:rsidR="00B93DE5" w:rsidRPr="00624BC7">
              <w:rPr>
                <w:bCs/>
                <w:noProof/>
                <w:sz w:val="14"/>
                <w:szCs w:val="14"/>
                <w:lang w:val="sr-Latn-CS"/>
              </w:rPr>
              <w:tab/>
            </w:r>
            <w:r w:rsidR="00B93DE5" w:rsidRPr="00624BC7">
              <w:rPr>
                <w:bCs/>
                <w:noProof/>
                <w:sz w:val="14"/>
                <w:szCs w:val="14"/>
                <w:lang w:val="sr-Latn-CS"/>
              </w:rPr>
              <w:tab/>
            </w:r>
            <w:r w:rsidR="00B93DE5" w:rsidRPr="00624BC7">
              <w:rPr>
                <w:bCs/>
                <w:noProof/>
                <w:sz w:val="14"/>
                <w:szCs w:val="14"/>
                <w:lang w:val="sr-Latn-CS"/>
              </w:rPr>
              <w:sym w:font="Wingdings" w:char="F06F"/>
            </w:r>
          </w:p>
          <w:p w:rsidR="00B93DE5" w:rsidRPr="00624BC7" w:rsidRDefault="00624BC7">
            <w:pPr>
              <w:spacing w:after="60"/>
              <w:ind w:left="58"/>
              <w:rPr>
                <w:bCs/>
                <w:noProof/>
                <w:sz w:val="14"/>
                <w:szCs w:val="14"/>
                <w:lang w:val="sr-Latn-CS"/>
              </w:rPr>
            </w:pPr>
            <w:r>
              <w:rPr>
                <w:bCs/>
                <w:noProof/>
                <w:sz w:val="14"/>
                <w:szCs w:val="14"/>
                <w:lang w:val="sr-Latn-CS"/>
              </w:rPr>
              <w:t>Polugodišnje</w:t>
            </w:r>
            <w:r w:rsidR="00B93DE5" w:rsidRPr="00624BC7">
              <w:rPr>
                <w:bCs/>
                <w:noProof/>
                <w:sz w:val="14"/>
                <w:szCs w:val="14"/>
                <w:lang w:val="sr-Latn-CS"/>
              </w:rPr>
              <w:tab/>
            </w:r>
            <w:r w:rsidR="00B93DE5" w:rsidRPr="00624BC7">
              <w:rPr>
                <w:bCs/>
                <w:noProof/>
                <w:sz w:val="14"/>
                <w:szCs w:val="14"/>
                <w:lang w:val="sr-Latn-CS"/>
              </w:rPr>
              <w:sym w:font="Wingdings" w:char="F06F"/>
            </w:r>
          </w:p>
          <w:p w:rsidR="00B93DE5" w:rsidRPr="00624BC7" w:rsidRDefault="00624BC7">
            <w:pPr>
              <w:spacing w:after="60"/>
              <w:ind w:left="58"/>
              <w:rPr>
                <w:b/>
                <w:bCs/>
                <w:noProof/>
                <w:sz w:val="14"/>
                <w:szCs w:val="14"/>
                <w:lang w:val="sr-Latn-CS"/>
              </w:rPr>
            </w:pPr>
            <w:r>
              <w:rPr>
                <w:bCs/>
                <w:noProof/>
                <w:sz w:val="14"/>
                <w:szCs w:val="14"/>
                <w:lang w:val="sr-Latn-CS"/>
              </w:rPr>
              <w:t>Tromesečno</w:t>
            </w:r>
            <w:r w:rsidR="00B93DE5" w:rsidRPr="00624BC7">
              <w:rPr>
                <w:bCs/>
                <w:noProof/>
                <w:sz w:val="14"/>
                <w:szCs w:val="14"/>
                <w:lang w:val="sr-Latn-CS"/>
              </w:rPr>
              <w:tab/>
            </w:r>
            <w:r w:rsidR="00B93DE5" w:rsidRPr="00624BC7">
              <w:rPr>
                <w:bCs/>
                <w:noProof/>
                <w:sz w:val="14"/>
                <w:szCs w:val="14"/>
                <w:lang w:val="sr-Latn-CS"/>
              </w:rPr>
              <w:sym w:font="Wingdings" w:char="F06F"/>
            </w:r>
          </w:p>
        </w:tc>
        <w:tc>
          <w:tcPr>
            <w:tcW w:w="2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3DE5" w:rsidRPr="00624BC7" w:rsidRDefault="00B93DE5">
            <w:pPr>
              <w:tabs>
                <w:tab w:val="left" w:pos="720"/>
                <w:tab w:val="left" w:pos="896"/>
              </w:tabs>
              <w:ind w:left="854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29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3DE5" w:rsidRPr="00624BC7" w:rsidRDefault="00624BC7">
            <w:pPr>
              <w:tabs>
                <w:tab w:val="left" w:pos="-58"/>
              </w:tabs>
              <w:ind w:left="0"/>
              <w:rPr>
                <w:noProof/>
                <w:sz w:val="14"/>
                <w:szCs w:val="14"/>
                <w:lang w:val="sr-Latn-CS"/>
              </w:rPr>
            </w:pPr>
            <w:r>
              <w:rPr>
                <w:noProof/>
                <w:sz w:val="14"/>
                <w:szCs w:val="14"/>
                <w:lang w:val="sr-Latn-CS"/>
              </w:rPr>
              <w:t>Saldo</w:t>
            </w:r>
            <w:r w:rsidR="00B93DE5" w:rsidRPr="00624BC7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posle</w:t>
            </w:r>
            <w:r w:rsidR="00B93DE5" w:rsidRPr="00624BC7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isplate</w:t>
            </w:r>
            <w:r w:rsidR="00B93DE5" w:rsidRPr="00624BC7">
              <w:rPr>
                <w:noProof/>
                <w:sz w:val="14"/>
                <w:szCs w:val="14"/>
                <w:lang w:val="sr-Latn-CS"/>
              </w:rPr>
              <w:t>: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E5" w:rsidRPr="00624BC7" w:rsidRDefault="00B93DE5">
            <w:pPr>
              <w:tabs>
                <w:tab w:val="left" w:pos="720"/>
                <w:tab w:val="left" w:pos="896"/>
              </w:tabs>
              <w:ind w:left="854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3DE5" w:rsidRPr="00624BC7" w:rsidRDefault="00B93DE5">
            <w:pPr>
              <w:tabs>
                <w:tab w:val="left" w:pos="720"/>
                <w:tab w:val="left" w:pos="896"/>
              </w:tabs>
              <w:ind w:left="854"/>
              <w:rPr>
                <w:noProof/>
                <w:sz w:val="14"/>
                <w:szCs w:val="14"/>
                <w:lang w:val="sr-Latn-CS"/>
              </w:rPr>
            </w:pPr>
          </w:p>
        </w:tc>
      </w:tr>
      <w:tr w:rsidR="00B93DE5" w:rsidRPr="00624BC7" w:rsidTr="00B93DE5">
        <w:trPr>
          <w:gridAfter w:val="2"/>
          <w:wAfter w:w="22" w:type="dxa"/>
          <w:cantSplit/>
          <w:trHeight w:hRule="exact" w:val="8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DE5" w:rsidRPr="00624BC7" w:rsidRDefault="00B93DE5">
            <w:pPr>
              <w:spacing w:after="0"/>
              <w:ind w:left="0"/>
              <w:jc w:val="left"/>
              <w:rPr>
                <w:rFonts w:ascii="Arial Bold" w:hAnsi="Arial Bold"/>
                <w:b/>
                <w:noProof/>
                <w:spacing w:val="20"/>
                <w:sz w:val="18"/>
                <w:szCs w:val="18"/>
                <w:lang w:val="sr-Latn-CS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3DE5" w:rsidRPr="00624BC7" w:rsidRDefault="00B93DE5">
            <w:pPr>
              <w:ind w:left="0"/>
              <w:rPr>
                <w:b/>
                <w:bCs/>
                <w:noProof/>
                <w:sz w:val="14"/>
                <w:szCs w:val="14"/>
                <w:lang w:val="sr-Latn-CS"/>
              </w:rPr>
            </w:pPr>
          </w:p>
          <w:p w:rsidR="00B93DE5" w:rsidRPr="00624BC7" w:rsidRDefault="00B93DE5">
            <w:pPr>
              <w:ind w:left="0"/>
              <w:rPr>
                <w:b/>
                <w:bCs/>
                <w:noProof/>
                <w:sz w:val="14"/>
                <w:szCs w:val="14"/>
                <w:lang w:val="sr-Latn-CS"/>
              </w:rPr>
            </w:pPr>
          </w:p>
          <w:p w:rsidR="00B93DE5" w:rsidRPr="00624BC7" w:rsidRDefault="00B93DE5">
            <w:pPr>
              <w:ind w:left="0"/>
              <w:rPr>
                <w:b/>
                <w:bCs/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3DE5" w:rsidRPr="00624BC7" w:rsidRDefault="00B93DE5">
            <w:pPr>
              <w:spacing w:after="60"/>
              <w:ind w:left="58"/>
              <w:rPr>
                <w:b/>
                <w:bCs/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2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93DE5" w:rsidRPr="00624BC7" w:rsidRDefault="00B93DE5">
            <w:pPr>
              <w:tabs>
                <w:tab w:val="left" w:pos="720"/>
                <w:tab w:val="left" w:pos="896"/>
              </w:tabs>
              <w:ind w:left="854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297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93DE5" w:rsidRPr="00624BC7" w:rsidRDefault="00B93DE5">
            <w:pPr>
              <w:tabs>
                <w:tab w:val="left" w:pos="720"/>
                <w:tab w:val="left" w:pos="896"/>
              </w:tabs>
              <w:ind w:left="0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3DE5" w:rsidRPr="00624BC7" w:rsidRDefault="00B93DE5">
            <w:pPr>
              <w:tabs>
                <w:tab w:val="left" w:pos="720"/>
                <w:tab w:val="left" w:pos="896"/>
              </w:tabs>
              <w:ind w:left="854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93DE5" w:rsidRPr="00624BC7" w:rsidRDefault="00B93DE5">
            <w:pPr>
              <w:tabs>
                <w:tab w:val="left" w:pos="720"/>
                <w:tab w:val="left" w:pos="896"/>
              </w:tabs>
              <w:ind w:left="854"/>
              <w:rPr>
                <w:noProof/>
                <w:sz w:val="14"/>
                <w:szCs w:val="14"/>
                <w:lang w:val="sr-Latn-CS"/>
              </w:rPr>
            </w:pPr>
          </w:p>
        </w:tc>
      </w:tr>
      <w:tr w:rsidR="00B93DE5" w:rsidRPr="00624BC7" w:rsidTr="00B93DE5">
        <w:trPr>
          <w:gridAfter w:val="2"/>
          <w:wAfter w:w="22" w:type="dxa"/>
          <w:cantSplit/>
          <w:trHeight w:hRule="exact" w:val="85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DE5" w:rsidRPr="00624BC7" w:rsidRDefault="00B93DE5">
            <w:pPr>
              <w:spacing w:after="0"/>
              <w:ind w:left="0"/>
              <w:jc w:val="left"/>
              <w:rPr>
                <w:rFonts w:ascii="Arial Bold" w:hAnsi="Arial Bold"/>
                <w:b/>
                <w:noProof/>
                <w:spacing w:val="20"/>
                <w:sz w:val="18"/>
                <w:szCs w:val="18"/>
                <w:lang w:val="sr-Latn-CS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93DE5" w:rsidRPr="00624BC7" w:rsidRDefault="00624BC7">
            <w:pPr>
              <w:ind w:left="0"/>
              <w:rPr>
                <w:b/>
                <w:bCs/>
                <w:noProof/>
                <w:sz w:val="14"/>
                <w:szCs w:val="14"/>
                <w:lang w:val="sr-Latn-CS"/>
              </w:rPr>
            </w:pPr>
            <w:r>
              <w:rPr>
                <w:b/>
                <w:bCs/>
                <w:noProof/>
                <w:sz w:val="14"/>
                <w:szCs w:val="14"/>
                <w:lang w:val="sr-Latn-CS"/>
              </w:rPr>
              <w:t>Metodologija</w:t>
            </w:r>
            <w:r w:rsidR="00B93DE5" w:rsidRPr="00624BC7">
              <w:rPr>
                <w:b/>
                <w:bCs/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b/>
                <w:bCs/>
                <w:noProof/>
                <w:sz w:val="14"/>
                <w:szCs w:val="14"/>
                <w:lang w:val="sr-Latn-CS"/>
              </w:rPr>
              <w:t>otplate</w:t>
            </w:r>
          </w:p>
          <w:p w:rsidR="00B93DE5" w:rsidRPr="00624BC7" w:rsidRDefault="00B93DE5">
            <w:pPr>
              <w:ind w:left="0"/>
              <w:rPr>
                <w:b/>
                <w:bCs/>
                <w:noProof/>
                <w:sz w:val="14"/>
                <w:szCs w:val="14"/>
                <w:lang w:val="sr-Latn-CS"/>
              </w:rPr>
            </w:pPr>
            <w:r w:rsidRPr="00624BC7">
              <w:rPr>
                <w:b/>
                <w:bCs/>
                <w:noProof/>
                <w:sz w:val="14"/>
                <w:szCs w:val="14"/>
                <w:lang w:val="sr-Latn-CS"/>
              </w:rPr>
              <w:t>(</w:t>
            </w:r>
            <w:r w:rsidR="00624BC7">
              <w:rPr>
                <w:b/>
                <w:bCs/>
                <w:noProof/>
                <w:sz w:val="14"/>
                <w:szCs w:val="14"/>
                <w:lang w:val="sr-Latn-CS"/>
              </w:rPr>
              <w:t>član</w:t>
            </w:r>
            <w:r w:rsidRPr="00624BC7">
              <w:rPr>
                <w:b/>
                <w:bCs/>
                <w:noProof/>
                <w:sz w:val="14"/>
                <w:szCs w:val="14"/>
                <w:lang w:val="sr-Latn-CS"/>
              </w:rPr>
              <w:t xml:space="preserve"> 4.1) 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E5" w:rsidRPr="00624BC7" w:rsidRDefault="00624BC7">
            <w:pPr>
              <w:spacing w:after="60"/>
              <w:ind w:left="58"/>
              <w:rPr>
                <w:bCs/>
                <w:noProof/>
                <w:sz w:val="14"/>
                <w:szCs w:val="14"/>
                <w:lang w:val="sr-Latn-CS"/>
              </w:rPr>
            </w:pPr>
            <w:r>
              <w:rPr>
                <w:bCs/>
                <w:noProof/>
                <w:sz w:val="14"/>
                <w:szCs w:val="14"/>
                <w:lang w:val="sr-Latn-CS"/>
              </w:rPr>
              <w:t>Jednake</w:t>
            </w:r>
            <w:r w:rsidR="00B93DE5" w:rsidRPr="00624BC7">
              <w:rPr>
                <w:bCs/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bCs/>
                <w:noProof/>
                <w:sz w:val="14"/>
                <w:szCs w:val="14"/>
                <w:lang w:val="sr-Latn-CS"/>
              </w:rPr>
              <w:t>rate</w:t>
            </w:r>
            <w:r w:rsidR="00B93DE5" w:rsidRPr="00624BC7">
              <w:rPr>
                <w:bCs/>
                <w:noProof/>
                <w:sz w:val="14"/>
                <w:szCs w:val="14"/>
                <w:lang w:val="sr-Latn-CS"/>
              </w:rPr>
              <w:tab/>
            </w:r>
            <w:r w:rsidR="00B93DE5" w:rsidRPr="00624BC7">
              <w:rPr>
                <w:bCs/>
                <w:noProof/>
                <w:sz w:val="14"/>
                <w:szCs w:val="14"/>
                <w:lang w:val="sr-Latn-CS"/>
              </w:rPr>
              <w:sym w:font="Wingdings" w:char="F06F"/>
            </w:r>
          </w:p>
          <w:p w:rsidR="00B93DE5" w:rsidRPr="00624BC7" w:rsidRDefault="00624BC7">
            <w:pPr>
              <w:spacing w:after="60"/>
              <w:ind w:left="58"/>
              <w:rPr>
                <w:bCs/>
                <w:noProof/>
                <w:sz w:val="14"/>
                <w:szCs w:val="14"/>
                <w:lang w:val="sr-Latn-CS"/>
              </w:rPr>
            </w:pPr>
            <w:r>
              <w:rPr>
                <w:bCs/>
                <w:noProof/>
                <w:sz w:val="14"/>
                <w:szCs w:val="14"/>
                <w:lang w:val="sr-Latn-CS"/>
              </w:rPr>
              <w:t>Stalni</w:t>
            </w:r>
            <w:r w:rsidR="00B93DE5" w:rsidRPr="00624BC7">
              <w:rPr>
                <w:bCs/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bCs/>
                <w:noProof/>
                <w:sz w:val="14"/>
                <w:szCs w:val="14"/>
                <w:lang w:val="sr-Latn-CS"/>
              </w:rPr>
              <w:t>anuiteti</w:t>
            </w:r>
            <w:r w:rsidR="00B93DE5" w:rsidRPr="00624BC7">
              <w:rPr>
                <w:bCs/>
                <w:noProof/>
                <w:sz w:val="14"/>
                <w:szCs w:val="14"/>
                <w:lang w:val="sr-Latn-CS"/>
              </w:rPr>
              <w:tab/>
            </w:r>
            <w:r w:rsidR="00B93DE5" w:rsidRPr="00624BC7">
              <w:rPr>
                <w:bCs/>
                <w:noProof/>
                <w:sz w:val="14"/>
                <w:szCs w:val="14"/>
                <w:lang w:val="sr-Latn-CS"/>
              </w:rPr>
              <w:sym w:font="Wingdings" w:char="F06F"/>
            </w:r>
          </w:p>
          <w:p w:rsidR="00B93DE5" w:rsidRPr="00624BC7" w:rsidRDefault="00B93DE5">
            <w:pPr>
              <w:spacing w:after="60"/>
              <w:ind w:left="58"/>
              <w:rPr>
                <w:b/>
                <w:bCs/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2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3DE5" w:rsidRPr="00624BC7" w:rsidRDefault="00B93DE5">
            <w:pPr>
              <w:tabs>
                <w:tab w:val="left" w:pos="720"/>
                <w:tab w:val="left" w:pos="896"/>
              </w:tabs>
              <w:ind w:left="854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29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3DE5" w:rsidRPr="00624BC7" w:rsidRDefault="00624BC7">
            <w:pPr>
              <w:ind w:left="0"/>
              <w:rPr>
                <w:noProof/>
                <w:sz w:val="14"/>
                <w:szCs w:val="14"/>
                <w:lang w:val="sr-Latn-CS"/>
              </w:rPr>
            </w:pPr>
            <w:r>
              <w:rPr>
                <w:noProof/>
                <w:sz w:val="14"/>
                <w:szCs w:val="14"/>
                <w:lang w:val="sr-Latn-CS"/>
              </w:rPr>
              <w:t>Krajnji</w:t>
            </w:r>
            <w:r w:rsidR="00B93DE5" w:rsidRPr="00624BC7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rok</w:t>
            </w:r>
            <w:r w:rsidR="00B93DE5" w:rsidRPr="00624BC7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za</w:t>
            </w:r>
            <w:r w:rsidR="00B93DE5" w:rsidRPr="00624BC7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isplatu</w:t>
            </w:r>
            <w:r w:rsidR="00B93DE5" w:rsidRPr="00624BC7">
              <w:rPr>
                <w:noProof/>
                <w:sz w:val="14"/>
                <w:szCs w:val="14"/>
                <w:lang w:val="sr-Latn-CS"/>
              </w:rPr>
              <w:t>: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E5" w:rsidRPr="00624BC7" w:rsidRDefault="00B93DE5">
            <w:pPr>
              <w:tabs>
                <w:tab w:val="left" w:pos="720"/>
                <w:tab w:val="left" w:pos="896"/>
              </w:tabs>
              <w:ind w:left="854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3DE5" w:rsidRPr="00624BC7" w:rsidRDefault="00B93DE5">
            <w:pPr>
              <w:tabs>
                <w:tab w:val="left" w:pos="720"/>
                <w:tab w:val="left" w:pos="896"/>
              </w:tabs>
              <w:ind w:left="854"/>
              <w:rPr>
                <w:noProof/>
                <w:sz w:val="14"/>
                <w:szCs w:val="14"/>
                <w:lang w:val="sr-Latn-CS"/>
              </w:rPr>
            </w:pPr>
          </w:p>
        </w:tc>
      </w:tr>
      <w:tr w:rsidR="00B93DE5" w:rsidRPr="00624BC7" w:rsidTr="00B93DE5">
        <w:trPr>
          <w:gridAfter w:val="2"/>
          <w:wAfter w:w="22" w:type="dxa"/>
          <w:cantSplit/>
          <w:trHeight w:hRule="exact" w:val="8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DE5" w:rsidRPr="00624BC7" w:rsidRDefault="00B93DE5">
            <w:pPr>
              <w:spacing w:after="0"/>
              <w:ind w:left="0"/>
              <w:jc w:val="left"/>
              <w:rPr>
                <w:rFonts w:ascii="Arial Bold" w:hAnsi="Arial Bold"/>
                <w:b/>
                <w:noProof/>
                <w:spacing w:val="20"/>
                <w:sz w:val="18"/>
                <w:szCs w:val="18"/>
                <w:lang w:val="sr-Latn-CS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3DE5" w:rsidRPr="00624BC7" w:rsidRDefault="00B93DE5">
            <w:pPr>
              <w:ind w:left="0"/>
              <w:rPr>
                <w:b/>
                <w:bCs/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3DE5" w:rsidRPr="00624BC7" w:rsidRDefault="00B93DE5">
            <w:pPr>
              <w:spacing w:after="60"/>
              <w:ind w:left="58"/>
              <w:rPr>
                <w:b/>
                <w:bCs/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2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93DE5" w:rsidRPr="00624BC7" w:rsidRDefault="00B93DE5">
            <w:pPr>
              <w:tabs>
                <w:tab w:val="left" w:pos="720"/>
                <w:tab w:val="left" w:pos="896"/>
              </w:tabs>
              <w:ind w:left="854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297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93DE5" w:rsidRPr="00624BC7" w:rsidRDefault="00B93DE5">
            <w:pPr>
              <w:ind w:left="0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3DE5" w:rsidRPr="00624BC7" w:rsidRDefault="00B93DE5">
            <w:pPr>
              <w:tabs>
                <w:tab w:val="left" w:pos="720"/>
                <w:tab w:val="left" w:pos="896"/>
              </w:tabs>
              <w:ind w:left="854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93DE5" w:rsidRPr="00624BC7" w:rsidRDefault="00B93DE5">
            <w:pPr>
              <w:tabs>
                <w:tab w:val="left" w:pos="720"/>
                <w:tab w:val="left" w:pos="896"/>
              </w:tabs>
              <w:ind w:left="854"/>
              <w:rPr>
                <w:noProof/>
                <w:sz w:val="14"/>
                <w:szCs w:val="14"/>
                <w:lang w:val="sr-Latn-CS"/>
              </w:rPr>
            </w:pPr>
          </w:p>
        </w:tc>
      </w:tr>
      <w:tr w:rsidR="00B93DE5" w:rsidRPr="00624BC7" w:rsidTr="00B93DE5">
        <w:trPr>
          <w:gridAfter w:val="2"/>
          <w:wAfter w:w="22" w:type="dxa"/>
          <w:cantSplit/>
          <w:trHeight w:hRule="exact" w:val="39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DE5" w:rsidRPr="00624BC7" w:rsidRDefault="00B93DE5">
            <w:pPr>
              <w:spacing w:after="0"/>
              <w:ind w:left="0"/>
              <w:jc w:val="left"/>
              <w:rPr>
                <w:rFonts w:ascii="Arial Bold" w:hAnsi="Arial Bold"/>
                <w:b/>
                <w:noProof/>
                <w:spacing w:val="20"/>
                <w:sz w:val="18"/>
                <w:szCs w:val="18"/>
                <w:lang w:val="sr-Latn-CS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93DE5" w:rsidRPr="00624BC7" w:rsidRDefault="00624BC7">
            <w:pPr>
              <w:ind w:left="0"/>
              <w:rPr>
                <w:b/>
                <w:bCs/>
                <w:noProof/>
                <w:sz w:val="14"/>
                <w:szCs w:val="14"/>
                <w:lang w:val="sr-Latn-CS"/>
              </w:rPr>
            </w:pPr>
            <w:r>
              <w:rPr>
                <w:b/>
                <w:bCs/>
                <w:noProof/>
                <w:sz w:val="14"/>
                <w:szCs w:val="14"/>
                <w:lang w:val="sr-Latn-CS"/>
              </w:rPr>
              <w:t>Prvi</w:t>
            </w:r>
            <w:r w:rsidR="00B93DE5" w:rsidRPr="00624BC7">
              <w:rPr>
                <w:b/>
                <w:bCs/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b/>
                <w:bCs/>
                <w:noProof/>
                <w:sz w:val="14"/>
                <w:szCs w:val="14"/>
                <w:lang w:val="sr-Latn-CS"/>
              </w:rPr>
              <w:t>datum</w:t>
            </w:r>
            <w:r w:rsidR="00B93DE5" w:rsidRPr="00624BC7">
              <w:rPr>
                <w:b/>
                <w:bCs/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b/>
                <w:bCs/>
                <w:noProof/>
                <w:sz w:val="14"/>
                <w:szCs w:val="14"/>
                <w:lang w:val="sr-Latn-CS"/>
              </w:rPr>
              <w:t>otplate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E5" w:rsidRPr="00624BC7" w:rsidRDefault="00B93DE5">
            <w:pPr>
              <w:spacing w:after="60"/>
              <w:ind w:left="58"/>
              <w:rPr>
                <w:b/>
                <w:bCs/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2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3DE5" w:rsidRPr="00624BC7" w:rsidRDefault="00B93DE5">
            <w:pPr>
              <w:tabs>
                <w:tab w:val="left" w:pos="720"/>
                <w:tab w:val="left" w:pos="896"/>
              </w:tabs>
              <w:ind w:left="854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29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3DE5" w:rsidRPr="00624BC7" w:rsidRDefault="00624BC7">
            <w:pPr>
              <w:ind w:left="0"/>
              <w:rPr>
                <w:noProof/>
                <w:sz w:val="14"/>
                <w:szCs w:val="14"/>
                <w:lang w:val="sr-Latn-CS"/>
              </w:rPr>
            </w:pPr>
            <w:r>
              <w:rPr>
                <w:noProof/>
                <w:sz w:val="14"/>
                <w:szCs w:val="14"/>
                <w:lang w:val="sr-Latn-CS"/>
              </w:rPr>
              <w:t>Maks</w:t>
            </w:r>
            <w:r w:rsidR="00B93DE5" w:rsidRPr="00624BC7">
              <w:rPr>
                <w:noProof/>
                <w:sz w:val="14"/>
                <w:szCs w:val="14"/>
                <w:lang w:val="sr-Latn-CS"/>
              </w:rPr>
              <w:t xml:space="preserve">. </w:t>
            </w:r>
            <w:r>
              <w:rPr>
                <w:noProof/>
                <w:sz w:val="14"/>
                <w:szCs w:val="14"/>
                <w:lang w:val="sr-Latn-CS"/>
              </w:rPr>
              <w:t>broj</w:t>
            </w:r>
            <w:r w:rsidR="00B93DE5" w:rsidRPr="00624BC7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isplata</w:t>
            </w:r>
            <w:r w:rsidR="00B93DE5" w:rsidRPr="00624BC7">
              <w:rPr>
                <w:noProof/>
                <w:sz w:val="14"/>
                <w:szCs w:val="14"/>
                <w:lang w:val="sr-Latn-CS"/>
              </w:rPr>
              <w:t>: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E5" w:rsidRPr="00624BC7" w:rsidRDefault="00B93DE5">
            <w:pPr>
              <w:tabs>
                <w:tab w:val="left" w:pos="720"/>
                <w:tab w:val="left" w:pos="896"/>
              </w:tabs>
              <w:ind w:left="854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3DE5" w:rsidRPr="00624BC7" w:rsidRDefault="00B93DE5">
            <w:pPr>
              <w:tabs>
                <w:tab w:val="left" w:pos="720"/>
                <w:tab w:val="left" w:pos="896"/>
              </w:tabs>
              <w:ind w:left="854"/>
              <w:rPr>
                <w:noProof/>
                <w:sz w:val="14"/>
                <w:szCs w:val="14"/>
                <w:lang w:val="sr-Latn-CS"/>
              </w:rPr>
            </w:pPr>
          </w:p>
        </w:tc>
      </w:tr>
      <w:tr w:rsidR="00B93DE5" w:rsidRPr="00624BC7" w:rsidTr="00B93DE5">
        <w:trPr>
          <w:gridAfter w:val="2"/>
          <w:wAfter w:w="22" w:type="dxa"/>
          <w:cantSplit/>
          <w:trHeight w:hRule="exact" w:val="8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DE5" w:rsidRPr="00624BC7" w:rsidRDefault="00B93DE5">
            <w:pPr>
              <w:spacing w:after="0"/>
              <w:ind w:left="0"/>
              <w:jc w:val="left"/>
              <w:rPr>
                <w:rFonts w:ascii="Arial Bold" w:hAnsi="Arial Bold"/>
                <w:b/>
                <w:noProof/>
                <w:spacing w:val="20"/>
                <w:sz w:val="18"/>
                <w:szCs w:val="18"/>
                <w:lang w:val="sr-Latn-CS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3DE5" w:rsidRPr="00624BC7" w:rsidRDefault="00B93DE5">
            <w:pPr>
              <w:ind w:left="8"/>
              <w:rPr>
                <w:b/>
                <w:bCs/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3DE5" w:rsidRPr="00624BC7" w:rsidRDefault="00B93DE5">
            <w:pPr>
              <w:spacing w:after="60"/>
              <w:ind w:left="58"/>
              <w:rPr>
                <w:b/>
                <w:bCs/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2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93DE5" w:rsidRPr="00624BC7" w:rsidRDefault="00B93DE5">
            <w:pPr>
              <w:tabs>
                <w:tab w:val="left" w:pos="720"/>
                <w:tab w:val="left" w:pos="896"/>
              </w:tabs>
              <w:ind w:left="854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297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93DE5" w:rsidRPr="00624BC7" w:rsidRDefault="00B93DE5">
            <w:pPr>
              <w:ind w:left="0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3DE5" w:rsidRPr="00624BC7" w:rsidRDefault="00B93DE5">
            <w:pPr>
              <w:tabs>
                <w:tab w:val="left" w:pos="720"/>
                <w:tab w:val="left" w:pos="896"/>
              </w:tabs>
              <w:ind w:left="854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93DE5" w:rsidRPr="00624BC7" w:rsidRDefault="00B93DE5">
            <w:pPr>
              <w:tabs>
                <w:tab w:val="left" w:pos="720"/>
                <w:tab w:val="left" w:pos="896"/>
              </w:tabs>
              <w:ind w:left="854"/>
              <w:rPr>
                <w:noProof/>
                <w:sz w:val="14"/>
                <w:szCs w:val="14"/>
                <w:lang w:val="sr-Latn-CS"/>
              </w:rPr>
            </w:pPr>
          </w:p>
        </w:tc>
      </w:tr>
      <w:tr w:rsidR="00B93DE5" w:rsidRPr="00624BC7" w:rsidTr="00B93DE5">
        <w:trPr>
          <w:gridAfter w:val="2"/>
          <w:wAfter w:w="22" w:type="dxa"/>
          <w:cantSplit/>
          <w:trHeight w:hRule="exact" w:val="39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DE5" w:rsidRPr="00624BC7" w:rsidRDefault="00B93DE5">
            <w:pPr>
              <w:spacing w:after="0"/>
              <w:ind w:left="0"/>
              <w:jc w:val="left"/>
              <w:rPr>
                <w:rFonts w:ascii="Arial Bold" w:hAnsi="Arial Bold"/>
                <w:b/>
                <w:noProof/>
                <w:spacing w:val="20"/>
                <w:sz w:val="18"/>
                <w:szCs w:val="18"/>
                <w:lang w:val="sr-Latn-CS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93DE5" w:rsidRPr="00624BC7" w:rsidRDefault="00624BC7">
            <w:pPr>
              <w:ind w:left="0"/>
              <w:rPr>
                <w:b/>
                <w:bCs/>
                <w:noProof/>
                <w:sz w:val="14"/>
                <w:szCs w:val="14"/>
                <w:lang w:val="sr-Latn-CS"/>
              </w:rPr>
            </w:pPr>
            <w:r>
              <w:rPr>
                <w:b/>
                <w:bCs/>
                <w:noProof/>
                <w:sz w:val="14"/>
                <w:szCs w:val="14"/>
                <w:lang w:val="sr-Latn-CS"/>
              </w:rPr>
              <w:t>Datum</w:t>
            </w:r>
            <w:r w:rsidR="00B93DE5" w:rsidRPr="00624BC7">
              <w:rPr>
                <w:b/>
                <w:bCs/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b/>
                <w:bCs/>
                <w:noProof/>
                <w:sz w:val="14"/>
                <w:szCs w:val="14"/>
                <w:lang w:val="sr-Latn-CS"/>
              </w:rPr>
              <w:t>dospeća</w:t>
            </w:r>
            <w:r w:rsidR="00B93DE5" w:rsidRPr="00624BC7">
              <w:rPr>
                <w:b/>
                <w:bCs/>
                <w:noProof/>
                <w:sz w:val="14"/>
                <w:szCs w:val="14"/>
                <w:lang w:val="sr-Latn-CS"/>
              </w:rPr>
              <w:t>: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E5" w:rsidRPr="00624BC7" w:rsidRDefault="00B93DE5">
            <w:pPr>
              <w:spacing w:after="60"/>
              <w:ind w:left="58"/>
              <w:rPr>
                <w:b/>
                <w:bCs/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2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3DE5" w:rsidRPr="00624BC7" w:rsidRDefault="00B93DE5">
            <w:pPr>
              <w:tabs>
                <w:tab w:val="left" w:pos="720"/>
                <w:tab w:val="left" w:pos="896"/>
              </w:tabs>
              <w:ind w:left="854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29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3DE5" w:rsidRPr="00624BC7" w:rsidRDefault="00624BC7">
            <w:pPr>
              <w:ind w:left="0"/>
              <w:rPr>
                <w:noProof/>
                <w:sz w:val="14"/>
                <w:szCs w:val="14"/>
                <w:lang w:val="sr-Latn-CS"/>
              </w:rPr>
            </w:pPr>
            <w:r>
              <w:rPr>
                <w:noProof/>
                <w:sz w:val="14"/>
                <w:szCs w:val="14"/>
                <w:lang w:val="sr-Latn-CS"/>
              </w:rPr>
              <w:t>Minimalna</w:t>
            </w:r>
            <w:r w:rsidR="00B93DE5" w:rsidRPr="00624BC7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veličina</w:t>
            </w:r>
            <w:r w:rsidR="00B93DE5" w:rsidRPr="00624BC7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tranše</w:t>
            </w:r>
            <w:r w:rsidR="00B93DE5" w:rsidRPr="00624BC7">
              <w:rPr>
                <w:noProof/>
                <w:sz w:val="14"/>
                <w:szCs w:val="14"/>
                <w:lang w:val="sr-Latn-CS"/>
              </w:rPr>
              <w:t>: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E5" w:rsidRPr="00624BC7" w:rsidRDefault="00B93DE5">
            <w:pPr>
              <w:tabs>
                <w:tab w:val="left" w:pos="720"/>
                <w:tab w:val="left" w:pos="896"/>
              </w:tabs>
              <w:ind w:left="854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3DE5" w:rsidRPr="00624BC7" w:rsidRDefault="00B93DE5">
            <w:pPr>
              <w:tabs>
                <w:tab w:val="left" w:pos="720"/>
                <w:tab w:val="left" w:pos="896"/>
              </w:tabs>
              <w:ind w:left="854"/>
              <w:rPr>
                <w:noProof/>
                <w:sz w:val="14"/>
                <w:szCs w:val="14"/>
                <w:lang w:val="sr-Latn-CS"/>
              </w:rPr>
            </w:pPr>
          </w:p>
        </w:tc>
      </w:tr>
      <w:tr w:rsidR="00B93DE5" w:rsidRPr="00624BC7" w:rsidTr="00B93DE5">
        <w:trPr>
          <w:gridAfter w:val="2"/>
          <w:wAfter w:w="22" w:type="dxa"/>
          <w:trHeight w:hRule="exact" w:val="85"/>
        </w:trPr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3DE5" w:rsidRPr="00624BC7" w:rsidRDefault="00B93DE5">
            <w:pPr>
              <w:tabs>
                <w:tab w:val="left" w:pos="720"/>
                <w:tab w:val="left" w:pos="896"/>
              </w:tabs>
              <w:ind w:left="854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93DE5" w:rsidRPr="00624BC7" w:rsidRDefault="00B93DE5">
            <w:pPr>
              <w:spacing w:after="60"/>
              <w:ind w:left="58"/>
              <w:rPr>
                <w:b/>
                <w:bCs/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2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93DE5" w:rsidRPr="00624BC7" w:rsidRDefault="00B93DE5">
            <w:pPr>
              <w:tabs>
                <w:tab w:val="left" w:pos="720"/>
                <w:tab w:val="left" w:pos="896"/>
              </w:tabs>
              <w:ind w:left="854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297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93DE5" w:rsidRPr="00624BC7" w:rsidRDefault="00B93DE5">
            <w:pPr>
              <w:ind w:left="0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3DE5" w:rsidRPr="00624BC7" w:rsidRDefault="00B93DE5">
            <w:pPr>
              <w:tabs>
                <w:tab w:val="left" w:pos="720"/>
                <w:tab w:val="left" w:pos="896"/>
              </w:tabs>
              <w:ind w:left="854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93DE5" w:rsidRPr="00624BC7" w:rsidRDefault="00B93DE5">
            <w:pPr>
              <w:tabs>
                <w:tab w:val="left" w:pos="720"/>
                <w:tab w:val="left" w:pos="896"/>
              </w:tabs>
              <w:ind w:left="854"/>
              <w:rPr>
                <w:noProof/>
                <w:sz w:val="14"/>
                <w:szCs w:val="14"/>
                <w:lang w:val="sr-Latn-CS"/>
              </w:rPr>
            </w:pPr>
          </w:p>
        </w:tc>
      </w:tr>
      <w:tr w:rsidR="00B93DE5" w:rsidRPr="00624BC7" w:rsidTr="00B93DE5">
        <w:trPr>
          <w:gridAfter w:val="2"/>
          <w:wAfter w:w="22" w:type="dxa"/>
          <w:trHeight w:val="444"/>
        </w:trPr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3DE5" w:rsidRPr="00624BC7" w:rsidRDefault="00B93DE5">
            <w:pPr>
              <w:tabs>
                <w:tab w:val="left" w:pos="720"/>
                <w:tab w:val="left" w:pos="896"/>
              </w:tabs>
              <w:ind w:left="854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23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3DE5" w:rsidRPr="00624BC7" w:rsidRDefault="00B93DE5">
            <w:pPr>
              <w:spacing w:after="60"/>
              <w:ind w:left="58"/>
              <w:rPr>
                <w:b/>
                <w:bCs/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2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93DE5" w:rsidRPr="00624BC7" w:rsidRDefault="00B93DE5">
            <w:pPr>
              <w:tabs>
                <w:tab w:val="left" w:pos="720"/>
                <w:tab w:val="left" w:pos="896"/>
              </w:tabs>
              <w:ind w:left="854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29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3DE5" w:rsidRPr="00624BC7" w:rsidRDefault="00624BC7">
            <w:pPr>
              <w:ind w:left="0"/>
              <w:rPr>
                <w:noProof/>
                <w:sz w:val="14"/>
                <w:szCs w:val="14"/>
                <w:lang w:val="sr-Latn-CS"/>
              </w:rPr>
            </w:pPr>
            <w:r>
              <w:rPr>
                <w:noProof/>
                <w:sz w:val="14"/>
                <w:szCs w:val="14"/>
                <w:lang w:val="sr-Latn-CS"/>
              </w:rPr>
              <w:t>Ukupno</w:t>
            </w:r>
            <w:r w:rsidR="00B93DE5" w:rsidRPr="00624BC7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isplata</w:t>
            </w:r>
            <w:r w:rsidR="00B93DE5" w:rsidRPr="00624BC7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do</w:t>
            </w:r>
            <w:r w:rsidR="00B93DE5" w:rsidRPr="00624BC7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danas</w:t>
            </w:r>
            <w:r w:rsidR="00B93DE5" w:rsidRPr="00624BC7">
              <w:rPr>
                <w:noProof/>
                <w:sz w:val="14"/>
                <w:szCs w:val="14"/>
                <w:lang w:val="sr-Latn-CS"/>
              </w:rPr>
              <w:t>: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E5" w:rsidRPr="00624BC7" w:rsidRDefault="00B93DE5">
            <w:pPr>
              <w:tabs>
                <w:tab w:val="left" w:pos="720"/>
                <w:tab w:val="left" w:pos="896"/>
              </w:tabs>
              <w:ind w:left="854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3DE5" w:rsidRPr="00624BC7" w:rsidRDefault="00B93DE5">
            <w:pPr>
              <w:tabs>
                <w:tab w:val="left" w:pos="720"/>
                <w:tab w:val="left" w:pos="896"/>
              </w:tabs>
              <w:ind w:left="854"/>
              <w:rPr>
                <w:noProof/>
                <w:sz w:val="14"/>
                <w:szCs w:val="14"/>
                <w:lang w:val="sr-Latn-CS"/>
              </w:rPr>
            </w:pPr>
          </w:p>
        </w:tc>
      </w:tr>
      <w:tr w:rsidR="00B93DE5" w:rsidRPr="00624BC7" w:rsidTr="00B93DE5">
        <w:trPr>
          <w:gridAfter w:val="2"/>
          <w:wAfter w:w="22" w:type="dxa"/>
          <w:cantSplit/>
          <w:trHeight w:hRule="exact" w:val="85"/>
        </w:trPr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3DE5" w:rsidRPr="00624BC7" w:rsidRDefault="00B93DE5">
            <w:pPr>
              <w:tabs>
                <w:tab w:val="left" w:pos="720"/>
                <w:tab w:val="left" w:pos="896"/>
              </w:tabs>
              <w:ind w:left="854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23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3DE5" w:rsidRPr="00624BC7" w:rsidRDefault="00B93DE5">
            <w:pPr>
              <w:spacing w:after="60"/>
              <w:ind w:left="58"/>
              <w:rPr>
                <w:b/>
                <w:bCs/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2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93DE5" w:rsidRPr="00624BC7" w:rsidRDefault="00B93DE5">
            <w:pPr>
              <w:tabs>
                <w:tab w:val="left" w:pos="720"/>
                <w:tab w:val="left" w:pos="896"/>
              </w:tabs>
              <w:ind w:left="854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297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93DE5" w:rsidRPr="00624BC7" w:rsidRDefault="00B93DE5">
            <w:pPr>
              <w:tabs>
                <w:tab w:val="left" w:pos="720"/>
                <w:tab w:val="left" w:pos="896"/>
              </w:tabs>
              <w:ind w:left="0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93DE5" w:rsidRPr="00624BC7" w:rsidRDefault="00B93DE5">
            <w:pPr>
              <w:tabs>
                <w:tab w:val="left" w:pos="720"/>
                <w:tab w:val="left" w:pos="896"/>
              </w:tabs>
              <w:ind w:left="854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93DE5" w:rsidRPr="00624BC7" w:rsidRDefault="00B93DE5">
            <w:pPr>
              <w:tabs>
                <w:tab w:val="left" w:pos="720"/>
                <w:tab w:val="left" w:pos="896"/>
              </w:tabs>
              <w:ind w:left="854"/>
              <w:rPr>
                <w:noProof/>
                <w:sz w:val="14"/>
                <w:szCs w:val="14"/>
                <w:lang w:val="sr-Latn-CS"/>
              </w:rPr>
            </w:pPr>
          </w:p>
        </w:tc>
      </w:tr>
      <w:tr w:rsidR="00B93DE5" w:rsidRPr="00624BC7" w:rsidTr="00B93DE5">
        <w:trPr>
          <w:gridAfter w:val="2"/>
          <w:wAfter w:w="22" w:type="dxa"/>
        </w:trPr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3DE5" w:rsidRPr="00624BC7" w:rsidRDefault="00B93DE5">
            <w:pPr>
              <w:tabs>
                <w:tab w:val="left" w:pos="720"/>
                <w:tab w:val="left" w:pos="896"/>
              </w:tabs>
              <w:ind w:left="854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23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3DE5" w:rsidRPr="00624BC7" w:rsidRDefault="00B93DE5">
            <w:pPr>
              <w:spacing w:after="60"/>
              <w:ind w:left="58"/>
              <w:rPr>
                <w:b/>
                <w:bCs/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2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93DE5" w:rsidRPr="00624BC7" w:rsidRDefault="00B93DE5">
            <w:pPr>
              <w:tabs>
                <w:tab w:val="left" w:pos="720"/>
                <w:tab w:val="left" w:pos="896"/>
              </w:tabs>
              <w:ind w:left="854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297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93DE5" w:rsidRPr="00624BC7" w:rsidRDefault="00624BC7">
            <w:pPr>
              <w:ind w:left="0"/>
              <w:rPr>
                <w:noProof/>
                <w:sz w:val="14"/>
                <w:szCs w:val="14"/>
                <w:lang w:val="sr-Latn-CS"/>
              </w:rPr>
            </w:pPr>
            <w:r>
              <w:rPr>
                <w:noProof/>
                <w:sz w:val="14"/>
                <w:szCs w:val="14"/>
                <w:lang w:val="sr-Latn-CS"/>
              </w:rPr>
              <w:t>Preduslovi</w:t>
            </w:r>
            <w:r w:rsidR="00B93DE5" w:rsidRPr="00624BC7">
              <w:rPr>
                <w:noProof/>
                <w:sz w:val="14"/>
                <w:szCs w:val="14"/>
                <w:lang w:val="sr-Latn-CS"/>
              </w:rPr>
              <w:t>: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93DE5" w:rsidRPr="00624BC7" w:rsidRDefault="00624BC7">
            <w:pPr>
              <w:ind w:left="0"/>
              <w:rPr>
                <w:noProof/>
                <w:sz w:val="14"/>
                <w:szCs w:val="14"/>
                <w:lang w:val="sr-Latn-CS"/>
              </w:rPr>
            </w:pPr>
            <w:r>
              <w:rPr>
                <w:noProof/>
                <w:sz w:val="14"/>
                <w:szCs w:val="14"/>
                <w:lang w:val="sr-Latn-CS"/>
              </w:rPr>
              <w:t>Da</w:t>
            </w:r>
            <w:r w:rsidR="00B93DE5" w:rsidRPr="00624BC7">
              <w:rPr>
                <w:noProof/>
                <w:sz w:val="14"/>
                <w:szCs w:val="14"/>
                <w:lang w:val="sr-Latn-CS"/>
              </w:rPr>
              <w:t xml:space="preserve"> / </w:t>
            </w:r>
            <w:r>
              <w:rPr>
                <w:noProof/>
                <w:sz w:val="14"/>
                <w:szCs w:val="14"/>
                <w:lang w:val="sr-Latn-CS"/>
              </w:rPr>
              <w:t>Ne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DE5" w:rsidRPr="00624BC7" w:rsidRDefault="00B93DE5">
            <w:pPr>
              <w:tabs>
                <w:tab w:val="left" w:pos="720"/>
                <w:tab w:val="left" w:pos="896"/>
              </w:tabs>
              <w:ind w:left="854"/>
              <w:rPr>
                <w:noProof/>
                <w:sz w:val="14"/>
                <w:szCs w:val="14"/>
                <w:lang w:val="sr-Latn-CS"/>
              </w:rPr>
            </w:pPr>
          </w:p>
        </w:tc>
      </w:tr>
    </w:tbl>
    <w:p w:rsidR="00B93DE5" w:rsidRPr="00624BC7" w:rsidRDefault="00624BC7" w:rsidP="00B93DE5">
      <w:pPr>
        <w:tabs>
          <w:tab w:val="center" w:pos="1330"/>
          <w:tab w:val="left" w:pos="5103"/>
          <w:tab w:val="left" w:pos="9299"/>
        </w:tabs>
        <w:spacing w:after="0"/>
        <w:ind w:left="0" w:right="454"/>
        <w:rPr>
          <w:rFonts w:cs="Arial"/>
          <w:noProof/>
          <w:sz w:val="14"/>
          <w:szCs w:val="14"/>
          <w:lang w:val="sr-Latn-CS"/>
        </w:rPr>
      </w:pPr>
      <w:r>
        <w:rPr>
          <w:rFonts w:cs="Arial"/>
          <w:noProof/>
          <w:sz w:val="14"/>
          <w:szCs w:val="14"/>
          <w:lang w:val="sr-Latn-CS"/>
        </w:rPr>
        <w:t>Na</w:t>
      </w:r>
      <w:r w:rsidR="00B93DE5" w:rsidRPr="00624BC7">
        <w:rPr>
          <w:rFonts w:cs="Arial"/>
          <w:noProof/>
          <w:sz w:val="14"/>
          <w:szCs w:val="14"/>
          <w:lang w:val="sr-Latn-CS"/>
        </w:rPr>
        <w:t xml:space="preserve"> </w:t>
      </w:r>
      <w:r>
        <w:rPr>
          <w:rFonts w:cs="Arial"/>
          <w:noProof/>
          <w:sz w:val="14"/>
          <w:szCs w:val="14"/>
          <w:lang w:val="sr-Latn-CS"/>
        </w:rPr>
        <w:t>račun</w:t>
      </w:r>
      <w:r w:rsidR="00B93DE5" w:rsidRPr="00624BC7">
        <w:rPr>
          <w:rFonts w:cs="Arial"/>
          <w:noProof/>
          <w:sz w:val="14"/>
          <w:szCs w:val="14"/>
          <w:lang w:val="sr-Latn-CS"/>
        </w:rPr>
        <w:t xml:space="preserve"> </w:t>
      </w:r>
      <w:r>
        <w:rPr>
          <w:rFonts w:cs="Arial"/>
          <w:noProof/>
          <w:sz w:val="14"/>
          <w:szCs w:val="14"/>
          <w:lang w:val="sr-Latn-CS"/>
        </w:rPr>
        <w:t>Zajmoprimca</w:t>
      </w:r>
      <w:r w:rsidR="00B93DE5" w:rsidRPr="00624BC7">
        <w:rPr>
          <w:rFonts w:cs="Arial"/>
          <w:noProof/>
          <w:sz w:val="14"/>
          <w:szCs w:val="14"/>
          <w:lang w:val="sr-Latn-CS"/>
        </w:rPr>
        <w:t>:</w:t>
      </w:r>
      <w:r w:rsidR="00B93DE5" w:rsidRPr="00624BC7">
        <w:rPr>
          <w:rFonts w:cs="Arial"/>
          <w:noProof/>
          <w:sz w:val="14"/>
          <w:szCs w:val="14"/>
          <w:lang w:val="sr-Latn-CS"/>
        </w:rPr>
        <w:tab/>
      </w:r>
    </w:p>
    <w:p w:rsidR="00B93DE5" w:rsidRPr="00624BC7" w:rsidRDefault="00624BC7" w:rsidP="00B93DE5">
      <w:pPr>
        <w:tabs>
          <w:tab w:val="center" w:pos="1330"/>
          <w:tab w:val="left" w:pos="5103"/>
          <w:tab w:val="left" w:pos="9299"/>
        </w:tabs>
        <w:spacing w:after="0"/>
        <w:ind w:left="0" w:right="-1"/>
        <w:rPr>
          <w:rFonts w:cs="Arial"/>
          <w:noProof/>
          <w:sz w:val="14"/>
          <w:szCs w:val="14"/>
          <w:lang w:val="sr-Latn-CS"/>
        </w:rPr>
      </w:pPr>
      <w:r>
        <w:rPr>
          <w:rFonts w:cs="Arial"/>
          <w:noProof/>
          <w:sz w:val="14"/>
          <w:szCs w:val="14"/>
          <w:lang w:val="sr-Latn-CS"/>
        </w:rPr>
        <w:t>Broj</w:t>
      </w:r>
      <w:r w:rsidR="00B93DE5" w:rsidRPr="00624BC7">
        <w:rPr>
          <w:rFonts w:cs="Arial"/>
          <w:noProof/>
          <w:sz w:val="14"/>
          <w:szCs w:val="14"/>
          <w:lang w:val="sr-Latn-CS"/>
        </w:rPr>
        <w:t xml:space="preserve"> </w:t>
      </w:r>
      <w:r>
        <w:rPr>
          <w:rFonts w:cs="Arial"/>
          <w:noProof/>
          <w:sz w:val="14"/>
          <w:szCs w:val="14"/>
          <w:lang w:val="sr-Latn-CS"/>
        </w:rPr>
        <w:t>računa</w:t>
      </w:r>
      <w:r w:rsidR="00B93DE5" w:rsidRPr="00624BC7">
        <w:rPr>
          <w:rFonts w:cs="Arial"/>
          <w:noProof/>
          <w:sz w:val="14"/>
          <w:szCs w:val="14"/>
          <w:lang w:val="sr-Latn-CS"/>
        </w:rPr>
        <w:t xml:space="preserve"> …………………………………………………………………………………………….</w:t>
      </w:r>
    </w:p>
    <w:p w:rsidR="00B93DE5" w:rsidRPr="00624BC7" w:rsidRDefault="00B93DE5" w:rsidP="00B93DE5">
      <w:pPr>
        <w:tabs>
          <w:tab w:val="center" w:pos="1330"/>
          <w:tab w:val="left" w:pos="5103"/>
        </w:tabs>
        <w:spacing w:after="0"/>
        <w:ind w:left="0" w:right="567"/>
        <w:rPr>
          <w:rFonts w:cs="Arial"/>
          <w:noProof/>
          <w:sz w:val="14"/>
          <w:szCs w:val="14"/>
          <w:lang w:val="sr-Latn-CS"/>
        </w:rPr>
      </w:pPr>
      <w:r w:rsidRPr="00624BC7">
        <w:rPr>
          <w:rFonts w:cs="Arial"/>
          <w:noProof/>
          <w:sz w:val="14"/>
          <w:szCs w:val="14"/>
          <w:lang w:val="sr-Latn-CS"/>
        </w:rPr>
        <w:tab/>
      </w:r>
      <w:r w:rsidRPr="00624BC7">
        <w:rPr>
          <w:rFonts w:cs="Arial"/>
          <w:b/>
          <w:bCs/>
          <w:noProof/>
          <w:sz w:val="14"/>
          <w:szCs w:val="14"/>
          <w:lang w:val="sr-Latn-CS"/>
        </w:rPr>
        <w:t>(</w:t>
      </w:r>
      <w:r w:rsidR="00624BC7">
        <w:rPr>
          <w:rFonts w:cs="Arial"/>
          <w:noProof/>
          <w:sz w:val="14"/>
          <w:szCs w:val="14"/>
          <w:lang w:val="sr-Latn-CS"/>
        </w:rPr>
        <w:t>Molimo</w:t>
      </w:r>
      <w:r w:rsidRPr="00624BC7">
        <w:rPr>
          <w:rFonts w:cs="Arial"/>
          <w:noProof/>
          <w:sz w:val="14"/>
          <w:szCs w:val="14"/>
          <w:lang w:val="sr-Latn-CS"/>
        </w:rPr>
        <w:t xml:space="preserve"> </w:t>
      </w:r>
      <w:r w:rsidR="00624BC7">
        <w:rPr>
          <w:rFonts w:cs="Arial"/>
          <w:noProof/>
          <w:sz w:val="14"/>
          <w:szCs w:val="14"/>
          <w:lang w:val="sr-Latn-CS"/>
        </w:rPr>
        <w:t>Vas</w:t>
      </w:r>
      <w:r w:rsidRPr="00624BC7">
        <w:rPr>
          <w:rFonts w:cs="Arial"/>
          <w:noProof/>
          <w:sz w:val="14"/>
          <w:szCs w:val="14"/>
          <w:lang w:val="sr-Latn-CS"/>
        </w:rPr>
        <w:t xml:space="preserve"> </w:t>
      </w:r>
      <w:r w:rsidR="00624BC7">
        <w:rPr>
          <w:rFonts w:cs="Arial"/>
          <w:noProof/>
          <w:sz w:val="14"/>
          <w:szCs w:val="14"/>
          <w:lang w:val="sr-Latn-CS"/>
        </w:rPr>
        <w:t>da</w:t>
      </w:r>
      <w:r w:rsidRPr="00624BC7">
        <w:rPr>
          <w:rFonts w:cs="Arial"/>
          <w:noProof/>
          <w:sz w:val="14"/>
          <w:szCs w:val="14"/>
          <w:lang w:val="sr-Latn-CS"/>
        </w:rPr>
        <w:t xml:space="preserve"> </w:t>
      </w:r>
      <w:r w:rsidR="00624BC7">
        <w:rPr>
          <w:rFonts w:cs="Arial"/>
          <w:noProof/>
          <w:sz w:val="14"/>
          <w:szCs w:val="14"/>
          <w:lang w:val="sr-Latn-CS"/>
        </w:rPr>
        <w:t>koristite</w:t>
      </w:r>
      <w:r w:rsidRPr="00624BC7">
        <w:rPr>
          <w:rFonts w:cs="Arial"/>
          <w:noProof/>
          <w:sz w:val="14"/>
          <w:szCs w:val="14"/>
          <w:lang w:val="sr-Latn-CS"/>
        </w:rPr>
        <w:t xml:space="preserve"> </w:t>
      </w:r>
      <w:r w:rsidR="00624BC7">
        <w:rPr>
          <w:rFonts w:cs="Arial"/>
          <w:noProof/>
          <w:sz w:val="14"/>
          <w:szCs w:val="14"/>
          <w:lang w:val="sr-Latn-CS"/>
        </w:rPr>
        <w:t>IBAN</w:t>
      </w:r>
      <w:r w:rsidRPr="00624BC7">
        <w:rPr>
          <w:rFonts w:cs="Arial"/>
          <w:noProof/>
          <w:sz w:val="14"/>
          <w:szCs w:val="14"/>
          <w:lang w:val="sr-Latn-CS"/>
        </w:rPr>
        <w:t xml:space="preserve"> </w:t>
      </w:r>
      <w:r w:rsidR="00624BC7">
        <w:rPr>
          <w:rFonts w:cs="Arial"/>
          <w:noProof/>
          <w:sz w:val="14"/>
          <w:szCs w:val="14"/>
          <w:lang w:val="sr-Latn-CS"/>
        </w:rPr>
        <w:t>format</w:t>
      </w:r>
      <w:r w:rsidRPr="00624BC7">
        <w:rPr>
          <w:rFonts w:cs="Arial"/>
          <w:noProof/>
          <w:sz w:val="14"/>
          <w:szCs w:val="14"/>
          <w:lang w:val="sr-Latn-CS"/>
        </w:rPr>
        <w:t xml:space="preserve"> </w:t>
      </w:r>
      <w:r w:rsidR="00624BC7">
        <w:rPr>
          <w:rFonts w:cs="Arial"/>
          <w:noProof/>
          <w:sz w:val="14"/>
          <w:szCs w:val="14"/>
          <w:lang w:val="sr-Latn-CS"/>
        </w:rPr>
        <w:t>u</w:t>
      </w:r>
      <w:r w:rsidRPr="00624BC7">
        <w:rPr>
          <w:rFonts w:cs="Arial"/>
          <w:noProof/>
          <w:sz w:val="14"/>
          <w:szCs w:val="14"/>
          <w:lang w:val="sr-Latn-CS"/>
        </w:rPr>
        <w:t xml:space="preserve"> </w:t>
      </w:r>
      <w:r w:rsidR="00624BC7">
        <w:rPr>
          <w:rFonts w:cs="Arial"/>
          <w:noProof/>
          <w:sz w:val="14"/>
          <w:szCs w:val="14"/>
          <w:lang w:val="sr-Latn-CS"/>
        </w:rPr>
        <w:t>slučaju</w:t>
      </w:r>
      <w:r w:rsidRPr="00624BC7">
        <w:rPr>
          <w:rFonts w:cs="Arial"/>
          <w:noProof/>
          <w:sz w:val="14"/>
          <w:szCs w:val="14"/>
          <w:lang w:val="sr-Latn-CS"/>
        </w:rPr>
        <w:t xml:space="preserve"> </w:t>
      </w:r>
      <w:r w:rsidR="00624BC7">
        <w:rPr>
          <w:rFonts w:cs="Arial"/>
          <w:noProof/>
          <w:sz w:val="14"/>
          <w:szCs w:val="14"/>
          <w:lang w:val="sr-Latn-CS"/>
        </w:rPr>
        <w:t>isplate</w:t>
      </w:r>
      <w:r w:rsidRPr="00624BC7">
        <w:rPr>
          <w:rFonts w:cs="Arial"/>
          <w:noProof/>
          <w:sz w:val="14"/>
          <w:szCs w:val="14"/>
          <w:lang w:val="sr-Latn-CS"/>
        </w:rPr>
        <w:t xml:space="preserve"> </w:t>
      </w:r>
      <w:r w:rsidR="00624BC7">
        <w:rPr>
          <w:rFonts w:cs="Arial"/>
          <w:noProof/>
          <w:sz w:val="14"/>
          <w:szCs w:val="14"/>
          <w:lang w:val="sr-Latn-CS"/>
        </w:rPr>
        <w:t>u</w:t>
      </w:r>
      <w:r w:rsidRPr="00624BC7">
        <w:rPr>
          <w:rFonts w:cs="Arial"/>
          <w:noProof/>
          <w:sz w:val="14"/>
          <w:szCs w:val="14"/>
          <w:lang w:val="sr-Latn-CS"/>
        </w:rPr>
        <w:t xml:space="preserve"> </w:t>
      </w:r>
      <w:r w:rsidR="00624BC7">
        <w:rPr>
          <w:rFonts w:cs="Arial"/>
          <w:noProof/>
          <w:sz w:val="14"/>
          <w:szCs w:val="14"/>
          <w:lang w:val="sr-Latn-CS"/>
        </w:rPr>
        <w:t>evrima</w:t>
      </w:r>
      <w:r w:rsidRPr="00624BC7">
        <w:rPr>
          <w:rFonts w:cs="Arial"/>
          <w:noProof/>
          <w:sz w:val="14"/>
          <w:szCs w:val="14"/>
          <w:lang w:val="sr-Latn-CS"/>
        </w:rPr>
        <w:t xml:space="preserve"> </w:t>
      </w:r>
      <w:r w:rsidR="00624BC7">
        <w:rPr>
          <w:rFonts w:cs="Arial"/>
          <w:noProof/>
          <w:sz w:val="14"/>
          <w:szCs w:val="14"/>
          <w:lang w:val="sr-Latn-CS"/>
        </w:rPr>
        <w:t>ili</w:t>
      </w:r>
      <w:r w:rsidRPr="00624BC7">
        <w:rPr>
          <w:rFonts w:cs="Arial"/>
          <w:noProof/>
          <w:sz w:val="14"/>
          <w:szCs w:val="14"/>
          <w:lang w:val="sr-Latn-CS"/>
        </w:rPr>
        <w:t xml:space="preserve"> </w:t>
      </w:r>
      <w:r w:rsidR="00624BC7">
        <w:rPr>
          <w:rFonts w:cs="Arial"/>
          <w:noProof/>
          <w:sz w:val="14"/>
          <w:szCs w:val="14"/>
          <w:lang w:val="sr-Latn-CS"/>
        </w:rPr>
        <w:t>odgovarajući</w:t>
      </w:r>
      <w:r w:rsidRPr="00624BC7">
        <w:rPr>
          <w:rFonts w:cs="Arial"/>
          <w:noProof/>
          <w:sz w:val="14"/>
          <w:szCs w:val="14"/>
          <w:lang w:val="sr-Latn-CS"/>
        </w:rPr>
        <w:t xml:space="preserve"> </w:t>
      </w:r>
      <w:r w:rsidR="00624BC7">
        <w:rPr>
          <w:rFonts w:cs="Arial"/>
          <w:noProof/>
          <w:sz w:val="14"/>
          <w:szCs w:val="14"/>
          <w:lang w:val="sr-Latn-CS"/>
        </w:rPr>
        <w:t>format</w:t>
      </w:r>
      <w:r w:rsidRPr="00624BC7">
        <w:rPr>
          <w:rFonts w:cs="Arial"/>
          <w:noProof/>
          <w:sz w:val="14"/>
          <w:szCs w:val="14"/>
          <w:lang w:val="sr-Latn-CS"/>
        </w:rPr>
        <w:t xml:space="preserve"> </w:t>
      </w:r>
      <w:r w:rsidR="00624BC7">
        <w:rPr>
          <w:rFonts w:cs="Arial"/>
          <w:noProof/>
          <w:sz w:val="14"/>
          <w:szCs w:val="14"/>
          <w:lang w:val="sr-Latn-CS"/>
        </w:rPr>
        <w:t>za</w:t>
      </w:r>
      <w:r w:rsidRPr="00624BC7">
        <w:rPr>
          <w:rFonts w:cs="Arial"/>
          <w:noProof/>
          <w:sz w:val="14"/>
          <w:szCs w:val="14"/>
          <w:lang w:val="sr-Latn-CS"/>
        </w:rPr>
        <w:t xml:space="preserve"> </w:t>
      </w:r>
      <w:r w:rsidR="00624BC7">
        <w:rPr>
          <w:rFonts w:cs="Arial"/>
          <w:noProof/>
          <w:sz w:val="14"/>
          <w:szCs w:val="14"/>
          <w:lang w:val="sr-Latn-CS"/>
        </w:rPr>
        <w:t>relevantnu</w:t>
      </w:r>
      <w:r w:rsidRPr="00624BC7">
        <w:rPr>
          <w:rFonts w:cs="Arial"/>
          <w:noProof/>
          <w:sz w:val="14"/>
          <w:szCs w:val="14"/>
          <w:lang w:val="sr-Latn-CS"/>
        </w:rPr>
        <w:t xml:space="preserve"> </w:t>
      </w:r>
      <w:r w:rsidR="00624BC7">
        <w:rPr>
          <w:rFonts w:cs="Arial"/>
          <w:noProof/>
          <w:sz w:val="14"/>
          <w:szCs w:val="14"/>
          <w:lang w:val="sr-Latn-CS"/>
        </w:rPr>
        <w:t>valutu</w:t>
      </w:r>
      <w:r w:rsidRPr="00624BC7">
        <w:rPr>
          <w:rFonts w:cs="Arial"/>
          <w:b/>
          <w:bCs/>
          <w:noProof/>
          <w:sz w:val="14"/>
          <w:szCs w:val="14"/>
          <w:lang w:val="sr-Latn-CS"/>
        </w:rPr>
        <w:t>)</w:t>
      </w:r>
      <w:r w:rsidRPr="00624BC7">
        <w:rPr>
          <w:rFonts w:cs="Arial"/>
          <w:noProof/>
          <w:sz w:val="14"/>
          <w:szCs w:val="14"/>
          <w:lang w:val="sr-Latn-CS"/>
        </w:rPr>
        <w:tab/>
      </w:r>
    </w:p>
    <w:p w:rsidR="00B93DE5" w:rsidRPr="00624BC7" w:rsidRDefault="00624BC7" w:rsidP="00B93DE5">
      <w:pPr>
        <w:tabs>
          <w:tab w:val="center" w:pos="1330"/>
          <w:tab w:val="left" w:pos="5103"/>
          <w:tab w:val="left" w:pos="9299"/>
        </w:tabs>
        <w:spacing w:after="0"/>
        <w:ind w:left="0" w:right="-1"/>
        <w:rPr>
          <w:rFonts w:cs="Arial"/>
          <w:noProof/>
          <w:sz w:val="14"/>
          <w:szCs w:val="14"/>
          <w:lang w:val="sr-Latn-CS"/>
        </w:rPr>
      </w:pPr>
      <w:r>
        <w:rPr>
          <w:rFonts w:cs="Arial"/>
          <w:noProof/>
          <w:sz w:val="14"/>
          <w:szCs w:val="14"/>
          <w:lang w:val="sr-Latn-CS"/>
        </w:rPr>
        <w:t>Naziv</w:t>
      </w:r>
      <w:r w:rsidR="00B93DE5" w:rsidRPr="00624BC7">
        <w:rPr>
          <w:rFonts w:cs="Arial"/>
          <w:noProof/>
          <w:sz w:val="14"/>
          <w:szCs w:val="14"/>
          <w:lang w:val="sr-Latn-CS"/>
        </w:rPr>
        <w:t xml:space="preserve"> </w:t>
      </w:r>
      <w:r>
        <w:rPr>
          <w:rFonts w:cs="Arial"/>
          <w:noProof/>
          <w:sz w:val="14"/>
          <w:szCs w:val="14"/>
          <w:lang w:val="sr-Latn-CS"/>
        </w:rPr>
        <w:t>i</w:t>
      </w:r>
      <w:r w:rsidR="00B93DE5" w:rsidRPr="00624BC7">
        <w:rPr>
          <w:rFonts w:cs="Arial"/>
          <w:noProof/>
          <w:sz w:val="14"/>
          <w:szCs w:val="14"/>
          <w:lang w:val="sr-Latn-CS"/>
        </w:rPr>
        <w:t xml:space="preserve"> </w:t>
      </w:r>
      <w:r>
        <w:rPr>
          <w:rFonts w:cs="Arial"/>
          <w:noProof/>
          <w:sz w:val="14"/>
          <w:szCs w:val="14"/>
          <w:lang w:val="sr-Latn-CS"/>
        </w:rPr>
        <w:t>adresa</w:t>
      </w:r>
      <w:r w:rsidR="00B93DE5" w:rsidRPr="00624BC7">
        <w:rPr>
          <w:rFonts w:cs="Arial"/>
          <w:noProof/>
          <w:sz w:val="14"/>
          <w:szCs w:val="14"/>
          <w:lang w:val="sr-Latn-CS"/>
        </w:rPr>
        <w:t xml:space="preserve"> </w:t>
      </w:r>
      <w:r>
        <w:rPr>
          <w:rFonts w:cs="Arial"/>
          <w:noProof/>
          <w:sz w:val="14"/>
          <w:szCs w:val="14"/>
          <w:lang w:val="sr-Latn-CS"/>
        </w:rPr>
        <w:t>Banke</w:t>
      </w:r>
      <w:r w:rsidR="00B93DE5" w:rsidRPr="00624BC7">
        <w:rPr>
          <w:rFonts w:cs="Arial"/>
          <w:noProof/>
          <w:sz w:val="14"/>
          <w:szCs w:val="14"/>
          <w:lang w:val="sr-Latn-CS"/>
        </w:rPr>
        <w:t>: …………………………………………………………………………</w:t>
      </w:r>
    </w:p>
    <w:p w:rsidR="00B93DE5" w:rsidRPr="00624BC7" w:rsidRDefault="00624BC7" w:rsidP="00B93DE5">
      <w:pPr>
        <w:tabs>
          <w:tab w:val="center" w:pos="1330"/>
          <w:tab w:val="left" w:pos="5103"/>
          <w:tab w:val="left" w:pos="9299"/>
        </w:tabs>
        <w:spacing w:after="0"/>
        <w:ind w:left="0" w:right="454"/>
        <w:rPr>
          <w:rFonts w:cs="Arial"/>
          <w:noProof/>
          <w:sz w:val="14"/>
          <w:szCs w:val="14"/>
          <w:lang w:val="sr-Latn-CS"/>
        </w:rPr>
      </w:pPr>
      <w:r>
        <w:rPr>
          <w:rFonts w:cs="Arial"/>
          <w:noProof/>
          <w:sz w:val="14"/>
          <w:szCs w:val="14"/>
          <w:lang w:val="sr-Latn-CS"/>
        </w:rPr>
        <w:t>Molimo</w:t>
      </w:r>
      <w:r w:rsidR="00B93DE5" w:rsidRPr="00624BC7">
        <w:rPr>
          <w:rFonts w:cs="Arial"/>
          <w:noProof/>
          <w:sz w:val="14"/>
          <w:szCs w:val="14"/>
          <w:lang w:val="sr-Latn-CS"/>
        </w:rPr>
        <w:t xml:space="preserve"> </w:t>
      </w:r>
      <w:r>
        <w:rPr>
          <w:rFonts w:cs="Arial"/>
          <w:noProof/>
          <w:sz w:val="14"/>
          <w:szCs w:val="14"/>
          <w:lang w:val="sr-Latn-CS"/>
        </w:rPr>
        <w:t>Vas</w:t>
      </w:r>
      <w:r w:rsidR="00B93DE5" w:rsidRPr="00624BC7">
        <w:rPr>
          <w:rFonts w:cs="Arial"/>
          <w:noProof/>
          <w:sz w:val="14"/>
          <w:szCs w:val="14"/>
          <w:lang w:val="sr-Latn-CS"/>
        </w:rPr>
        <w:t xml:space="preserve"> </w:t>
      </w:r>
      <w:r>
        <w:rPr>
          <w:rFonts w:cs="Arial"/>
          <w:noProof/>
          <w:sz w:val="14"/>
          <w:szCs w:val="14"/>
          <w:lang w:val="sr-Latn-CS"/>
        </w:rPr>
        <w:t>da</w:t>
      </w:r>
      <w:r w:rsidR="00B93DE5" w:rsidRPr="00624BC7">
        <w:rPr>
          <w:rFonts w:cs="Arial"/>
          <w:noProof/>
          <w:sz w:val="14"/>
          <w:szCs w:val="14"/>
          <w:lang w:val="sr-Latn-CS"/>
        </w:rPr>
        <w:t xml:space="preserve"> </w:t>
      </w:r>
      <w:r>
        <w:rPr>
          <w:rFonts w:cs="Arial"/>
          <w:noProof/>
          <w:sz w:val="14"/>
          <w:szCs w:val="14"/>
          <w:lang w:val="sr-Latn-CS"/>
        </w:rPr>
        <w:t>informacije</w:t>
      </w:r>
      <w:r w:rsidR="00B93DE5" w:rsidRPr="00624BC7">
        <w:rPr>
          <w:rFonts w:cs="Arial"/>
          <w:noProof/>
          <w:sz w:val="14"/>
          <w:szCs w:val="14"/>
          <w:lang w:val="sr-Latn-CS"/>
        </w:rPr>
        <w:t xml:space="preserve"> </w:t>
      </w:r>
      <w:r>
        <w:rPr>
          <w:rFonts w:cs="Arial"/>
          <w:noProof/>
          <w:sz w:val="14"/>
          <w:szCs w:val="14"/>
          <w:lang w:val="sr-Latn-CS"/>
        </w:rPr>
        <w:t>vezane</w:t>
      </w:r>
      <w:r w:rsidR="00B93DE5" w:rsidRPr="00624BC7">
        <w:rPr>
          <w:rFonts w:cs="Arial"/>
          <w:noProof/>
          <w:sz w:val="14"/>
          <w:szCs w:val="14"/>
          <w:lang w:val="sr-Latn-CS"/>
        </w:rPr>
        <w:t xml:space="preserve"> </w:t>
      </w:r>
      <w:r>
        <w:rPr>
          <w:rFonts w:cs="Arial"/>
          <w:noProof/>
          <w:sz w:val="14"/>
          <w:szCs w:val="14"/>
          <w:lang w:val="sr-Latn-CS"/>
        </w:rPr>
        <w:t>za</w:t>
      </w:r>
      <w:r w:rsidR="00B93DE5" w:rsidRPr="00624BC7">
        <w:rPr>
          <w:rFonts w:cs="Arial"/>
          <w:noProof/>
          <w:sz w:val="14"/>
          <w:szCs w:val="14"/>
          <w:lang w:val="sr-Latn-CS"/>
        </w:rPr>
        <w:t xml:space="preserve"> </w:t>
      </w:r>
      <w:r>
        <w:rPr>
          <w:rFonts w:cs="Arial"/>
          <w:noProof/>
          <w:sz w:val="14"/>
          <w:szCs w:val="14"/>
          <w:lang w:val="sr-Latn-CS"/>
        </w:rPr>
        <w:t>Zahtev</w:t>
      </w:r>
      <w:r w:rsidR="00B93DE5" w:rsidRPr="00624BC7">
        <w:rPr>
          <w:rFonts w:cs="Arial"/>
          <w:noProof/>
          <w:sz w:val="14"/>
          <w:szCs w:val="14"/>
          <w:lang w:val="sr-Latn-CS"/>
        </w:rPr>
        <w:t xml:space="preserve"> </w:t>
      </w:r>
      <w:r>
        <w:rPr>
          <w:rFonts w:cs="Arial"/>
          <w:noProof/>
          <w:sz w:val="14"/>
          <w:szCs w:val="14"/>
          <w:lang w:val="sr-Latn-CS"/>
        </w:rPr>
        <w:t>prenesete</w:t>
      </w:r>
      <w:r w:rsidR="00B93DE5" w:rsidRPr="00624BC7">
        <w:rPr>
          <w:rFonts w:cs="Arial"/>
          <w:noProof/>
          <w:sz w:val="14"/>
          <w:szCs w:val="14"/>
          <w:lang w:val="sr-Latn-CS"/>
        </w:rPr>
        <w:t>:</w:t>
      </w:r>
      <w:r w:rsidR="00B93DE5" w:rsidRPr="00624BC7">
        <w:rPr>
          <w:rFonts w:cs="Arial"/>
          <w:noProof/>
          <w:sz w:val="14"/>
          <w:szCs w:val="14"/>
          <w:lang w:val="sr-Latn-CS"/>
        </w:rPr>
        <w:tab/>
      </w:r>
    </w:p>
    <w:p w:rsidR="00B93DE5" w:rsidRPr="00624BC7" w:rsidRDefault="00624BC7" w:rsidP="00B93DE5">
      <w:pPr>
        <w:spacing w:after="0"/>
        <w:ind w:hanging="992"/>
        <w:rPr>
          <w:rFonts w:cs="Arial"/>
          <w:noProof/>
          <w:sz w:val="14"/>
          <w:szCs w:val="14"/>
          <w:lang w:val="sr-Latn-CS"/>
        </w:rPr>
      </w:pPr>
      <w:r>
        <w:rPr>
          <w:rFonts w:cs="Arial"/>
          <w:noProof/>
          <w:sz w:val="14"/>
          <w:szCs w:val="14"/>
          <w:lang w:val="sr-Latn-CS"/>
        </w:rPr>
        <w:t>Ime</w:t>
      </w:r>
      <w:r w:rsidR="00B93DE5" w:rsidRPr="00624BC7">
        <w:rPr>
          <w:rFonts w:cs="Arial"/>
          <w:noProof/>
          <w:sz w:val="14"/>
          <w:szCs w:val="14"/>
          <w:lang w:val="sr-Latn-CS"/>
        </w:rPr>
        <w:t>(</w:t>
      </w:r>
      <w:r>
        <w:rPr>
          <w:rFonts w:cs="Arial"/>
          <w:noProof/>
          <w:sz w:val="14"/>
          <w:szCs w:val="14"/>
          <w:lang w:val="sr-Latn-CS"/>
        </w:rPr>
        <w:t>imena</w:t>
      </w:r>
      <w:r w:rsidR="00B93DE5" w:rsidRPr="00624BC7">
        <w:rPr>
          <w:rFonts w:cs="Arial"/>
          <w:noProof/>
          <w:sz w:val="14"/>
          <w:szCs w:val="14"/>
          <w:lang w:val="sr-Latn-CS"/>
        </w:rPr>
        <w:t xml:space="preserve">) </w:t>
      </w:r>
      <w:r>
        <w:rPr>
          <w:rFonts w:cs="Arial"/>
          <w:noProof/>
          <w:sz w:val="14"/>
          <w:szCs w:val="14"/>
          <w:lang w:val="sr-Latn-CS"/>
        </w:rPr>
        <w:t>i</w:t>
      </w:r>
      <w:r w:rsidR="00B93DE5" w:rsidRPr="00624BC7">
        <w:rPr>
          <w:rFonts w:cs="Arial"/>
          <w:noProof/>
          <w:sz w:val="14"/>
          <w:szCs w:val="14"/>
          <w:lang w:val="sr-Latn-CS"/>
        </w:rPr>
        <w:t xml:space="preserve"> </w:t>
      </w:r>
      <w:r>
        <w:rPr>
          <w:rFonts w:cs="Arial"/>
          <w:noProof/>
          <w:sz w:val="14"/>
          <w:szCs w:val="14"/>
          <w:lang w:val="sr-Latn-CS"/>
        </w:rPr>
        <w:t>potpis</w:t>
      </w:r>
      <w:r w:rsidR="00B93DE5" w:rsidRPr="00624BC7">
        <w:rPr>
          <w:rFonts w:cs="Arial"/>
          <w:noProof/>
          <w:sz w:val="14"/>
          <w:szCs w:val="14"/>
          <w:lang w:val="sr-Latn-CS"/>
        </w:rPr>
        <w:t>(</w:t>
      </w:r>
      <w:r>
        <w:rPr>
          <w:rFonts w:cs="Arial"/>
          <w:noProof/>
          <w:sz w:val="14"/>
          <w:szCs w:val="14"/>
          <w:lang w:val="sr-Latn-CS"/>
        </w:rPr>
        <w:t>potpisi</w:t>
      </w:r>
      <w:r w:rsidR="00B93DE5" w:rsidRPr="00624BC7">
        <w:rPr>
          <w:rFonts w:cs="Arial"/>
          <w:noProof/>
          <w:sz w:val="14"/>
          <w:szCs w:val="14"/>
          <w:lang w:val="sr-Latn-CS"/>
        </w:rPr>
        <w:t xml:space="preserve">) </w:t>
      </w:r>
      <w:r>
        <w:rPr>
          <w:rFonts w:cs="Arial"/>
          <w:noProof/>
          <w:sz w:val="14"/>
          <w:szCs w:val="14"/>
          <w:lang w:val="sr-Latn-CS"/>
        </w:rPr>
        <w:t>lica</w:t>
      </w:r>
      <w:r w:rsidR="00B93DE5" w:rsidRPr="00624BC7">
        <w:rPr>
          <w:rFonts w:cs="Arial"/>
          <w:noProof/>
          <w:sz w:val="14"/>
          <w:szCs w:val="14"/>
          <w:lang w:val="sr-Latn-CS"/>
        </w:rPr>
        <w:t xml:space="preserve"> </w:t>
      </w:r>
      <w:r>
        <w:rPr>
          <w:rFonts w:cs="Arial"/>
          <w:noProof/>
          <w:sz w:val="14"/>
          <w:szCs w:val="14"/>
          <w:lang w:val="sr-Latn-CS"/>
        </w:rPr>
        <w:t>ovlašćenih</w:t>
      </w:r>
      <w:r w:rsidR="00B93DE5" w:rsidRPr="00624BC7">
        <w:rPr>
          <w:rFonts w:cs="Arial"/>
          <w:noProof/>
          <w:sz w:val="14"/>
          <w:szCs w:val="14"/>
          <w:lang w:val="sr-Latn-CS"/>
        </w:rPr>
        <w:t xml:space="preserve"> </w:t>
      </w:r>
      <w:r>
        <w:rPr>
          <w:rFonts w:cs="Arial"/>
          <w:noProof/>
          <w:sz w:val="14"/>
          <w:szCs w:val="14"/>
          <w:lang w:val="sr-Latn-CS"/>
        </w:rPr>
        <w:t>od</w:t>
      </w:r>
      <w:r w:rsidR="00B93DE5" w:rsidRPr="00624BC7">
        <w:rPr>
          <w:rFonts w:cs="Arial"/>
          <w:noProof/>
          <w:sz w:val="14"/>
          <w:szCs w:val="14"/>
          <w:lang w:val="sr-Latn-CS"/>
        </w:rPr>
        <w:t xml:space="preserve"> </w:t>
      </w:r>
      <w:r>
        <w:rPr>
          <w:rFonts w:cs="Arial"/>
          <w:noProof/>
          <w:sz w:val="14"/>
          <w:szCs w:val="14"/>
          <w:lang w:val="sr-Latn-CS"/>
        </w:rPr>
        <w:t>strane</w:t>
      </w:r>
      <w:r w:rsidR="00B93DE5" w:rsidRPr="00624BC7">
        <w:rPr>
          <w:rFonts w:cs="Arial"/>
          <w:noProof/>
          <w:sz w:val="14"/>
          <w:szCs w:val="14"/>
          <w:lang w:val="sr-Latn-CS"/>
        </w:rPr>
        <w:t xml:space="preserve"> </w:t>
      </w:r>
      <w:r>
        <w:rPr>
          <w:rFonts w:cs="Arial"/>
          <w:noProof/>
          <w:sz w:val="14"/>
          <w:szCs w:val="14"/>
          <w:lang w:val="sr-Latn-CS"/>
        </w:rPr>
        <w:t>Zajmoprimca</w:t>
      </w:r>
      <w:r w:rsidR="00B93DE5" w:rsidRPr="00624BC7">
        <w:rPr>
          <w:rFonts w:cs="Arial"/>
          <w:noProof/>
          <w:sz w:val="14"/>
          <w:szCs w:val="14"/>
          <w:lang w:val="sr-Latn-CS"/>
        </w:rPr>
        <w:t>:</w:t>
      </w:r>
    </w:p>
    <w:p w:rsidR="00B93DE5" w:rsidRPr="00624BC7" w:rsidRDefault="00B93DE5" w:rsidP="00B93DE5">
      <w:pPr>
        <w:spacing w:after="0"/>
        <w:ind w:hanging="992"/>
        <w:rPr>
          <w:rFonts w:cs="Arial"/>
          <w:noProof/>
          <w:sz w:val="14"/>
          <w:szCs w:val="14"/>
          <w:lang w:val="sr-Latn-CS"/>
        </w:rPr>
      </w:pPr>
    </w:p>
    <w:p w:rsidR="00B93DE5" w:rsidRPr="00624BC7" w:rsidRDefault="00B93DE5" w:rsidP="00B93DE5">
      <w:pPr>
        <w:spacing w:after="0"/>
        <w:ind w:hanging="992"/>
        <w:rPr>
          <w:rFonts w:cs="Arial"/>
          <w:noProof/>
          <w:sz w:val="14"/>
          <w:szCs w:val="14"/>
          <w:lang w:val="sr-Latn-CS"/>
        </w:rPr>
      </w:pPr>
      <w:r w:rsidRPr="00624BC7">
        <w:rPr>
          <w:rFonts w:cs="Arial"/>
          <w:noProof/>
          <w:sz w:val="14"/>
          <w:szCs w:val="14"/>
          <w:lang w:val="sr-Latn-CS"/>
        </w:rPr>
        <w:t>-----------------------------------------------</w:t>
      </w:r>
    </w:p>
    <w:p w:rsidR="00B93DE5" w:rsidRPr="00624BC7" w:rsidRDefault="00B93DE5" w:rsidP="00B93DE5">
      <w:pPr>
        <w:pStyle w:val="Schedule"/>
        <w:keepLines w:val="0"/>
        <w:numPr>
          <w:ilvl w:val="0"/>
          <w:numId w:val="0"/>
        </w:numPr>
        <w:spacing w:after="0"/>
        <w:jc w:val="both"/>
        <w:rPr>
          <w:rFonts w:cs="Arial"/>
          <w:b w:val="0"/>
          <w:noProof/>
          <w:spacing w:val="0"/>
          <w:sz w:val="14"/>
          <w:szCs w:val="14"/>
          <w:lang w:val="sr-Latn-CS"/>
        </w:rPr>
      </w:pPr>
      <w:r w:rsidRPr="00624BC7">
        <w:rPr>
          <w:rFonts w:cs="Arial"/>
          <w:b w:val="0"/>
          <w:noProof/>
          <w:spacing w:val="0"/>
          <w:sz w:val="14"/>
          <w:szCs w:val="14"/>
          <w:vertAlign w:val="superscript"/>
          <w:lang w:val="sr-Latn-CS"/>
        </w:rPr>
        <w:t>2)</w:t>
      </w:r>
      <w:r w:rsidRPr="00624BC7">
        <w:rPr>
          <w:rFonts w:cs="Arial"/>
          <w:noProof/>
          <w:spacing w:val="0"/>
          <w:sz w:val="14"/>
          <w:szCs w:val="14"/>
          <w:lang w:val="sr-Latn-CS"/>
        </w:rPr>
        <w:t xml:space="preserve"> </w:t>
      </w:r>
      <w:r w:rsidR="00624BC7">
        <w:rPr>
          <w:rFonts w:cs="Arial"/>
          <w:b w:val="0"/>
          <w:noProof/>
          <w:spacing w:val="0"/>
          <w:sz w:val="14"/>
          <w:szCs w:val="14"/>
          <w:lang w:val="sr-Latn-CS"/>
        </w:rPr>
        <w:t>Da</w:t>
      </w:r>
      <w:r w:rsidRPr="00624BC7">
        <w:rPr>
          <w:rFonts w:cs="Arial"/>
          <w:b w:val="0"/>
          <w:noProof/>
          <w:spacing w:val="0"/>
          <w:sz w:val="14"/>
          <w:szCs w:val="14"/>
          <w:lang w:val="sr-Latn-CS"/>
        </w:rPr>
        <w:t xml:space="preserve"> </w:t>
      </w:r>
      <w:r w:rsidR="00624BC7">
        <w:rPr>
          <w:rFonts w:cs="Arial"/>
          <w:b w:val="0"/>
          <w:noProof/>
          <w:spacing w:val="0"/>
          <w:sz w:val="14"/>
          <w:szCs w:val="14"/>
          <w:lang w:val="sr-Latn-CS"/>
        </w:rPr>
        <w:t>bude</w:t>
      </w:r>
      <w:r w:rsidRPr="00624BC7">
        <w:rPr>
          <w:rFonts w:cs="Arial"/>
          <w:b w:val="0"/>
          <w:noProof/>
          <w:spacing w:val="0"/>
          <w:sz w:val="14"/>
          <w:szCs w:val="14"/>
          <w:lang w:val="sr-Latn-CS"/>
        </w:rPr>
        <w:t xml:space="preserve"> </w:t>
      </w:r>
      <w:r w:rsidR="00624BC7">
        <w:rPr>
          <w:rFonts w:cs="Arial"/>
          <w:b w:val="0"/>
          <w:noProof/>
          <w:spacing w:val="0"/>
          <w:sz w:val="14"/>
          <w:szCs w:val="14"/>
          <w:lang w:val="sr-Latn-CS"/>
        </w:rPr>
        <w:t>potvrđeno</w:t>
      </w:r>
      <w:r w:rsidRPr="00624BC7">
        <w:rPr>
          <w:rFonts w:cs="Arial"/>
          <w:b w:val="0"/>
          <w:noProof/>
          <w:spacing w:val="0"/>
          <w:sz w:val="14"/>
          <w:szCs w:val="14"/>
          <w:lang w:val="sr-Latn-CS"/>
        </w:rPr>
        <w:t xml:space="preserve"> </w:t>
      </w:r>
      <w:r w:rsidR="00624BC7">
        <w:rPr>
          <w:rFonts w:cs="Arial"/>
          <w:b w:val="0"/>
          <w:noProof/>
          <w:spacing w:val="0"/>
          <w:sz w:val="14"/>
          <w:szCs w:val="14"/>
          <w:lang w:val="sr-Latn-CS"/>
        </w:rPr>
        <w:t>u</w:t>
      </w:r>
      <w:r w:rsidRPr="00624BC7">
        <w:rPr>
          <w:rFonts w:cs="Arial"/>
          <w:b w:val="0"/>
          <w:noProof/>
          <w:spacing w:val="0"/>
          <w:sz w:val="14"/>
          <w:szCs w:val="14"/>
          <w:lang w:val="sr-Latn-CS"/>
        </w:rPr>
        <w:t xml:space="preserve"> </w:t>
      </w:r>
      <w:r w:rsidR="00624BC7">
        <w:rPr>
          <w:rFonts w:cs="Arial"/>
          <w:b w:val="0"/>
          <w:noProof/>
          <w:spacing w:val="0"/>
          <w:sz w:val="14"/>
          <w:szCs w:val="14"/>
          <w:lang w:val="sr-Latn-CS"/>
        </w:rPr>
        <w:t>pisanom</w:t>
      </w:r>
      <w:r w:rsidRPr="00624BC7">
        <w:rPr>
          <w:rFonts w:cs="Arial"/>
          <w:b w:val="0"/>
          <w:noProof/>
          <w:spacing w:val="0"/>
          <w:sz w:val="14"/>
          <w:szCs w:val="14"/>
          <w:lang w:val="sr-Latn-CS"/>
        </w:rPr>
        <w:t xml:space="preserve"> </w:t>
      </w:r>
      <w:r w:rsidR="00624BC7">
        <w:rPr>
          <w:rFonts w:cs="Arial"/>
          <w:b w:val="0"/>
          <w:noProof/>
          <w:spacing w:val="0"/>
          <w:sz w:val="14"/>
          <w:szCs w:val="14"/>
          <w:lang w:val="sr-Latn-CS"/>
        </w:rPr>
        <w:t>obliku</w:t>
      </w:r>
      <w:r w:rsidRPr="00624BC7">
        <w:rPr>
          <w:rFonts w:cs="Arial"/>
          <w:b w:val="0"/>
          <w:noProof/>
          <w:spacing w:val="0"/>
          <w:sz w:val="14"/>
          <w:szCs w:val="14"/>
          <w:lang w:val="sr-Latn-CS"/>
        </w:rPr>
        <w:t xml:space="preserve"> </w:t>
      </w:r>
      <w:r w:rsidR="00624BC7">
        <w:rPr>
          <w:rFonts w:cs="Arial"/>
          <w:b w:val="0"/>
          <w:noProof/>
          <w:spacing w:val="0"/>
          <w:sz w:val="14"/>
          <w:szCs w:val="14"/>
          <w:lang w:val="sr-Latn-CS"/>
        </w:rPr>
        <w:t>sa</w:t>
      </w:r>
      <w:r w:rsidRPr="00624BC7">
        <w:rPr>
          <w:rFonts w:cs="Arial"/>
          <w:b w:val="0"/>
          <w:noProof/>
          <w:spacing w:val="0"/>
          <w:sz w:val="14"/>
          <w:szCs w:val="14"/>
          <w:lang w:val="sr-Latn-CS"/>
        </w:rPr>
        <w:t xml:space="preserve"> </w:t>
      </w:r>
      <w:r w:rsidR="00624BC7">
        <w:rPr>
          <w:rFonts w:cs="Arial"/>
          <w:b w:val="0"/>
          <w:noProof/>
          <w:spacing w:val="0"/>
          <w:sz w:val="14"/>
          <w:szCs w:val="14"/>
          <w:lang w:val="sr-Latn-CS"/>
        </w:rPr>
        <w:t>podacima</w:t>
      </w:r>
      <w:r w:rsidRPr="00624BC7">
        <w:rPr>
          <w:rFonts w:cs="Arial"/>
          <w:b w:val="0"/>
          <w:noProof/>
          <w:spacing w:val="0"/>
          <w:sz w:val="14"/>
          <w:szCs w:val="14"/>
          <w:lang w:val="sr-Latn-CS"/>
        </w:rPr>
        <w:t xml:space="preserve"> </w:t>
      </w:r>
      <w:r w:rsidR="00624BC7">
        <w:rPr>
          <w:rFonts w:cs="Arial"/>
          <w:b w:val="0"/>
          <w:noProof/>
          <w:spacing w:val="0"/>
          <w:sz w:val="14"/>
          <w:szCs w:val="14"/>
          <w:lang w:val="sr-Latn-CS"/>
        </w:rPr>
        <w:t>o</w:t>
      </w:r>
      <w:r w:rsidRPr="00624BC7">
        <w:rPr>
          <w:rFonts w:cs="Arial"/>
          <w:b w:val="0"/>
          <w:noProof/>
          <w:spacing w:val="0"/>
          <w:sz w:val="14"/>
          <w:szCs w:val="14"/>
          <w:lang w:val="sr-Latn-CS"/>
        </w:rPr>
        <w:t xml:space="preserve"> </w:t>
      </w:r>
      <w:r w:rsidR="00624BC7">
        <w:rPr>
          <w:rFonts w:cs="Arial"/>
          <w:b w:val="0"/>
          <w:noProof/>
          <w:spacing w:val="0"/>
          <w:sz w:val="14"/>
          <w:szCs w:val="14"/>
          <w:lang w:val="sr-Latn-CS"/>
        </w:rPr>
        <w:t>Zajmoprimcu</w:t>
      </w:r>
      <w:r w:rsidRPr="00624BC7">
        <w:rPr>
          <w:rFonts w:cs="Arial"/>
          <w:b w:val="0"/>
          <w:noProof/>
          <w:spacing w:val="0"/>
          <w:sz w:val="14"/>
          <w:szCs w:val="14"/>
          <w:lang w:val="sr-Latn-CS"/>
        </w:rPr>
        <w:t xml:space="preserve"> </w:t>
      </w:r>
      <w:r w:rsidR="00624BC7">
        <w:rPr>
          <w:rFonts w:cs="Arial"/>
          <w:b w:val="0"/>
          <w:noProof/>
          <w:spacing w:val="0"/>
          <w:sz w:val="14"/>
          <w:szCs w:val="14"/>
          <w:lang w:val="sr-Latn-CS"/>
        </w:rPr>
        <w:t>u</w:t>
      </w:r>
      <w:r w:rsidRPr="00624BC7">
        <w:rPr>
          <w:rFonts w:cs="Arial"/>
          <w:b w:val="0"/>
          <w:noProof/>
          <w:spacing w:val="0"/>
          <w:sz w:val="14"/>
          <w:szCs w:val="14"/>
          <w:lang w:val="sr-Latn-CS"/>
        </w:rPr>
        <w:t xml:space="preserve"> </w:t>
      </w:r>
      <w:r w:rsidR="00624BC7">
        <w:rPr>
          <w:rFonts w:cs="Arial"/>
          <w:b w:val="0"/>
          <w:noProof/>
          <w:spacing w:val="0"/>
          <w:sz w:val="14"/>
          <w:szCs w:val="14"/>
          <w:lang w:val="sr-Latn-CS"/>
        </w:rPr>
        <w:t>zaglavlju</w:t>
      </w:r>
      <w:r w:rsidRPr="00624BC7">
        <w:rPr>
          <w:rFonts w:cs="Arial"/>
          <w:b w:val="0"/>
          <w:noProof/>
          <w:spacing w:val="0"/>
          <w:sz w:val="14"/>
          <w:szCs w:val="14"/>
          <w:lang w:val="sr-Latn-CS"/>
        </w:rPr>
        <w:t xml:space="preserve"> </w:t>
      </w:r>
      <w:r w:rsidR="00624BC7">
        <w:rPr>
          <w:rFonts w:cs="Arial"/>
          <w:b w:val="0"/>
          <w:noProof/>
          <w:spacing w:val="0"/>
          <w:sz w:val="14"/>
          <w:szCs w:val="14"/>
          <w:lang w:val="sr-Latn-CS"/>
        </w:rPr>
        <w:t>pisma</w:t>
      </w:r>
      <w:r w:rsidRPr="00624BC7">
        <w:rPr>
          <w:rFonts w:cs="Arial"/>
          <w:b w:val="0"/>
          <w:noProof/>
          <w:spacing w:val="0"/>
          <w:sz w:val="14"/>
          <w:szCs w:val="14"/>
          <w:lang w:val="sr-Latn-CS"/>
        </w:rPr>
        <w:t>.</w:t>
      </w:r>
    </w:p>
    <w:p w:rsidR="00B93DE5" w:rsidRPr="00624BC7" w:rsidRDefault="00B93DE5" w:rsidP="00B93DE5">
      <w:pPr>
        <w:pStyle w:val="Schedule"/>
        <w:keepLines w:val="0"/>
        <w:numPr>
          <w:ilvl w:val="0"/>
          <w:numId w:val="0"/>
        </w:numPr>
        <w:spacing w:after="0"/>
        <w:jc w:val="both"/>
        <w:rPr>
          <w:rFonts w:cs="Arial"/>
          <w:b w:val="0"/>
          <w:noProof/>
          <w:spacing w:val="0"/>
          <w:sz w:val="14"/>
          <w:szCs w:val="14"/>
          <w:lang w:val="sr-Latn-CS"/>
        </w:rPr>
      </w:pPr>
      <w:r w:rsidRPr="00624BC7">
        <w:rPr>
          <w:rFonts w:cs="Arial"/>
          <w:b w:val="0"/>
          <w:noProof/>
          <w:spacing w:val="0"/>
          <w:sz w:val="14"/>
          <w:szCs w:val="14"/>
          <w:vertAlign w:val="superscript"/>
          <w:lang w:val="sr-Latn-CS"/>
        </w:rPr>
        <w:t>3)</w:t>
      </w:r>
      <w:r w:rsidRPr="00624BC7">
        <w:rPr>
          <w:rFonts w:cs="Arial"/>
          <w:b w:val="0"/>
          <w:noProof/>
          <w:spacing w:val="0"/>
          <w:sz w:val="14"/>
          <w:szCs w:val="14"/>
          <w:lang w:val="sr-Latn-CS"/>
        </w:rPr>
        <w:t xml:space="preserve"> </w:t>
      </w:r>
      <w:r w:rsidR="00624BC7">
        <w:rPr>
          <w:rFonts w:cs="Arial"/>
          <w:b w:val="0"/>
          <w:noProof/>
          <w:spacing w:val="0"/>
          <w:sz w:val="14"/>
          <w:szCs w:val="14"/>
          <w:lang w:val="sr-Latn-CS"/>
        </w:rPr>
        <w:t>NAPOMENA</w:t>
      </w:r>
      <w:r w:rsidRPr="00624BC7">
        <w:rPr>
          <w:rFonts w:cs="Arial"/>
          <w:b w:val="0"/>
          <w:noProof/>
          <w:spacing w:val="0"/>
          <w:sz w:val="14"/>
          <w:szCs w:val="14"/>
          <w:lang w:val="sr-Latn-CS"/>
        </w:rPr>
        <w:t xml:space="preserve">: </w:t>
      </w:r>
      <w:r w:rsidR="00624BC7">
        <w:rPr>
          <w:rFonts w:cs="Arial"/>
          <w:b w:val="0"/>
          <w:noProof/>
          <w:spacing w:val="0"/>
          <w:sz w:val="14"/>
          <w:szCs w:val="14"/>
          <w:lang w:val="sr-Latn-CS"/>
        </w:rPr>
        <w:t>Ako</w:t>
      </w:r>
      <w:r w:rsidRPr="00624BC7">
        <w:rPr>
          <w:rFonts w:cs="Arial"/>
          <w:b w:val="0"/>
          <w:noProof/>
          <w:spacing w:val="0"/>
          <w:sz w:val="14"/>
          <w:szCs w:val="14"/>
          <w:lang w:val="sr-Latn-CS"/>
        </w:rPr>
        <w:t xml:space="preserve"> </w:t>
      </w:r>
      <w:r w:rsidR="00624BC7">
        <w:rPr>
          <w:rFonts w:cs="Arial"/>
          <w:b w:val="0"/>
          <w:noProof/>
          <w:spacing w:val="0"/>
          <w:sz w:val="14"/>
          <w:szCs w:val="14"/>
          <w:lang w:val="sr-Latn-CS"/>
        </w:rPr>
        <w:t>Zajmoprimac</w:t>
      </w:r>
      <w:r w:rsidRPr="00624BC7">
        <w:rPr>
          <w:rFonts w:cs="Arial"/>
          <w:b w:val="0"/>
          <w:noProof/>
          <w:spacing w:val="0"/>
          <w:sz w:val="14"/>
          <w:szCs w:val="14"/>
          <w:lang w:val="sr-Latn-CS"/>
        </w:rPr>
        <w:t xml:space="preserve"> </w:t>
      </w:r>
      <w:r w:rsidR="00624BC7">
        <w:rPr>
          <w:rFonts w:cs="Arial"/>
          <w:b w:val="0"/>
          <w:noProof/>
          <w:spacing w:val="0"/>
          <w:sz w:val="14"/>
          <w:szCs w:val="14"/>
          <w:lang w:val="sr-Latn-CS"/>
        </w:rPr>
        <w:t>ovde</w:t>
      </w:r>
      <w:r w:rsidRPr="00624BC7">
        <w:rPr>
          <w:rFonts w:cs="Arial"/>
          <w:b w:val="0"/>
          <w:noProof/>
          <w:spacing w:val="0"/>
          <w:sz w:val="14"/>
          <w:szCs w:val="14"/>
          <w:lang w:val="sr-Latn-CS"/>
        </w:rPr>
        <w:t xml:space="preserve"> </w:t>
      </w:r>
      <w:r w:rsidR="00624BC7">
        <w:rPr>
          <w:rFonts w:cs="Arial"/>
          <w:b w:val="0"/>
          <w:noProof/>
          <w:spacing w:val="0"/>
          <w:sz w:val="14"/>
          <w:szCs w:val="14"/>
          <w:lang w:val="sr-Latn-CS"/>
        </w:rPr>
        <w:t>ne</w:t>
      </w:r>
      <w:r w:rsidRPr="00624BC7">
        <w:rPr>
          <w:rFonts w:cs="Arial"/>
          <w:b w:val="0"/>
          <w:noProof/>
          <w:spacing w:val="0"/>
          <w:sz w:val="14"/>
          <w:szCs w:val="14"/>
          <w:lang w:val="sr-Latn-CS"/>
        </w:rPr>
        <w:t xml:space="preserve"> </w:t>
      </w:r>
      <w:r w:rsidR="00624BC7">
        <w:rPr>
          <w:rFonts w:cs="Arial"/>
          <w:b w:val="0"/>
          <w:noProof/>
          <w:spacing w:val="0"/>
          <w:sz w:val="14"/>
          <w:szCs w:val="14"/>
          <w:lang w:val="sr-Latn-CS"/>
        </w:rPr>
        <w:t>navede</w:t>
      </w:r>
      <w:r w:rsidRPr="00624BC7">
        <w:rPr>
          <w:rFonts w:cs="Arial"/>
          <w:b w:val="0"/>
          <w:noProof/>
          <w:spacing w:val="0"/>
          <w:sz w:val="14"/>
          <w:szCs w:val="14"/>
          <w:lang w:val="sr-Latn-CS"/>
        </w:rPr>
        <w:t xml:space="preserve"> </w:t>
      </w:r>
      <w:r w:rsidR="00624BC7">
        <w:rPr>
          <w:rFonts w:cs="Arial"/>
          <w:b w:val="0"/>
          <w:noProof/>
          <w:spacing w:val="0"/>
          <w:sz w:val="14"/>
          <w:szCs w:val="14"/>
          <w:lang w:val="sr-Latn-CS"/>
        </w:rPr>
        <w:t>određenu</w:t>
      </w:r>
      <w:r w:rsidRPr="00624BC7">
        <w:rPr>
          <w:rFonts w:cs="Arial"/>
          <w:b w:val="0"/>
          <w:noProof/>
          <w:spacing w:val="0"/>
          <w:sz w:val="14"/>
          <w:szCs w:val="14"/>
          <w:lang w:val="sr-Latn-CS"/>
        </w:rPr>
        <w:t xml:space="preserve"> </w:t>
      </w:r>
      <w:r w:rsidR="00624BC7">
        <w:rPr>
          <w:rFonts w:cs="Arial"/>
          <w:b w:val="0"/>
          <w:noProof/>
          <w:spacing w:val="0"/>
          <w:sz w:val="14"/>
          <w:szCs w:val="14"/>
          <w:lang w:val="sr-Latn-CS"/>
        </w:rPr>
        <w:t>kamatnu</w:t>
      </w:r>
      <w:r w:rsidRPr="00624BC7">
        <w:rPr>
          <w:rFonts w:cs="Arial"/>
          <w:b w:val="0"/>
          <w:noProof/>
          <w:spacing w:val="0"/>
          <w:sz w:val="14"/>
          <w:szCs w:val="14"/>
          <w:lang w:val="sr-Latn-CS"/>
        </w:rPr>
        <w:t xml:space="preserve"> </w:t>
      </w:r>
      <w:r w:rsidR="00624BC7">
        <w:rPr>
          <w:rFonts w:cs="Arial"/>
          <w:b w:val="0"/>
          <w:noProof/>
          <w:spacing w:val="0"/>
          <w:sz w:val="14"/>
          <w:szCs w:val="14"/>
          <w:lang w:val="sr-Latn-CS"/>
        </w:rPr>
        <w:t>stopu</w:t>
      </w:r>
      <w:r w:rsidRPr="00624BC7">
        <w:rPr>
          <w:rFonts w:cs="Arial"/>
          <w:b w:val="0"/>
          <w:noProof/>
          <w:spacing w:val="0"/>
          <w:sz w:val="14"/>
          <w:szCs w:val="14"/>
          <w:lang w:val="sr-Latn-CS"/>
        </w:rPr>
        <w:t xml:space="preserve"> </w:t>
      </w:r>
      <w:r w:rsidR="00624BC7">
        <w:rPr>
          <w:rFonts w:cs="Arial"/>
          <w:b w:val="0"/>
          <w:noProof/>
          <w:spacing w:val="0"/>
          <w:sz w:val="14"/>
          <w:szCs w:val="14"/>
          <w:lang w:val="sr-Latn-CS"/>
        </w:rPr>
        <w:t>ili</w:t>
      </w:r>
      <w:r w:rsidRPr="00624BC7">
        <w:rPr>
          <w:rFonts w:cs="Arial"/>
          <w:b w:val="0"/>
          <w:noProof/>
          <w:spacing w:val="0"/>
          <w:sz w:val="14"/>
          <w:szCs w:val="14"/>
          <w:lang w:val="sr-Latn-CS"/>
        </w:rPr>
        <w:t xml:space="preserve"> </w:t>
      </w:r>
      <w:r w:rsidR="00624BC7">
        <w:rPr>
          <w:rFonts w:cs="Arial"/>
          <w:b w:val="0"/>
          <w:noProof/>
          <w:spacing w:val="0"/>
          <w:sz w:val="14"/>
          <w:szCs w:val="14"/>
          <w:lang w:val="sr-Latn-CS"/>
        </w:rPr>
        <w:t>raspon</w:t>
      </w:r>
      <w:r w:rsidRPr="00624BC7">
        <w:rPr>
          <w:rFonts w:cs="Arial"/>
          <w:b w:val="0"/>
          <w:noProof/>
          <w:spacing w:val="0"/>
          <w:sz w:val="14"/>
          <w:szCs w:val="14"/>
          <w:lang w:val="sr-Latn-CS"/>
        </w:rPr>
        <w:t xml:space="preserve">, </w:t>
      </w:r>
      <w:r w:rsidR="00624BC7">
        <w:rPr>
          <w:rFonts w:cs="Arial"/>
          <w:b w:val="0"/>
          <w:noProof/>
          <w:spacing w:val="0"/>
          <w:sz w:val="14"/>
          <w:szCs w:val="14"/>
          <w:lang w:val="sr-Latn-CS"/>
        </w:rPr>
        <w:t>smatraće</w:t>
      </w:r>
      <w:r w:rsidRPr="00624BC7">
        <w:rPr>
          <w:rFonts w:cs="Arial"/>
          <w:b w:val="0"/>
          <w:noProof/>
          <w:spacing w:val="0"/>
          <w:sz w:val="14"/>
          <w:szCs w:val="14"/>
          <w:lang w:val="sr-Latn-CS"/>
        </w:rPr>
        <w:t xml:space="preserve"> </w:t>
      </w:r>
      <w:r w:rsidR="00624BC7">
        <w:rPr>
          <w:rFonts w:cs="Arial"/>
          <w:b w:val="0"/>
          <w:noProof/>
          <w:spacing w:val="0"/>
          <w:sz w:val="14"/>
          <w:szCs w:val="14"/>
          <w:lang w:val="sr-Latn-CS"/>
        </w:rPr>
        <w:t>se</w:t>
      </w:r>
      <w:r w:rsidRPr="00624BC7">
        <w:rPr>
          <w:rFonts w:cs="Arial"/>
          <w:b w:val="0"/>
          <w:noProof/>
          <w:spacing w:val="0"/>
          <w:sz w:val="14"/>
          <w:szCs w:val="14"/>
          <w:lang w:val="sr-Latn-CS"/>
        </w:rPr>
        <w:t xml:space="preserve"> </w:t>
      </w:r>
      <w:r w:rsidR="00624BC7">
        <w:rPr>
          <w:rFonts w:cs="Arial"/>
          <w:b w:val="0"/>
          <w:noProof/>
          <w:spacing w:val="0"/>
          <w:sz w:val="14"/>
          <w:szCs w:val="14"/>
          <w:lang w:val="sr-Latn-CS"/>
        </w:rPr>
        <w:t>da</w:t>
      </w:r>
      <w:r w:rsidRPr="00624BC7">
        <w:rPr>
          <w:rFonts w:cs="Arial"/>
          <w:b w:val="0"/>
          <w:noProof/>
          <w:spacing w:val="0"/>
          <w:sz w:val="14"/>
          <w:szCs w:val="14"/>
          <w:lang w:val="sr-Latn-CS"/>
        </w:rPr>
        <w:t xml:space="preserve"> </w:t>
      </w:r>
      <w:r w:rsidR="00624BC7">
        <w:rPr>
          <w:rFonts w:cs="Arial"/>
          <w:b w:val="0"/>
          <w:noProof/>
          <w:spacing w:val="0"/>
          <w:sz w:val="14"/>
          <w:szCs w:val="14"/>
          <w:lang w:val="sr-Latn-CS"/>
        </w:rPr>
        <w:t>se</w:t>
      </w:r>
      <w:r w:rsidRPr="00624BC7">
        <w:rPr>
          <w:rFonts w:cs="Arial"/>
          <w:b w:val="0"/>
          <w:noProof/>
          <w:spacing w:val="0"/>
          <w:sz w:val="14"/>
          <w:szCs w:val="14"/>
          <w:lang w:val="sr-Latn-CS"/>
        </w:rPr>
        <w:t xml:space="preserve"> </w:t>
      </w:r>
      <w:r w:rsidR="00624BC7">
        <w:rPr>
          <w:rFonts w:cs="Arial"/>
          <w:b w:val="0"/>
          <w:noProof/>
          <w:spacing w:val="0"/>
          <w:sz w:val="14"/>
          <w:szCs w:val="14"/>
          <w:lang w:val="sr-Latn-CS"/>
        </w:rPr>
        <w:t>usaglasio</w:t>
      </w:r>
      <w:r w:rsidRPr="00624BC7">
        <w:rPr>
          <w:rFonts w:cs="Arial"/>
          <w:b w:val="0"/>
          <w:noProof/>
          <w:spacing w:val="0"/>
          <w:sz w:val="14"/>
          <w:szCs w:val="14"/>
          <w:lang w:val="sr-Latn-CS"/>
        </w:rPr>
        <w:t xml:space="preserve"> </w:t>
      </w:r>
      <w:r w:rsidR="00624BC7">
        <w:rPr>
          <w:rFonts w:cs="Arial"/>
          <w:b w:val="0"/>
          <w:noProof/>
          <w:spacing w:val="0"/>
          <w:sz w:val="14"/>
          <w:szCs w:val="14"/>
          <w:lang w:val="sr-Latn-CS"/>
        </w:rPr>
        <w:t>sa</w:t>
      </w:r>
      <w:r w:rsidRPr="00624BC7">
        <w:rPr>
          <w:rFonts w:cs="Arial"/>
          <w:b w:val="0"/>
          <w:noProof/>
          <w:spacing w:val="0"/>
          <w:sz w:val="14"/>
          <w:szCs w:val="14"/>
          <w:lang w:val="sr-Latn-CS"/>
        </w:rPr>
        <w:t xml:space="preserve"> </w:t>
      </w:r>
      <w:r w:rsidR="00624BC7">
        <w:rPr>
          <w:rFonts w:cs="Arial"/>
          <w:b w:val="0"/>
          <w:noProof/>
          <w:spacing w:val="0"/>
          <w:sz w:val="14"/>
          <w:szCs w:val="14"/>
          <w:lang w:val="sr-Latn-CS"/>
        </w:rPr>
        <w:t>kamatnom</w:t>
      </w:r>
      <w:r w:rsidRPr="00624BC7">
        <w:rPr>
          <w:rFonts w:cs="Arial"/>
          <w:b w:val="0"/>
          <w:noProof/>
          <w:spacing w:val="0"/>
          <w:sz w:val="14"/>
          <w:szCs w:val="14"/>
          <w:lang w:val="sr-Latn-CS"/>
        </w:rPr>
        <w:t xml:space="preserve"> </w:t>
      </w:r>
      <w:r w:rsidR="00624BC7">
        <w:rPr>
          <w:rFonts w:cs="Arial"/>
          <w:b w:val="0"/>
          <w:noProof/>
          <w:spacing w:val="0"/>
          <w:sz w:val="14"/>
          <w:szCs w:val="14"/>
          <w:lang w:val="sr-Latn-CS"/>
        </w:rPr>
        <w:t>stopom</w:t>
      </w:r>
      <w:r w:rsidRPr="00624BC7">
        <w:rPr>
          <w:rFonts w:cs="Arial"/>
          <w:b w:val="0"/>
          <w:noProof/>
          <w:spacing w:val="0"/>
          <w:sz w:val="14"/>
          <w:szCs w:val="14"/>
          <w:lang w:val="sr-Latn-CS"/>
        </w:rPr>
        <w:t xml:space="preserve"> </w:t>
      </w:r>
      <w:r w:rsidR="00624BC7">
        <w:rPr>
          <w:rFonts w:cs="Arial"/>
          <w:b w:val="0"/>
          <w:noProof/>
          <w:spacing w:val="0"/>
          <w:sz w:val="14"/>
          <w:szCs w:val="14"/>
          <w:lang w:val="sr-Latn-CS"/>
        </w:rPr>
        <w:t>ili</w:t>
      </w:r>
      <w:r w:rsidRPr="00624BC7">
        <w:rPr>
          <w:rFonts w:cs="Arial"/>
          <w:b w:val="0"/>
          <w:noProof/>
          <w:spacing w:val="0"/>
          <w:sz w:val="14"/>
          <w:szCs w:val="14"/>
          <w:lang w:val="sr-Latn-CS"/>
        </w:rPr>
        <w:t xml:space="preserve">  </w:t>
      </w:r>
      <w:r w:rsidR="00624BC7">
        <w:rPr>
          <w:rFonts w:cs="Arial"/>
          <w:b w:val="0"/>
          <w:noProof/>
          <w:spacing w:val="0"/>
          <w:sz w:val="14"/>
          <w:szCs w:val="14"/>
          <w:lang w:val="sr-Latn-CS"/>
        </w:rPr>
        <w:t>rasponom</w:t>
      </w:r>
      <w:r w:rsidRPr="00624BC7">
        <w:rPr>
          <w:rFonts w:cs="Arial"/>
          <w:b w:val="0"/>
          <w:noProof/>
          <w:spacing w:val="0"/>
          <w:sz w:val="14"/>
          <w:szCs w:val="14"/>
          <w:lang w:val="sr-Latn-CS"/>
        </w:rPr>
        <w:t xml:space="preserve"> </w:t>
      </w:r>
      <w:r w:rsidR="00624BC7">
        <w:rPr>
          <w:rFonts w:cs="Arial"/>
          <w:b w:val="0"/>
          <w:noProof/>
          <w:spacing w:val="0"/>
          <w:sz w:val="14"/>
          <w:szCs w:val="14"/>
          <w:lang w:val="sr-Latn-CS"/>
        </w:rPr>
        <w:t>koje</w:t>
      </w:r>
      <w:r w:rsidRPr="00624BC7">
        <w:rPr>
          <w:rFonts w:cs="Arial"/>
          <w:b w:val="0"/>
          <w:noProof/>
          <w:spacing w:val="0"/>
          <w:sz w:val="14"/>
          <w:szCs w:val="14"/>
          <w:lang w:val="sr-Latn-CS"/>
        </w:rPr>
        <w:t xml:space="preserve"> </w:t>
      </w:r>
      <w:r w:rsidR="00624BC7">
        <w:rPr>
          <w:rFonts w:cs="Arial"/>
          <w:b w:val="0"/>
          <w:noProof/>
          <w:spacing w:val="0"/>
          <w:sz w:val="14"/>
          <w:szCs w:val="14"/>
          <w:lang w:val="sr-Latn-CS"/>
        </w:rPr>
        <w:t>je</w:t>
      </w:r>
      <w:r w:rsidRPr="00624BC7">
        <w:rPr>
          <w:rFonts w:cs="Arial"/>
          <w:b w:val="0"/>
          <w:noProof/>
          <w:spacing w:val="0"/>
          <w:sz w:val="14"/>
          <w:szCs w:val="14"/>
          <w:lang w:val="sr-Latn-CS"/>
        </w:rPr>
        <w:t xml:space="preserve"> </w:t>
      </w:r>
      <w:r w:rsidR="00624BC7">
        <w:rPr>
          <w:rFonts w:cs="Arial"/>
          <w:b w:val="0"/>
          <w:noProof/>
          <w:spacing w:val="0"/>
          <w:sz w:val="14"/>
          <w:szCs w:val="14"/>
          <w:lang w:val="sr-Latn-CS"/>
        </w:rPr>
        <w:t>naknadno</w:t>
      </w:r>
      <w:r w:rsidRPr="00624BC7">
        <w:rPr>
          <w:rFonts w:cs="Arial"/>
          <w:b w:val="0"/>
          <w:noProof/>
          <w:spacing w:val="0"/>
          <w:sz w:val="14"/>
          <w:szCs w:val="14"/>
          <w:lang w:val="sr-Latn-CS"/>
        </w:rPr>
        <w:t xml:space="preserve"> </w:t>
      </w:r>
      <w:r w:rsidR="00624BC7">
        <w:rPr>
          <w:rFonts w:cs="Arial"/>
          <w:b w:val="0"/>
          <w:noProof/>
          <w:spacing w:val="0"/>
          <w:sz w:val="14"/>
          <w:szCs w:val="14"/>
          <w:lang w:val="sr-Latn-CS"/>
        </w:rPr>
        <w:t>dostavila</w:t>
      </w:r>
      <w:r w:rsidRPr="00624BC7">
        <w:rPr>
          <w:rFonts w:cs="Arial"/>
          <w:b w:val="0"/>
          <w:noProof/>
          <w:spacing w:val="0"/>
          <w:sz w:val="14"/>
          <w:szCs w:val="14"/>
          <w:lang w:val="sr-Latn-CS"/>
        </w:rPr>
        <w:t xml:space="preserve"> </w:t>
      </w:r>
      <w:r w:rsidR="00624BC7">
        <w:rPr>
          <w:rFonts w:cs="Arial"/>
          <w:b w:val="0"/>
          <w:noProof/>
          <w:spacing w:val="0"/>
          <w:sz w:val="14"/>
          <w:szCs w:val="14"/>
          <w:lang w:val="sr-Latn-CS"/>
        </w:rPr>
        <w:t>Banka</w:t>
      </w:r>
      <w:r w:rsidRPr="00624BC7">
        <w:rPr>
          <w:rFonts w:cs="Arial"/>
          <w:b w:val="0"/>
          <w:noProof/>
          <w:spacing w:val="0"/>
          <w:sz w:val="14"/>
          <w:szCs w:val="14"/>
          <w:lang w:val="sr-Latn-CS"/>
        </w:rPr>
        <w:t xml:space="preserve"> </w:t>
      </w:r>
      <w:r w:rsidR="00624BC7">
        <w:rPr>
          <w:rFonts w:cs="Arial"/>
          <w:b w:val="0"/>
          <w:noProof/>
          <w:spacing w:val="0"/>
          <w:sz w:val="14"/>
          <w:szCs w:val="14"/>
          <w:lang w:val="sr-Latn-CS"/>
        </w:rPr>
        <w:t>u</w:t>
      </w:r>
      <w:r w:rsidRPr="00624BC7">
        <w:rPr>
          <w:rFonts w:cs="Arial"/>
          <w:b w:val="0"/>
          <w:noProof/>
          <w:spacing w:val="0"/>
          <w:sz w:val="14"/>
          <w:szCs w:val="14"/>
          <w:lang w:val="sr-Latn-CS"/>
        </w:rPr>
        <w:t xml:space="preserve"> </w:t>
      </w:r>
      <w:r w:rsidR="00624BC7">
        <w:rPr>
          <w:rFonts w:cs="Arial"/>
          <w:b w:val="0"/>
          <w:noProof/>
          <w:spacing w:val="0"/>
          <w:sz w:val="14"/>
          <w:szCs w:val="14"/>
          <w:lang w:val="sr-Latn-CS"/>
        </w:rPr>
        <w:t>Obaveštenju</w:t>
      </w:r>
      <w:r w:rsidRPr="00624BC7">
        <w:rPr>
          <w:rFonts w:cs="Arial"/>
          <w:b w:val="0"/>
          <w:noProof/>
          <w:spacing w:val="0"/>
          <w:sz w:val="14"/>
          <w:szCs w:val="14"/>
          <w:lang w:val="sr-Latn-CS"/>
        </w:rPr>
        <w:t xml:space="preserve"> </w:t>
      </w:r>
      <w:r w:rsidR="00624BC7">
        <w:rPr>
          <w:rFonts w:cs="Arial"/>
          <w:b w:val="0"/>
          <w:noProof/>
          <w:spacing w:val="0"/>
          <w:sz w:val="14"/>
          <w:szCs w:val="14"/>
          <w:lang w:val="sr-Latn-CS"/>
        </w:rPr>
        <w:t>o</w:t>
      </w:r>
      <w:r w:rsidRPr="00624BC7">
        <w:rPr>
          <w:rFonts w:cs="Arial"/>
          <w:b w:val="0"/>
          <w:noProof/>
          <w:spacing w:val="0"/>
          <w:sz w:val="14"/>
          <w:szCs w:val="14"/>
          <w:lang w:val="sr-Latn-CS"/>
        </w:rPr>
        <w:t xml:space="preserve"> </w:t>
      </w:r>
      <w:r w:rsidR="00624BC7">
        <w:rPr>
          <w:rFonts w:cs="Arial"/>
          <w:b w:val="0"/>
          <w:noProof/>
          <w:spacing w:val="0"/>
          <w:sz w:val="14"/>
          <w:szCs w:val="14"/>
          <w:lang w:val="sr-Latn-CS"/>
        </w:rPr>
        <w:t>isplati</w:t>
      </w:r>
      <w:r w:rsidRPr="00624BC7">
        <w:rPr>
          <w:rFonts w:cs="Arial"/>
          <w:b w:val="0"/>
          <w:noProof/>
          <w:spacing w:val="0"/>
          <w:sz w:val="14"/>
          <w:szCs w:val="14"/>
          <w:lang w:val="sr-Latn-CS"/>
        </w:rPr>
        <w:t xml:space="preserve">, </w:t>
      </w:r>
      <w:r w:rsidR="00624BC7">
        <w:rPr>
          <w:rFonts w:cs="Arial"/>
          <w:b w:val="0"/>
          <w:noProof/>
          <w:spacing w:val="0"/>
          <w:sz w:val="14"/>
          <w:szCs w:val="14"/>
          <w:lang w:val="sr-Latn-CS"/>
        </w:rPr>
        <w:t>u</w:t>
      </w:r>
      <w:r w:rsidRPr="00624BC7">
        <w:rPr>
          <w:rFonts w:cs="Arial"/>
          <w:b w:val="0"/>
          <w:noProof/>
          <w:spacing w:val="0"/>
          <w:sz w:val="14"/>
          <w:szCs w:val="14"/>
          <w:lang w:val="sr-Latn-CS"/>
        </w:rPr>
        <w:t xml:space="preserve"> </w:t>
      </w:r>
      <w:r w:rsidR="00624BC7">
        <w:rPr>
          <w:rFonts w:cs="Arial"/>
          <w:b w:val="0"/>
          <w:noProof/>
          <w:spacing w:val="0"/>
          <w:sz w:val="14"/>
          <w:szCs w:val="14"/>
          <w:lang w:val="sr-Latn-CS"/>
        </w:rPr>
        <w:t>skladu</w:t>
      </w:r>
      <w:r w:rsidRPr="00624BC7">
        <w:rPr>
          <w:rFonts w:cs="Arial"/>
          <w:b w:val="0"/>
          <w:noProof/>
          <w:spacing w:val="0"/>
          <w:sz w:val="14"/>
          <w:szCs w:val="14"/>
          <w:lang w:val="sr-Latn-CS"/>
        </w:rPr>
        <w:t xml:space="preserve"> </w:t>
      </w:r>
      <w:r w:rsidR="00624BC7">
        <w:rPr>
          <w:rFonts w:cs="Arial"/>
          <w:b w:val="0"/>
          <w:noProof/>
          <w:spacing w:val="0"/>
          <w:sz w:val="14"/>
          <w:szCs w:val="14"/>
          <w:lang w:val="sr-Latn-CS"/>
        </w:rPr>
        <w:t>sa</w:t>
      </w:r>
      <w:r w:rsidRPr="00624BC7">
        <w:rPr>
          <w:rFonts w:cs="Arial"/>
          <w:b w:val="0"/>
          <w:noProof/>
          <w:spacing w:val="0"/>
          <w:sz w:val="14"/>
          <w:szCs w:val="14"/>
          <w:lang w:val="sr-Latn-CS"/>
        </w:rPr>
        <w:t xml:space="preserve"> </w:t>
      </w:r>
      <w:r w:rsidR="00624BC7">
        <w:rPr>
          <w:rFonts w:cs="Arial"/>
          <w:b w:val="0"/>
          <w:noProof/>
          <w:spacing w:val="0"/>
          <w:sz w:val="14"/>
          <w:szCs w:val="14"/>
          <w:lang w:val="sr-Latn-CS"/>
        </w:rPr>
        <w:t>članom</w:t>
      </w:r>
      <w:r w:rsidRPr="00624BC7">
        <w:rPr>
          <w:rFonts w:cs="Arial"/>
          <w:b w:val="0"/>
          <w:noProof/>
          <w:spacing w:val="0"/>
          <w:sz w:val="14"/>
          <w:szCs w:val="14"/>
          <w:lang w:val="sr-Latn-CS"/>
        </w:rPr>
        <w:t xml:space="preserve"> 1.2.</w:t>
      </w:r>
      <w:r w:rsidR="00624BC7">
        <w:rPr>
          <w:rFonts w:cs="Arial"/>
          <w:b w:val="0"/>
          <w:noProof/>
          <w:spacing w:val="0"/>
          <w:sz w:val="14"/>
          <w:szCs w:val="14"/>
          <w:lang w:val="sr-Latn-CS"/>
        </w:rPr>
        <w:t>C</w:t>
      </w:r>
      <w:r w:rsidRPr="00624BC7">
        <w:rPr>
          <w:rFonts w:cs="Arial"/>
          <w:b w:val="0"/>
          <w:noProof/>
          <w:spacing w:val="0"/>
          <w:sz w:val="14"/>
          <w:szCs w:val="14"/>
          <w:lang w:val="sr-Latn-CS"/>
        </w:rPr>
        <w:t>(</w:t>
      </w:r>
      <w:r w:rsidR="00624BC7">
        <w:rPr>
          <w:rFonts w:cs="Arial"/>
          <w:b w:val="0"/>
          <w:noProof/>
          <w:spacing w:val="0"/>
          <w:sz w:val="14"/>
          <w:szCs w:val="14"/>
          <w:lang w:val="sr-Latn-CS"/>
        </w:rPr>
        <w:t>c</w:t>
      </w:r>
      <w:r w:rsidRPr="00624BC7">
        <w:rPr>
          <w:rFonts w:cs="Arial"/>
          <w:b w:val="0"/>
          <w:noProof/>
          <w:spacing w:val="0"/>
          <w:sz w:val="14"/>
          <w:szCs w:val="14"/>
          <w:lang w:val="sr-Latn-CS"/>
        </w:rPr>
        <w:t>)</w:t>
      </w:r>
    </w:p>
    <w:p w:rsidR="00B93DE5" w:rsidRPr="00624BC7" w:rsidRDefault="00B93DE5" w:rsidP="00B93DE5">
      <w:pPr>
        <w:pStyle w:val="Schedule"/>
        <w:keepLines w:val="0"/>
        <w:numPr>
          <w:ilvl w:val="0"/>
          <w:numId w:val="0"/>
        </w:numPr>
        <w:spacing w:after="0"/>
        <w:jc w:val="both"/>
        <w:rPr>
          <w:noProof/>
          <w:lang w:val="sr-Latn-CS"/>
        </w:rPr>
      </w:pPr>
      <w:r w:rsidRPr="00624BC7">
        <w:rPr>
          <w:b w:val="0"/>
          <w:noProof/>
          <w:lang w:val="sr-Latn-CS"/>
        </w:rPr>
        <w:br w:type="page"/>
      </w:r>
    </w:p>
    <w:p w:rsidR="00B93DE5" w:rsidRPr="00624BC7" w:rsidRDefault="00B93DE5" w:rsidP="00B93DE5">
      <w:pPr>
        <w:rPr>
          <w:noProof/>
          <w:lang w:val="sr-Latn-CS"/>
        </w:rPr>
      </w:pPr>
    </w:p>
    <w:p w:rsidR="00B93DE5" w:rsidRPr="00624BC7" w:rsidRDefault="00624BC7" w:rsidP="00B93DE5">
      <w:pPr>
        <w:spacing w:after="240"/>
        <w:jc w:val="center"/>
        <w:rPr>
          <w:rFonts w:cs="Arial"/>
          <w:bCs/>
          <w:noProof/>
          <w:lang w:val="sr-Latn-CS"/>
        </w:rPr>
      </w:pPr>
      <w:r>
        <w:rPr>
          <w:rFonts w:cs="Arial"/>
          <w:noProof/>
          <w:lang w:val="sr-Latn-CS"/>
        </w:rPr>
        <w:t>C</w:t>
      </w:r>
      <w:r w:rsidR="00B93DE5" w:rsidRPr="00624BC7">
        <w:rPr>
          <w:rFonts w:cs="Arial"/>
          <w:noProof/>
          <w:lang w:val="sr-Latn-CS"/>
        </w:rPr>
        <w:t>.2</w:t>
      </w:r>
      <w:r w:rsidR="00B93DE5" w:rsidRPr="00624BC7">
        <w:rPr>
          <w:rFonts w:cs="Arial"/>
          <w:noProof/>
          <w:lang w:val="sr-Latn-CS"/>
        </w:rPr>
        <w:tab/>
        <w:t xml:space="preserve"> </w:t>
      </w:r>
      <w:r>
        <w:rPr>
          <w:rFonts w:cs="Arial"/>
          <w:noProof/>
          <w:lang w:val="sr-Latn-CS"/>
        </w:rPr>
        <w:t>Formular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potvrde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Zajmoprimca</w:t>
      </w:r>
      <w:r w:rsidR="00B93DE5" w:rsidRPr="00624BC7">
        <w:rPr>
          <w:rFonts w:cs="Arial"/>
          <w:noProof/>
          <w:lang w:val="sr-Latn-CS"/>
        </w:rPr>
        <w:t xml:space="preserve"> (</w:t>
      </w:r>
      <w:r>
        <w:rPr>
          <w:rFonts w:cs="Arial"/>
          <w:noProof/>
          <w:lang w:val="sr-Latn-CS"/>
        </w:rPr>
        <w:t>član</w:t>
      </w:r>
      <w:r w:rsidR="00B93DE5" w:rsidRPr="00624BC7">
        <w:rPr>
          <w:rFonts w:cs="Arial"/>
          <w:noProof/>
          <w:lang w:val="sr-Latn-CS"/>
        </w:rPr>
        <w:t xml:space="preserve"> 1.4.</w:t>
      </w:r>
      <w:r>
        <w:rPr>
          <w:rFonts w:cs="Arial"/>
          <w:noProof/>
          <w:lang w:val="sr-Latn-CS"/>
        </w:rPr>
        <w:t>B</w:t>
      </w:r>
      <w:r w:rsidR="00B93DE5" w:rsidRPr="00624BC7">
        <w:rPr>
          <w:rFonts w:cs="Arial"/>
          <w:noProof/>
          <w:lang w:val="sr-Latn-CS"/>
        </w:rPr>
        <w:t>)</w:t>
      </w:r>
    </w:p>
    <w:p w:rsidR="00B93DE5" w:rsidRPr="00624BC7" w:rsidRDefault="00624BC7" w:rsidP="00B93DE5">
      <w:pPr>
        <w:rPr>
          <w:rFonts w:cs="Arial"/>
          <w:noProof/>
          <w:lang w:val="sr-Latn-CS"/>
        </w:rPr>
      </w:pPr>
      <w:r>
        <w:rPr>
          <w:rFonts w:cs="Arial"/>
          <w:noProof/>
          <w:lang w:val="sr-Latn-CS"/>
        </w:rPr>
        <w:t>Šalje</w:t>
      </w:r>
      <w:r w:rsidR="00B93DE5" w:rsidRPr="00624BC7">
        <w:rPr>
          <w:rFonts w:cs="Arial"/>
          <w:noProof/>
          <w:lang w:val="sr-Latn-CS"/>
        </w:rPr>
        <w:t>: [</w:t>
      </w:r>
      <w:r>
        <w:rPr>
          <w:rFonts w:cs="Arial"/>
          <w:noProof/>
          <w:lang w:val="sr-Latn-CS"/>
        </w:rPr>
        <w:t>Zajmoprimac</w:t>
      </w:r>
      <w:r w:rsidR="00B93DE5" w:rsidRPr="00624BC7">
        <w:rPr>
          <w:rFonts w:cs="Arial"/>
          <w:noProof/>
          <w:lang w:val="sr-Latn-CS"/>
        </w:rPr>
        <w:t xml:space="preserve">] </w:t>
      </w:r>
    </w:p>
    <w:p w:rsidR="00B93DE5" w:rsidRPr="00624BC7" w:rsidRDefault="00624BC7" w:rsidP="00B93DE5">
      <w:pPr>
        <w:rPr>
          <w:rFonts w:cs="Arial"/>
          <w:noProof/>
          <w:lang w:val="sr-Latn-CS"/>
        </w:rPr>
      </w:pPr>
      <w:r>
        <w:rPr>
          <w:rFonts w:cs="Arial"/>
          <w:noProof/>
          <w:lang w:val="sr-Latn-CS"/>
        </w:rPr>
        <w:t>Prima</w:t>
      </w:r>
      <w:r w:rsidR="00B93DE5" w:rsidRPr="00624BC7">
        <w:rPr>
          <w:rFonts w:cs="Arial"/>
          <w:noProof/>
          <w:lang w:val="sr-Latn-CS"/>
        </w:rPr>
        <w:t>:</w:t>
      </w:r>
      <w:r w:rsidR="00B93DE5" w:rsidRPr="00624BC7">
        <w:rPr>
          <w:rFonts w:cs="Arial"/>
          <w:noProof/>
          <w:lang w:val="sr-Latn-CS"/>
        </w:rPr>
        <w:tab/>
      </w:r>
      <w:r>
        <w:rPr>
          <w:rFonts w:cs="Arial"/>
          <w:noProof/>
          <w:lang w:val="sr-Latn-CS"/>
        </w:rPr>
        <w:t>Evropska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investiciona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banka</w:t>
      </w:r>
      <w:r w:rsidR="00B93DE5" w:rsidRPr="00624BC7">
        <w:rPr>
          <w:rFonts w:cs="Arial"/>
          <w:noProof/>
          <w:lang w:val="sr-Latn-CS"/>
        </w:rPr>
        <w:t xml:space="preserve"> </w:t>
      </w:r>
    </w:p>
    <w:p w:rsidR="00B93DE5" w:rsidRPr="00624BC7" w:rsidRDefault="00624BC7" w:rsidP="00B93DE5">
      <w:pPr>
        <w:rPr>
          <w:rFonts w:cs="Arial"/>
          <w:noProof/>
          <w:lang w:val="sr-Latn-CS"/>
        </w:rPr>
      </w:pPr>
      <w:r>
        <w:rPr>
          <w:rStyle w:val="CommentReference"/>
          <w:rFonts w:cs="Arial"/>
          <w:noProof/>
          <w:lang w:val="sr-Latn-CS"/>
        </w:rPr>
        <w:t>Datum</w:t>
      </w:r>
      <w:r w:rsidR="00B93DE5" w:rsidRPr="00624BC7">
        <w:rPr>
          <w:rStyle w:val="CommentReference"/>
          <w:rFonts w:cs="Arial"/>
          <w:noProof/>
          <w:lang w:val="sr-Latn-CS"/>
        </w:rPr>
        <w:t>:</w:t>
      </w:r>
      <w:r w:rsidR="00B93DE5" w:rsidRPr="00624BC7">
        <w:rPr>
          <w:rFonts w:cs="Arial"/>
          <w:noProof/>
          <w:lang w:val="sr-Latn-CS"/>
        </w:rPr>
        <w:t xml:space="preserve"> </w:t>
      </w:r>
    </w:p>
    <w:p w:rsidR="00B93DE5" w:rsidRPr="00624BC7" w:rsidRDefault="00B93DE5" w:rsidP="00B93DE5">
      <w:pPr>
        <w:spacing w:after="0"/>
        <w:rPr>
          <w:rFonts w:cs="Arial"/>
          <w:noProof/>
          <w:lang w:val="sr-Latn-CS"/>
        </w:rPr>
      </w:pPr>
    </w:p>
    <w:p w:rsidR="00B93DE5" w:rsidRPr="00624BC7" w:rsidRDefault="00B93DE5" w:rsidP="00B93DE5">
      <w:pPr>
        <w:tabs>
          <w:tab w:val="left" w:pos="2340"/>
        </w:tabs>
        <w:ind w:hanging="850"/>
        <w:rPr>
          <w:rFonts w:cs="Arial"/>
          <w:noProof/>
          <w:lang w:val="sr-Latn-CS"/>
        </w:rPr>
      </w:pPr>
      <w:r w:rsidRPr="00624BC7">
        <w:rPr>
          <w:rFonts w:cs="Arial"/>
          <w:b/>
          <w:bCs/>
          <w:noProof/>
          <w:lang w:val="sr-Latn-CS"/>
        </w:rPr>
        <w:tab/>
      </w:r>
      <w:r w:rsidR="00624BC7">
        <w:rPr>
          <w:rFonts w:cs="Arial"/>
          <w:b/>
          <w:bCs/>
          <w:noProof/>
          <w:lang w:val="sr-Latn-CS"/>
        </w:rPr>
        <w:t>Predmet</w:t>
      </w:r>
      <w:r w:rsidRPr="00624BC7">
        <w:rPr>
          <w:rFonts w:cs="Arial"/>
          <w:b/>
          <w:bCs/>
          <w:noProof/>
          <w:lang w:val="sr-Latn-CS"/>
        </w:rPr>
        <w:t>: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Finansijski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ugovor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između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Evropske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investicione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banke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i</w:t>
      </w:r>
      <w:r w:rsidRPr="00624BC7">
        <w:rPr>
          <w:rFonts w:cs="Arial"/>
          <w:noProof/>
          <w:lang w:val="sr-Latn-CS"/>
        </w:rPr>
        <w:t xml:space="preserve"> [</w:t>
      </w:r>
      <w:r w:rsidR="00624BC7">
        <w:rPr>
          <w:rFonts w:cs="Arial"/>
          <w:noProof/>
          <w:lang w:val="sr-Latn-CS"/>
        </w:rPr>
        <w:t>Zajmoprimac</w:t>
      </w:r>
      <w:r w:rsidRPr="00624BC7">
        <w:rPr>
          <w:rFonts w:cs="Arial"/>
          <w:noProof/>
          <w:lang w:val="sr-Latn-CS"/>
        </w:rPr>
        <w:t xml:space="preserve">] </w:t>
      </w:r>
      <w:r w:rsidR="00624BC7">
        <w:rPr>
          <w:rFonts w:cs="Arial"/>
          <w:noProof/>
          <w:lang w:val="sr-Latn-CS"/>
        </w:rPr>
        <w:t>potpisan</w:t>
      </w:r>
      <w:r w:rsidRPr="00624BC7">
        <w:rPr>
          <w:rFonts w:cs="Arial"/>
          <w:noProof/>
          <w:lang w:val="sr-Latn-CS"/>
        </w:rPr>
        <w:t xml:space="preserve">  </w:t>
      </w:r>
      <w:r w:rsidR="00624BC7">
        <w:rPr>
          <w:rFonts w:cs="Arial"/>
          <w:noProof/>
          <w:lang w:val="sr-Latn-CS"/>
        </w:rPr>
        <w:t>dana</w:t>
      </w:r>
      <w:r w:rsidRPr="00624BC7">
        <w:rPr>
          <w:rFonts w:cs="Arial"/>
          <w:noProof/>
          <w:lang w:val="sr-Latn-CS"/>
        </w:rPr>
        <w:t xml:space="preserve"> &lt;//&gt; (</w:t>
      </w:r>
      <w:r w:rsidR="00624BC7">
        <w:rPr>
          <w:rFonts w:cs="Arial"/>
          <w:noProof/>
          <w:lang w:val="sr-Latn-CS"/>
        </w:rPr>
        <w:t>u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daljem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tekstu</w:t>
      </w:r>
      <w:r w:rsidRPr="00624BC7">
        <w:rPr>
          <w:rFonts w:cs="Arial"/>
          <w:noProof/>
          <w:lang w:val="sr-Latn-CS"/>
        </w:rPr>
        <w:t xml:space="preserve">: </w:t>
      </w:r>
      <w:r w:rsidR="00624BC7">
        <w:rPr>
          <w:rFonts w:cs="Arial"/>
          <w:noProof/>
          <w:lang w:val="sr-Latn-CS"/>
        </w:rPr>
        <w:t>Finansijski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ugovor</w:t>
      </w:r>
      <w:r w:rsidRPr="00624BC7">
        <w:rPr>
          <w:rFonts w:cs="Arial"/>
          <w:noProof/>
          <w:lang w:val="sr-Latn-CS"/>
        </w:rPr>
        <w:t>)</w:t>
      </w:r>
    </w:p>
    <w:p w:rsidR="00B93DE5" w:rsidRPr="00624BC7" w:rsidRDefault="00B93DE5" w:rsidP="00B93DE5">
      <w:pPr>
        <w:tabs>
          <w:tab w:val="left" w:pos="2340"/>
        </w:tabs>
        <w:ind w:hanging="850"/>
        <w:rPr>
          <w:rFonts w:cs="Arial"/>
          <w:noProof/>
          <w:kern w:val="20"/>
          <w:lang w:val="sr-Latn-CS"/>
        </w:rPr>
      </w:pPr>
      <w:r w:rsidRPr="00624BC7">
        <w:rPr>
          <w:rFonts w:cs="Arial"/>
          <w:noProof/>
          <w:lang w:val="sr-Latn-CS"/>
        </w:rPr>
        <w:t xml:space="preserve"> </w:t>
      </w:r>
      <w:r w:rsidRPr="00624BC7">
        <w:rPr>
          <w:rFonts w:cs="Arial"/>
          <w:noProof/>
          <w:kern w:val="20"/>
          <w:lang w:val="sr-Latn-CS"/>
        </w:rPr>
        <w:tab/>
        <w:t xml:space="preserve">            </w:t>
      </w:r>
      <w:r w:rsidR="00624BC7">
        <w:rPr>
          <w:rFonts w:cs="Arial"/>
          <w:noProof/>
          <w:kern w:val="20"/>
          <w:lang w:val="sr-Latn-CS"/>
        </w:rPr>
        <w:t>FI</w:t>
      </w:r>
      <w:r w:rsidRPr="00624BC7">
        <w:rPr>
          <w:rFonts w:cs="Arial"/>
          <w:noProof/>
          <w:kern w:val="20"/>
          <w:lang w:val="sr-Latn-CS"/>
        </w:rPr>
        <w:t xml:space="preserve"> </w:t>
      </w:r>
      <w:r w:rsidR="00624BC7">
        <w:rPr>
          <w:rFonts w:cs="Arial"/>
          <w:noProof/>
          <w:kern w:val="20"/>
          <w:lang w:val="sr-Latn-CS"/>
        </w:rPr>
        <w:t>broj</w:t>
      </w:r>
      <w:r w:rsidRPr="00624BC7">
        <w:rPr>
          <w:rFonts w:cs="Arial"/>
          <w:noProof/>
          <w:kern w:val="20"/>
          <w:lang w:val="sr-Latn-CS"/>
        </w:rPr>
        <w:t xml:space="preserve"> 31.464</w:t>
      </w:r>
      <w:r w:rsidRPr="00624BC7">
        <w:rPr>
          <w:rFonts w:cs="Arial"/>
          <w:noProof/>
          <w:kern w:val="20"/>
          <w:lang w:val="sr-Latn-CS"/>
        </w:rPr>
        <w:tab/>
      </w:r>
      <w:r w:rsidR="00624BC7">
        <w:rPr>
          <w:rFonts w:cs="Arial"/>
          <w:noProof/>
          <w:kern w:val="20"/>
          <w:lang w:val="sr-Latn-CS"/>
        </w:rPr>
        <w:t>Serapis</w:t>
      </w:r>
      <w:r w:rsidRPr="00624BC7">
        <w:rPr>
          <w:rFonts w:cs="Arial"/>
          <w:noProof/>
          <w:kern w:val="20"/>
          <w:lang w:val="sr-Latn-CS"/>
        </w:rPr>
        <w:t xml:space="preserve"> </w:t>
      </w:r>
      <w:r w:rsidR="00624BC7">
        <w:rPr>
          <w:rFonts w:cs="Arial"/>
          <w:noProof/>
          <w:kern w:val="20"/>
          <w:lang w:val="sr-Latn-CS"/>
        </w:rPr>
        <w:t>broj</w:t>
      </w:r>
      <w:r w:rsidRPr="00624BC7">
        <w:rPr>
          <w:rFonts w:cs="Arial"/>
          <w:noProof/>
          <w:kern w:val="20"/>
          <w:lang w:val="sr-Latn-CS"/>
        </w:rPr>
        <w:t xml:space="preserve"> 2004-0340</w:t>
      </w:r>
    </w:p>
    <w:p w:rsidR="00B93DE5" w:rsidRPr="00624BC7" w:rsidRDefault="00B93DE5" w:rsidP="00B93DE5">
      <w:pPr>
        <w:tabs>
          <w:tab w:val="left" w:pos="2340"/>
        </w:tabs>
        <w:ind w:hanging="850"/>
        <w:rPr>
          <w:rFonts w:cs="Arial"/>
          <w:noProof/>
          <w:kern w:val="20"/>
          <w:lang w:val="sr-Latn-CS"/>
        </w:rPr>
      </w:pPr>
    </w:p>
    <w:p w:rsidR="00B93DE5" w:rsidRPr="00624BC7" w:rsidRDefault="00B93DE5" w:rsidP="00B93DE5">
      <w:pPr>
        <w:tabs>
          <w:tab w:val="left" w:pos="2340"/>
        </w:tabs>
        <w:ind w:hanging="850"/>
        <w:rPr>
          <w:rFonts w:cs="Arial"/>
          <w:noProof/>
          <w:kern w:val="20"/>
          <w:lang w:val="sr-Latn-CS"/>
        </w:rPr>
      </w:pPr>
      <w:r w:rsidRPr="00624BC7">
        <w:rPr>
          <w:rFonts w:cs="Arial"/>
          <w:noProof/>
          <w:kern w:val="20"/>
          <w:lang w:val="sr-Latn-CS"/>
        </w:rPr>
        <w:tab/>
      </w:r>
      <w:r w:rsidR="00624BC7">
        <w:rPr>
          <w:rFonts w:cs="Arial"/>
          <w:noProof/>
          <w:kern w:val="20"/>
          <w:lang w:val="sr-Latn-CS"/>
        </w:rPr>
        <w:t>Poštovani</w:t>
      </w:r>
      <w:r w:rsidRPr="00624BC7">
        <w:rPr>
          <w:rFonts w:cs="Arial"/>
          <w:noProof/>
          <w:kern w:val="20"/>
          <w:lang w:val="sr-Latn-CS"/>
        </w:rPr>
        <w:t>,</w:t>
      </w:r>
    </w:p>
    <w:p w:rsidR="00B93DE5" w:rsidRPr="00624BC7" w:rsidRDefault="00624BC7" w:rsidP="00B93DE5">
      <w:pPr>
        <w:pStyle w:val="PARA"/>
        <w:spacing w:after="120" w:line="240" w:lineRule="auto"/>
        <w:ind w:left="992"/>
        <w:rPr>
          <w:rFonts w:ascii="Arial" w:hAnsi="Arial" w:cs="Arial"/>
          <w:noProof/>
          <w:lang w:val="sr-Latn-CS"/>
        </w:rPr>
      </w:pPr>
      <w:r>
        <w:rPr>
          <w:rFonts w:ascii="Arial" w:hAnsi="Arial" w:cs="Arial"/>
          <w:noProof/>
          <w:lang w:val="sr-Latn-CS"/>
        </w:rPr>
        <w:t>Obraćamo</w:t>
      </w:r>
      <w:r w:rsidR="00B93DE5" w:rsidRPr="00624BC7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vam</w:t>
      </w:r>
      <w:r w:rsidR="00B93DE5" w:rsidRPr="00624BC7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se</w:t>
      </w:r>
      <w:r w:rsidR="00B93DE5" w:rsidRPr="00624BC7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povodom</w:t>
      </w:r>
      <w:r w:rsidR="00B93DE5" w:rsidRPr="00624BC7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Finansijskog</w:t>
      </w:r>
      <w:r w:rsidR="00B93DE5" w:rsidRPr="00624BC7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ugovora</w:t>
      </w:r>
      <w:r w:rsidR="00B93DE5" w:rsidRPr="00624BC7">
        <w:rPr>
          <w:rFonts w:ascii="Arial" w:hAnsi="Arial" w:cs="Arial"/>
          <w:noProof/>
          <w:lang w:val="sr-Latn-CS"/>
        </w:rPr>
        <w:t xml:space="preserve">. </w:t>
      </w:r>
      <w:r>
        <w:rPr>
          <w:rFonts w:ascii="Arial" w:hAnsi="Arial" w:cs="Arial"/>
          <w:noProof/>
          <w:lang w:val="sr-Latn-CS"/>
        </w:rPr>
        <w:t>Termini</w:t>
      </w:r>
      <w:r w:rsidR="00B93DE5" w:rsidRPr="00624BC7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koji</w:t>
      </w:r>
      <w:r w:rsidR="00B93DE5" w:rsidRPr="00624BC7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su</w:t>
      </w:r>
      <w:r w:rsidR="00B93DE5" w:rsidRPr="00624BC7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definisani</w:t>
      </w:r>
      <w:r w:rsidR="00B93DE5" w:rsidRPr="00624BC7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u</w:t>
      </w:r>
      <w:r w:rsidR="00B93DE5" w:rsidRPr="00624BC7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Finansijskom</w:t>
      </w:r>
      <w:r w:rsidR="00B93DE5" w:rsidRPr="00624BC7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ugovoru</w:t>
      </w:r>
      <w:r w:rsidR="00B93DE5" w:rsidRPr="00624BC7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imaće</w:t>
      </w:r>
      <w:r w:rsidR="00B93DE5" w:rsidRPr="00624BC7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isto</w:t>
      </w:r>
      <w:r w:rsidR="00B93DE5" w:rsidRPr="00624BC7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značenje</w:t>
      </w:r>
      <w:r w:rsidR="00B93DE5" w:rsidRPr="00624BC7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u</w:t>
      </w:r>
      <w:r w:rsidR="00B93DE5" w:rsidRPr="00624BC7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ovom</w:t>
      </w:r>
      <w:r w:rsidR="00B93DE5" w:rsidRPr="00624BC7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pismu</w:t>
      </w:r>
      <w:r w:rsidR="00B93DE5" w:rsidRPr="00624BC7">
        <w:rPr>
          <w:rFonts w:ascii="Arial" w:hAnsi="Arial" w:cs="Arial"/>
          <w:noProof/>
          <w:lang w:val="sr-Latn-CS"/>
        </w:rPr>
        <w:t>.</w:t>
      </w:r>
    </w:p>
    <w:p w:rsidR="00B93DE5" w:rsidRPr="00624BC7" w:rsidRDefault="00624BC7" w:rsidP="00B93DE5">
      <w:pPr>
        <w:pStyle w:val="PARA"/>
        <w:spacing w:after="120" w:line="240" w:lineRule="auto"/>
        <w:ind w:left="992"/>
        <w:rPr>
          <w:rFonts w:ascii="Arial" w:hAnsi="Arial" w:cs="Arial"/>
          <w:noProof/>
          <w:lang w:val="sr-Latn-CS"/>
        </w:rPr>
      </w:pPr>
      <w:r>
        <w:rPr>
          <w:rFonts w:ascii="Arial" w:hAnsi="Arial" w:cs="Arial"/>
          <w:noProof/>
          <w:lang w:val="sr-Latn-CS"/>
        </w:rPr>
        <w:t>U</w:t>
      </w:r>
      <w:r w:rsidR="00B93DE5" w:rsidRPr="00624BC7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smislu</w:t>
      </w:r>
      <w:r w:rsidR="00B93DE5" w:rsidRPr="00624BC7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člana</w:t>
      </w:r>
      <w:r w:rsidR="00B93DE5" w:rsidRPr="00624BC7">
        <w:rPr>
          <w:rFonts w:ascii="Arial" w:hAnsi="Arial" w:cs="Arial"/>
          <w:noProof/>
          <w:lang w:val="sr-Latn-CS"/>
        </w:rPr>
        <w:t xml:space="preserve"> 1.4 </w:t>
      </w:r>
      <w:r>
        <w:rPr>
          <w:rFonts w:ascii="Arial" w:hAnsi="Arial" w:cs="Arial"/>
          <w:noProof/>
          <w:lang w:val="sr-Latn-CS"/>
        </w:rPr>
        <w:t>Finansijskog</w:t>
      </w:r>
      <w:r w:rsidR="00B93DE5" w:rsidRPr="00624BC7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ugovora</w:t>
      </w:r>
      <w:r w:rsidR="00B93DE5" w:rsidRPr="00624BC7">
        <w:rPr>
          <w:rFonts w:ascii="Arial" w:hAnsi="Arial" w:cs="Arial"/>
          <w:noProof/>
          <w:lang w:val="sr-Latn-CS"/>
        </w:rPr>
        <w:t xml:space="preserve">, </w:t>
      </w:r>
      <w:r>
        <w:rPr>
          <w:rFonts w:ascii="Arial" w:hAnsi="Arial" w:cs="Arial"/>
          <w:noProof/>
          <w:lang w:val="sr-Latn-CS"/>
        </w:rPr>
        <w:t>ovim</w:t>
      </w:r>
      <w:r w:rsidR="00B93DE5" w:rsidRPr="00624BC7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putem</w:t>
      </w:r>
      <w:r w:rsidR="00B93DE5" w:rsidRPr="00624BC7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potvrđujemo</w:t>
      </w:r>
      <w:r w:rsidR="00B93DE5" w:rsidRPr="00624BC7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Banci</w:t>
      </w:r>
      <w:r w:rsidR="00B93DE5" w:rsidRPr="00624BC7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sledeće</w:t>
      </w:r>
      <w:r w:rsidR="00B93DE5" w:rsidRPr="00624BC7">
        <w:rPr>
          <w:rFonts w:ascii="Arial" w:hAnsi="Arial" w:cs="Arial"/>
          <w:noProof/>
          <w:lang w:val="sr-Latn-CS"/>
        </w:rPr>
        <w:t>:</w:t>
      </w:r>
    </w:p>
    <w:p w:rsidR="00B93DE5" w:rsidRPr="00624BC7" w:rsidRDefault="00B93DE5" w:rsidP="00B93DE5">
      <w:pPr>
        <w:pStyle w:val="PARA"/>
        <w:ind w:left="1418" w:hanging="595"/>
        <w:rPr>
          <w:rFonts w:ascii="Arial" w:hAnsi="Arial" w:cs="Arial"/>
          <w:noProof/>
          <w:lang w:val="sr-Latn-CS"/>
        </w:rPr>
      </w:pPr>
      <w:r w:rsidRPr="00624BC7">
        <w:rPr>
          <w:rFonts w:ascii="Arial" w:hAnsi="Arial" w:cs="Arial"/>
          <w:noProof/>
          <w:lang w:val="sr-Latn-CS"/>
        </w:rPr>
        <w:t xml:space="preserve">   (</w:t>
      </w:r>
      <w:r w:rsidR="00624BC7">
        <w:rPr>
          <w:rFonts w:ascii="Arial" w:hAnsi="Arial" w:cs="Arial"/>
          <w:noProof/>
          <w:lang w:val="sr-Latn-CS"/>
        </w:rPr>
        <w:t>a</w:t>
      </w:r>
      <w:r w:rsidRPr="00624BC7">
        <w:rPr>
          <w:rFonts w:ascii="Arial" w:hAnsi="Arial" w:cs="Arial"/>
          <w:noProof/>
          <w:lang w:val="sr-Latn-CS"/>
        </w:rPr>
        <w:t>)</w:t>
      </w:r>
      <w:r w:rsidRPr="00624BC7">
        <w:rPr>
          <w:rFonts w:ascii="Arial" w:hAnsi="Arial" w:cs="Arial"/>
          <w:noProof/>
          <w:lang w:val="sr-Latn-CS"/>
        </w:rPr>
        <w:tab/>
      </w:r>
      <w:r w:rsidR="00624BC7">
        <w:rPr>
          <w:rFonts w:ascii="Arial" w:hAnsi="Arial" w:cs="Arial"/>
          <w:noProof/>
          <w:lang w:val="sr-Latn-CS"/>
        </w:rPr>
        <w:t>da</w:t>
      </w:r>
      <w:r w:rsidRPr="00624BC7">
        <w:rPr>
          <w:rFonts w:ascii="Arial" w:hAnsi="Arial" w:cs="Arial"/>
          <w:noProof/>
          <w:lang w:val="sr-Latn-CS"/>
        </w:rPr>
        <w:t xml:space="preserve"> </w:t>
      </w:r>
      <w:r w:rsidR="00624BC7">
        <w:rPr>
          <w:rFonts w:ascii="Arial" w:hAnsi="Arial" w:cs="Arial"/>
          <w:noProof/>
          <w:lang w:val="sr-Latn-CS"/>
        </w:rPr>
        <w:t>nije</w:t>
      </w:r>
      <w:r w:rsidRPr="00624BC7">
        <w:rPr>
          <w:rFonts w:ascii="Arial" w:hAnsi="Arial" w:cs="Arial"/>
          <w:noProof/>
          <w:lang w:val="sr-Latn-CS"/>
        </w:rPr>
        <w:t xml:space="preserve"> </w:t>
      </w:r>
      <w:r w:rsidR="00624BC7">
        <w:rPr>
          <w:rFonts w:ascii="Arial" w:hAnsi="Arial" w:cs="Arial"/>
          <w:noProof/>
          <w:lang w:val="sr-Latn-CS"/>
        </w:rPr>
        <w:t>nastao</w:t>
      </w:r>
      <w:r w:rsidRPr="00624BC7">
        <w:rPr>
          <w:rFonts w:ascii="Arial" w:hAnsi="Arial" w:cs="Arial"/>
          <w:noProof/>
          <w:lang w:val="sr-Latn-CS"/>
        </w:rPr>
        <w:t xml:space="preserve"> </w:t>
      </w:r>
      <w:r w:rsidR="00624BC7">
        <w:rPr>
          <w:rFonts w:ascii="Arial" w:hAnsi="Arial" w:cs="Arial"/>
          <w:noProof/>
          <w:lang w:val="sr-Latn-CS"/>
        </w:rPr>
        <w:t>slučaj</w:t>
      </w:r>
      <w:r w:rsidRPr="00624BC7">
        <w:rPr>
          <w:rFonts w:ascii="Arial" w:hAnsi="Arial" w:cs="Arial"/>
          <w:noProof/>
          <w:lang w:val="sr-Latn-CS"/>
        </w:rPr>
        <w:t xml:space="preserve"> </w:t>
      </w:r>
      <w:r w:rsidR="00624BC7">
        <w:rPr>
          <w:rFonts w:ascii="Arial" w:hAnsi="Arial" w:cs="Arial"/>
          <w:noProof/>
          <w:lang w:val="sr-Latn-CS"/>
        </w:rPr>
        <w:t>opisan</w:t>
      </w:r>
      <w:r w:rsidRPr="00624BC7">
        <w:rPr>
          <w:rFonts w:ascii="Arial" w:hAnsi="Arial" w:cs="Arial"/>
          <w:noProof/>
          <w:lang w:val="sr-Latn-CS"/>
        </w:rPr>
        <w:t xml:space="preserve"> </w:t>
      </w:r>
      <w:r w:rsidR="00624BC7">
        <w:rPr>
          <w:rFonts w:ascii="Arial" w:hAnsi="Arial" w:cs="Arial"/>
          <w:noProof/>
          <w:lang w:val="sr-Latn-CS"/>
        </w:rPr>
        <w:t>u</w:t>
      </w:r>
      <w:r w:rsidRPr="00624BC7">
        <w:rPr>
          <w:rFonts w:ascii="Arial" w:hAnsi="Arial" w:cs="Arial"/>
          <w:noProof/>
          <w:lang w:val="sr-Latn-CS"/>
        </w:rPr>
        <w:t xml:space="preserve"> </w:t>
      </w:r>
      <w:r w:rsidR="00624BC7">
        <w:rPr>
          <w:rFonts w:ascii="Arial" w:hAnsi="Arial" w:cs="Arial"/>
          <w:noProof/>
          <w:lang w:val="sr-Latn-CS"/>
        </w:rPr>
        <w:t>članu</w:t>
      </w:r>
      <w:r w:rsidRPr="00624BC7">
        <w:rPr>
          <w:rFonts w:ascii="Arial" w:hAnsi="Arial" w:cs="Arial"/>
          <w:noProof/>
          <w:lang w:val="sr-Latn-CS"/>
        </w:rPr>
        <w:t xml:space="preserve"> 4.3.</w:t>
      </w:r>
      <w:r w:rsidR="00624BC7">
        <w:rPr>
          <w:rFonts w:ascii="Arial" w:hAnsi="Arial" w:cs="Arial"/>
          <w:noProof/>
          <w:lang w:val="sr-Latn-CS"/>
        </w:rPr>
        <w:t>A</w:t>
      </w:r>
      <w:r w:rsidRPr="00624BC7">
        <w:rPr>
          <w:rFonts w:ascii="Arial" w:hAnsi="Arial" w:cs="Arial"/>
          <w:noProof/>
          <w:lang w:val="sr-Latn-CS"/>
        </w:rPr>
        <w:t xml:space="preserve"> </w:t>
      </w:r>
      <w:r w:rsidR="00624BC7">
        <w:rPr>
          <w:rFonts w:ascii="Arial" w:hAnsi="Arial" w:cs="Arial"/>
          <w:noProof/>
          <w:lang w:val="sr-Latn-CS"/>
        </w:rPr>
        <w:t>i</w:t>
      </w:r>
      <w:r w:rsidRPr="00624BC7">
        <w:rPr>
          <w:rFonts w:ascii="Arial" w:hAnsi="Arial" w:cs="Arial"/>
          <w:noProof/>
          <w:lang w:val="sr-Latn-CS"/>
        </w:rPr>
        <w:t xml:space="preserve"> </w:t>
      </w:r>
      <w:r w:rsidR="00624BC7">
        <w:rPr>
          <w:rFonts w:ascii="Arial" w:hAnsi="Arial" w:cs="Arial"/>
          <w:noProof/>
          <w:lang w:val="sr-Latn-CS"/>
        </w:rPr>
        <w:t>ne</w:t>
      </w:r>
      <w:r w:rsidRPr="00624BC7">
        <w:rPr>
          <w:rFonts w:ascii="Arial" w:hAnsi="Arial" w:cs="Arial"/>
          <w:noProof/>
          <w:lang w:val="sr-Latn-CS"/>
        </w:rPr>
        <w:t xml:space="preserve"> </w:t>
      </w:r>
      <w:r w:rsidR="00624BC7">
        <w:rPr>
          <w:rFonts w:ascii="Arial" w:hAnsi="Arial" w:cs="Arial"/>
          <w:noProof/>
          <w:lang w:val="sr-Latn-CS"/>
        </w:rPr>
        <w:t>traje</w:t>
      </w:r>
      <w:r w:rsidRPr="00624BC7">
        <w:rPr>
          <w:rFonts w:ascii="Arial" w:hAnsi="Arial" w:cs="Arial"/>
          <w:noProof/>
          <w:lang w:val="sr-Latn-CS"/>
        </w:rPr>
        <w:t xml:space="preserve"> </w:t>
      </w:r>
      <w:r w:rsidR="00624BC7">
        <w:rPr>
          <w:rFonts w:ascii="Arial" w:hAnsi="Arial" w:cs="Arial"/>
          <w:noProof/>
          <w:lang w:val="sr-Latn-CS"/>
        </w:rPr>
        <w:t>bez</w:t>
      </w:r>
      <w:r w:rsidRPr="00624BC7">
        <w:rPr>
          <w:rFonts w:ascii="Arial" w:hAnsi="Arial" w:cs="Arial"/>
          <w:noProof/>
          <w:lang w:val="sr-Latn-CS"/>
        </w:rPr>
        <w:t xml:space="preserve"> </w:t>
      </w:r>
      <w:r w:rsidR="00624BC7">
        <w:rPr>
          <w:rFonts w:ascii="Arial" w:hAnsi="Arial" w:cs="Arial"/>
          <w:noProof/>
          <w:lang w:val="sr-Latn-CS"/>
        </w:rPr>
        <w:t>preduzetih</w:t>
      </w:r>
      <w:r w:rsidRPr="00624BC7">
        <w:rPr>
          <w:rFonts w:ascii="Arial" w:hAnsi="Arial" w:cs="Arial"/>
          <w:noProof/>
          <w:lang w:val="sr-Latn-CS"/>
        </w:rPr>
        <w:t xml:space="preserve"> </w:t>
      </w:r>
      <w:r w:rsidR="00624BC7">
        <w:rPr>
          <w:rFonts w:ascii="Arial" w:hAnsi="Arial" w:cs="Arial"/>
          <w:noProof/>
          <w:lang w:val="sr-Latn-CS"/>
        </w:rPr>
        <w:t>mera</w:t>
      </w:r>
      <w:r w:rsidRPr="00624BC7">
        <w:rPr>
          <w:rFonts w:ascii="Arial" w:hAnsi="Arial" w:cs="Arial"/>
          <w:noProof/>
          <w:lang w:val="sr-Latn-CS"/>
        </w:rPr>
        <w:t xml:space="preserve"> </w:t>
      </w:r>
      <w:r w:rsidR="00624BC7">
        <w:rPr>
          <w:rFonts w:ascii="Arial" w:hAnsi="Arial" w:cs="Arial"/>
          <w:noProof/>
          <w:lang w:val="sr-Latn-CS"/>
        </w:rPr>
        <w:t>za</w:t>
      </w:r>
      <w:r w:rsidRPr="00624BC7">
        <w:rPr>
          <w:rFonts w:ascii="Arial" w:hAnsi="Arial" w:cs="Arial"/>
          <w:noProof/>
          <w:lang w:val="sr-Latn-CS"/>
        </w:rPr>
        <w:t xml:space="preserve"> </w:t>
      </w:r>
      <w:r w:rsidR="00624BC7">
        <w:rPr>
          <w:rFonts w:ascii="Arial" w:hAnsi="Arial" w:cs="Arial"/>
          <w:noProof/>
          <w:lang w:val="sr-Latn-CS"/>
        </w:rPr>
        <w:t>otklanjanje</w:t>
      </w:r>
      <w:r w:rsidRPr="00624BC7">
        <w:rPr>
          <w:rFonts w:ascii="Arial" w:hAnsi="Arial" w:cs="Arial"/>
          <w:noProof/>
          <w:lang w:val="sr-Latn-CS"/>
        </w:rPr>
        <w:t xml:space="preserve"> </w:t>
      </w:r>
      <w:r w:rsidR="00624BC7">
        <w:rPr>
          <w:rFonts w:ascii="Arial" w:hAnsi="Arial" w:cs="Arial"/>
          <w:noProof/>
          <w:lang w:val="sr-Latn-CS"/>
        </w:rPr>
        <w:t>štetnih</w:t>
      </w:r>
      <w:r w:rsidRPr="00624BC7">
        <w:rPr>
          <w:rFonts w:ascii="Arial" w:hAnsi="Arial" w:cs="Arial"/>
          <w:noProof/>
          <w:lang w:val="sr-Latn-CS"/>
        </w:rPr>
        <w:t xml:space="preserve"> </w:t>
      </w:r>
      <w:r w:rsidR="00624BC7">
        <w:rPr>
          <w:rFonts w:ascii="Arial" w:hAnsi="Arial" w:cs="Arial"/>
          <w:noProof/>
          <w:lang w:val="sr-Latn-CS"/>
        </w:rPr>
        <w:t>posledica</w:t>
      </w:r>
      <w:r w:rsidRPr="00624BC7">
        <w:rPr>
          <w:rFonts w:ascii="Arial" w:hAnsi="Arial" w:cs="Arial"/>
          <w:noProof/>
          <w:lang w:val="sr-Latn-CS"/>
        </w:rPr>
        <w:t>;</w:t>
      </w:r>
    </w:p>
    <w:p w:rsidR="00B93DE5" w:rsidRPr="00624BC7" w:rsidRDefault="00B93DE5" w:rsidP="00B93DE5">
      <w:pPr>
        <w:pStyle w:val="PARA"/>
        <w:ind w:left="1418" w:hanging="595"/>
        <w:rPr>
          <w:rFonts w:ascii="Arial" w:hAnsi="Arial" w:cs="Arial"/>
          <w:noProof/>
          <w:lang w:val="sr-Latn-CS"/>
        </w:rPr>
      </w:pPr>
    </w:p>
    <w:p w:rsidR="00B93DE5" w:rsidRPr="00624BC7" w:rsidRDefault="00B93DE5" w:rsidP="00B93DE5">
      <w:pPr>
        <w:pStyle w:val="PARA"/>
        <w:ind w:left="1418" w:hanging="567"/>
        <w:rPr>
          <w:rFonts w:ascii="Arial" w:hAnsi="Arial" w:cs="Arial"/>
          <w:noProof/>
          <w:lang w:val="sr-Latn-CS"/>
        </w:rPr>
      </w:pPr>
      <w:r w:rsidRPr="00624BC7">
        <w:rPr>
          <w:rFonts w:ascii="Arial" w:hAnsi="Arial" w:cs="Arial"/>
          <w:noProof/>
          <w:lang w:val="sr-Latn-CS"/>
        </w:rPr>
        <w:t xml:space="preserve">  (</w:t>
      </w:r>
      <w:r w:rsidR="00624BC7">
        <w:rPr>
          <w:rFonts w:ascii="Arial" w:hAnsi="Arial" w:cs="Arial"/>
          <w:noProof/>
          <w:lang w:val="sr-Latn-CS"/>
        </w:rPr>
        <w:t>b</w:t>
      </w:r>
      <w:r w:rsidRPr="00624BC7">
        <w:rPr>
          <w:rFonts w:ascii="Arial" w:hAnsi="Arial" w:cs="Arial"/>
          <w:noProof/>
          <w:lang w:val="sr-Latn-CS"/>
        </w:rPr>
        <w:t>)</w:t>
      </w:r>
      <w:r w:rsidRPr="00624BC7">
        <w:rPr>
          <w:rFonts w:ascii="Arial" w:hAnsi="Arial" w:cs="Arial"/>
          <w:noProof/>
          <w:lang w:val="sr-Latn-CS"/>
        </w:rPr>
        <w:tab/>
      </w:r>
      <w:r w:rsidR="00624BC7">
        <w:rPr>
          <w:rFonts w:ascii="Arial" w:hAnsi="Arial" w:cs="Arial"/>
          <w:noProof/>
          <w:lang w:val="sr-Latn-CS"/>
        </w:rPr>
        <w:t>nije</w:t>
      </w:r>
      <w:r w:rsidRPr="00624BC7">
        <w:rPr>
          <w:rFonts w:ascii="Arial" w:hAnsi="Arial" w:cs="Arial"/>
          <w:noProof/>
          <w:lang w:val="sr-Latn-CS"/>
        </w:rPr>
        <w:t xml:space="preserve"> </w:t>
      </w:r>
      <w:r w:rsidR="00624BC7">
        <w:rPr>
          <w:rFonts w:ascii="Arial" w:hAnsi="Arial" w:cs="Arial"/>
          <w:noProof/>
          <w:lang w:val="sr-Latn-CS"/>
        </w:rPr>
        <w:t>došlo</w:t>
      </w:r>
      <w:r w:rsidRPr="00624BC7">
        <w:rPr>
          <w:rFonts w:ascii="Arial" w:hAnsi="Arial" w:cs="Arial"/>
          <w:noProof/>
          <w:lang w:val="sr-Latn-CS"/>
        </w:rPr>
        <w:t xml:space="preserve"> </w:t>
      </w:r>
      <w:r w:rsidR="00624BC7">
        <w:rPr>
          <w:rFonts w:ascii="Arial" w:hAnsi="Arial" w:cs="Arial"/>
          <w:noProof/>
          <w:lang w:val="sr-Latn-CS"/>
        </w:rPr>
        <w:t>ni</w:t>
      </w:r>
      <w:r w:rsidRPr="00624BC7">
        <w:rPr>
          <w:rFonts w:ascii="Arial" w:hAnsi="Arial" w:cs="Arial"/>
          <w:noProof/>
          <w:lang w:val="sr-Latn-CS"/>
        </w:rPr>
        <w:t xml:space="preserve"> </w:t>
      </w:r>
      <w:r w:rsidR="00624BC7">
        <w:rPr>
          <w:rFonts w:ascii="Arial" w:hAnsi="Arial" w:cs="Arial"/>
          <w:noProof/>
          <w:lang w:val="sr-Latn-CS"/>
        </w:rPr>
        <w:t>do</w:t>
      </w:r>
      <w:r w:rsidRPr="00624BC7">
        <w:rPr>
          <w:rFonts w:ascii="Arial" w:hAnsi="Arial" w:cs="Arial"/>
          <w:noProof/>
          <w:lang w:val="sr-Latn-CS"/>
        </w:rPr>
        <w:t xml:space="preserve"> </w:t>
      </w:r>
      <w:r w:rsidR="00624BC7">
        <w:rPr>
          <w:rFonts w:ascii="Arial" w:hAnsi="Arial" w:cs="Arial"/>
          <w:noProof/>
          <w:lang w:val="sr-Latn-CS"/>
        </w:rPr>
        <w:t>kakve</w:t>
      </w:r>
      <w:r w:rsidRPr="00624BC7">
        <w:rPr>
          <w:rFonts w:ascii="Arial" w:hAnsi="Arial" w:cs="Arial"/>
          <w:noProof/>
          <w:lang w:val="sr-Latn-CS"/>
        </w:rPr>
        <w:t xml:space="preserve"> </w:t>
      </w:r>
      <w:r w:rsidR="00624BC7">
        <w:rPr>
          <w:rFonts w:ascii="Arial" w:hAnsi="Arial" w:cs="Arial"/>
          <w:noProof/>
          <w:lang w:val="sr-Latn-CS"/>
        </w:rPr>
        <w:t>materijalne</w:t>
      </w:r>
      <w:r w:rsidRPr="00624BC7">
        <w:rPr>
          <w:rFonts w:ascii="Arial" w:hAnsi="Arial" w:cs="Arial"/>
          <w:noProof/>
          <w:lang w:val="sr-Latn-CS"/>
        </w:rPr>
        <w:t xml:space="preserve"> </w:t>
      </w:r>
      <w:r w:rsidR="00624BC7">
        <w:rPr>
          <w:rFonts w:ascii="Arial" w:hAnsi="Arial" w:cs="Arial"/>
          <w:noProof/>
          <w:lang w:val="sr-Latn-CS"/>
        </w:rPr>
        <w:t>promene</w:t>
      </w:r>
      <w:r w:rsidRPr="00624BC7">
        <w:rPr>
          <w:rFonts w:ascii="Arial" w:hAnsi="Arial" w:cs="Arial"/>
          <w:noProof/>
          <w:lang w:val="sr-Latn-CS"/>
        </w:rPr>
        <w:t xml:space="preserve"> </w:t>
      </w:r>
      <w:r w:rsidR="00624BC7">
        <w:rPr>
          <w:rFonts w:ascii="Arial" w:hAnsi="Arial" w:cs="Arial"/>
          <w:noProof/>
          <w:lang w:val="sr-Latn-CS"/>
        </w:rPr>
        <w:t>u</w:t>
      </w:r>
      <w:r w:rsidRPr="00624BC7">
        <w:rPr>
          <w:rFonts w:ascii="Arial" w:hAnsi="Arial" w:cs="Arial"/>
          <w:noProof/>
          <w:lang w:val="sr-Latn-CS"/>
        </w:rPr>
        <w:t xml:space="preserve"> </w:t>
      </w:r>
      <w:r w:rsidR="00624BC7">
        <w:rPr>
          <w:rFonts w:ascii="Arial" w:hAnsi="Arial" w:cs="Arial"/>
          <w:noProof/>
          <w:lang w:val="sr-Latn-CS"/>
        </w:rPr>
        <w:t>pogledu</w:t>
      </w:r>
      <w:r w:rsidRPr="00624BC7">
        <w:rPr>
          <w:rFonts w:ascii="Arial" w:hAnsi="Arial" w:cs="Arial"/>
          <w:noProof/>
          <w:lang w:val="sr-Latn-CS"/>
        </w:rPr>
        <w:t xml:space="preserve"> </w:t>
      </w:r>
      <w:r w:rsidR="00624BC7">
        <w:rPr>
          <w:rFonts w:ascii="Arial" w:hAnsi="Arial" w:cs="Arial"/>
          <w:noProof/>
          <w:lang w:val="sr-Latn-CS"/>
        </w:rPr>
        <w:t>bilo</w:t>
      </w:r>
      <w:r w:rsidRPr="00624BC7">
        <w:rPr>
          <w:rFonts w:ascii="Arial" w:hAnsi="Arial" w:cs="Arial"/>
          <w:noProof/>
          <w:lang w:val="sr-Latn-CS"/>
        </w:rPr>
        <w:t xml:space="preserve"> </w:t>
      </w:r>
      <w:r w:rsidR="00624BC7">
        <w:rPr>
          <w:rFonts w:ascii="Arial" w:hAnsi="Arial" w:cs="Arial"/>
          <w:noProof/>
          <w:lang w:val="sr-Latn-CS"/>
        </w:rPr>
        <w:t>kog</w:t>
      </w:r>
      <w:r w:rsidRPr="00624BC7">
        <w:rPr>
          <w:rFonts w:ascii="Arial" w:hAnsi="Arial" w:cs="Arial"/>
          <w:noProof/>
          <w:lang w:val="sr-Latn-CS"/>
        </w:rPr>
        <w:t xml:space="preserve"> </w:t>
      </w:r>
      <w:r w:rsidR="00624BC7">
        <w:rPr>
          <w:rFonts w:ascii="Arial" w:hAnsi="Arial" w:cs="Arial"/>
          <w:noProof/>
          <w:lang w:val="sr-Latn-CS"/>
        </w:rPr>
        <w:t>dela</w:t>
      </w:r>
      <w:r w:rsidRPr="00624BC7">
        <w:rPr>
          <w:rFonts w:ascii="Arial" w:hAnsi="Arial" w:cs="Arial"/>
          <w:noProof/>
          <w:lang w:val="sr-Latn-CS"/>
        </w:rPr>
        <w:t xml:space="preserve"> </w:t>
      </w:r>
      <w:r w:rsidR="00624BC7">
        <w:rPr>
          <w:rFonts w:ascii="Arial" w:hAnsi="Arial" w:cs="Arial"/>
          <w:noProof/>
          <w:lang w:val="sr-Latn-CS"/>
        </w:rPr>
        <w:t>Projekta</w:t>
      </w:r>
      <w:r w:rsidRPr="00624BC7">
        <w:rPr>
          <w:rFonts w:ascii="Arial" w:hAnsi="Arial" w:cs="Arial"/>
          <w:noProof/>
          <w:lang w:val="sr-Latn-CS"/>
        </w:rPr>
        <w:t xml:space="preserve"> </w:t>
      </w:r>
      <w:r w:rsidR="00624BC7">
        <w:rPr>
          <w:rFonts w:ascii="Arial" w:hAnsi="Arial" w:cs="Arial"/>
          <w:noProof/>
          <w:lang w:val="sr-Latn-CS"/>
        </w:rPr>
        <w:t>za</w:t>
      </w:r>
      <w:r w:rsidRPr="00624BC7">
        <w:rPr>
          <w:rFonts w:ascii="Arial" w:hAnsi="Arial" w:cs="Arial"/>
          <w:noProof/>
          <w:lang w:val="sr-Latn-CS"/>
        </w:rPr>
        <w:t xml:space="preserve"> </w:t>
      </w:r>
      <w:r w:rsidR="00624BC7">
        <w:rPr>
          <w:rFonts w:ascii="Arial" w:hAnsi="Arial" w:cs="Arial"/>
          <w:noProof/>
          <w:lang w:val="sr-Latn-CS"/>
        </w:rPr>
        <w:t>koji</w:t>
      </w:r>
      <w:r w:rsidRPr="00624BC7">
        <w:rPr>
          <w:rFonts w:ascii="Arial" w:hAnsi="Arial" w:cs="Arial"/>
          <w:noProof/>
          <w:lang w:val="sr-Latn-CS"/>
        </w:rPr>
        <w:t xml:space="preserve"> </w:t>
      </w:r>
      <w:r w:rsidR="00624BC7">
        <w:rPr>
          <w:rFonts w:ascii="Arial" w:hAnsi="Arial" w:cs="Arial"/>
          <w:noProof/>
          <w:lang w:val="sr-Latn-CS"/>
        </w:rPr>
        <w:t>smo</w:t>
      </w:r>
      <w:r w:rsidRPr="00624BC7">
        <w:rPr>
          <w:rFonts w:ascii="Arial" w:hAnsi="Arial" w:cs="Arial"/>
          <w:noProof/>
          <w:lang w:val="sr-Latn-CS"/>
        </w:rPr>
        <w:t xml:space="preserve"> </w:t>
      </w:r>
      <w:r w:rsidR="00624BC7">
        <w:rPr>
          <w:rFonts w:ascii="Arial" w:hAnsi="Arial" w:cs="Arial"/>
          <w:noProof/>
          <w:lang w:val="sr-Latn-CS"/>
        </w:rPr>
        <w:t>obavezni</w:t>
      </w:r>
      <w:r w:rsidRPr="00624BC7">
        <w:rPr>
          <w:rFonts w:ascii="Arial" w:hAnsi="Arial" w:cs="Arial"/>
          <w:noProof/>
          <w:lang w:val="sr-Latn-CS"/>
        </w:rPr>
        <w:t xml:space="preserve"> </w:t>
      </w:r>
      <w:r w:rsidR="00624BC7">
        <w:rPr>
          <w:rFonts w:ascii="Arial" w:hAnsi="Arial" w:cs="Arial"/>
          <w:noProof/>
          <w:lang w:val="sr-Latn-CS"/>
        </w:rPr>
        <w:t>da</w:t>
      </w:r>
      <w:r w:rsidRPr="00624BC7">
        <w:rPr>
          <w:rFonts w:ascii="Arial" w:hAnsi="Arial" w:cs="Arial"/>
          <w:noProof/>
          <w:lang w:val="sr-Latn-CS"/>
        </w:rPr>
        <w:t xml:space="preserve"> </w:t>
      </w:r>
      <w:r w:rsidR="00624BC7">
        <w:rPr>
          <w:rFonts w:ascii="Arial" w:hAnsi="Arial" w:cs="Arial"/>
          <w:noProof/>
          <w:lang w:val="sr-Latn-CS"/>
        </w:rPr>
        <w:t>podnesemo</w:t>
      </w:r>
      <w:r w:rsidRPr="00624BC7">
        <w:rPr>
          <w:rFonts w:ascii="Arial" w:hAnsi="Arial" w:cs="Arial"/>
          <w:noProof/>
          <w:lang w:val="sr-Latn-CS"/>
        </w:rPr>
        <w:t xml:space="preserve"> </w:t>
      </w:r>
      <w:r w:rsidR="00624BC7">
        <w:rPr>
          <w:rFonts w:ascii="Arial" w:hAnsi="Arial" w:cs="Arial"/>
          <w:noProof/>
          <w:lang w:val="sr-Latn-CS"/>
        </w:rPr>
        <w:t>izveštaj</w:t>
      </w:r>
      <w:r w:rsidRPr="00624BC7">
        <w:rPr>
          <w:rFonts w:ascii="Arial" w:hAnsi="Arial" w:cs="Arial"/>
          <w:noProof/>
          <w:lang w:val="sr-Latn-CS"/>
        </w:rPr>
        <w:t xml:space="preserve"> </w:t>
      </w:r>
      <w:r w:rsidR="00624BC7">
        <w:rPr>
          <w:rFonts w:ascii="Arial" w:hAnsi="Arial" w:cs="Arial"/>
          <w:noProof/>
          <w:lang w:val="sr-Latn-CS"/>
        </w:rPr>
        <w:t>u</w:t>
      </w:r>
      <w:r w:rsidRPr="00624BC7">
        <w:rPr>
          <w:rFonts w:ascii="Arial" w:hAnsi="Arial" w:cs="Arial"/>
          <w:noProof/>
          <w:lang w:val="sr-Latn-CS"/>
        </w:rPr>
        <w:t xml:space="preserve"> </w:t>
      </w:r>
      <w:r w:rsidR="00624BC7">
        <w:rPr>
          <w:rFonts w:ascii="Arial" w:hAnsi="Arial" w:cs="Arial"/>
          <w:noProof/>
          <w:lang w:val="sr-Latn-CS"/>
        </w:rPr>
        <w:t>skladu</w:t>
      </w:r>
      <w:r w:rsidRPr="00624BC7">
        <w:rPr>
          <w:rFonts w:ascii="Arial" w:hAnsi="Arial" w:cs="Arial"/>
          <w:noProof/>
          <w:lang w:val="sr-Latn-CS"/>
        </w:rPr>
        <w:t xml:space="preserve"> </w:t>
      </w:r>
      <w:r w:rsidR="00624BC7">
        <w:rPr>
          <w:rFonts w:ascii="Arial" w:hAnsi="Arial" w:cs="Arial"/>
          <w:noProof/>
          <w:lang w:val="sr-Latn-CS"/>
        </w:rPr>
        <w:t>sa</w:t>
      </w:r>
      <w:r w:rsidRPr="00624BC7">
        <w:rPr>
          <w:rFonts w:ascii="Arial" w:hAnsi="Arial" w:cs="Arial"/>
          <w:noProof/>
          <w:lang w:val="sr-Latn-CS"/>
        </w:rPr>
        <w:t xml:space="preserve"> </w:t>
      </w:r>
      <w:r w:rsidR="00624BC7">
        <w:rPr>
          <w:rFonts w:ascii="Arial" w:hAnsi="Arial" w:cs="Arial"/>
          <w:noProof/>
          <w:lang w:val="sr-Latn-CS"/>
        </w:rPr>
        <w:t>članom</w:t>
      </w:r>
      <w:r w:rsidRPr="00624BC7">
        <w:rPr>
          <w:rFonts w:ascii="Arial" w:hAnsi="Arial" w:cs="Arial"/>
          <w:noProof/>
          <w:lang w:val="sr-Latn-CS"/>
        </w:rPr>
        <w:t xml:space="preserve"> 8.1, </w:t>
      </w:r>
      <w:r w:rsidR="00624BC7">
        <w:rPr>
          <w:rFonts w:ascii="Arial" w:hAnsi="Arial" w:cs="Arial"/>
          <w:noProof/>
          <w:lang w:val="sr-Latn-CS"/>
        </w:rPr>
        <w:t>osim</w:t>
      </w:r>
      <w:r w:rsidRPr="00624BC7">
        <w:rPr>
          <w:rFonts w:ascii="Arial" w:hAnsi="Arial" w:cs="Arial"/>
          <w:noProof/>
          <w:lang w:val="sr-Latn-CS"/>
        </w:rPr>
        <w:t xml:space="preserve"> </w:t>
      </w:r>
      <w:r w:rsidR="00624BC7">
        <w:rPr>
          <w:rFonts w:ascii="Arial" w:hAnsi="Arial" w:cs="Arial"/>
          <w:noProof/>
          <w:lang w:val="sr-Latn-CS"/>
        </w:rPr>
        <w:t>ukoliko</w:t>
      </w:r>
      <w:r w:rsidRPr="00624BC7">
        <w:rPr>
          <w:rFonts w:ascii="Arial" w:hAnsi="Arial" w:cs="Arial"/>
          <w:noProof/>
          <w:lang w:val="sr-Latn-CS"/>
        </w:rPr>
        <w:t xml:space="preserve"> </w:t>
      </w:r>
      <w:r w:rsidR="00624BC7">
        <w:rPr>
          <w:rFonts w:ascii="Arial" w:hAnsi="Arial" w:cs="Arial"/>
          <w:noProof/>
          <w:lang w:val="sr-Latn-CS"/>
        </w:rPr>
        <w:t>o</w:t>
      </w:r>
      <w:r w:rsidRPr="00624BC7">
        <w:rPr>
          <w:rFonts w:ascii="Arial" w:hAnsi="Arial" w:cs="Arial"/>
          <w:noProof/>
          <w:lang w:val="sr-Latn-CS"/>
        </w:rPr>
        <w:t xml:space="preserve"> </w:t>
      </w:r>
      <w:r w:rsidR="00624BC7">
        <w:rPr>
          <w:rFonts w:ascii="Arial" w:hAnsi="Arial" w:cs="Arial"/>
          <w:noProof/>
          <w:lang w:val="sr-Latn-CS"/>
        </w:rPr>
        <w:t>tome</w:t>
      </w:r>
      <w:r w:rsidRPr="00624BC7">
        <w:rPr>
          <w:rFonts w:ascii="Arial" w:hAnsi="Arial" w:cs="Arial"/>
          <w:noProof/>
          <w:lang w:val="sr-Latn-CS"/>
        </w:rPr>
        <w:t xml:space="preserve"> </w:t>
      </w:r>
      <w:r w:rsidR="00624BC7">
        <w:rPr>
          <w:rFonts w:ascii="Arial" w:hAnsi="Arial" w:cs="Arial"/>
          <w:noProof/>
          <w:lang w:val="sr-Latn-CS"/>
        </w:rPr>
        <w:t>nismo</w:t>
      </w:r>
      <w:r w:rsidRPr="00624BC7">
        <w:rPr>
          <w:rFonts w:ascii="Arial" w:hAnsi="Arial" w:cs="Arial"/>
          <w:noProof/>
          <w:lang w:val="sr-Latn-CS"/>
        </w:rPr>
        <w:t xml:space="preserve"> </w:t>
      </w:r>
      <w:r w:rsidR="00624BC7">
        <w:rPr>
          <w:rFonts w:ascii="Arial" w:hAnsi="Arial" w:cs="Arial"/>
          <w:noProof/>
          <w:lang w:val="sr-Latn-CS"/>
        </w:rPr>
        <w:t>prethodno</w:t>
      </w:r>
      <w:r w:rsidRPr="00624BC7">
        <w:rPr>
          <w:rFonts w:ascii="Arial" w:hAnsi="Arial" w:cs="Arial"/>
          <w:noProof/>
          <w:lang w:val="sr-Latn-CS"/>
        </w:rPr>
        <w:t xml:space="preserve"> </w:t>
      </w:r>
      <w:r w:rsidR="00624BC7">
        <w:rPr>
          <w:rFonts w:ascii="Arial" w:hAnsi="Arial" w:cs="Arial"/>
          <w:noProof/>
          <w:lang w:val="sr-Latn-CS"/>
        </w:rPr>
        <w:t>obavestili</w:t>
      </w:r>
      <w:r w:rsidRPr="00624BC7">
        <w:rPr>
          <w:rFonts w:ascii="Arial" w:hAnsi="Arial" w:cs="Arial"/>
          <w:noProof/>
          <w:lang w:val="sr-Latn-CS"/>
        </w:rPr>
        <w:t>;</w:t>
      </w:r>
    </w:p>
    <w:p w:rsidR="00B93DE5" w:rsidRPr="00624BC7" w:rsidRDefault="00B93DE5" w:rsidP="00B93DE5">
      <w:pPr>
        <w:pStyle w:val="PARA"/>
        <w:ind w:left="1418" w:hanging="567"/>
        <w:rPr>
          <w:rFonts w:ascii="Arial" w:hAnsi="Arial" w:cs="Arial"/>
          <w:noProof/>
          <w:lang w:val="sr-Latn-CS"/>
        </w:rPr>
      </w:pPr>
      <w:r w:rsidRPr="00624BC7">
        <w:rPr>
          <w:rFonts w:ascii="Arial" w:hAnsi="Arial" w:cs="Arial"/>
          <w:noProof/>
          <w:lang w:val="sr-Latn-CS"/>
        </w:rPr>
        <w:t xml:space="preserve"> </w:t>
      </w:r>
    </w:p>
    <w:p w:rsidR="00B93DE5" w:rsidRPr="00624BC7" w:rsidRDefault="00B93DE5" w:rsidP="00B93DE5">
      <w:pPr>
        <w:pStyle w:val="PARA"/>
        <w:spacing w:after="120" w:line="240" w:lineRule="auto"/>
        <w:ind w:left="1418" w:hanging="426"/>
        <w:rPr>
          <w:rFonts w:ascii="Arial" w:hAnsi="Arial" w:cs="Arial"/>
          <w:noProof/>
          <w:lang w:val="sr-Latn-CS"/>
        </w:rPr>
      </w:pPr>
      <w:r w:rsidRPr="00624BC7">
        <w:rPr>
          <w:rFonts w:ascii="Arial" w:hAnsi="Arial" w:cs="Arial"/>
          <w:noProof/>
          <w:lang w:val="sr-Latn-CS"/>
        </w:rPr>
        <w:t>(</w:t>
      </w:r>
      <w:r w:rsidR="00624BC7">
        <w:rPr>
          <w:rFonts w:ascii="Arial" w:hAnsi="Arial" w:cs="Arial"/>
          <w:noProof/>
          <w:lang w:val="sr-Latn-CS"/>
        </w:rPr>
        <w:t>c</w:t>
      </w:r>
      <w:r w:rsidRPr="00624BC7">
        <w:rPr>
          <w:rFonts w:ascii="Arial" w:hAnsi="Arial" w:cs="Arial"/>
          <w:noProof/>
          <w:lang w:val="sr-Latn-CS"/>
        </w:rPr>
        <w:t>)</w:t>
      </w:r>
      <w:r w:rsidRPr="00624BC7">
        <w:rPr>
          <w:rFonts w:ascii="Arial" w:hAnsi="Arial" w:cs="Arial"/>
          <w:noProof/>
          <w:lang w:val="sr-Latn-CS"/>
        </w:rPr>
        <w:tab/>
      </w:r>
      <w:r w:rsidR="00624BC7">
        <w:rPr>
          <w:rFonts w:ascii="Arial" w:hAnsi="Arial" w:cs="Arial"/>
          <w:noProof/>
          <w:lang w:val="sr-Latn-CS"/>
        </w:rPr>
        <w:t>imamo</w:t>
      </w:r>
      <w:r w:rsidRPr="00624BC7">
        <w:rPr>
          <w:rFonts w:ascii="Arial" w:hAnsi="Arial" w:cs="Arial"/>
          <w:noProof/>
          <w:lang w:val="sr-Latn-CS"/>
        </w:rPr>
        <w:t xml:space="preserve"> </w:t>
      </w:r>
      <w:r w:rsidR="00624BC7">
        <w:rPr>
          <w:rFonts w:ascii="Arial" w:hAnsi="Arial" w:cs="Arial"/>
          <w:noProof/>
          <w:lang w:val="sr-Latn-CS"/>
        </w:rPr>
        <w:t>dovoljno</w:t>
      </w:r>
      <w:r w:rsidRPr="00624BC7">
        <w:rPr>
          <w:rFonts w:ascii="Arial" w:hAnsi="Arial" w:cs="Arial"/>
          <w:noProof/>
          <w:lang w:val="sr-Latn-CS"/>
        </w:rPr>
        <w:t xml:space="preserve"> </w:t>
      </w:r>
      <w:r w:rsidR="00624BC7">
        <w:rPr>
          <w:rFonts w:ascii="Arial" w:hAnsi="Arial" w:cs="Arial"/>
          <w:noProof/>
          <w:lang w:val="sr-Latn-CS"/>
        </w:rPr>
        <w:t>sredstava</w:t>
      </w:r>
      <w:r w:rsidRPr="00624BC7">
        <w:rPr>
          <w:rFonts w:ascii="Arial" w:hAnsi="Arial" w:cs="Arial"/>
          <w:noProof/>
          <w:lang w:val="sr-Latn-CS"/>
        </w:rPr>
        <w:t xml:space="preserve"> </w:t>
      </w:r>
      <w:r w:rsidR="00624BC7">
        <w:rPr>
          <w:rFonts w:ascii="Arial" w:hAnsi="Arial" w:cs="Arial"/>
          <w:noProof/>
          <w:lang w:val="sr-Latn-CS"/>
        </w:rPr>
        <w:t>na</w:t>
      </w:r>
      <w:r w:rsidRPr="00624BC7">
        <w:rPr>
          <w:rFonts w:ascii="Arial" w:hAnsi="Arial" w:cs="Arial"/>
          <w:noProof/>
          <w:lang w:val="sr-Latn-CS"/>
        </w:rPr>
        <w:t xml:space="preserve"> </w:t>
      </w:r>
      <w:r w:rsidR="00624BC7">
        <w:rPr>
          <w:rFonts w:ascii="Arial" w:hAnsi="Arial" w:cs="Arial"/>
          <w:noProof/>
          <w:lang w:val="sr-Latn-CS"/>
        </w:rPr>
        <w:t>raspolaganju</w:t>
      </w:r>
      <w:r w:rsidRPr="00624BC7">
        <w:rPr>
          <w:rFonts w:ascii="Arial" w:hAnsi="Arial" w:cs="Arial"/>
          <w:noProof/>
          <w:lang w:val="sr-Latn-CS"/>
        </w:rPr>
        <w:t xml:space="preserve"> </w:t>
      </w:r>
      <w:r w:rsidR="00624BC7">
        <w:rPr>
          <w:rFonts w:ascii="Arial" w:hAnsi="Arial" w:cs="Arial"/>
          <w:noProof/>
          <w:lang w:val="sr-Latn-CS"/>
        </w:rPr>
        <w:t>da</w:t>
      </w:r>
      <w:r w:rsidRPr="00624BC7">
        <w:rPr>
          <w:rFonts w:ascii="Arial" w:hAnsi="Arial" w:cs="Arial"/>
          <w:noProof/>
          <w:lang w:val="sr-Latn-CS"/>
        </w:rPr>
        <w:t xml:space="preserve"> </w:t>
      </w:r>
      <w:r w:rsidR="00624BC7">
        <w:rPr>
          <w:rFonts w:ascii="Arial" w:hAnsi="Arial" w:cs="Arial"/>
          <w:noProof/>
          <w:lang w:val="sr-Latn-CS"/>
        </w:rPr>
        <w:t>obezbedimo</w:t>
      </w:r>
      <w:r w:rsidRPr="00624BC7">
        <w:rPr>
          <w:rFonts w:ascii="Arial" w:hAnsi="Arial" w:cs="Arial"/>
          <w:noProof/>
          <w:lang w:val="sr-Latn-CS"/>
        </w:rPr>
        <w:t xml:space="preserve"> </w:t>
      </w:r>
      <w:r w:rsidR="00624BC7">
        <w:rPr>
          <w:rFonts w:ascii="Arial" w:hAnsi="Arial" w:cs="Arial"/>
          <w:noProof/>
          <w:lang w:val="sr-Latn-CS"/>
        </w:rPr>
        <w:t>blagovremen</w:t>
      </w:r>
      <w:r w:rsidRPr="00624BC7">
        <w:rPr>
          <w:rFonts w:ascii="Arial" w:hAnsi="Arial" w:cs="Arial"/>
          <w:noProof/>
          <w:lang w:val="sr-Latn-CS"/>
        </w:rPr>
        <w:t xml:space="preserve"> </w:t>
      </w:r>
      <w:r w:rsidR="00624BC7">
        <w:rPr>
          <w:rFonts w:ascii="Arial" w:hAnsi="Arial" w:cs="Arial"/>
          <w:noProof/>
          <w:lang w:val="sr-Latn-CS"/>
        </w:rPr>
        <w:t>završetak</w:t>
      </w:r>
      <w:r w:rsidRPr="00624BC7">
        <w:rPr>
          <w:rFonts w:ascii="Arial" w:hAnsi="Arial" w:cs="Arial"/>
          <w:noProof/>
          <w:lang w:val="sr-Latn-CS"/>
        </w:rPr>
        <w:t xml:space="preserve"> </w:t>
      </w:r>
      <w:r w:rsidR="00624BC7">
        <w:rPr>
          <w:rFonts w:ascii="Arial" w:hAnsi="Arial" w:cs="Arial"/>
          <w:noProof/>
          <w:lang w:val="sr-Latn-CS"/>
        </w:rPr>
        <w:t>i</w:t>
      </w:r>
      <w:r w:rsidRPr="00624BC7">
        <w:rPr>
          <w:rFonts w:ascii="Arial" w:hAnsi="Arial" w:cs="Arial"/>
          <w:noProof/>
          <w:lang w:val="sr-Latn-CS"/>
        </w:rPr>
        <w:t xml:space="preserve"> </w:t>
      </w:r>
      <w:r w:rsidR="00624BC7">
        <w:rPr>
          <w:rFonts w:ascii="Arial" w:hAnsi="Arial" w:cs="Arial"/>
          <w:noProof/>
          <w:lang w:val="sr-Latn-CS"/>
        </w:rPr>
        <w:t>realizaciju</w:t>
      </w:r>
      <w:r w:rsidRPr="00624BC7">
        <w:rPr>
          <w:rFonts w:ascii="Arial" w:hAnsi="Arial" w:cs="Arial"/>
          <w:noProof/>
          <w:lang w:val="sr-Latn-CS"/>
        </w:rPr>
        <w:t xml:space="preserve"> </w:t>
      </w:r>
      <w:r w:rsidR="00624BC7">
        <w:rPr>
          <w:rFonts w:ascii="Arial" w:hAnsi="Arial" w:cs="Arial"/>
          <w:noProof/>
          <w:lang w:val="sr-Latn-CS"/>
        </w:rPr>
        <w:t>Projekta</w:t>
      </w:r>
      <w:r w:rsidRPr="00624BC7">
        <w:rPr>
          <w:rFonts w:ascii="Arial" w:hAnsi="Arial" w:cs="Arial"/>
          <w:noProof/>
          <w:lang w:val="sr-Latn-CS"/>
        </w:rPr>
        <w:t xml:space="preserve"> </w:t>
      </w:r>
      <w:r w:rsidR="00624BC7">
        <w:rPr>
          <w:rFonts w:ascii="Arial" w:hAnsi="Arial" w:cs="Arial"/>
          <w:noProof/>
          <w:lang w:val="sr-Latn-CS"/>
        </w:rPr>
        <w:t>u</w:t>
      </w:r>
      <w:r w:rsidRPr="00624BC7">
        <w:rPr>
          <w:rFonts w:ascii="Arial" w:hAnsi="Arial" w:cs="Arial"/>
          <w:noProof/>
          <w:lang w:val="sr-Latn-CS"/>
        </w:rPr>
        <w:t xml:space="preserve"> </w:t>
      </w:r>
      <w:r w:rsidR="00624BC7">
        <w:rPr>
          <w:rFonts w:ascii="Arial" w:hAnsi="Arial" w:cs="Arial"/>
          <w:noProof/>
          <w:lang w:val="sr-Latn-CS"/>
        </w:rPr>
        <w:t>skladu</w:t>
      </w:r>
      <w:r w:rsidRPr="00624BC7">
        <w:rPr>
          <w:rFonts w:ascii="Arial" w:hAnsi="Arial" w:cs="Arial"/>
          <w:noProof/>
          <w:lang w:val="sr-Latn-CS"/>
        </w:rPr>
        <w:t xml:space="preserve"> </w:t>
      </w:r>
      <w:r w:rsidR="00624BC7">
        <w:rPr>
          <w:rFonts w:ascii="Arial" w:hAnsi="Arial" w:cs="Arial"/>
          <w:noProof/>
          <w:lang w:val="sr-Latn-CS"/>
        </w:rPr>
        <w:t>sa</w:t>
      </w:r>
      <w:r w:rsidRPr="00624BC7">
        <w:rPr>
          <w:rFonts w:ascii="Arial" w:hAnsi="Arial" w:cs="Arial"/>
          <w:noProof/>
          <w:lang w:val="sr-Latn-CS"/>
        </w:rPr>
        <w:t xml:space="preserve"> </w:t>
      </w:r>
      <w:r w:rsidR="00624BC7">
        <w:rPr>
          <w:rFonts w:ascii="Arial" w:hAnsi="Arial" w:cs="Arial"/>
          <w:noProof/>
          <w:lang w:val="sr-Latn-CS"/>
        </w:rPr>
        <w:t>Prilogom</w:t>
      </w:r>
      <w:r w:rsidRPr="00624BC7">
        <w:rPr>
          <w:rFonts w:ascii="Arial" w:hAnsi="Arial" w:cs="Arial"/>
          <w:noProof/>
          <w:lang w:val="sr-Latn-CS"/>
        </w:rPr>
        <w:t xml:space="preserve"> </w:t>
      </w:r>
      <w:r w:rsidR="00624BC7">
        <w:rPr>
          <w:rFonts w:ascii="Arial" w:hAnsi="Arial" w:cs="Arial"/>
          <w:noProof/>
          <w:lang w:val="sr-Latn-CS"/>
        </w:rPr>
        <w:t>A</w:t>
      </w:r>
      <w:r w:rsidRPr="00624BC7">
        <w:rPr>
          <w:rFonts w:ascii="Arial" w:hAnsi="Arial" w:cs="Arial"/>
          <w:noProof/>
          <w:lang w:val="sr-Latn-CS"/>
        </w:rPr>
        <w:t>.1;</w:t>
      </w:r>
    </w:p>
    <w:p w:rsidR="00B93DE5" w:rsidRPr="00624BC7" w:rsidRDefault="00B93DE5" w:rsidP="00B93DE5">
      <w:pPr>
        <w:pStyle w:val="PARA"/>
        <w:ind w:left="1418" w:hanging="426"/>
        <w:rPr>
          <w:rFonts w:ascii="Arial" w:hAnsi="Arial" w:cs="Arial"/>
          <w:noProof/>
          <w:lang w:val="sr-Latn-CS"/>
        </w:rPr>
      </w:pPr>
      <w:r w:rsidRPr="00624BC7">
        <w:rPr>
          <w:rFonts w:ascii="Arial" w:hAnsi="Arial" w:cs="Arial"/>
          <w:noProof/>
          <w:lang w:val="sr-Latn-CS"/>
        </w:rPr>
        <w:t>(</w:t>
      </w:r>
      <w:r w:rsidR="00624BC7">
        <w:rPr>
          <w:rFonts w:ascii="Arial" w:hAnsi="Arial" w:cs="Arial"/>
          <w:noProof/>
          <w:lang w:val="sr-Latn-CS"/>
        </w:rPr>
        <w:t>d</w:t>
      </w:r>
      <w:r w:rsidRPr="00624BC7">
        <w:rPr>
          <w:rFonts w:ascii="Arial" w:hAnsi="Arial" w:cs="Arial"/>
          <w:noProof/>
          <w:lang w:val="sr-Latn-CS"/>
        </w:rPr>
        <w:t>)</w:t>
      </w:r>
      <w:r w:rsidRPr="00624BC7">
        <w:rPr>
          <w:rFonts w:ascii="Arial" w:hAnsi="Arial" w:cs="Arial"/>
          <w:noProof/>
          <w:lang w:val="sr-Latn-CS"/>
        </w:rPr>
        <w:tab/>
      </w:r>
      <w:r w:rsidR="00624BC7">
        <w:rPr>
          <w:rFonts w:ascii="Arial" w:hAnsi="Arial" w:cs="Arial"/>
          <w:noProof/>
          <w:lang w:val="sr-Latn-CS"/>
        </w:rPr>
        <w:t>ne</w:t>
      </w:r>
      <w:r w:rsidRPr="00624BC7">
        <w:rPr>
          <w:rFonts w:ascii="Arial" w:hAnsi="Arial" w:cs="Arial"/>
          <w:noProof/>
          <w:lang w:val="sr-Latn-CS"/>
        </w:rPr>
        <w:t xml:space="preserve"> </w:t>
      </w:r>
      <w:r w:rsidR="00624BC7">
        <w:rPr>
          <w:rFonts w:ascii="Arial" w:hAnsi="Arial" w:cs="Arial"/>
          <w:noProof/>
          <w:lang w:val="sr-Latn-CS"/>
        </w:rPr>
        <w:t>postoje</w:t>
      </w:r>
      <w:r w:rsidRPr="00624BC7">
        <w:rPr>
          <w:rFonts w:ascii="Arial" w:hAnsi="Arial" w:cs="Arial"/>
          <w:noProof/>
          <w:lang w:val="sr-Latn-CS"/>
        </w:rPr>
        <w:t xml:space="preserve"> </w:t>
      </w:r>
      <w:r w:rsidR="00624BC7">
        <w:rPr>
          <w:rFonts w:ascii="Arial" w:hAnsi="Arial" w:cs="Arial"/>
          <w:noProof/>
          <w:lang w:val="sr-Latn-CS"/>
        </w:rPr>
        <w:t>događaji</w:t>
      </w:r>
      <w:r w:rsidRPr="00624BC7">
        <w:rPr>
          <w:rFonts w:ascii="Arial" w:hAnsi="Arial" w:cs="Arial"/>
          <w:noProof/>
          <w:lang w:val="sr-Latn-CS"/>
        </w:rPr>
        <w:t xml:space="preserve"> </w:t>
      </w:r>
      <w:r w:rsidR="00624BC7">
        <w:rPr>
          <w:rFonts w:ascii="Arial" w:hAnsi="Arial" w:cs="Arial"/>
          <w:noProof/>
          <w:lang w:val="sr-Latn-CS"/>
        </w:rPr>
        <w:t>i</w:t>
      </w:r>
      <w:r w:rsidRPr="00624BC7">
        <w:rPr>
          <w:rFonts w:ascii="Arial" w:hAnsi="Arial" w:cs="Arial"/>
          <w:noProof/>
          <w:lang w:val="sr-Latn-CS"/>
        </w:rPr>
        <w:t xml:space="preserve"> </w:t>
      </w:r>
      <w:r w:rsidR="00624BC7">
        <w:rPr>
          <w:rFonts w:ascii="Arial" w:hAnsi="Arial" w:cs="Arial"/>
          <w:noProof/>
          <w:lang w:val="sr-Latn-CS"/>
        </w:rPr>
        <w:t>okolnosti</w:t>
      </w:r>
      <w:r w:rsidRPr="00624BC7">
        <w:rPr>
          <w:rFonts w:ascii="Arial" w:hAnsi="Arial" w:cs="Arial"/>
          <w:noProof/>
          <w:lang w:val="sr-Latn-CS"/>
        </w:rPr>
        <w:t xml:space="preserve"> </w:t>
      </w:r>
      <w:r w:rsidR="00624BC7">
        <w:rPr>
          <w:rFonts w:ascii="Arial" w:hAnsi="Arial" w:cs="Arial"/>
          <w:noProof/>
          <w:lang w:val="sr-Latn-CS"/>
        </w:rPr>
        <w:t>koje</w:t>
      </w:r>
      <w:r w:rsidRPr="00624BC7">
        <w:rPr>
          <w:rFonts w:ascii="Arial" w:hAnsi="Arial" w:cs="Arial"/>
          <w:noProof/>
          <w:lang w:val="sr-Latn-CS"/>
        </w:rPr>
        <w:t xml:space="preserve"> </w:t>
      </w:r>
      <w:r w:rsidR="00624BC7">
        <w:rPr>
          <w:rFonts w:ascii="Arial" w:hAnsi="Arial" w:cs="Arial"/>
          <w:noProof/>
          <w:lang w:val="sr-Latn-CS"/>
        </w:rPr>
        <w:t>predstavljaju</w:t>
      </w:r>
      <w:r w:rsidRPr="00624BC7">
        <w:rPr>
          <w:rFonts w:ascii="Arial" w:hAnsi="Arial" w:cs="Arial"/>
          <w:noProof/>
          <w:lang w:val="sr-Latn-CS"/>
        </w:rPr>
        <w:t xml:space="preserve"> </w:t>
      </w:r>
      <w:r w:rsidR="00624BC7">
        <w:rPr>
          <w:rFonts w:ascii="Arial" w:hAnsi="Arial" w:cs="Arial"/>
          <w:noProof/>
          <w:lang w:val="sr-Latn-CS"/>
        </w:rPr>
        <w:t>ili</w:t>
      </w:r>
      <w:r w:rsidRPr="00624BC7">
        <w:rPr>
          <w:rFonts w:ascii="Arial" w:hAnsi="Arial" w:cs="Arial"/>
          <w:noProof/>
          <w:lang w:val="sr-Latn-CS"/>
        </w:rPr>
        <w:t xml:space="preserve">, </w:t>
      </w:r>
      <w:r w:rsidR="00624BC7">
        <w:rPr>
          <w:rFonts w:ascii="Arial" w:hAnsi="Arial" w:cs="Arial"/>
          <w:noProof/>
          <w:lang w:val="sr-Latn-CS"/>
        </w:rPr>
        <w:t>bi</w:t>
      </w:r>
      <w:r w:rsidRPr="00624BC7">
        <w:rPr>
          <w:rFonts w:ascii="Arial" w:hAnsi="Arial" w:cs="Arial"/>
          <w:noProof/>
          <w:lang w:val="sr-Latn-CS"/>
        </w:rPr>
        <w:t xml:space="preserve"> </w:t>
      </w:r>
      <w:r w:rsidR="00624BC7">
        <w:rPr>
          <w:rFonts w:ascii="Arial" w:hAnsi="Arial" w:cs="Arial"/>
          <w:noProof/>
          <w:lang w:val="sr-Latn-CS"/>
        </w:rPr>
        <w:t>sa</w:t>
      </w:r>
      <w:r w:rsidRPr="00624BC7">
        <w:rPr>
          <w:rFonts w:ascii="Arial" w:hAnsi="Arial" w:cs="Arial"/>
          <w:noProof/>
          <w:lang w:val="sr-Latn-CS"/>
        </w:rPr>
        <w:t xml:space="preserve"> </w:t>
      </w:r>
      <w:r w:rsidR="00624BC7">
        <w:rPr>
          <w:rFonts w:ascii="Arial" w:hAnsi="Arial" w:cs="Arial"/>
          <w:noProof/>
          <w:lang w:val="sr-Latn-CS"/>
        </w:rPr>
        <w:t>protokom</w:t>
      </w:r>
      <w:r w:rsidRPr="00624BC7">
        <w:rPr>
          <w:rFonts w:ascii="Arial" w:hAnsi="Arial" w:cs="Arial"/>
          <w:noProof/>
          <w:lang w:val="sr-Latn-CS"/>
        </w:rPr>
        <w:t xml:space="preserve"> </w:t>
      </w:r>
      <w:r w:rsidR="00624BC7">
        <w:rPr>
          <w:rFonts w:ascii="Arial" w:hAnsi="Arial" w:cs="Arial"/>
          <w:noProof/>
          <w:lang w:val="sr-Latn-CS"/>
        </w:rPr>
        <w:t>vremena</w:t>
      </w:r>
      <w:r w:rsidRPr="00624BC7">
        <w:rPr>
          <w:rFonts w:ascii="Arial" w:hAnsi="Arial" w:cs="Arial"/>
          <w:noProof/>
          <w:lang w:val="sr-Latn-CS"/>
        </w:rPr>
        <w:t xml:space="preserve"> </w:t>
      </w:r>
      <w:r w:rsidR="00624BC7">
        <w:rPr>
          <w:rFonts w:ascii="Arial" w:hAnsi="Arial" w:cs="Arial"/>
          <w:noProof/>
          <w:lang w:val="sr-Latn-CS"/>
        </w:rPr>
        <w:t>ili</w:t>
      </w:r>
      <w:r w:rsidRPr="00624BC7">
        <w:rPr>
          <w:rFonts w:ascii="Arial" w:hAnsi="Arial" w:cs="Arial"/>
          <w:noProof/>
          <w:lang w:val="sr-Latn-CS"/>
        </w:rPr>
        <w:t xml:space="preserve"> </w:t>
      </w:r>
      <w:r w:rsidR="00624BC7">
        <w:rPr>
          <w:rFonts w:ascii="Arial" w:hAnsi="Arial" w:cs="Arial"/>
          <w:noProof/>
          <w:lang w:val="sr-Latn-CS"/>
        </w:rPr>
        <w:t>davanjem</w:t>
      </w:r>
      <w:r w:rsidRPr="00624BC7">
        <w:rPr>
          <w:rFonts w:ascii="Arial" w:hAnsi="Arial" w:cs="Arial"/>
          <w:noProof/>
          <w:lang w:val="sr-Latn-CS"/>
        </w:rPr>
        <w:t xml:space="preserve"> </w:t>
      </w:r>
      <w:r w:rsidR="00624BC7">
        <w:rPr>
          <w:rFonts w:ascii="Arial" w:hAnsi="Arial" w:cs="Arial"/>
          <w:noProof/>
          <w:lang w:val="sr-Latn-CS"/>
        </w:rPr>
        <w:t>obaveštenja</w:t>
      </w:r>
      <w:r w:rsidRPr="00624BC7">
        <w:rPr>
          <w:rFonts w:ascii="Arial" w:hAnsi="Arial" w:cs="Arial"/>
          <w:noProof/>
          <w:lang w:val="sr-Latn-CS"/>
        </w:rPr>
        <w:t xml:space="preserve"> </w:t>
      </w:r>
      <w:r w:rsidR="00624BC7">
        <w:rPr>
          <w:rFonts w:ascii="Arial" w:hAnsi="Arial" w:cs="Arial"/>
          <w:noProof/>
          <w:lang w:val="sr-Latn-CS"/>
        </w:rPr>
        <w:t>prema</w:t>
      </w:r>
      <w:r w:rsidRPr="00624BC7">
        <w:rPr>
          <w:rFonts w:ascii="Arial" w:hAnsi="Arial" w:cs="Arial"/>
          <w:noProof/>
          <w:lang w:val="sr-Latn-CS"/>
        </w:rPr>
        <w:t xml:space="preserve"> </w:t>
      </w:r>
      <w:r w:rsidR="00624BC7">
        <w:rPr>
          <w:rFonts w:ascii="Arial" w:hAnsi="Arial" w:cs="Arial"/>
          <w:noProof/>
          <w:lang w:val="sr-Latn-CS"/>
        </w:rPr>
        <w:t>Finansijskom</w:t>
      </w:r>
      <w:r w:rsidRPr="00624BC7">
        <w:rPr>
          <w:rFonts w:ascii="Arial" w:hAnsi="Arial" w:cs="Arial"/>
          <w:noProof/>
          <w:lang w:val="sr-Latn-CS"/>
        </w:rPr>
        <w:t xml:space="preserve"> </w:t>
      </w:r>
      <w:r w:rsidR="00624BC7">
        <w:rPr>
          <w:rFonts w:ascii="Arial" w:hAnsi="Arial" w:cs="Arial"/>
          <w:noProof/>
          <w:lang w:val="sr-Latn-CS"/>
        </w:rPr>
        <w:t>ugovoru</w:t>
      </w:r>
      <w:r w:rsidRPr="00624BC7">
        <w:rPr>
          <w:rFonts w:ascii="Arial" w:hAnsi="Arial" w:cs="Arial"/>
          <w:noProof/>
          <w:lang w:val="sr-Latn-CS"/>
        </w:rPr>
        <w:t xml:space="preserve"> </w:t>
      </w:r>
      <w:r w:rsidR="00624BC7">
        <w:rPr>
          <w:rFonts w:ascii="Arial" w:hAnsi="Arial" w:cs="Arial"/>
          <w:noProof/>
          <w:lang w:val="sr-Latn-CS"/>
        </w:rPr>
        <w:t>predstavljali</w:t>
      </w:r>
      <w:r w:rsidRPr="00624BC7">
        <w:rPr>
          <w:rFonts w:ascii="Arial" w:hAnsi="Arial" w:cs="Arial"/>
          <w:noProof/>
          <w:lang w:val="sr-Latn-CS"/>
        </w:rPr>
        <w:t xml:space="preserve">, </w:t>
      </w:r>
      <w:r w:rsidR="00624BC7">
        <w:rPr>
          <w:rFonts w:ascii="Arial" w:hAnsi="Arial" w:cs="Arial"/>
          <w:noProof/>
          <w:lang w:val="sr-Latn-CS"/>
        </w:rPr>
        <w:t>slučaj</w:t>
      </w:r>
      <w:r w:rsidRPr="00624BC7">
        <w:rPr>
          <w:rFonts w:ascii="Arial" w:hAnsi="Arial" w:cs="Arial"/>
          <w:noProof/>
          <w:lang w:val="sr-Latn-CS"/>
        </w:rPr>
        <w:t xml:space="preserve"> </w:t>
      </w:r>
      <w:r w:rsidR="00624BC7">
        <w:rPr>
          <w:rFonts w:ascii="Arial" w:hAnsi="Arial" w:cs="Arial"/>
          <w:noProof/>
          <w:lang w:val="sr-Latn-CS"/>
        </w:rPr>
        <w:t>neizvršenja</w:t>
      </w:r>
      <w:r w:rsidRPr="00624BC7">
        <w:rPr>
          <w:rFonts w:ascii="Arial" w:hAnsi="Arial" w:cs="Arial"/>
          <w:noProof/>
          <w:lang w:val="sr-Latn-CS"/>
        </w:rPr>
        <w:t xml:space="preserve"> </w:t>
      </w:r>
      <w:r w:rsidR="00624BC7">
        <w:rPr>
          <w:rFonts w:ascii="Arial" w:hAnsi="Arial" w:cs="Arial"/>
          <w:noProof/>
          <w:lang w:val="sr-Latn-CS"/>
        </w:rPr>
        <w:t>obaveze</w:t>
      </w:r>
      <w:r w:rsidRPr="00624BC7">
        <w:rPr>
          <w:rFonts w:ascii="Arial" w:hAnsi="Arial" w:cs="Arial"/>
          <w:noProof/>
          <w:lang w:val="sr-Latn-CS"/>
        </w:rPr>
        <w:t xml:space="preserve"> </w:t>
      </w:r>
      <w:r w:rsidR="00624BC7">
        <w:rPr>
          <w:rFonts w:ascii="Arial" w:hAnsi="Arial" w:cs="Arial"/>
          <w:noProof/>
          <w:lang w:val="sr-Latn-CS"/>
        </w:rPr>
        <w:t>prema</w:t>
      </w:r>
      <w:r w:rsidRPr="00624BC7">
        <w:rPr>
          <w:rFonts w:ascii="Arial" w:hAnsi="Arial" w:cs="Arial"/>
          <w:noProof/>
          <w:lang w:val="sr-Latn-CS"/>
        </w:rPr>
        <w:t xml:space="preserve"> </w:t>
      </w:r>
      <w:r w:rsidR="00624BC7">
        <w:rPr>
          <w:rFonts w:ascii="Arial" w:hAnsi="Arial" w:cs="Arial"/>
          <w:noProof/>
          <w:lang w:val="sr-Latn-CS"/>
        </w:rPr>
        <w:t>članu</w:t>
      </w:r>
      <w:r w:rsidRPr="00624BC7">
        <w:rPr>
          <w:rFonts w:ascii="Arial" w:hAnsi="Arial" w:cs="Arial"/>
          <w:noProof/>
          <w:lang w:val="sr-Latn-CS"/>
        </w:rPr>
        <w:t xml:space="preserve"> 10.1 </w:t>
      </w:r>
      <w:r w:rsidR="00624BC7">
        <w:rPr>
          <w:rFonts w:ascii="Arial" w:hAnsi="Arial" w:cs="Arial"/>
          <w:noProof/>
          <w:lang w:val="sr-Latn-CS"/>
        </w:rPr>
        <w:t>i</w:t>
      </w:r>
      <w:r w:rsidRPr="00624BC7">
        <w:rPr>
          <w:rFonts w:ascii="Arial" w:hAnsi="Arial" w:cs="Arial"/>
          <w:noProof/>
          <w:lang w:val="sr-Latn-CS"/>
        </w:rPr>
        <w:t xml:space="preserve"> </w:t>
      </w:r>
      <w:r w:rsidR="00624BC7">
        <w:rPr>
          <w:rFonts w:ascii="Arial" w:hAnsi="Arial" w:cs="Arial"/>
          <w:noProof/>
          <w:lang w:val="sr-Latn-CS"/>
        </w:rPr>
        <w:t>iste</w:t>
      </w:r>
      <w:r w:rsidRPr="00624BC7">
        <w:rPr>
          <w:rFonts w:ascii="Arial" w:hAnsi="Arial" w:cs="Arial"/>
          <w:noProof/>
          <w:lang w:val="sr-Latn-CS"/>
        </w:rPr>
        <w:t xml:space="preserve"> </w:t>
      </w:r>
      <w:r w:rsidR="00624BC7">
        <w:rPr>
          <w:rFonts w:ascii="Arial" w:hAnsi="Arial" w:cs="Arial"/>
          <w:noProof/>
          <w:lang w:val="sr-Latn-CS"/>
        </w:rPr>
        <w:t>nisu</w:t>
      </w:r>
      <w:r w:rsidRPr="00624BC7">
        <w:rPr>
          <w:rFonts w:ascii="Arial" w:hAnsi="Arial" w:cs="Arial"/>
          <w:noProof/>
          <w:lang w:val="sr-Latn-CS"/>
        </w:rPr>
        <w:t xml:space="preserve"> </w:t>
      </w:r>
      <w:r w:rsidR="00624BC7">
        <w:rPr>
          <w:rFonts w:ascii="Arial" w:hAnsi="Arial" w:cs="Arial"/>
          <w:noProof/>
          <w:lang w:val="sr-Latn-CS"/>
        </w:rPr>
        <w:t>u</w:t>
      </w:r>
      <w:r w:rsidRPr="00624BC7">
        <w:rPr>
          <w:rFonts w:ascii="Arial" w:hAnsi="Arial" w:cs="Arial"/>
          <w:noProof/>
          <w:lang w:val="sr-Latn-CS"/>
        </w:rPr>
        <w:t xml:space="preserve"> </w:t>
      </w:r>
      <w:r w:rsidR="00624BC7">
        <w:rPr>
          <w:rFonts w:ascii="Arial" w:hAnsi="Arial" w:cs="Arial"/>
          <w:noProof/>
          <w:lang w:val="sr-Latn-CS"/>
        </w:rPr>
        <w:t>toku</w:t>
      </w:r>
      <w:r w:rsidRPr="00624BC7">
        <w:rPr>
          <w:rFonts w:ascii="Arial" w:hAnsi="Arial" w:cs="Arial"/>
          <w:noProof/>
          <w:lang w:val="sr-Latn-CS"/>
        </w:rPr>
        <w:t xml:space="preserve"> </w:t>
      </w:r>
      <w:r w:rsidR="00624BC7">
        <w:rPr>
          <w:rFonts w:ascii="Arial" w:hAnsi="Arial" w:cs="Arial"/>
          <w:noProof/>
          <w:lang w:val="sr-Latn-CS"/>
        </w:rPr>
        <w:t>bez</w:t>
      </w:r>
      <w:r w:rsidRPr="00624BC7">
        <w:rPr>
          <w:rFonts w:ascii="Arial" w:hAnsi="Arial" w:cs="Arial"/>
          <w:noProof/>
          <w:lang w:val="sr-Latn-CS"/>
        </w:rPr>
        <w:t xml:space="preserve"> </w:t>
      </w:r>
      <w:r w:rsidR="00624BC7">
        <w:rPr>
          <w:rFonts w:ascii="Arial" w:hAnsi="Arial" w:cs="Arial"/>
          <w:noProof/>
          <w:lang w:val="sr-Latn-CS"/>
        </w:rPr>
        <w:t>preduzetih</w:t>
      </w:r>
      <w:r w:rsidRPr="00624BC7">
        <w:rPr>
          <w:rFonts w:ascii="Arial" w:hAnsi="Arial" w:cs="Arial"/>
          <w:noProof/>
          <w:lang w:val="sr-Latn-CS"/>
        </w:rPr>
        <w:t xml:space="preserve"> </w:t>
      </w:r>
      <w:r w:rsidR="00624BC7">
        <w:rPr>
          <w:rFonts w:ascii="Arial" w:hAnsi="Arial" w:cs="Arial"/>
          <w:noProof/>
          <w:lang w:val="sr-Latn-CS"/>
        </w:rPr>
        <w:t>mera</w:t>
      </w:r>
      <w:r w:rsidRPr="00624BC7">
        <w:rPr>
          <w:rFonts w:ascii="Arial" w:hAnsi="Arial" w:cs="Arial"/>
          <w:noProof/>
          <w:lang w:val="sr-Latn-CS"/>
        </w:rPr>
        <w:t xml:space="preserve"> </w:t>
      </w:r>
      <w:r w:rsidR="00624BC7">
        <w:rPr>
          <w:rFonts w:ascii="Arial" w:hAnsi="Arial" w:cs="Arial"/>
          <w:noProof/>
          <w:lang w:val="sr-Latn-CS"/>
        </w:rPr>
        <w:t>za</w:t>
      </w:r>
      <w:r w:rsidRPr="00624BC7">
        <w:rPr>
          <w:rFonts w:ascii="Arial" w:hAnsi="Arial" w:cs="Arial"/>
          <w:noProof/>
          <w:lang w:val="sr-Latn-CS"/>
        </w:rPr>
        <w:t xml:space="preserve"> </w:t>
      </w:r>
      <w:r w:rsidR="00624BC7">
        <w:rPr>
          <w:rFonts w:ascii="Arial" w:hAnsi="Arial" w:cs="Arial"/>
          <w:noProof/>
          <w:lang w:val="sr-Latn-CS"/>
        </w:rPr>
        <w:t>njihovo</w:t>
      </w:r>
      <w:r w:rsidRPr="00624BC7">
        <w:rPr>
          <w:rFonts w:ascii="Arial" w:hAnsi="Arial" w:cs="Arial"/>
          <w:noProof/>
          <w:lang w:val="sr-Latn-CS"/>
        </w:rPr>
        <w:t xml:space="preserve"> </w:t>
      </w:r>
      <w:r w:rsidR="00624BC7">
        <w:rPr>
          <w:rFonts w:ascii="Arial" w:hAnsi="Arial" w:cs="Arial"/>
          <w:noProof/>
          <w:lang w:val="sr-Latn-CS"/>
        </w:rPr>
        <w:t>otklanjanje</w:t>
      </w:r>
      <w:r w:rsidRPr="00624BC7">
        <w:rPr>
          <w:rFonts w:ascii="Arial" w:hAnsi="Arial" w:cs="Arial"/>
          <w:noProof/>
          <w:lang w:val="sr-Latn-CS"/>
        </w:rPr>
        <w:t xml:space="preserve"> </w:t>
      </w:r>
      <w:r w:rsidR="00624BC7">
        <w:rPr>
          <w:rFonts w:ascii="Arial" w:hAnsi="Arial" w:cs="Arial"/>
          <w:noProof/>
          <w:lang w:val="sr-Latn-CS"/>
        </w:rPr>
        <w:t>ili</w:t>
      </w:r>
      <w:r w:rsidRPr="00624BC7">
        <w:rPr>
          <w:rFonts w:ascii="Arial" w:hAnsi="Arial" w:cs="Arial"/>
          <w:noProof/>
          <w:lang w:val="sr-Latn-CS"/>
        </w:rPr>
        <w:t xml:space="preserve"> </w:t>
      </w:r>
      <w:r w:rsidR="00624BC7">
        <w:rPr>
          <w:rFonts w:ascii="Arial" w:hAnsi="Arial" w:cs="Arial"/>
          <w:noProof/>
          <w:lang w:val="sr-Latn-CS"/>
        </w:rPr>
        <w:t>bez</w:t>
      </w:r>
      <w:r w:rsidRPr="00624BC7">
        <w:rPr>
          <w:rFonts w:ascii="Arial" w:hAnsi="Arial" w:cs="Arial"/>
          <w:noProof/>
          <w:lang w:val="sr-Latn-CS"/>
        </w:rPr>
        <w:t xml:space="preserve"> </w:t>
      </w:r>
      <w:r w:rsidR="00624BC7">
        <w:rPr>
          <w:rFonts w:ascii="Arial" w:hAnsi="Arial" w:cs="Arial"/>
          <w:noProof/>
          <w:lang w:val="sr-Latn-CS"/>
        </w:rPr>
        <w:t>odricanja</w:t>
      </w:r>
      <w:r w:rsidRPr="00624BC7">
        <w:rPr>
          <w:rFonts w:ascii="Arial" w:hAnsi="Arial" w:cs="Arial"/>
          <w:noProof/>
          <w:lang w:val="sr-Latn-CS"/>
        </w:rPr>
        <w:t xml:space="preserve"> </w:t>
      </w:r>
      <w:r w:rsidR="00624BC7">
        <w:rPr>
          <w:rFonts w:ascii="Arial" w:hAnsi="Arial" w:cs="Arial"/>
          <w:noProof/>
          <w:lang w:val="sr-Latn-CS"/>
        </w:rPr>
        <w:t>prava</w:t>
      </w:r>
      <w:r w:rsidRPr="00624BC7">
        <w:rPr>
          <w:rFonts w:ascii="Arial" w:hAnsi="Arial" w:cs="Arial"/>
          <w:noProof/>
          <w:lang w:val="sr-Latn-CS"/>
        </w:rPr>
        <w:t xml:space="preserve"> </w:t>
      </w:r>
      <w:r w:rsidR="00624BC7">
        <w:rPr>
          <w:rFonts w:ascii="Arial" w:hAnsi="Arial" w:cs="Arial"/>
          <w:noProof/>
          <w:lang w:val="sr-Latn-CS"/>
        </w:rPr>
        <w:t>na</w:t>
      </w:r>
      <w:r w:rsidRPr="00624BC7">
        <w:rPr>
          <w:rFonts w:ascii="Arial" w:hAnsi="Arial" w:cs="Arial"/>
          <w:noProof/>
          <w:lang w:val="sr-Latn-CS"/>
        </w:rPr>
        <w:t xml:space="preserve"> </w:t>
      </w:r>
      <w:r w:rsidR="00624BC7">
        <w:rPr>
          <w:rFonts w:ascii="Arial" w:hAnsi="Arial" w:cs="Arial"/>
          <w:noProof/>
          <w:lang w:val="sr-Latn-CS"/>
        </w:rPr>
        <w:t>naknadu</w:t>
      </w:r>
      <w:r w:rsidRPr="00624BC7">
        <w:rPr>
          <w:rFonts w:ascii="Arial" w:hAnsi="Arial" w:cs="Arial"/>
          <w:noProof/>
          <w:lang w:val="sr-Latn-CS"/>
        </w:rPr>
        <w:t>;</w:t>
      </w:r>
    </w:p>
    <w:p w:rsidR="00B93DE5" w:rsidRPr="00624BC7" w:rsidRDefault="00B93DE5" w:rsidP="00B93DE5">
      <w:pPr>
        <w:pStyle w:val="PARA"/>
        <w:ind w:left="1418" w:hanging="426"/>
        <w:rPr>
          <w:rFonts w:ascii="Arial" w:hAnsi="Arial" w:cs="Arial"/>
          <w:noProof/>
          <w:lang w:val="sr-Latn-CS"/>
        </w:rPr>
      </w:pPr>
      <w:r w:rsidRPr="00624BC7">
        <w:rPr>
          <w:rFonts w:ascii="Arial" w:hAnsi="Arial" w:cs="Arial"/>
          <w:noProof/>
          <w:lang w:val="sr-Latn-CS"/>
        </w:rPr>
        <w:t xml:space="preserve"> </w:t>
      </w:r>
    </w:p>
    <w:p w:rsidR="00B93DE5" w:rsidRPr="00624BC7" w:rsidRDefault="00B93DE5" w:rsidP="00B93DE5">
      <w:pPr>
        <w:pStyle w:val="PARA"/>
        <w:ind w:left="1418" w:hanging="426"/>
        <w:rPr>
          <w:rFonts w:ascii="Arial" w:hAnsi="Arial" w:cs="Arial"/>
          <w:noProof/>
          <w:lang w:val="sr-Latn-CS"/>
        </w:rPr>
      </w:pPr>
      <w:r w:rsidRPr="00624BC7">
        <w:rPr>
          <w:rFonts w:ascii="Arial" w:hAnsi="Arial" w:cs="Arial"/>
          <w:noProof/>
          <w:lang w:val="sr-Latn-CS"/>
        </w:rPr>
        <w:t>(</w:t>
      </w:r>
      <w:r w:rsidR="00624BC7">
        <w:rPr>
          <w:rFonts w:ascii="Arial" w:hAnsi="Arial" w:cs="Arial"/>
          <w:noProof/>
          <w:lang w:val="sr-Latn-CS"/>
        </w:rPr>
        <w:t>e</w:t>
      </w:r>
      <w:r w:rsidRPr="00624BC7">
        <w:rPr>
          <w:rFonts w:ascii="Arial" w:hAnsi="Arial" w:cs="Arial"/>
          <w:noProof/>
          <w:lang w:val="sr-Latn-CS"/>
        </w:rPr>
        <w:t>)</w:t>
      </w:r>
      <w:r w:rsidRPr="00624BC7">
        <w:rPr>
          <w:rFonts w:ascii="Arial" w:hAnsi="Arial" w:cs="Arial"/>
          <w:noProof/>
          <w:lang w:val="sr-Latn-CS"/>
        </w:rPr>
        <w:tab/>
      </w:r>
      <w:r w:rsidR="00624BC7">
        <w:rPr>
          <w:rFonts w:ascii="Arial" w:hAnsi="Arial" w:cs="Arial"/>
          <w:noProof/>
          <w:lang w:val="sr-Latn-CS"/>
        </w:rPr>
        <w:t>nikakav</w:t>
      </w:r>
      <w:r w:rsidRPr="00624BC7">
        <w:rPr>
          <w:rFonts w:ascii="Arial" w:hAnsi="Arial" w:cs="Arial"/>
          <w:noProof/>
          <w:lang w:val="sr-Latn-CS"/>
        </w:rPr>
        <w:t xml:space="preserve"> </w:t>
      </w:r>
      <w:r w:rsidR="00624BC7">
        <w:rPr>
          <w:rFonts w:ascii="Arial" w:hAnsi="Arial" w:cs="Arial"/>
          <w:noProof/>
          <w:lang w:val="sr-Latn-CS"/>
        </w:rPr>
        <w:t>parnični</w:t>
      </w:r>
      <w:r w:rsidRPr="00624BC7">
        <w:rPr>
          <w:rFonts w:ascii="Arial" w:hAnsi="Arial" w:cs="Arial"/>
          <w:noProof/>
          <w:lang w:val="sr-Latn-CS"/>
        </w:rPr>
        <w:t xml:space="preserve">, </w:t>
      </w:r>
      <w:r w:rsidR="00624BC7">
        <w:rPr>
          <w:rFonts w:ascii="Arial" w:hAnsi="Arial" w:cs="Arial"/>
          <w:noProof/>
          <w:lang w:val="sr-Latn-CS"/>
        </w:rPr>
        <w:t>arbitražni</w:t>
      </w:r>
      <w:r w:rsidRPr="00624BC7">
        <w:rPr>
          <w:rFonts w:ascii="Arial" w:hAnsi="Arial" w:cs="Arial"/>
          <w:noProof/>
          <w:lang w:val="sr-Latn-CS"/>
        </w:rPr>
        <w:t xml:space="preserve">, </w:t>
      </w:r>
      <w:r w:rsidR="00624BC7">
        <w:rPr>
          <w:rFonts w:ascii="Arial" w:hAnsi="Arial" w:cs="Arial"/>
          <w:noProof/>
          <w:lang w:val="sr-Latn-CS"/>
        </w:rPr>
        <w:t>upravni</w:t>
      </w:r>
      <w:r w:rsidRPr="00624BC7">
        <w:rPr>
          <w:rFonts w:ascii="Arial" w:hAnsi="Arial" w:cs="Arial"/>
          <w:noProof/>
          <w:lang w:val="sr-Latn-CS"/>
        </w:rPr>
        <w:t xml:space="preserve"> </w:t>
      </w:r>
      <w:r w:rsidR="00624BC7">
        <w:rPr>
          <w:rFonts w:ascii="Arial" w:hAnsi="Arial" w:cs="Arial"/>
          <w:noProof/>
          <w:lang w:val="sr-Latn-CS"/>
        </w:rPr>
        <w:t>ili</w:t>
      </w:r>
      <w:r w:rsidRPr="00624BC7">
        <w:rPr>
          <w:rFonts w:ascii="Arial" w:hAnsi="Arial" w:cs="Arial"/>
          <w:noProof/>
          <w:lang w:val="sr-Latn-CS"/>
        </w:rPr>
        <w:t xml:space="preserve"> </w:t>
      </w:r>
      <w:r w:rsidR="00624BC7">
        <w:rPr>
          <w:rFonts w:ascii="Arial" w:hAnsi="Arial" w:cs="Arial"/>
          <w:noProof/>
          <w:lang w:val="sr-Latn-CS"/>
        </w:rPr>
        <w:t>istražni</w:t>
      </w:r>
      <w:r w:rsidRPr="00624BC7">
        <w:rPr>
          <w:rFonts w:ascii="Arial" w:hAnsi="Arial" w:cs="Arial"/>
          <w:noProof/>
          <w:lang w:val="sr-Latn-CS"/>
        </w:rPr>
        <w:t xml:space="preserve"> </w:t>
      </w:r>
      <w:r w:rsidR="00624BC7">
        <w:rPr>
          <w:rFonts w:ascii="Arial" w:hAnsi="Arial" w:cs="Arial"/>
          <w:noProof/>
          <w:lang w:val="sr-Latn-CS"/>
        </w:rPr>
        <w:t>postupak</w:t>
      </w:r>
      <w:r w:rsidRPr="00624BC7">
        <w:rPr>
          <w:rFonts w:ascii="Arial" w:hAnsi="Arial" w:cs="Arial"/>
          <w:noProof/>
          <w:lang w:val="sr-Latn-CS"/>
        </w:rPr>
        <w:t xml:space="preserve"> </w:t>
      </w:r>
      <w:r w:rsidR="00624BC7">
        <w:rPr>
          <w:rFonts w:ascii="Arial" w:hAnsi="Arial" w:cs="Arial"/>
          <w:noProof/>
          <w:lang w:val="sr-Latn-CS"/>
        </w:rPr>
        <w:t>nije</w:t>
      </w:r>
      <w:r w:rsidRPr="00624BC7">
        <w:rPr>
          <w:rFonts w:ascii="Arial" w:hAnsi="Arial" w:cs="Arial"/>
          <w:noProof/>
          <w:lang w:val="sr-Latn-CS"/>
        </w:rPr>
        <w:t xml:space="preserve"> </w:t>
      </w:r>
      <w:r w:rsidR="00624BC7">
        <w:rPr>
          <w:rFonts w:ascii="Arial" w:hAnsi="Arial" w:cs="Arial"/>
          <w:noProof/>
          <w:lang w:val="sr-Latn-CS"/>
        </w:rPr>
        <w:t>u</w:t>
      </w:r>
      <w:r w:rsidRPr="00624BC7">
        <w:rPr>
          <w:rFonts w:ascii="Arial" w:hAnsi="Arial" w:cs="Arial"/>
          <w:noProof/>
          <w:lang w:val="sr-Latn-CS"/>
        </w:rPr>
        <w:t xml:space="preserve"> </w:t>
      </w:r>
      <w:r w:rsidR="00624BC7">
        <w:rPr>
          <w:rFonts w:ascii="Arial" w:hAnsi="Arial" w:cs="Arial"/>
          <w:noProof/>
          <w:lang w:val="sr-Latn-CS"/>
        </w:rPr>
        <w:t>toku</w:t>
      </w:r>
      <w:r w:rsidRPr="00624BC7">
        <w:rPr>
          <w:rFonts w:ascii="Arial" w:hAnsi="Arial" w:cs="Arial"/>
          <w:noProof/>
          <w:lang w:val="sr-Latn-CS"/>
        </w:rPr>
        <w:t xml:space="preserve"> </w:t>
      </w:r>
      <w:r w:rsidR="00624BC7">
        <w:rPr>
          <w:rFonts w:ascii="Arial" w:hAnsi="Arial" w:cs="Arial"/>
          <w:noProof/>
          <w:lang w:val="sr-Latn-CS"/>
        </w:rPr>
        <w:t>niti</w:t>
      </w:r>
      <w:r w:rsidRPr="00624BC7">
        <w:rPr>
          <w:rFonts w:ascii="Arial" w:hAnsi="Arial" w:cs="Arial"/>
          <w:noProof/>
          <w:lang w:val="sr-Latn-CS"/>
        </w:rPr>
        <w:t xml:space="preserve">, </w:t>
      </w:r>
      <w:r w:rsidR="00624BC7">
        <w:rPr>
          <w:rFonts w:ascii="Arial" w:hAnsi="Arial" w:cs="Arial"/>
          <w:noProof/>
          <w:lang w:val="sr-Latn-CS"/>
        </w:rPr>
        <w:t>prema</w:t>
      </w:r>
      <w:r w:rsidRPr="00624BC7">
        <w:rPr>
          <w:rFonts w:ascii="Arial" w:hAnsi="Arial" w:cs="Arial"/>
          <w:noProof/>
          <w:lang w:val="sr-Latn-CS"/>
        </w:rPr>
        <w:t xml:space="preserve"> </w:t>
      </w:r>
      <w:r w:rsidR="00624BC7">
        <w:rPr>
          <w:rFonts w:ascii="Arial" w:hAnsi="Arial" w:cs="Arial"/>
          <w:noProof/>
          <w:lang w:val="sr-Latn-CS"/>
        </w:rPr>
        <w:t>našim</w:t>
      </w:r>
      <w:r w:rsidRPr="00624BC7">
        <w:rPr>
          <w:rFonts w:ascii="Arial" w:hAnsi="Arial" w:cs="Arial"/>
          <w:noProof/>
          <w:lang w:val="sr-Latn-CS"/>
        </w:rPr>
        <w:t xml:space="preserve"> </w:t>
      </w:r>
      <w:r w:rsidR="00624BC7">
        <w:rPr>
          <w:rFonts w:ascii="Arial" w:hAnsi="Arial" w:cs="Arial"/>
          <w:noProof/>
          <w:lang w:val="sr-Latn-CS"/>
        </w:rPr>
        <w:t>saznanjima</w:t>
      </w:r>
      <w:r w:rsidRPr="00624BC7">
        <w:rPr>
          <w:rFonts w:ascii="Arial" w:hAnsi="Arial" w:cs="Arial"/>
          <w:noProof/>
          <w:lang w:val="sr-Latn-CS"/>
        </w:rPr>
        <w:t xml:space="preserve">, </w:t>
      </w:r>
      <w:r w:rsidR="00624BC7">
        <w:rPr>
          <w:rFonts w:ascii="Arial" w:hAnsi="Arial" w:cs="Arial"/>
          <w:noProof/>
          <w:lang w:val="sr-Latn-CS"/>
        </w:rPr>
        <w:t>preti</w:t>
      </w:r>
      <w:r w:rsidRPr="00624BC7">
        <w:rPr>
          <w:rFonts w:ascii="Arial" w:hAnsi="Arial" w:cs="Arial"/>
          <w:noProof/>
          <w:lang w:val="sr-Latn-CS"/>
        </w:rPr>
        <w:t xml:space="preserve"> </w:t>
      </w:r>
      <w:r w:rsidR="00624BC7">
        <w:rPr>
          <w:rFonts w:ascii="Arial" w:hAnsi="Arial" w:cs="Arial"/>
          <w:noProof/>
          <w:lang w:val="sr-Latn-CS"/>
        </w:rPr>
        <w:t>ili</w:t>
      </w:r>
      <w:r w:rsidRPr="00624BC7">
        <w:rPr>
          <w:rFonts w:ascii="Arial" w:hAnsi="Arial" w:cs="Arial"/>
          <w:noProof/>
          <w:lang w:val="sr-Latn-CS"/>
        </w:rPr>
        <w:t xml:space="preserve"> </w:t>
      </w:r>
      <w:r w:rsidR="00624BC7">
        <w:rPr>
          <w:rFonts w:ascii="Arial" w:hAnsi="Arial" w:cs="Arial"/>
          <w:noProof/>
          <w:lang w:val="sr-Latn-CS"/>
        </w:rPr>
        <w:t>predstoji</w:t>
      </w:r>
      <w:r w:rsidRPr="00624BC7">
        <w:rPr>
          <w:rFonts w:ascii="Arial" w:hAnsi="Arial" w:cs="Arial"/>
          <w:noProof/>
          <w:lang w:val="sr-Latn-CS"/>
        </w:rPr>
        <w:t xml:space="preserve"> </w:t>
      </w:r>
      <w:r w:rsidR="00624BC7">
        <w:rPr>
          <w:rFonts w:ascii="Arial" w:hAnsi="Arial" w:cs="Arial"/>
          <w:noProof/>
          <w:lang w:val="sr-Latn-CS"/>
        </w:rPr>
        <w:t>pred</w:t>
      </w:r>
      <w:r w:rsidRPr="00624BC7">
        <w:rPr>
          <w:rFonts w:ascii="Arial" w:hAnsi="Arial" w:cs="Arial"/>
          <w:noProof/>
          <w:lang w:val="sr-Latn-CS"/>
        </w:rPr>
        <w:t xml:space="preserve"> </w:t>
      </w:r>
      <w:r w:rsidR="00624BC7">
        <w:rPr>
          <w:rFonts w:ascii="Arial" w:hAnsi="Arial" w:cs="Arial"/>
          <w:noProof/>
          <w:lang w:val="sr-Latn-CS"/>
        </w:rPr>
        <w:t>bilo</w:t>
      </w:r>
      <w:r w:rsidRPr="00624BC7">
        <w:rPr>
          <w:rFonts w:ascii="Arial" w:hAnsi="Arial" w:cs="Arial"/>
          <w:noProof/>
          <w:lang w:val="sr-Latn-CS"/>
        </w:rPr>
        <w:t xml:space="preserve"> </w:t>
      </w:r>
      <w:r w:rsidR="00624BC7">
        <w:rPr>
          <w:rFonts w:ascii="Arial" w:hAnsi="Arial" w:cs="Arial"/>
          <w:noProof/>
          <w:lang w:val="sr-Latn-CS"/>
        </w:rPr>
        <w:t>kojim</w:t>
      </w:r>
      <w:r w:rsidRPr="00624BC7">
        <w:rPr>
          <w:rFonts w:ascii="Arial" w:hAnsi="Arial" w:cs="Arial"/>
          <w:noProof/>
          <w:lang w:val="sr-Latn-CS"/>
        </w:rPr>
        <w:t xml:space="preserve"> </w:t>
      </w:r>
      <w:r w:rsidR="00624BC7">
        <w:rPr>
          <w:rFonts w:ascii="Arial" w:hAnsi="Arial" w:cs="Arial"/>
          <w:noProof/>
          <w:lang w:val="sr-Latn-CS"/>
        </w:rPr>
        <w:t>sudom</w:t>
      </w:r>
      <w:r w:rsidRPr="00624BC7">
        <w:rPr>
          <w:rFonts w:ascii="Arial" w:hAnsi="Arial" w:cs="Arial"/>
          <w:noProof/>
          <w:lang w:val="sr-Latn-CS"/>
        </w:rPr>
        <w:t xml:space="preserve">, </w:t>
      </w:r>
      <w:r w:rsidR="00624BC7">
        <w:rPr>
          <w:rFonts w:ascii="Arial" w:hAnsi="Arial" w:cs="Arial"/>
          <w:noProof/>
          <w:lang w:val="sr-Latn-CS"/>
        </w:rPr>
        <w:t>arbitražnim</w:t>
      </w:r>
      <w:r w:rsidRPr="00624BC7">
        <w:rPr>
          <w:rFonts w:ascii="Arial" w:hAnsi="Arial" w:cs="Arial"/>
          <w:noProof/>
          <w:lang w:val="sr-Latn-CS"/>
        </w:rPr>
        <w:t xml:space="preserve"> </w:t>
      </w:r>
      <w:r w:rsidR="00624BC7">
        <w:rPr>
          <w:rFonts w:ascii="Arial" w:hAnsi="Arial" w:cs="Arial"/>
          <w:noProof/>
          <w:lang w:val="sr-Latn-CS"/>
        </w:rPr>
        <w:t>telom</w:t>
      </w:r>
      <w:r w:rsidRPr="00624BC7">
        <w:rPr>
          <w:rFonts w:ascii="Arial" w:hAnsi="Arial" w:cs="Arial"/>
          <w:noProof/>
          <w:lang w:val="sr-Latn-CS"/>
        </w:rPr>
        <w:t xml:space="preserve"> </w:t>
      </w:r>
      <w:r w:rsidR="00624BC7">
        <w:rPr>
          <w:rFonts w:ascii="Arial" w:hAnsi="Arial" w:cs="Arial"/>
          <w:noProof/>
          <w:lang w:val="sr-Latn-CS"/>
        </w:rPr>
        <w:t>ili</w:t>
      </w:r>
      <w:r w:rsidRPr="00624BC7">
        <w:rPr>
          <w:rFonts w:ascii="Arial" w:hAnsi="Arial" w:cs="Arial"/>
          <w:noProof/>
          <w:lang w:val="sr-Latn-CS"/>
        </w:rPr>
        <w:t xml:space="preserve"> </w:t>
      </w:r>
      <w:r w:rsidR="00624BC7">
        <w:rPr>
          <w:rFonts w:ascii="Arial" w:hAnsi="Arial" w:cs="Arial"/>
          <w:noProof/>
          <w:lang w:val="sr-Latn-CS"/>
        </w:rPr>
        <w:t>agencijom</w:t>
      </w:r>
      <w:r w:rsidRPr="00624BC7">
        <w:rPr>
          <w:rFonts w:ascii="Arial" w:hAnsi="Arial" w:cs="Arial"/>
          <w:noProof/>
          <w:lang w:val="sr-Latn-CS"/>
        </w:rPr>
        <w:t xml:space="preserve"> </w:t>
      </w:r>
      <w:r w:rsidR="00624BC7">
        <w:rPr>
          <w:rFonts w:ascii="Arial" w:hAnsi="Arial" w:cs="Arial"/>
          <w:noProof/>
          <w:lang w:val="sr-Latn-CS"/>
        </w:rPr>
        <w:t>koji</w:t>
      </w:r>
      <w:r w:rsidRPr="00624BC7">
        <w:rPr>
          <w:rFonts w:ascii="Arial" w:hAnsi="Arial" w:cs="Arial"/>
          <w:noProof/>
          <w:lang w:val="sr-Latn-CS"/>
        </w:rPr>
        <w:t xml:space="preserve"> </w:t>
      </w:r>
      <w:r w:rsidR="00624BC7">
        <w:rPr>
          <w:rFonts w:ascii="Arial" w:hAnsi="Arial" w:cs="Arial"/>
          <w:noProof/>
          <w:lang w:val="sr-Latn-CS"/>
        </w:rPr>
        <w:t>je</w:t>
      </w:r>
      <w:r w:rsidRPr="00624BC7">
        <w:rPr>
          <w:rFonts w:ascii="Arial" w:hAnsi="Arial" w:cs="Arial"/>
          <w:noProof/>
          <w:lang w:val="sr-Latn-CS"/>
        </w:rPr>
        <w:t xml:space="preserve"> </w:t>
      </w:r>
      <w:r w:rsidR="00624BC7">
        <w:rPr>
          <w:rFonts w:ascii="Arial" w:hAnsi="Arial" w:cs="Arial"/>
          <w:noProof/>
          <w:lang w:val="sr-Latn-CS"/>
        </w:rPr>
        <w:t>doveo</w:t>
      </w:r>
      <w:r w:rsidRPr="00624BC7">
        <w:rPr>
          <w:rFonts w:ascii="Arial" w:hAnsi="Arial" w:cs="Arial"/>
          <w:noProof/>
          <w:lang w:val="sr-Latn-CS"/>
        </w:rPr>
        <w:t xml:space="preserve"> </w:t>
      </w:r>
      <w:r w:rsidR="00624BC7">
        <w:rPr>
          <w:rFonts w:ascii="Arial" w:hAnsi="Arial" w:cs="Arial"/>
          <w:noProof/>
          <w:lang w:val="sr-Latn-CS"/>
        </w:rPr>
        <w:t>ili</w:t>
      </w:r>
      <w:r w:rsidRPr="00624BC7">
        <w:rPr>
          <w:rFonts w:ascii="Arial" w:hAnsi="Arial" w:cs="Arial"/>
          <w:noProof/>
          <w:lang w:val="sr-Latn-CS"/>
        </w:rPr>
        <w:t xml:space="preserve"> </w:t>
      </w:r>
      <w:r w:rsidR="00624BC7">
        <w:rPr>
          <w:rFonts w:ascii="Arial" w:hAnsi="Arial" w:cs="Arial"/>
          <w:noProof/>
          <w:lang w:val="sr-Latn-CS"/>
        </w:rPr>
        <w:t>bi</w:t>
      </w:r>
      <w:r w:rsidRPr="00624BC7">
        <w:rPr>
          <w:rFonts w:ascii="Arial" w:hAnsi="Arial" w:cs="Arial"/>
          <w:noProof/>
          <w:lang w:val="sr-Latn-CS"/>
        </w:rPr>
        <w:t xml:space="preserve"> </w:t>
      </w:r>
      <w:r w:rsidR="00624BC7">
        <w:rPr>
          <w:rFonts w:ascii="Arial" w:hAnsi="Arial" w:cs="Arial"/>
          <w:noProof/>
          <w:lang w:val="sr-Latn-CS"/>
        </w:rPr>
        <w:t>u</w:t>
      </w:r>
      <w:r w:rsidRPr="00624BC7">
        <w:rPr>
          <w:rFonts w:ascii="Arial" w:hAnsi="Arial" w:cs="Arial"/>
          <w:noProof/>
          <w:lang w:val="sr-Latn-CS"/>
        </w:rPr>
        <w:t xml:space="preserve"> </w:t>
      </w:r>
      <w:r w:rsidR="00624BC7">
        <w:rPr>
          <w:rFonts w:ascii="Arial" w:hAnsi="Arial" w:cs="Arial"/>
          <w:noProof/>
          <w:lang w:val="sr-Latn-CS"/>
        </w:rPr>
        <w:t>slučaju</w:t>
      </w:r>
      <w:r w:rsidRPr="00624BC7">
        <w:rPr>
          <w:rFonts w:ascii="Arial" w:hAnsi="Arial" w:cs="Arial"/>
          <w:noProof/>
          <w:lang w:val="sr-Latn-CS"/>
        </w:rPr>
        <w:t xml:space="preserve"> </w:t>
      </w:r>
      <w:r w:rsidR="00624BC7">
        <w:rPr>
          <w:rFonts w:ascii="Arial" w:hAnsi="Arial" w:cs="Arial"/>
          <w:noProof/>
          <w:lang w:val="sr-Latn-CS"/>
        </w:rPr>
        <w:t>negativnog</w:t>
      </w:r>
      <w:r w:rsidRPr="00624BC7">
        <w:rPr>
          <w:rFonts w:ascii="Arial" w:hAnsi="Arial" w:cs="Arial"/>
          <w:noProof/>
          <w:lang w:val="sr-Latn-CS"/>
        </w:rPr>
        <w:t xml:space="preserve"> </w:t>
      </w:r>
      <w:r w:rsidR="00624BC7">
        <w:rPr>
          <w:rFonts w:ascii="Arial" w:hAnsi="Arial" w:cs="Arial"/>
          <w:noProof/>
          <w:lang w:val="sr-Latn-CS"/>
        </w:rPr>
        <w:t>ishoda</w:t>
      </w:r>
      <w:r w:rsidRPr="00624BC7">
        <w:rPr>
          <w:rFonts w:ascii="Arial" w:hAnsi="Arial" w:cs="Arial"/>
          <w:noProof/>
          <w:lang w:val="sr-Latn-CS"/>
        </w:rPr>
        <w:t xml:space="preserve"> </w:t>
      </w:r>
      <w:r w:rsidR="00624BC7">
        <w:rPr>
          <w:rFonts w:ascii="Arial" w:hAnsi="Arial" w:cs="Arial"/>
          <w:noProof/>
          <w:lang w:val="sr-Latn-CS"/>
        </w:rPr>
        <w:t>mogao</w:t>
      </w:r>
      <w:r w:rsidRPr="00624BC7">
        <w:rPr>
          <w:rFonts w:ascii="Arial" w:hAnsi="Arial" w:cs="Arial"/>
          <w:noProof/>
          <w:lang w:val="sr-Latn-CS"/>
        </w:rPr>
        <w:t xml:space="preserve"> </w:t>
      </w:r>
      <w:r w:rsidR="00624BC7">
        <w:rPr>
          <w:rFonts w:ascii="Arial" w:hAnsi="Arial" w:cs="Arial"/>
          <w:noProof/>
          <w:lang w:val="sr-Latn-CS"/>
        </w:rPr>
        <w:t>da</w:t>
      </w:r>
      <w:r w:rsidRPr="00624BC7">
        <w:rPr>
          <w:rFonts w:ascii="Arial" w:hAnsi="Arial" w:cs="Arial"/>
          <w:noProof/>
          <w:lang w:val="sr-Latn-CS"/>
        </w:rPr>
        <w:t xml:space="preserve"> </w:t>
      </w:r>
      <w:r w:rsidR="00624BC7">
        <w:rPr>
          <w:rFonts w:ascii="Arial" w:hAnsi="Arial" w:cs="Arial"/>
          <w:noProof/>
          <w:lang w:val="sr-Latn-CS"/>
        </w:rPr>
        <w:t>dovede</w:t>
      </w:r>
      <w:r w:rsidRPr="00624BC7">
        <w:rPr>
          <w:rFonts w:ascii="Arial" w:hAnsi="Arial" w:cs="Arial"/>
          <w:noProof/>
          <w:lang w:val="sr-Latn-CS"/>
        </w:rPr>
        <w:t xml:space="preserve"> </w:t>
      </w:r>
      <w:r w:rsidR="00624BC7">
        <w:rPr>
          <w:rFonts w:ascii="Arial" w:hAnsi="Arial" w:cs="Arial"/>
          <w:noProof/>
          <w:lang w:val="sr-Latn-CS"/>
        </w:rPr>
        <w:t>do</w:t>
      </w:r>
      <w:r w:rsidRPr="00624BC7">
        <w:rPr>
          <w:rFonts w:ascii="Arial" w:hAnsi="Arial" w:cs="Arial"/>
          <w:noProof/>
          <w:lang w:val="sr-Latn-CS"/>
        </w:rPr>
        <w:t xml:space="preserve"> </w:t>
      </w:r>
      <w:r w:rsidR="00624BC7">
        <w:rPr>
          <w:rFonts w:ascii="Arial" w:hAnsi="Arial" w:cs="Arial"/>
          <w:noProof/>
          <w:lang w:val="sr-Latn-CS"/>
        </w:rPr>
        <w:t>Materijalno</w:t>
      </w:r>
      <w:r w:rsidRPr="00624BC7">
        <w:rPr>
          <w:rFonts w:ascii="Arial" w:hAnsi="Arial" w:cs="Arial"/>
          <w:noProof/>
          <w:lang w:val="sr-Latn-CS"/>
        </w:rPr>
        <w:t xml:space="preserve"> </w:t>
      </w:r>
      <w:r w:rsidR="00624BC7">
        <w:rPr>
          <w:rFonts w:ascii="Arial" w:hAnsi="Arial" w:cs="Arial"/>
          <w:noProof/>
          <w:lang w:val="sr-Latn-CS"/>
        </w:rPr>
        <w:t>štetne</w:t>
      </w:r>
      <w:r w:rsidRPr="00624BC7">
        <w:rPr>
          <w:rFonts w:ascii="Arial" w:hAnsi="Arial" w:cs="Arial"/>
          <w:noProof/>
          <w:lang w:val="sr-Latn-CS"/>
        </w:rPr>
        <w:t xml:space="preserve"> </w:t>
      </w:r>
      <w:r w:rsidR="00624BC7">
        <w:rPr>
          <w:rFonts w:ascii="Arial" w:hAnsi="Arial" w:cs="Arial"/>
          <w:noProof/>
          <w:lang w:val="sr-Latn-CS"/>
        </w:rPr>
        <w:t>promene</w:t>
      </w:r>
      <w:r w:rsidRPr="00624BC7">
        <w:rPr>
          <w:rFonts w:ascii="Arial" w:hAnsi="Arial" w:cs="Arial"/>
          <w:noProof/>
          <w:lang w:val="sr-Latn-CS"/>
        </w:rPr>
        <w:t xml:space="preserve">, </w:t>
      </w:r>
      <w:r w:rsidR="00624BC7">
        <w:rPr>
          <w:rFonts w:ascii="Arial" w:hAnsi="Arial" w:cs="Arial"/>
          <w:noProof/>
          <w:lang w:val="sr-Latn-CS"/>
        </w:rPr>
        <w:t>niti</w:t>
      </w:r>
      <w:r w:rsidRPr="00624BC7">
        <w:rPr>
          <w:rFonts w:ascii="Arial" w:hAnsi="Arial" w:cs="Arial"/>
          <w:noProof/>
          <w:lang w:val="sr-Latn-CS"/>
        </w:rPr>
        <w:t xml:space="preserve"> </w:t>
      </w:r>
      <w:r w:rsidR="00624BC7">
        <w:rPr>
          <w:rFonts w:ascii="Arial" w:hAnsi="Arial" w:cs="Arial"/>
          <w:noProof/>
          <w:lang w:val="sr-Latn-CS"/>
        </w:rPr>
        <w:t>protiv</w:t>
      </w:r>
      <w:r w:rsidRPr="00624BC7">
        <w:rPr>
          <w:rFonts w:ascii="Arial" w:hAnsi="Arial" w:cs="Arial"/>
          <w:noProof/>
          <w:lang w:val="sr-Latn-CS"/>
        </w:rPr>
        <w:t xml:space="preserve"> </w:t>
      </w:r>
      <w:r w:rsidR="00624BC7">
        <w:rPr>
          <w:rFonts w:ascii="Arial" w:hAnsi="Arial" w:cs="Arial"/>
          <w:noProof/>
          <w:lang w:val="sr-Latn-CS"/>
        </w:rPr>
        <w:t>nas</w:t>
      </w:r>
      <w:r w:rsidRPr="00624BC7">
        <w:rPr>
          <w:rFonts w:ascii="Arial" w:hAnsi="Arial" w:cs="Arial"/>
          <w:noProof/>
          <w:lang w:val="sr-Latn-CS"/>
        </w:rPr>
        <w:t xml:space="preserve"> </w:t>
      </w:r>
      <w:r w:rsidR="00624BC7">
        <w:rPr>
          <w:rFonts w:ascii="Arial" w:hAnsi="Arial" w:cs="Arial"/>
          <w:noProof/>
          <w:lang w:val="sr-Latn-CS"/>
        </w:rPr>
        <w:t>ili</w:t>
      </w:r>
      <w:r w:rsidRPr="00624BC7">
        <w:rPr>
          <w:rFonts w:ascii="Arial" w:hAnsi="Arial" w:cs="Arial"/>
          <w:noProof/>
          <w:lang w:val="sr-Latn-CS"/>
        </w:rPr>
        <w:t xml:space="preserve"> </w:t>
      </w:r>
      <w:r w:rsidR="00624BC7">
        <w:rPr>
          <w:rFonts w:ascii="Arial" w:hAnsi="Arial" w:cs="Arial"/>
          <w:noProof/>
          <w:lang w:val="sr-Latn-CS"/>
        </w:rPr>
        <w:t>naših</w:t>
      </w:r>
      <w:r w:rsidRPr="00624BC7">
        <w:rPr>
          <w:rFonts w:ascii="Arial" w:hAnsi="Arial" w:cs="Arial"/>
          <w:noProof/>
          <w:lang w:val="sr-Latn-CS"/>
        </w:rPr>
        <w:t xml:space="preserve"> </w:t>
      </w:r>
      <w:r w:rsidR="00624BC7">
        <w:rPr>
          <w:rFonts w:ascii="Arial" w:hAnsi="Arial" w:cs="Arial"/>
          <w:noProof/>
          <w:lang w:val="sr-Latn-CS"/>
        </w:rPr>
        <w:t>zavisnih</w:t>
      </w:r>
      <w:r w:rsidRPr="00624BC7">
        <w:rPr>
          <w:rFonts w:ascii="Arial" w:hAnsi="Arial" w:cs="Arial"/>
          <w:noProof/>
          <w:lang w:val="sr-Latn-CS"/>
        </w:rPr>
        <w:t xml:space="preserve"> </w:t>
      </w:r>
      <w:r w:rsidR="00624BC7">
        <w:rPr>
          <w:rFonts w:ascii="Arial" w:hAnsi="Arial" w:cs="Arial"/>
          <w:noProof/>
          <w:lang w:val="sr-Latn-CS"/>
        </w:rPr>
        <w:t>pravnih</w:t>
      </w:r>
      <w:r w:rsidRPr="00624BC7">
        <w:rPr>
          <w:rFonts w:ascii="Arial" w:hAnsi="Arial" w:cs="Arial"/>
          <w:noProof/>
          <w:lang w:val="sr-Latn-CS"/>
        </w:rPr>
        <w:t xml:space="preserve"> </w:t>
      </w:r>
      <w:r w:rsidR="00624BC7">
        <w:rPr>
          <w:rFonts w:ascii="Arial" w:hAnsi="Arial" w:cs="Arial"/>
          <w:noProof/>
          <w:lang w:val="sr-Latn-CS"/>
        </w:rPr>
        <w:t>lica</w:t>
      </w:r>
      <w:r w:rsidRPr="00624BC7">
        <w:rPr>
          <w:rFonts w:ascii="Arial" w:hAnsi="Arial" w:cs="Arial"/>
          <w:noProof/>
          <w:lang w:val="sr-Latn-CS"/>
        </w:rPr>
        <w:t xml:space="preserve"> </w:t>
      </w:r>
      <w:r w:rsidR="00624BC7">
        <w:rPr>
          <w:rFonts w:ascii="Arial" w:hAnsi="Arial" w:cs="Arial"/>
          <w:noProof/>
          <w:lang w:val="sr-Latn-CS"/>
        </w:rPr>
        <w:t>postoji</w:t>
      </w:r>
      <w:r w:rsidRPr="00624BC7">
        <w:rPr>
          <w:rFonts w:ascii="Arial" w:hAnsi="Arial" w:cs="Arial"/>
          <w:noProof/>
          <w:lang w:val="sr-Latn-CS"/>
        </w:rPr>
        <w:t xml:space="preserve"> </w:t>
      </w:r>
      <w:r w:rsidR="00624BC7">
        <w:rPr>
          <w:rFonts w:ascii="Arial" w:hAnsi="Arial" w:cs="Arial"/>
          <w:noProof/>
          <w:lang w:val="sr-Latn-CS"/>
        </w:rPr>
        <w:t>bilo</w:t>
      </w:r>
      <w:r w:rsidRPr="00624BC7">
        <w:rPr>
          <w:rFonts w:ascii="Arial" w:hAnsi="Arial" w:cs="Arial"/>
          <w:noProof/>
          <w:lang w:val="sr-Latn-CS"/>
        </w:rPr>
        <w:t xml:space="preserve"> </w:t>
      </w:r>
      <w:r w:rsidR="00624BC7">
        <w:rPr>
          <w:rFonts w:ascii="Arial" w:hAnsi="Arial" w:cs="Arial"/>
          <w:noProof/>
          <w:lang w:val="sr-Latn-CS"/>
        </w:rPr>
        <w:t>kakva</w:t>
      </w:r>
      <w:r w:rsidRPr="00624BC7">
        <w:rPr>
          <w:rFonts w:ascii="Arial" w:hAnsi="Arial" w:cs="Arial"/>
          <w:noProof/>
          <w:lang w:val="sr-Latn-CS"/>
        </w:rPr>
        <w:t xml:space="preserve"> </w:t>
      </w:r>
      <w:r w:rsidR="00624BC7">
        <w:rPr>
          <w:rFonts w:ascii="Arial" w:hAnsi="Arial" w:cs="Arial"/>
          <w:noProof/>
          <w:lang w:val="sr-Latn-CS"/>
        </w:rPr>
        <w:t>sudska</w:t>
      </w:r>
      <w:r w:rsidRPr="00624BC7">
        <w:rPr>
          <w:rFonts w:ascii="Arial" w:hAnsi="Arial" w:cs="Arial"/>
          <w:noProof/>
          <w:lang w:val="sr-Latn-CS"/>
        </w:rPr>
        <w:t xml:space="preserve"> </w:t>
      </w:r>
      <w:r w:rsidR="00624BC7">
        <w:rPr>
          <w:rFonts w:ascii="Arial" w:hAnsi="Arial" w:cs="Arial"/>
          <w:noProof/>
          <w:lang w:val="sr-Latn-CS"/>
        </w:rPr>
        <w:t>presuda</w:t>
      </w:r>
      <w:r w:rsidRPr="00624BC7">
        <w:rPr>
          <w:rFonts w:ascii="Arial" w:hAnsi="Arial" w:cs="Arial"/>
          <w:noProof/>
          <w:lang w:val="sr-Latn-CS"/>
        </w:rPr>
        <w:t xml:space="preserve"> </w:t>
      </w:r>
      <w:r w:rsidR="00624BC7">
        <w:rPr>
          <w:rFonts w:ascii="Arial" w:hAnsi="Arial" w:cs="Arial"/>
          <w:noProof/>
          <w:lang w:val="sr-Latn-CS"/>
        </w:rPr>
        <w:t>ili</w:t>
      </w:r>
      <w:r w:rsidRPr="00624BC7">
        <w:rPr>
          <w:rFonts w:ascii="Arial" w:hAnsi="Arial" w:cs="Arial"/>
          <w:noProof/>
          <w:lang w:val="sr-Latn-CS"/>
        </w:rPr>
        <w:t xml:space="preserve"> </w:t>
      </w:r>
      <w:r w:rsidR="00624BC7">
        <w:rPr>
          <w:rFonts w:ascii="Arial" w:hAnsi="Arial" w:cs="Arial"/>
          <w:noProof/>
          <w:lang w:val="sr-Latn-CS"/>
        </w:rPr>
        <w:t>odluka</w:t>
      </w:r>
      <w:r w:rsidRPr="00624BC7">
        <w:rPr>
          <w:rFonts w:ascii="Arial" w:hAnsi="Arial" w:cs="Arial"/>
          <w:noProof/>
          <w:lang w:val="sr-Latn-CS"/>
        </w:rPr>
        <w:t xml:space="preserve"> </w:t>
      </w:r>
      <w:r w:rsidR="00624BC7">
        <w:rPr>
          <w:rFonts w:ascii="Arial" w:hAnsi="Arial" w:cs="Arial"/>
          <w:noProof/>
          <w:lang w:val="sr-Latn-CS"/>
        </w:rPr>
        <w:t>koja</w:t>
      </w:r>
      <w:r w:rsidRPr="00624BC7">
        <w:rPr>
          <w:rFonts w:ascii="Arial" w:hAnsi="Arial" w:cs="Arial"/>
          <w:noProof/>
          <w:lang w:val="sr-Latn-CS"/>
        </w:rPr>
        <w:t xml:space="preserve"> </w:t>
      </w:r>
      <w:r w:rsidR="00624BC7">
        <w:rPr>
          <w:rFonts w:ascii="Arial" w:hAnsi="Arial" w:cs="Arial"/>
          <w:noProof/>
          <w:lang w:val="sr-Latn-CS"/>
        </w:rPr>
        <w:t>nije</w:t>
      </w:r>
      <w:r w:rsidRPr="00624BC7">
        <w:rPr>
          <w:rFonts w:ascii="Arial" w:hAnsi="Arial" w:cs="Arial"/>
          <w:noProof/>
          <w:lang w:val="sr-Latn-CS"/>
        </w:rPr>
        <w:t xml:space="preserve"> </w:t>
      </w:r>
      <w:r w:rsidR="00624BC7">
        <w:rPr>
          <w:rFonts w:ascii="Arial" w:hAnsi="Arial" w:cs="Arial"/>
          <w:noProof/>
          <w:lang w:val="sr-Latn-CS"/>
        </w:rPr>
        <w:t>u</w:t>
      </w:r>
      <w:r w:rsidRPr="00624BC7">
        <w:rPr>
          <w:rFonts w:ascii="Arial" w:hAnsi="Arial" w:cs="Arial"/>
          <w:noProof/>
          <w:lang w:val="sr-Latn-CS"/>
        </w:rPr>
        <w:t xml:space="preserve"> </w:t>
      </w:r>
      <w:r w:rsidR="00624BC7">
        <w:rPr>
          <w:rFonts w:ascii="Arial" w:hAnsi="Arial" w:cs="Arial"/>
          <w:noProof/>
          <w:lang w:val="sr-Latn-CS"/>
        </w:rPr>
        <w:t>našu</w:t>
      </w:r>
      <w:r w:rsidRPr="00624BC7">
        <w:rPr>
          <w:rFonts w:ascii="Arial" w:hAnsi="Arial" w:cs="Arial"/>
          <w:noProof/>
          <w:lang w:val="sr-Latn-CS"/>
        </w:rPr>
        <w:t xml:space="preserve"> </w:t>
      </w:r>
      <w:r w:rsidR="00624BC7">
        <w:rPr>
          <w:rFonts w:ascii="Arial" w:hAnsi="Arial" w:cs="Arial"/>
          <w:noProof/>
          <w:lang w:val="sr-Latn-CS"/>
        </w:rPr>
        <w:t>korist</w:t>
      </w:r>
      <w:r w:rsidRPr="00624BC7">
        <w:rPr>
          <w:rFonts w:ascii="Arial" w:hAnsi="Arial" w:cs="Arial"/>
          <w:noProof/>
          <w:lang w:val="sr-Latn-CS"/>
        </w:rPr>
        <w:t xml:space="preserve">; </w:t>
      </w:r>
    </w:p>
    <w:p w:rsidR="00B93DE5" w:rsidRPr="00624BC7" w:rsidRDefault="00B93DE5" w:rsidP="00B93DE5">
      <w:pPr>
        <w:pStyle w:val="PARA"/>
        <w:ind w:left="1418" w:hanging="426"/>
        <w:rPr>
          <w:rFonts w:ascii="Arial" w:hAnsi="Arial" w:cs="Arial"/>
          <w:noProof/>
          <w:lang w:val="sr-Latn-CS"/>
        </w:rPr>
      </w:pPr>
    </w:p>
    <w:p w:rsidR="00B93DE5" w:rsidRPr="00624BC7" w:rsidRDefault="00B93DE5" w:rsidP="00B93DE5">
      <w:pPr>
        <w:pStyle w:val="PARA"/>
        <w:ind w:left="1418" w:hanging="426"/>
        <w:rPr>
          <w:rFonts w:ascii="Arial" w:hAnsi="Arial" w:cs="Arial"/>
          <w:noProof/>
          <w:lang w:val="sr-Latn-CS"/>
        </w:rPr>
      </w:pPr>
      <w:r w:rsidRPr="00624BC7">
        <w:rPr>
          <w:rFonts w:ascii="Arial" w:hAnsi="Arial" w:cs="Arial"/>
          <w:noProof/>
          <w:lang w:val="sr-Latn-CS"/>
        </w:rPr>
        <w:t>(</w:t>
      </w:r>
      <w:r w:rsidR="00624BC7">
        <w:rPr>
          <w:rFonts w:ascii="Arial" w:hAnsi="Arial" w:cs="Arial"/>
          <w:noProof/>
          <w:lang w:val="sr-Latn-CS"/>
        </w:rPr>
        <w:t>f</w:t>
      </w:r>
      <w:r w:rsidRPr="00624BC7">
        <w:rPr>
          <w:rFonts w:ascii="Arial" w:hAnsi="Arial" w:cs="Arial"/>
          <w:noProof/>
          <w:lang w:val="sr-Latn-CS"/>
        </w:rPr>
        <w:t>)</w:t>
      </w:r>
      <w:r w:rsidRPr="00624BC7">
        <w:rPr>
          <w:rFonts w:ascii="Arial" w:hAnsi="Arial" w:cs="Arial"/>
          <w:noProof/>
          <w:lang w:val="sr-Latn-CS"/>
        </w:rPr>
        <w:tab/>
      </w:r>
      <w:r w:rsidR="00624BC7">
        <w:rPr>
          <w:rFonts w:ascii="Arial" w:hAnsi="Arial" w:cs="Arial"/>
          <w:noProof/>
          <w:lang w:val="sr-Latn-CS"/>
        </w:rPr>
        <w:t>da</w:t>
      </w:r>
      <w:r w:rsidRPr="00624BC7">
        <w:rPr>
          <w:rFonts w:ascii="Arial" w:hAnsi="Arial" w:cs="Arial"/>
          <w:noProof/>
          <w:lang w:val="sr-Latn-CS"/>
        </w:rPr>
        <w:t xml:space="preserve"> </w:t>
      </w:r>
      <w:r w:rsidR="00624BC7">
        <w:rPr>
          <w:rFonts w:ascii="Arial" w:hAnsi="Arial" w:cs="Arial"/>
          <w:noProof/>
          <w:lang w:val="sr-Latn-CS"/>
        </w:rPr>
        <w:t>su</w:t>
      </w:r>
      <w:r w:rsidRPr="00624BC7">
        <w:rPr>
          <w:rFonts w:ascii="Arial" w:hAnsi="Arial" w:cs="Arial"/>
          <w:noProof/>
          <w:lang w:val="sr-Latn-CS"/>
        </w:rPr>
        <w:t xml:space="preserve"> </w:t>
      </w:r>
      <w:r w:rsidR="00624BC7">
        <w:rPr>
          <w:rFonts w:ascii="Arial" w:hAnsi="Arial" w:cs="Arial"/>
          <w:noProof/>
          <w:lang w:val="sr-Latn-CS"/>
        </w:rPr>
        <w:t>dobijene</w:t>
      </w:r>
      <w:r w:rsidRPr="00624BC7">
        <w:rPr>
          <w:rFonts w:ascii="Arial" w:hAnsi="Arial" w:cs="Arial"/>
          <w:noProof/>
          <w:lang w:val="sr-Latn-CS"/>
        </w:rPr>
        <w:t xml:space="preserve"> </w:t>
      </w:r>
      <w:r w:rsidR="00624BC7">
        <w:rPr>
          <w:rFonts w:ascii="Arial" w:hAnsi="Arial" w:cs="Arial"/>
          <w:noProof/>
          <w:lang w:val="sr-Latn-CS"/>
        </w:rPr>
        <w:t>sve</w:t>
      </w:r>
      <w:r w:rsidRPr="00624BC7">
        <w:rPr>
          <w:rFonts w:ascii="Arial" w:hAnsi="Arial" w:cs="Arial"/>
          <w:noProof/>
          <w:lang w:val="sr-Latn-CS"/>
        </w:rPr>
        <w:t xml:space="preserve"> </w:t>
      </w:r>
      <w:r w:rsidR="00624BC7">
        <w:rPr>
          <w:rFonts w:ascii="Arial" w:hAnsi="Arial" w:cs="Arial"/>
          <w:noProof/>
          <w:lang w:val="sr-Latn-CS"/>
        </w:rPr>
        <w:t>neophodne</w:t>
      </w:r>
      <w:r w:rsidRPr="00624BC7">
        <w:rPr>
          <w:rFonts w:ascii="Arial" w:hAnsi="Arial" w:cs="Arial"/>
          <w:noProof/>
          <w:lang w:val="sr-Latn-CS"/>
        </w:rPr>
        <w:t xml:space="preserve"> </w:t>
      </w:r>
      <w:r w:rsidR="00624BC7">
        <w:rPr>
          <w:rFonts w:ascii="Arial" w:hAnsi="Arial" w:cs="Arial"/>
          <w:noProof/>
          <w:lang w:val="sr-Latn-CS"/>
        </w:rPr>
        <w:t>saglasnosti</w:t>
      </w:r>
      <w:r w:rsidRPr="00624BC7">
        <w:rPr>
          <w:rFonts w:ascii="Arial" w:hAnsi="Arial" w:cs="Arial"/>
          <w:noProof/>
          <w:lang w:val="sr-Latn-CS"/>
        </w:rPr>
        <w:t xml:space="preserve">, </w:t>
      </w:r>
      <w:r w:rsidR="00624BC7">
        <w:rPr>
          <w:rFonts w:ascii="Arial" w:hAnsi="Arial" w:cs="Arial"/>
          <w:noProof/>
          <w:lang w:val="sr-Latn-CS"/>
        </w:rPr>
        <w:t>autorizacije</w:t>
      </w:r>
      <w:r w:rsidRPr="00624BC7">
        <w:rPr>
          <w:rFonts w:ascii="Arial" w:hAnsi="Arial" w:cs="Arial"/>
          <w:noProof/>
          <w:lang w:val="sr-Latn-CS"/>
        </w:rPr>
        <w:t xml:space="preserve">, </w:t>
      </w:r>
      <w:r w:rsidR="00624BC7">
        <w:rPr>
          <w:rFonts w:ascii="Arial" w:hAnsi="Arial" w:cs="Arial"/>
          <w:noProof/>
          <w:lang w:val="sr-Latn-CS"/>
        </w:rPr>
        <w:t>dozvole</w:t>
      </w:r>
      <w:r w:rsidRPr="00624BC7">
        <w:rPr>
          <w:rFonts w:ascii="Arial" w:hAnsi="Arial" w:cs="Arial"/>
          <w:noProof/>
          <w:lang w:val="sr-Latn-CS"/>
        </w:rPr>
        <w:t xml:space="preserve"> </w:t>
      </w:r>
      <w:r w:rsidR="00624BC7">
        <w:rPr>
          <w:rFonts w:ascii="Arial" w:hAnsi="Arial" w:cs="Arial"/>
          <w:noProof/>
          <w:lang w:val="sr-Latn-CS"/>
        </w:rPr>
        <w:t>ili</w:t>
      </w:r>
      <w:r w:rsidRPr="00624BC7">
        <w:rPr>
          <w:rFonts w:ascii="Arial" w:hAnsi="Arial" w:cs="Arial"/>
          <w:noProof/>
          <w:lang w:val="sr-Latn-CS"/>
        </w:rPr>
        <w:t xml:space="preserve"> </w:t>
      </w:r>
      <w:r w:rsidR="00624BC7">
        <w:rPr>
          <w:rFonts w:ascii="Arial" w:hAnsi="Arial" w:cs="Arial"/>
          <w:noProof/>
          <w:lang w:val="sr-Latn-CS"/>
        </w:rPr>
        <w:t>odobrenja</w:t>
      </w:r>
      <w:r w:rsidRPr="00624BC7">
        <w:rPr>
          <w:rFonts w:ascii="Arial" w:hAnsi="Arial" w:cs="Arial"/>
          <w:noProof/>
          <w:lang w:val="sr-Latn-CS"/>
        </w:rPr>
        <w:t xml:space="preserve"> </w:t>
      </w:r>
      <w:r w:rsidR="00624BC7">
        <w:rPr>
          <w:rFonts w:ascii="Arial" w:hAnsi="Arial" w:cs="Arial"/>
          <w:noProof/>
          <w:lang w:val="sr-Latn-CS"/>
        </w:rPr>
        <w:t>od</w:t>
      </w:r>
      <w:r w:rsidRPr="00624BC7">
        <w:rPr>
          <w:rFonts w:ascii="Arial" w:hAnsi="Arial" w:cs="Arial"/>
          <w:noProof/>
          <w:lang w:val="sr-Latn-CS"/>
        </w:rPr>
        <w:t xml:space="preserve"> </w:t>
      </w:r>
      <w:r w:rsidR="00624BC7">
        <w:rPr>
          <w:rFonts w:ascii="Arial" w:hAnsi="Arial" w:cs="Arial"/>
          <w:noProof/>
          <w:lang w:val="sr-Latn-CS"/>
        </w:rPr>
        <w:t>strane</w:t>
      </w:r>
      <w:r w:rsidRPr="00624BC7">
        <w:rPr>
          <w:rFonts w:ascii="Arial" w:hAnsi="Arial" w:cs="Arial"/>
          <w:noProof/>
          <w:lang w:val="sr-Latn-CS"/>
        </w:rPr>
        <w:t xml:space="preserve"> </w:t>
      </w:r>
      <w:r w:rsidR="00624BC7">
        <w:rPr>
          <w:rFonts w:ascii="Arial" w:hAnsi="Arial" w:cs="Arial"/>
          <w:noProof/>
          <w:lang w:val="sr-Latn-CS"/>
        </w:rPr>
        <w:t>vladinih</w:t>
      </w:r>
      <w:r w:rsidRPr="00624BC7">
        <w:rPr>
          <w:rFonts w:ascii="Arial" w:hAnsi="Arial" w:cs="Arial"/>
          <w:noProof/>
          <w:lang w:val="sr-Latn-CS"/>
        </w:rPr>
        <w:t xml:space="preserve"> </w:t>
      </w:r>
      <w:r w:rsidR="00624BC7">
        <w:rPr>
          <w:rFonts w:ascii="Arial" w:hAnsi="Arial" w:cs="Arial"/>
          <w:noProof/>
          <w:lang w:val="sr-Latn-CS"/>
        </w:rPr>
        <w:t>ili</w:t>
      </w:r>
      <w:r w:rsidRPr="00624BC7">
        <w:rPr>
          <w:rFonts w:ascii="Arial" w:hAnsi="Arial" w:cs="Arial"/>
          <w:noProof/>
          <w:lang w:val="sr-Latn-CS"/>
        </w:rPr>
        <w:t xml:space="preserve"> </w:t>
      </w:r>
      <w:r w:rsidR="00624BC7">
        <w:rPr>
          <w:rFonts w:ascii="Arial" w:hAnsi="Arial" w:cs="Arial"/>
          <w:noProof/>
          <w:lang w:val="sr-Latn-CS"/>
        </w:rPr>
        <w:t>državnih</w:t>
      </w:r>
      <w:r w:rsidRPr="00624BC7">
        <w:rPr>
          <w:rFonts w:ascii="Arial" w:hAnsi="Arial" w:cs="Arial"/>
          <w:noProof/>
          <w:lang w:val="sr-Latn-CS"/>
        </w:rPr>
        <w:t xml:space="preserve"> </w:t>
      </w:r>
      <w:r w:rsidR="00624BC7">
        <w:rPr>
          <w:rFonts w:ascii="Arial" w:hAnsi="Arial" w:cs="Arial"/>
          <w:noProof/>
          <w:lang w:val="sr-Latn-CS"/>
        </w:rPr>
        <w:t>ili</w:t>
      </w:r>
      <w:r w:rsidRPr="00624BC7">
        <w:rPr>
          <w:rFonts w:ascii="Arial" w:hAnsi="Arial" w:cs="Arial"/>
          <w:noProof/>
          <w:lang w:val="sr-Latn-CS"/>
        </w:rPr>
        <w:t xml:space="preserve"> </w:t>
      </w:r>
      <w:r w:rsidR="00624BC7">
        <w:rPr>
          <w:rFonts w:ascii="Arial" w:hAnsi="Arial" w:cs="Arial"/>
          <w:noProof/>
          <w:lang w:val="sr-Latn-CS"/>
        </w:rPr>
        <w:t>nadležnih</w:t>
      </w:r>
      <w:r w:rsidRPr="00624BC7">
        <w:rPr>
          <w:rFonts w:ascii="Arial" w:hAnsi="Arial" w:cs="Arial"/>
          <w:noProof/>
          <w:lang w:val="sr-Latn-CS"/>
        </w:rPr>
        <w:t xml:space="preserve"> </w:t>
      </w:r>
      <w:r w:rsidR="00624BC7">
        <w:rPr>
          <w:rFonts w:ascii="Arial" w:hAnsi="Arial" w:cs="Arial"/>
          <w:noProof/>
          <w:lang w:val="sr-Latn-CS"/>
        </w:rPr>
        <w:t>organa</w:t>
      </w:r>
      <w:r w:rsidRPr="00624BC7">
        <w:rPr>
          <w:rFonts w:ascii="Arial" w:hAnsi="Arial" w:cs="Arial"/>
          <w:noProof/>
          <w:lang w:val="sr-Latn-CS"/>
        </w:rPr>
        <w:t xml:space="preserve">, </w:t>
      </w:r>
      <w:r w:rsidR="00624BC7">
        <w:rPr>
          <w:rFonts w:ascii="Arial" w:hAnsi="Arial" w:cs="Arial"/>
          <w:noProof/>
          <w:lang w:val="sr-Latn-CS"/>
        </w:rPr>
        <w:t>navedene</w:t>
      </w:r>
      <w:r w:rsidRPr="00624BC7">
        <w:rPr>
          <w:rFonts w:ascii="Arial" w:hAnsi="Arial" w:cs="Arial"/>
          <w:noProof/>
          <w:lang w:val="sr-Latn-CS"/>
        </w:rPr>
        <w:t xml:space="preserve"> </w:t>
      </w:r>
      <w:r w:rsidR="00624BC7">
        <w:rPr>
          <w:rFonts w:ascii="Arial" w:hAnsi="Arial" w:cs="Arial"/>
          <w:noProof/>
          <w:lang w:val="sr-Latn-CS"/>
        </w:rPr>
        <w:t>kao</w:t>
      </w:r>
      <w:r w:rsidRPr="00624BC7">
        <w:rPr>
          <w:rFonts w:ascii="Arial" w:hAnsi="Arial" w:cs="Arial"/>
          <w:noProof/>
          <w:lang w:val="sr-Latn-CS"/>
        </w:rPr>
        <w:t xml:space="preserve"> </w:t>
      </w:r>
      <w:r w:rsidR="00624BC7">
        <w:rPr>
          <w:rFonts w:ascii="Arial" w:hAnsi="Arial" w:cs="Arial"/>
          <w:noProof/>
          <w:lang w:val="sr-Latn-CS"/>
        </w:rPr>
        <w:t>potrebne</w:t>
      </w:r>
      <w:r w:rsidRPr="00624BC7">
        <w:rPr>
          <w:rFonts w:ascii="Arial" w:hAnsi="Arial" w:cs="Arial"/>
          <w:noProof/>
          <w:lang w:val="sr-Latn-CS"/>
        </w:rPr>
        <w:t xml:space="preserve"> </w:t>
      </w:r>
      <w:r w:rsidR="00624BC7">
        <w:rPr>
          <w:rFonts w:ascii="Arial" w:hAnsi="Arial" w:cs="Arial"/>
          <w:noProof/>
          <w:lang w:val="sr-Latn-CS"/>
        </w:rPr>
        <w:t>u</w:t>
      </w:r>
      <w:r w:rsidRPr="00624BC7">
        <w:rPr>
          <w:rFonts w:ascii="Arial" w:hAnsi="Arial" w:cs="Arial"/>
          <w:noProof/>
          <w:lang w:val="sr-Latn-CS"/>
        </w:rPr>
        <w:t xml:space="preserve"> </w:t>
      </w:r>
      <w:r w:rsidR="00624BC7">
        <w:rPr>
          <w:rFonts w:ascii="Arial" w:hAnsi="Arial" w:cs="Arial"/>
          <w:noProof/>
          <w:lang w:val="sr-Latn-CS"/>
        </w:rPr>
        <w:t>vezi</w:t>
      </w:r>
      <w:r w:rsidRPr="00624BC7">
        <w:rPr>
          <w:rFonts w:ascii="Arial" w:hAnsi="Arial" w:cs="Arial"/>
          <w:noProof/>
          <w:lang w:val="sr-Latn-CS"/>
        </w:rPr>
        <w:t xml:space="preserve"> </w:t>
      </w:r>
      <w:r w:rsidR="00624BC7">
        <w:rPr>
          <w:rFonts w:ascii="Arial" w:hAnsi="Arial" w:cs="Arial"/>
          <w:noProof/>
          <w:lang w:val="sr-Latn-CS"/>
        </w:rPr>
        <w:t>sa</w:t>
      </w:r>
      <w:r w:rsidRPr="00624BC7">
        <w:rPr>
          <w:rFonts w:ascii="Arial" w:hAnsi="Arial" w:cs="Arial"/>
          <w:noProof/>
          <w:lang w:val="sr-Latn-CS"/>
        </w:rPr>
        <w:t xml:space="preserve"> </w:t>
      </w:r>
      <w:r w:rsidR="00624BC7">
        <w:rPr>
          <w:rFonts w:ascii="Arial" w:hAnsi="Arial" w:cs="Arial"/>
          <w:noProof/>
          <w:lang w:val="sr-Latn-CS"/>
        </w:rPr>
        <w:t>ovim</w:t>
      </w:r>
      <w:r w:rsidRPr="00624BC7">
        <w:rPr>
          <w:rFonts w:ascii="Arial" w:hAnsi="Arial" w:cs="Arial"/>
          <w:noProof/>
          <w:lang w:val="sr-Latn-CS"/>
        </w:rPr>
        <w:t xml:space="preserve"> </w:t>
      </w:r>
      <w:r w:rsidR="00624BC7">
        <w:rPr>
          <w:rFonts w:ascii="Arial" w:hAnsi="Arial" w:cs="Arial"/>
          <w:noProof/>
          <w:lang w:val="sr-Latn-CS"/>
        </w:rPr>
        <w:t>ugovorom</w:t>
      </w:r>
      <w:r w:rsidRPr="00624BC7">
        <w:rPr>
          <w:rFonts w:ascii="Arial" w:hAnsi="Arial" w:cs="Arial"/>
          <w:noProof/>
          <w:lang w:val="sr-Latn-CS"/>
        </w:rPr>
        <w:t xml:space="preserve"> </w:t>
      </w:r>
      <w:r w:rsidR="00624BC7">
        <w:rPr>
          <w:rFonts w:ascii="Arial" w:hAnsi="Arial" w:cs="Arial"/>
          <w:noProof/>
          <w:lang w:val="sr-Latn-CS"/>
        </w:rPr>
        <w:t>i</w:t>
      </w:r>
      <w:r w:rsidRPr="00624BC7">
        <w:rPr>
          <w:rFonts w:ascii="Arial" w:hAnsi="Arial" w:cs="Arial"/>
          <w:noProof/>
          <w:lang w:val="sr-Latn-CS"/>
        </w:rPr>
        <w:t xml:space="preserve"> </w:t>
      </w:r>
      <w:r w:rsidR="00624BC7">
        <w:rPr>
          <w:rFonts w:ascii="Arial" w:hAnsi="Arial" w:cs="Arial"/>
          <w:noProof/>
          <w:lang w:val="sr-Latn-CS"/>
        </w:rPr>
        <w:t>Projektom</w:t>
      </w:r>
      <w:r w:rsidRPr="00624BC7">
        <w:rPr>
          <w:rFonts w:ascii="Arial" w:hAnsi="Arial" w:cs="Arial"/>
          <w:noProof/>
          <w:lang w:val="sr-Latn-CS"/>
        </w:rPr>
        <w:t xml:space="preserve"> </w:t>
      </w:r>
      <w:r w:rsidR="00624BC7">
        <w:rPr>
          <w:rFonts w:ascii="Arial" w:hAnsi="Arial" w:cs="Arial"/>
          <w:noProof/>
          <w:lang w:val="sr-Latn-CS"/>
        </w:rPr>
        <w:t>za</w:t>
      </w:r>
      <w:r w:rsidRPr="00624BC7">
        <w:rPr>
          <w:rFonts w:ascii="Arial" w:hAnsi="Arial" w:cs="Arial"/>
          <w:noProof/>
          <w:lang w:val="sr-Latn-CS"/>
        </w:rPr>
        <w:t xml:space="preserve"> </w:t>
      </w:r>
      <w:r w:rsidR="00624BC7">
        <w:rPr>
          <w:rFonts w:ascii="Arial" w:hAnsi="Arial" w:cs="Arial"/>
          <w:noProof/>
          <w:lang w:val="sr-Latn-CS"/>
        </w:rPr>
        <w:t>ovu</w:t>
      </w:r>
      <w:r w:rsidRPr="00624BC7">
        <w:rPr>
          <w:rFonts w:ascii="Arial" w:hAnsi="Arial" w:cs="Arial"/>
          <w:noProof/>
          <w:lang w:val="sr-Latn-CS"/>
        </w:rPr>
        <w:t xml:space="preserve"> </w:t>
      </w:r>
      <w:r w:rsidR="00624BC7">
        <w:rPr>
          <w:rFonts w:ascii="Arial" w:hAnsi="Arial" w:cs="Arial"/>
          <w:noProof/>
          <w:lang w:val="sr-Latn-CS"/>
        </w:rPr>
        <w:t>Tranšu</w:t>
      </w:r>
      <w:r w:rsidRPr="00624BC7">
        <w:rPr>
          <w:rFonts w:ascii="Arial" w:hAnsi="Arial" w:cs="Arial"/>
          <w:noProof/>
          <w:lang w:val="sr-Latn-CS"/>
        </w:rPr>
        <w:t>;</w:t>
      </w:r>
    </w:p>
    <w:p w:rsidR="00B93DE5" w:rsidRPr="00624BC7" w:rsidRDefault="00B93DE5" w:rsidP="00B93DE5">
      <w:pPr>
        <w:pStyle w:val="PARA"/>
        <w:ind w:left="1418" w:hanging="426"/>
        <w:rPr>
          <w:rFonts w:ascii="Arial" w:hAnsi="Arial" w:cs="Arial"/>
          <w:noProof/>
          <w:lang w:val="sr-Latn-CS"/>
        </w:rPr>
      </w:pPr>
    </w:p>
    <w:p w:rsidR="00B93DE5" w:rsidRPr="00624BC7" w:rsidRDefault="00B93DE5" w:rsidP="00B93DE5">
      <w:pPr>
        <w:pStyle w:val="PARA"/>
        <w:ind w:left="1418" w:hanging="426"/>
        <w:rPr>
          <w:rFonts w:ascii="Arial" w:hAnsi="Arial" w:cs="Arial"/>
          <w:noProof/>
          <w:lang w:val="sr-Latn-CS"/>
        </w:rPr>
      </w:pPr>
      <w:r w:rsidRPr="00624BC7">
        <w:rPr>
          <w:rFonts w:ascii="Arial" w:hAnsi="Arial" w:cs="Arial"/>
          <w:noProof/>
          <w:lang w:val="sr-Latn-CS"/>
        </w:rPr>
        <w:t>(</w:t>
      </w:r>
      <w:r w:rsidR="00624BC7">
        <w:rPr>
          <w:rFonts w:ascii="Arial" w:hAnsi="Arial" w:cs="Arial"/>
          <w:noProof/>
          <w:lang w:val="sr-Latn-CS"/>
        </w:rPr>
        <w:t>g</w:t>
      </w:r>
      <w:r w:rsidRPr="00624BC7">
        <w:rPr>
          <w:rFonts w:ascii="Arial" w:hAnsi="Arial" w:cs="Arial"/>
          <w:noProof/>
          <w:lang w:val="sr-Latn-CS"/>
        </w:rPr>
        <w:t>)</w:t>
      </w:r>
      <w:r w:rsidRPr="00624BC7">
        <w:rPr>
          <w:rFonts w:ascii="Arial" w:hAnsi="Arial" w:cs="Arial"/>
          <w:noProof/>
          <w:lang w:val="sr-Latn-CS"/>
        </w:rPr>
        <w:tab/>
      </w:r>
      <w:r w:rsidR="00624BC7">
        <w:rPr>
          <w:rFonts w:ascii="Arial" w:hAnsi="Arial" w:cs="Arial"/>
          <w:noProof/>
          <w:lang w:val="sr-Latn-CS"/>
        </w:rPr>
        <w:t>da</w:t>
      </w:r>
      <w:r w:rsidRPr="00624BC7">
        <w:rPr>
          <w:rFonts w:ascii="Arial" w:hAnsi="Arial" w:cs="Arial"/>
          <w:noProof/>
          <w:lang w:val="sr-Latn-CS"/>
        </w:rPr>
        <w:t xml:space="preserve"> </w:t>
      </w:r>
      <w:r w:rsidR="00624BC7">
        <w:rPr>
          <w:rFonts w:ascii="Arial" w:hAnsi="Arial" w:cs="Arial"/>
          <w:noProof/>
          <w:lang w:val="sr-Latn-CS"/>
        </w:rPr>
        <w:t>su</w:t>
      </w:r>
      <w:r w:rsidRPr="00624BC7">
        <w:rPr>
          <w:rFonts w:ascii="Arial" w:hAnsi="Arial" w:cs="Arial"/>
          <w:noProof/>
          <w:lang w:val="sr-Latn-CS"/>
        </w:rPr>
        <w:t xml:space="preserve"> </w:t>
      </w:r>
      <w:r w:rsidR="00624BC7">
        <w:rPr>
          <w:rFonts w:ascii="Arial" w:hAnsi="Arial" w:cs="Arial"/>
          <w:noProof/>
          <w:lang w:val="sr-Latn-CS"/>
        </w:rPr>
        <w:t>izjave</w:t>
      </w:r>
      <w:r w:rsidRPr="00624BC7">
        <w:rPr>
          <w:rFonts w:ascii="Arial" w:hAnsi="Arial" w:cs="Arial"/>
          <w:noProof/>
          <w:lang w:val="sr-Latn-CS"/>
        </w:rPr>
        <w:t xml:space="preserve"> </w:t>
      </w:r>
      <w:r w:rsidR="00624BC7">
        <w:rPr>
          <w:rFonts w:ascii="Arial" w:hAnsi="Arial" w:cs="Arial"/>
          <w:noProof/>
          <w:lang w:val="sr-Latn-CS"/>
        </w:rPr>
        <w:t>i</w:t>
      </w:r>
      <w:r w:rsidRPr="00624BC7">
        <w:rPr>
          <w:rFonts w:ascii="Arial" w:hAnsi="Arial" w:cs="Arial"/>
          <w:noProof/>
          <w:lang w:val="sr-Latn-CS"/>
        </w:rPr>
        <w:t xml:space="preserve"> </w:t>
      </w:r>
      <w:r w:rsidR="00624BC7">
        <w:rPr>
          <w:rFonts w:ascii="Arial" w:hAnsi="Arial" w:cs="Arial"/>
          <w:noProof/>
          <w:lang w:val="sr-Latn-CS"/>
        </w:rPr>
        <w:t>garancije</w:t>
      </w:r>
      <w:r w:rsidRPr="00624BC7">
        <w:rPr>
          <w:rFonts w:ascii="Arial" w:hAnsi="Arial" w:cs="Arial"/>
          <w:noProof/>
          <w:lang w:val="sr-Latn-CS"/>
        </w:rPr>
        <w:t xml:space="preserve"> </w:t>
      </w:r>
      <w:r w:rsidR="00624BC7">
        <w:rPr>
          <w:rFonts w:ascii="Arial" w:hAnsi="Arial" w:cs="Arial"/>
          <w:noProof/>
          <w:lang w:val="sr-Latn-CS"/>
        </w:rPr>
        <w:t>koje</w:t>
      </w:r>
      <w:r w:rsidRPr="00624BC7">
        <w:rPr>
          <w:rFonts w:ascii="Arial" w:hAnsi="Arial" w:cs="Arial"/>
          <w:noProof/>
          <w:lang w:val="sr-Latn-CS"/>
        </w:rPr>
        <w:t xml:space="preserve"> </w:t>
      </w:r>
      <w:r w:rsidR="00624BC7">
        <w:rPr>
          <w:rFonts w:ascii="Arial" w:hAnsi="Arial" w:cs="Arial"/>
          <w:noProof/>
          <w:lang w:val="sr-Latn-CS"/>
        </w:rPr>
        <w:t>se</w:t>
      </w:r>
      <w:r w:rsidRPr="00624BC7">
        <w:rPr>
          <w:rFonts w:ascii="Arial" w:hAnsi="Arial" w:cs="Arial"/>
          <w:noProof/>
          <w:lang w:val="sr-Latn-CS"/>
        </w:rPr>
        <w:t xml:space="preserve"> </w:t>
      </w:r>
      <w:r w:rsidR="00624BC7">
        <w:rPr>
          <w:rFonts w:ascii="Arial" w:hAnsi="Arial" w:cs="Arial"/>
          <w:noProof/>
          <w:lang w:val="sr-Latn-CS"/>
        </w:rPr>
        <w:t>daju</w:t>
      </w:r>
      <w:r w:rsidRPr="00624BC7">
        <w:rPr>
          <w:rFonts w:ascii="Arial" w:hAnsi="Arial" w:cs="Arial"/>
          <w:noProof/>
          <w:lang w:val="sr-Latn-CS"/>
        </w:rPr>
        <w:t xml:space="preserve"> </w:t>
      </w:r>
      <w:r w:rsidR="00624BC7">
        <w:rPr>
          <w:rFonts w:ascii="Arial" w:hAnsi="Arial" w:cs="Arial"/>
          <w:noProof/>
          <w:lang w:val="sr-Latn-CS"/>
        </w:rPr>
        <w:t>ili</w:t>
      </w:r>
      <w:r w:rsidRPr="00624BC7">
        <w:rPr>
          <w:rFonts w:ascii="Arial" w:hAnsi="Arial" w:cs="Arial"/>
          <w:noProof/>
          <w:lang w:val="sr-Latn-CS"/>
        </w:rPr>
        <w:t xml:space="preserve"> </w:t>
      </w:r>
      <w:r w:rsidR="00624BC7">
        <w:rPr>
          <w:rFonts w:ascii="Arial" w:hAnsi="Arial" w:cs="Arial"/>
          <w:noProof/>
          <w:lang w:val="sr-Latn-CS"/>
        </w:rPr>
        <w:t>ponavljaju</w:t>
      </w:r>
      <w:r w:rsidRPr="00624BC7">
        <w:rPr>
          <w:rFonts w:ascii="Arial" w:hAnsi="Arial" w:cs="Arial"/>
          <w:noProof/>
          <w:lang w:val="sr-Latn-CS"/>
        </w:rPr>
        <w:t xml:space="preserve"> </w:t>
      </w:r>
      <w:r w:rsidR="00624BC7">
        <w:rPr>
          <w:rFonts w:ascii="Arial" w:hAnsi="Arial" w:cs="Arial"/>
          <w:noProof/>
          <w:lang w:val="sr-Latn-CS"/>
        </w:rPr>
        <w:t>u</w:t>
      </w:r>
      <w:r w:rsidRPr="00624BC7">
        <w:rPr>
          <w:rFonts w:ascii="Arial" w:hAnsi="Arial" w:cs="Arial"/>
          <w:noProof/>
          <w:lang w:val="sr-Latn-CS"/>
        </w:rPr>
        <w:t xml:space="preserve"> </w:t>
      </w:r>
      <w:r w:rsidR="00624BC7">
        <w:rPr>
          <w:rFonts w:ascii="Arial" w:hAnsi="Arial" w:cs="Arial"/>
          <w:noProof/>
          <w:lang w:val="sr-Latn-CS"/>
        </w:rPr>
        <w:t>skladu</w:t>
      </w:r>
      <w:r w:rsidRPr="00624BC7">
        <w:rPr>
          <w:rFonts w:ascii="Arial" w:hAnsi="Arial" w:cs="Arial"/>
          <w:noProof/>
          <w:lang w:val="sr-Latn-CS"/>
        </w:rPr>
        <w:t xml:space="preserve"> </w:t>
      </w:r>
      <w:r w:rsidR="00624BC7">
        <w:rPr>
          <w:rFonts w:ascii="Arial" w:hAnsi="Arial" w:cs="Arial"/>
          <w:noProof/>
          <w:lang w:val="sr-Latn-CS"/>
        </w:rPr>
        <w:t>sa</w:t>
      </w:r>
      <w:r w:rsidRPr="00624BC7">
        <w:rPr>
          <w:rFonts w:ascii="Arial" w:hAnsi="Arial" w:cs="Arial"/>
          <w:noProof/>
          <w:lang w:val="sr-Latn-CS"/>
        </w:rPr>
        <w:t xml:space="preserve"> </w:t>
      </w:r>
      <w:r w:rsidR="00624BC7">
        <w:rPr>
          <w:rFonts w:ascii="Arial" w:hAnsi="Arial" w:cs="Arial"/>
          <w:noProof/>
          <w:lang w:val="sr-Latn-CS"/>
        </w:rPr>
        <w:t>članom</w:t>
      </w:r>
      <w:r w:rsidRPr="00624BC7">
        <w:rPr>
          <w:rFonts w:ascii="Arial" w:hAnsi="Arial" w:cs="Arial"/>
          <w:noProof/>
          <w:lang w:val="sr-Latn-CS"/>
        </w:rPr>
        <w:t xml:space="preserve"> 6.11 </w:t>
      </w:r>
      <w:r w:rsidR="00624BC7">
        <w:rPr>
          <w:rFonts w:ascii="Arial" w:hAnsi="Arial" w:cs="Arial"/>
          <w:noProof/>
          <w:lang w:val="sr-Latn-CS"/>
        </w:rPr>
        <w:t>tačne</w:t>
      </w:r>
      <w:r w:rsidRPr="00624BC7">
        <w:rPr>
          <w:rFonts w:ascii="Arial" w:hAnsi="Arial" w:cs="Arial"/>
          <w:noProof/>
          <w:lang w:val="sr-Latn-CS"/>
        </w:rPr>
        <w:t xml:space="preserve"> </w:t>
      </w:r>
      <w:r w:rsidR="00624BC7">
        <w:rPr>
          <w:rFonts w:ascii="Arial" w:hAnsi="Arial" w:cs="Arial"/>
          <w:noProof/>
          <w:lang w:val="sr-Latn-CS"/>
        </w:rPr>
        <w:t>u</w:t>
      </w:r>
      <w:r w:rsidRPr="00624BC7">
        <w:rPr>
          <w:rFonts w:ascii="Arial" w:hAnsi="Arial" w:cs="Arial"/>
          <w:noProof/>
          <w:lang w:val="sr-Latn-CS"/>
        </w:rPr>
        <w:t xml:space="preserve"> </w:t>
      </w:r>
      <w:r w:rsidR="00624BC7">
        <w:rPr>
          <w:rFonts w:ascii="Arial" w:hAnsi="Arial" w:cs="Arial"/>
          <w:noProof/>
          <w:lang w:val="sr-Latn-CS"/>
        </w:rPr>
        <w:t>svakom</w:t>
      </w:r>
      <w:r w:rsidRPr="00624BC7">
        <w:rPr>
          <w:rFonts w:ascii="Arial" w:hAnsi="Arial" w:cs="Arial"/>
          <w:noProof/>
          <w:lang w:val="sr-Latn-CS"/>
        </w:rPr>
        <w:t xml:space="preserve"> </w:t>
      </w:r>
      <w:r w:rsidR="00624BC7">
        <w:rPr>
          <w:rFonts w:ascii="Arial" w:hAnsi="Arial" w:cs="Arial"/>
          <w:noProof/>
          <w:lang w:val="sr-Latn-CS"/>
        </w:rPr>
        <w:t>materijalnom</w:t>
      </w:r>
      <w:r w:rsidRPr="00624BC7">
        <w:rPr>
          <w:rFonts w:ascii="Arial" w:hAnsi="Arial" w:cs="Arial"/>
          <w:noProof/>
          <w:lang w:val="sr-Latn-CS"/>
        </w:rPr>
        <w:t xml:space="preserve"> </w:t>
      </w:r>
      <w:r w:rsidR="00624BC7">
        <w:rPr>
          <w:rFonts w:ascii="Arial" w:hAnsi="Arial" w:cs="Arial"/>
          <w:noProof/>
          <w:lang w:val="sr-Latn-CS"/>
        </w:rPr>
        <w:t>smislu</w:t>
      </w:r>
      <w:r w:rsidRPr="00624BC7">
        <w:rPr>
          <w:rFonts w:ascii="Arial" w:hAnsi="Arial" w:cs="Arial"/>
          <w:noProof/>
          <w:lang w:val="sr-Latn-CS"/>
        </w:rPr>
        <w:t xml:space="preserve">; </w:t>
      </w:r>
      <w:r w:rsidR="00624BC7">
        <w:rPr>
          <w:rFonts w:ascii="Arial" w:hAnsi="Arial" w:cs="Arial"/>
          <w:noProof/>
          <w:lang w:val="sr-Latn-CS"/>
        </w:rPr>
        <w:t>i</w:t>
      </w:r>
    </w:p>
    <w:p w:rsidR="00B93DE5" w:rsidRPr="00624BC7" w:rsidRDefault="00B93DE5" w:rsidP="00B93DE5">
      <w:pPr>
        <w:pStyle w:val="PARA"/>
        <w:ind w:left="1418" w:hanging="426"/>
        <w:rPr>
          <w:rFonts w:ascii="Arial" w:hAnsi="Arial" w:cs="Arial"/>
          <w:noProof/>
          <w:lang w:val="sr-Latn-CS"/>
        </w:rPr>
      </w:pPr>
    </w:p>
    <w:p w:rsidR="00B93DE5" w:rsidRPr="00624BC7" w:rsidRDefault="00B93DE5" w:rsidP="00B93DE5">
      <w:pPr>
        <w:pStyle w:val="PARA"/>
        <w:ind w:left="1418" w:hanging="426"/>
        <w:rPr>
          <w:rFonts w:ascii="Arial" w:hAnsi="Arial" w:cs="Arial"/>
          <w:noProof/>
          <w:lang w:val="sr-Latn-CS"/>
        </w:rPr>
      </w:pPr>
      <w:r w:rsidRPr="00624BC7">
        <w:rPr>
          <w:rFonts w:ascii="Arial" w:hAnsi="Arial" w:cs="Arial"/>
          <w:noProof/>
          <w:lang w:val="sr-Latn-CS"/>
        </w:rPr>
        <w:t xml:space="preserve"> (</w:t>
      </w:r>
      <w:r w:rsidR="00624BC7">
        <w:rPr>
          <w:rFonts w:ascii="Arial" w:hAnsi="Arial" w:cs="Arial"/>
          <w:noProof/>
          <w:lang w:val="sr-Latn-CS"/>
        </w:rPr>
        <w:t>h</w:t>
      </w:r>
      <w:r w:rsidRPr="00624BC7">
        <w:rPr>
          <w:rFonts w:ascii="Arial" w:hAnsi="Arial" w:cs="Arial"/>
          <w:noProof/>
          <w:lang w:val="sr-Latn-CS"/>
        </w:rPr>
        <w:t>)</w:t>
      </w:r>
      <w:r w:rsidRPr="00624BC7">
        <w:rPr>
          <w:rFonts w:ascii="Arial" w:hAnsi="Arial" w:cs="Arial"/>
          <w:noProof/>
          <w:lang w:val="sr-Latn-CS"/>
        </w:rPr>
        <w:tab/>
      </w:r>
      <w:r w:rsidR="00624BC7">
        <w:rPr>
          <w:rFonts w:ascii="Arial" w:hAnsi="Arial" w:cs="Arial"/>
          <w:noProof/>
          <w:lang w:val="sr-Latn-CS"/>
        </w:rPr>
        <w:t>da</w:t>
      </w:r>
      <w:r w:rsidRPr="00624BC7">
        <w:rPr>
          <w:rFonts w:ascii="Arial" w:hAnsi="Arial" w:cs="Arial"/>
          <w:noProof/>
          <w:lang w:val="sr-Latn-CS"/>
        </w:rPr>
        <w:t xml:space="preserve"> </w:t>
      </w:r>
      <w:r w:rsidR="00624BC7">
        <w:rPr>
          <w:rFonts w:ascii="Arial" w:hAnsi="Arial" w:cs="Arial"/>
          <w:noProof/>
          <w:lang w:val="sr-Latn-CS"/>
        </w:rPr>
        <w:t>nije</w:t>
      </w:r>
      <w:r w:rsidRPr="00624BC7">
        <w:rPr>
          <w:rFonts w:ascii="Arial" w:hAnsi="Arial" w:cs="Arial"/>
          <w:noProof/>
          <w:lang w:val="sr-Latn-CS"/>
        </w:rPr>
        <w:t xml:space="preserve"> </w:t>
      </w:r>
      <w:r w:rsidR="00624BC7">
        <w:rPr>
          <w:rFonts w:ascii="Arial" w:hAnsi="Arial" w:cs="Arial"/>
          <w:noProof/>
          <w:lang w:val="sr-Latn-CS"/>
        </w:rPr>
        <w:t>došlo</w:t>
      </w:r>
      <w:r w:rsidRPr="00624BC7">
        <w:rPr>
          <w:rFonts w:ascii="Arial" w:hAnsi="Arial" w:cs="Arial"/>
          <w:noProof/>
          <w:lang w:val="sr-Latn-CS"/>
        </w:rPr>
        <w:t xml:space="preserve"> </w:t>
      </w:r>
      <w:r w:rsidR="00624BC7">
        <w:rPr>
          <w:rFonts w:ascii="Arial" w:hAnsi="Arial" w:cs="Arial"/>
          <w:noProof/>
          <w:lang w:val="sr-Latn-CS"/>
        </w:rPr>
        <w:t>do</w:t>
      </w:r>
      <w:r w:rsidRPr="00624BC7">
        <w:rPr>
          <w:rFonts w:ascii="Arial" w:hAnsi="Arial" w:cs="Arial"/>
          <w:noProof/>
          <w:lang w:val="sr-Latn-CS"/>
        </w:rPr>
        <w:t xml:space="preserve"> </w:t>
      </w:r>
      <w:r w:rsidR="00624BC7">
        <w:rPr>
          <w:rFonts w:ascii="Arial" w:hAnsi="Arial" w:cs="Arial"/>
          <w:noProof/>
          <w:lang w:val="sr-Latn-CS"/>
        </w:rPr>
        <w:t>Materijalno</w:t>
      </w:r>
      <w:r w:rsidRPr="00624BC7">
        <w:rPr>
          <w:rFonts w:ascii="Arial" w:hAnsi="Arial" w:cs="Arial"/>
          <w:noProof/>
          <w:lang w:val="sr-Latn-CS"/>
        </w:rPr>
        <w:t xml:space="preserve"> </w:t>
      </w:r>
      <w:r w:rsidR="00624BC7">
        <w:rPr>
          <w:rFonts w:ascii="Arial" w:hAnsi="Arial" w:cs="Arial"/>
          <w:noProof/>
          <w:lang w:val="sr-Latn-CS"/>
        </w:rPr>
        <w:t>štetne</w:t>
      </w:r>
      <w:r w:rsidRPr="00624BC7">
        <w:rPr>
          <w:rFonts w:ascii="Arial" w:hAnsi="Arial" w:cs="Arial"/>
          <w:noProof/>
          <w:lang w:val="sr-Latn-CS"/>
        </w:rPr>
        <w:t xml:space="preserve"> </w:t>
      </w:r>
      <w:r w:rsidR="00624BC7">
        <w:rPr>
          <w:rFonts w:ascii="Arial" w:hAnsi="Arial" w:cs="Arial"/>
          <w:noProof/>
          <w:lang w:val="sr-Latn-CS"/>
        </w:rPr>
        <w:t>promene</w:t>
      </w:r>
      <w:r w:rsidRPr="00624BC7">
        <w:rPr>
          <w:rFonts w:ascii="Arial" w:hAnsi="Arial" w:cs="Arial"/>
          <w:noProof/>
          <w:lang w:val="sr-Latn-CS"/>
        </w:rPr>
        <w:t xml:space="preserve"> </w:t>
      </w:r>
      <w:r w:rsidR="00624BC7">
        <w:rPr>
          <w:rFonts w:ascii="Arial" w:hAnsi="Arial" w:cs="Arial"/>
          <w:noProof/>
          <w:lang w:val="sr-Latn-CS"/>
        </w:rPr>
        <w:t>u</w:t>
      </w:r>
      <w:r w:rsidRPr="00624BC7">
        <w:rPr>
          <w:rFonts w:ascii="Arial" w:hAnsi="Arial" w:cs="Arial"/>
          <w:noProof/>
          <w:lang w:val="sr-Latn-CS"/>
        </w:rPr>
        <w:t xml:space="preserve"> </w:t>
      </w:r>
      <w:r w:rsidR="00624BC7">
        <w:rPr>
          <w:rFonts w:ascii="Arial" w:hAnsi="Arial" w:cs="Arial"/>
          <w:noProof/>
          <w:lang w:val="sr-Latn-CS"/>
        </w:rPr>
        <w:t>poređenju</w:t>
      </w:r>
      <w:r w:rsidRPr="00624BC7">
        <w:rPr>
          <w:rFonts w:ascii="Arial" w:hAnsi="Arial" w:cs="Arial"/>
          <w:noProof/>
          <w:lang w:val="sr-Latn-CS"/>
        </w:rPr>
        <w:t xml:space="preserve"> </w:t>
      </w:r>
      <w:r w:rsidR="00624BC7">
        <w:rPr>
          <w:rFonts w:ascii="Arial" w:hAnsi="Arial" w:cs="Arial"/>
          <w:noProof/>
          <w:lang w:val="sr-Latn-CS"/>
        </w:rPr>
        <w:t>sa</w:t>
      </w:r>
      <w:r w:rsidRPr="00624BC7">
        <w:rPr>
          <w:rFonts w:ascii="Arial" w:hAnsi="Arial" w:cs="Arial"/>
          <w:noProof/>
          <w:lang w:val="sr-Latn-CS"/>
        </w:rPr>
        <w:t xml:space="preserve"> </w:t>
      </w:r>
      <w:r w:rsidR="00624BC7">
        <w:rPr>
          <w:rFonts w:ascii="Arial" w:hAnsi="Arial" w:cs="Arial"/>
          <w:noProof/>
          <w:lang w:val="sr-Latn-CS"/>
        </w:rPr>
        <w:t>našim</w:t>
      </w:r>
      <w:r w:rsidRPr="00624BC7">
        <w:rPr>
          <w:rFonts w:ascii="Arial" w:hAnsi="Arial" w:cs="Arial"/>
          <w:noProof/>
          <w:lang w:val="sr-Latn-CS"/>
        </w:rPr>
        <w:t xml:space="preserve"> </w:t>
      </w:r>
      <w:r w:rsidR="00624BC7">
        <w:rPr>
          <w:rFonts w:ascii="Arial" w:hAnsi="Arial" w:cs="Arial"/>
          <w:noProof/>
          <w:lang w:val="sr-Latn-CS"/>
        </w:rPr>
        <w:t>položajem</w:t>
      </w:r>
      <w:r w:rsidRPr="00624BC7">
        <w:rPr>
          <w:rFonts w:ascii="Arial" w:hAnsi="Arial" w:cs="Arial"/>
          <w:noProof/>
          <w:lang w:val="sr-Latn-CS"/>
        </w:rPr>
        <w:t xml:space="preserve"> </w:t>
      </w:r>
      <w:r w:rsidR="00624BC7">
        <w:rPr>
          <w:rFonts w:ascii="Arial" w:hAnsi="Arial" w:cs="Arial"/>
          <w:noProof/>
          <w:lang w:val="sr-Latn-CS"/>
        </w:rPr>
        <w:t>na</w:t>
      </w:r>
      <w:r w:rsidRPr="00624BC7">
        <w:rPr>
          <w:rFonts w:ascii="Arial" w:hAnsi="Arial" w:cs="Arial"/>
          <w:noProof/>
          <w:lang w:val="sr-Latn-CS"/>
        </w:rPr>
        <w:t xml:space="preserve"> </w:t>
      </w:r>
      <w:r w:rsidR="00624BC7">
        <w:rPr>
          <w:rFonts w:ascii="Arial" w:hAnsi="Arial" w:cs="Arial"/>
          <w:noProof/>
          <w:lang w:val="sr-Latn-CS"/>
        </w:rPr>
        <w:t>dan</w:t>
      </w:r>
      <w:r w:rsidRPr="00624BC7">
        <w:rPr>
          <w:rFonts w:ascii="Arial" w:hAnsi="Arial" w:cs="Arial"/>
          <w:noProof/>
          <w:lang w:val="sr-Latn-CS"/>
        </w:rPr>
        <w:t xml:space="preserve"> </w:t>
      </w:r>
      <w:r w:rsidR="00624BC7">
        <w:rPr>
          <w:rFonts w:ascii="Arial" w:hAnsi="Arial" w:cs="Arial"/>
          <w:noProof/>
          <w:lang w:val="sr-Latn-CS"/>
        </w:rPr>
        <w:t>sklapanja</w:t>
      </w:r>
      <w:r w:rsidRPr="00624BC7">
        <w:rPr>
          <w:rFonts w:ascii="Arial" w:hAnsi="Arial" w:cs="Arial"/>
          <w:noProof/>
          <w:lang w:val="sr-Latn-CS"/>
        </w:rPr>
        <w:t xml:space="preserve"> </w:t>
      </w:r>
      <w:r w:rsidR="00624BC7">
        <w:rPr>
          <w:rFonts w:ascii="Arial" w:hAnsi="Arial" w:cs="Arial"/>
          <w:noProof/>
          <w:lang w:val="sr-Latn-CS"/>
        </w:rPr>
        <w:t>Finansijskog</w:t>
      </w:r>
      <w:r w:rsidRPr="00624BC7">
        <w:rPr>
          <w:rFonts w:ascii="Arial" w:hAnsi="Arial" w:cs="Arial"/>
          <w:noProof/>
          <w:lang w:val="sr-Latn-CS"/>
        </w:rPr>
        <w:t xml:space="preserve"> </w:t>
      </w:r>
      <w:r w:rsidR="00624BC7">
        <w:rPr>
          <w:rFonts w:ascii="Arial" w:hAnsi="Arial" w:cs="Arial"/>
          <w:noProof/>
          <w:lang w:val="sr-Latn-CS"/>
        </w:rPr>
        <w:t>ugovora</w:t>
      </w:r>
      <w:r w:rsidRPr="00624BC7">
        <w:rPr>
          <w:rFonts w:ascii="Arial" w:hAnsi="Arial" w:cs="Arial"/>
          <w:noProof/>
          <w:lang w:val="sr-Latn-CS"/>
        </w:rPr>
        <w:t>.</w:t>
      </w:r>
    </w:p>
    <w:p w:rsidR="00B93DE5" w:rsidRPr="00624BC7" w:rsidRDefault="00B93DE5" w:rsidP="00B93DE5">
      <w:pPr>
        <w:pStyle w:val="PARA"/>
        <w:spacing w:after="120" w:line="240" w:lineRule="auto"/>
        <w:ind w:left="993"/>
        <w:rPr>
          <w:rFonts w:ascii="Arial" w:hAnsi="Arial" w:cs="Arial"/>
          <w:noProof/>
          <w:lang w:val="sr-Latn-CS"/>
        </w:rPr>
      </w:pPr>
    </w:p>
    <w:p w:rsidR="00B93DE5" w:rsidRPr="00624BC7" w:rsidRDefault="00624BC7" w:rsidP="00B93DE5">
      <w:pPr>
        <w:pStyle w:val="PARA"/>
        <w:spacing w:line="240" w:lineRule="auto"/>
        <w:ind w:left="993"/>
        <w:rPr>
          <w:rFonts w:ascii="Arial" w:hAnsi="Arial" w:cs="Arial"/>
          <w:noProof/>
          <w:lang w:val="sr-Latn-CS"/>
        </w:rPr>
      </w:pPr>
      <w:r>
        <w:rPr>
          <w:rFonts w:ascii="Arial" w:hAnsi="Arial" w:cs="Arial"/>
          <w:noProof/>
          <w:lang w:val="sr-Latn-CS"/>
        </w:rPr>
        <w:t>S</w:t>
      </w:r>
      <w:r w:rsidR="00B93DE5" w:rsidRPr="00624BC7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poštovanjem</w:t>
      </w:r>
      <w:r w:rsidR="00B93DE5" w:rsidRPr="00624BC7">
        <w:rPr>
          <w:rFonts w:ascii="Arial" w:hAnsi="Arial" w:cs="Arial"/>
          <w:noProof/>
          <w:lang w:val="sr-Latn-CS"/>
        </w:rPr>
        <w:t>,</w:t>
      </w:r>
      <w:r w:rsidR="00B93DE5" w:rsidRPr="00624BC7">
        <w:rPr>
          <w:rFonts w:ascii="Arial" w:hAnsi="Arial" w:cs="Arial"/>
          <w:noProof/>
          <w:lang w:val="sr-Latn-CS"/>
        </w:rPr>
        <w:tab/>
      </w:r>
      <w:r w:rsidR="00B93DE5" w:rsidRPr="00624BC7">
        <w:rPr>
          <w:rFonts w:ascii="Arial" w:hAnsi="Arial" w:cs="Arial"/>
          <w:noProof/>
          <w:lang w:val="sr-Latn-CS"/>
        </w:rPr>
        <w:tab/>
      </w:r>
      <w:r w:rsidR="00B93DE5" w:rsidRPr="00624BC7">
        <w:rPr>
          <w:rFonts w:ascii="Arial" w:hAnsi="Arial" w:cs="Arial"/>
          <w:noProof/>
          <w:lang w:val="sr-Latn-CS"/>
        </w:rPr>
        <w:tab/>
      </w:r>
    </w:p>
    <w:p w:rsidR="00B93DE5" w:rsidRPr="00624BC7" w:rsidRDefault="00624BC7" w:rsidP="00B93DE5">
      <w:pPr>
        <w:pStyle w:val="PARA"/>
        <w:spacing w:after="120" w:line="240" w:lineRule="auto"/>
        <w:ind w:left="992"/>
        <w:rPr>
          <w:rFonts w:ascii="Arial" w:hAnsi="Arial" w:cs="Arial"/>
          <w:noProof/>
          <w:lang w:val="sr-Latn-CS"/>
        </w:rPr>
      </w:pPr>
      <w:r>
        <w:rPr>
          <w:rFonts w:ascii="Arial" w:hAnsi="Arial" w:cs="Arial"/>
          <w:noProof/>
          <w:lang w:val="sr-Latn-CS"/>
        </w:rPr>
        <w:t>Za</w:t>
      </w:r>
      <w:r w:rsidR="00B93DE5" w:rsidRPr="00624BC7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i</w:t>
      </w:r>
      <w:r w:rsidR="00B93DE5" w:rsidRPr="00624BC7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u</w:t>
      </w:r>
      <w:r w:rsidR="00B93DE5" w:rsidRPr="00624BC7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ime</w:t>
      </w:r>
    </w:p>
    <w:p w:rsidR="00B93DE5" w:rsidRPr="00624BC7" w:rsidRDefault="00624BC7" w:rsidP="00B93DE5">
      <w:pPr>
        <w:rPr>
          <w:rFonts w:cs="Arial"/>
          <w:noProof/>
          <w:lang w:val="sr-Latn-CS"/>
        </w:rPr>
      </w:pPr>
      <w:r>
        <w:rPr>
          <w:rFonts w:cs="Arial"/>
          <w:noProof/>
          <w:lang w:val="sr-Latn-CS"/>
        </w:rPr>
        <w:t>Republike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Srbije</w:t>
      </w:r>
    </w:p>
    <w:p w:rsidR="00B93DE5" w:rsidRPr="00624BC7" w:rsidRDefault="00624BC7" w:rsidP="00B93DE5">
      <w:pPr>
        <w:rPr>
          <w:rFonts w:cs="Arial"/>
          <w:noProof/>
          <w:lang w:val="sr-Latn-CS"/>
        </w:rPr>
      </w:pPr>
      <w:r>
        <w:rPr>
          <w:rFonts w:cs="Arial"/>
          <w:noProof/>
          <w:lang w:val="sr-Latn-CS"/>
        </w:rPr>
        <w:t>Datum</w:t>
      </w:r>
      <w:r w:rsidR="00B93DE5" w:rsidRPr="00624BC7">
        <w:rPr>
          <w:rFonts w:cs="Arial"/>
          <w:noProof/>
          <w:lang w:val="sr-Latn-CS"/>
        </w:rPr>
        <w:t>:</w:t>
      </w:r>
    </w:p>
    <w:p w:rsidR="00B93DE5" w:rsidRPr="00624BC7" w:rsidRDefault="00B93DE5" w:rsidP="00B93DE5">
      <w:pPr>
        <w:rPr>
          <w:rFonts w:cs="Arial"/>
          <w:noProof/>
          <w:lang w:val="sr-Latn-CS"/>
        </w:rPr>
      </w:pPr>
      <w:r w:rsidRPr="00624BC7">
        <w:rPr>
          <w:rFonts w:cs="Arial"/>
          <w:noProof/>
          <w:lang w:val="sr-Latn-CS"/>
        </w:rPr>
        <w:br w:type="page"/>
      </w:r>
    </w:p>
    <w:p w:rsidR="00B93DE5" w:rsidRPr="00624BC7" w:rsidRDefault="00624BC7" w:rsidP="00B93DE5">
      <w:pPr>
        <w:spacing w:after="0"/>
        <w:jc w:val="right"/>
        <w:rPr>
          <w:rFonts w:cs="Arial"/>
          <w:b/>
          <w:bCs/>
          <w:noProof/>
          <w:lang w:val="sr-Latn-CS"/>
        </w:rPr>
      </w:pPr>
      <w:r>
        <w:rPr>
          <w:rFonts w:cs="Arial"/>
          <w:b/>
          <w:bCs/>
          <w:noProof/>
          <w:lang w:val="sr-Latn-CS"/>
        </w:rPr>
        <w:lastRenderedPageBreak/>
        <w:t>Prilog</w:t>
      </w:r>
      <w:r w:rsidR="00B93DE5" w:rsidRPr="00624BC7">
        <w:rPr>
          <w:rFonts w:cs="Arial"/>
          <w:b/>
          <w:bCs/>
          <w:noProof/>
          <w:lang w:val="sr-Latn-CS"/>
        </w:rPr>
        <w:t xml:space="preserve"> </w:t>
      </w:r>
      <w:r>
        <w:rPr>
          <w:rFonts w:cs="Arial"/>
          <w:b/>
          <w:bCs/>
          <w:noProof/>
          <w:lang w:val="sr-Latn-CS"/>
        </w:rPr>
        <w:t>D</w:t>
      </w:r>
    </w:p>
    <w:p w:rsidR="00B93DE5" w:rsidRPr="00624BC7" w:rsidRDefault="00624BC7" w:rsidP="00B93DE5">
      <w:pPr>
        <w:ind w:left="0"/>
        <w:jc w:val="center"/>
        <w:rPr>
          <w:rFonts w:cs="Arial"/>
          <w:b/>
          <w:bCs/>
          <w:noProof/>
          <w:lang w:val="sr-Latn-CS"/>
        </w:rPr>
      </w:pPr>
      <w:r>
        <w:rPr>
          <w:rFonts w:cs="Arial"/>
          <w:b/>
          <w:bCs/>
          <w:noProof/>
          <w:lang w:val="sr-Latn-CS"/>
        </w:rPr>
        <w:t>Revizija</w:t>
      </w:r>
      <w:r w:rsidR="00B93DE5" w:rsidRPr="00624BC7">
        <w:rPr>
          <w:rFonts w:cs="Arial"/>
          <w:b/>
          <w:bCs/>
          <w:noProof/>
          <w:lang w:val="sr-Latn-CS"/>
        </w:rPr>
        <w:t xml:space="preserve"> </w:t>
      </w:r>
      <w:r>
        <w:rPr>
          <w:rFonts w:cs="Arial"/>
          <w:b/>
          <w:bCs/>
          <w:noProof/>
          <w:lang w:val="sr-Latn-CS"/>
        </w:rPr>
        <w:t>i</w:t>
      </w:r>
      <w:r w:rsidR="00B93DE5" w:rsidRPr="00624BC7">
        <w:rPr>
          <w:rFonts w:cs="Arial"/>
          <w:b/>
          <w:bCs/>
          <w:noProof/>
          <w:lang w:val="sr-Latn-CS"/>
        </w:rPr>
        <w:t xml:space="preserve"> </w:t>
      </w:r>
      <w:r>
        <w:rPr>
          <w:rFonts w:cs="Arial"/>
          <w:b/>
          <w:bCs/>
          <w:noProof/>
          <w:lang w:val="sr-Latn-CS"/>
        </w:rPr>
        <w:t>konverzija</w:t>
      </w:r>
      <w:r w:rsidR="00B93DE5" w:rsidRPr="00624BC7">
        <w:rPr>
          <w:rFonts w:cs="Arial"/>
          <w:b/>
          <w:bCs/>
          <w:noProof/>
          <w:lang w:val="sr-Latn-CS"/>
        </w:rPr>
        <w:t xml:space="preserve"> </w:t>
      </w:r>
      <w:r>
        <w:rPr>
          <w:rFonts w:cs="Arial"/>
          <w:b/>
          <w:bCs/>
          <w:noProof/>
          <w:lang w:val="sr-Latn-CS"/>
        </w:rPr>
        <w:t>kamatne</w:t>
      </w:r>
      <w:r w:rsidR="00B93DE5" w:rsidRPr="00624BC7">
        <w:rPr>
          <w:rFonts w:cs="Arial"/>
          <w:b/>
          <w:bCs/>
          <w:noProof/>
          <w:lang w:val="sr-Latn-CS"/>
        </w:rPr>
        <w:t xml:space="preserve"> </w:t>
      </w:r>
      <w:r>
        <w:rPr>
          <w:rFonts w:cs="Arial"/>
          <w:b/>
          <w:bCs/>
          <w:noProof/>
          <w:lang w:val="sr-Latn-CS"/>
        </w:rPr>
        <w:t>stope</w:t>
      </w:r>
    </w:p>
    <w:p w:rsidR="00B93DE5" w:rsidRPr="00624BC7" w:rsidRDefault="00624BC7" w:rsidP="00B93DE5">
      <w:pPr>
        <w:tabs>
          <w:tab w:val="left" w:pos="0"/>
          <w:tab w:val="left" w:pos="2505"/>
          <w:tab w:val="left" w:pos="3544"/>
          <w:tab w:val="left" w:pos="3828"/>
        </w:tabs>
        <w:ind w:left="0"/>
        <w:rPr>
          <w:rFonts w:cs="Arial"/>
          <w:noProof/>
          <w:lang w:val="sr-Latn-CS"/>
        </w:rPr>
      </w:pPr>
      <w:r>
        <w:rPr>
          <w:rFonts w:cs="Arial"/>
          <w:noProof/>
          <w:lang w:val="sr-Latn-CS"/>
        </w:rPr>
        <w:t>Ako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je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u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obaveštenju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o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isplati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tranše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naveden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datum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revizije</w:t>
      </w:r>
      <w:r w:rsidR="00B93DE5" w:rsidRPr="00624BC7">
        <w:rPr>
          <w:rFonts w:cs="Arial"/>
          <w:noProof/>
          <w:lang w:val="sr-Latn-CS"/>
        </w:rPr>
        <w:t>/</w:t>
      </w:r>
      <w:r>
        <w:rPr>
          <w:rFonts w:cs="Arial"/>
          <w:noProof/>
          <w:lang w:val="sr-Latn-CS"/>
        </w:rPr>
        <w:t>konverzije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kamatne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stope</w:t>
      </w:r>
      <w:r w:rsidR="00B93DE5" w:rsidRPr="00624BC7">
        <w:rPr>
          <w:rFonts w:cs="Arial"/>
          <w:noProof/>
          <w:lang w:val="sr-Latn-CS"/>
        </w:rPr>
        <w:t xml:space="preserve">, </w:t>
      </w:r>
      <w:r>
        <w:rPr>
          <w:rFonts w:cs="Arial"/>
          <w:noProof/>
          <w:lang w:val="sr-Latn-CS"/>
        </w:rPr>
        <w:t>primenjivaće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se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sledeće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odredbe</w:t>
      </w:r>
      <w:r w:rsidR="00B93DE5" w:rsidRPr="00624BC7">
        <w:rPr>
          <w:rFonts w:cs="Arial"/>
          <w:noProof/>
          <w:lang w:val="sr-Latn-CS"/>
        </w:rPr>
        <w:t>:</w:t>
      </w:r>
    </w:p>
    <w:p w:rsidR="00B93DE5" w:rsidRPr="00624BC7" w:rsidRDefault="00B93DE5" w:rsidP="00B93DE5">
      <w:pPr>
        <w:spacing w:after="0"/>
        <w:ind w:left="0"/>
        <w:rPr>
          <w:rFonts w:cs="Arial"/>
          <w:noProof/>
          <w:lang w:val="sr-Latn-CS"/>
        </w:rPr>
      </w:pPr>
    </w:p>
    <w:p w:rsidR="00B93DE5" w:rsidRPr="00624BC7" w:rsidRDefault="00624BC7" w:rsidP="00B93DE5">
      <w:pPr>
        <w:pStyle w:val="schedpara"/>
        <w:numPr>
          <w:ilvl w:val="0"/>
          <w:numId w:val="0"/>
        </w:numPr>
        <w:ind w:left="992" w:hanging="992"/>
        <w:rPr>
          <w:rFonts w:cs="Arial"/>
          <w:noProof/>
          <w:lang w:val="sr-Latn-CS"/>
        </w:rPr>
      </w:pPr>
      <w:r>
        <w:rPr>
          <w:rFonts w:cs="Arial"/>
          <w:noProof/>
          <w:lang w:val="sr-Latn-CS"/>
        </w:rPr>
        <w:t>A</w:t>
      </w:r>
      <w:r w:rsidR="00B93DE5" w:rsidRPr="00624BC7">
        <w:rPr>
          <w:rFonts w:cs="Arial"/>
          <w:noProof/>
          <w:lang w:val="sr-Latn-CS"/>
        </w:rPr>
        <w:t xml:space="preserve">. </w:t>
      </w:r>
      <w:r w:rsidR="00B93DE5" w:rsidRPr="00624BC7">
        <w:rPr>
          <w:rFonts w:cs="Arial"/>
          <w:noProof/>
          <w:lang w:val="sr-Latn-CS"/>
        </w:rPr>
        <w:tab/>
      </w:r>
      <w:r>
        <w:rPr>
          <w:rFonts w:cs="Arial"/>
          <w:noProof/>
          <w:u w:val="single"/>
          <w:lang w:val="sr-Latn-CS"/>
        </w:rPr>
        <w:t>Mehanizmi</w:t>
      </w:r>
      <w:r w:rsidR="00B93DE5" w:rsidRPr="00624BC7">
        <w:rPr>
          <w:rFonts w:cs="Arial"/>
          <w:noProof/>
          <w:u w:val="single"/>
          <w:lang w:val="sr-Latn-CS"/>
        </w:rPr>
        <w:t xml:space="preserve"> </w:t>
      </w:r>
      <w:r>
        <w:rPr>
          <w:rFonts w:cs="Arial"/>
          <w:noProof/>
          <w:u w:val="single"/>
          <w:lang w:val="sr-Latn-CS"/>
        </w:rPr>
        <w:t>revizije</w:t>
      </w:r>
      <w:r w:rsidR="00B93DE5" w:rsidRPr="00624BC7">
        <w:rPr>
          <w:rFonts w:cs="Arial"/>
          <w:noProof/>
          <w:u w:val="single"/>
          <w:lang w:val="sr-Latn-CS"/>
        </w:rPr>
        <w:t>/</w:t>
      </w:r>
      <w:r>
        <w:rPr>
          <w:rFonts w:cs="Arial"/>
          <w:noProof/>
          <w:u w:val="single"/>
          <w:lang w:val="sr-Latn-CS"/>
        </w:rPr>
        <w:t>konverzije</w:t>
      </w:r>
      <w:r w:rsidR="00B93DE5" w:rsidRPr="00624BC7">
        <w:rPr>
          <w:rFonts w:cs="Arial"/>
          <w:noProof/>
          <w:lang w:val="sr-Latn-CS"/>
        </w:rPr>
        <w:t xml:space="preserve"> </w:t>
      </w:r>
    </w:p>
    <w:p w:rsidR="00B93DE5" w:rsidRPr="00624BC7" w:rsidRDefault="00624BC7" w:rsidP="00B93DE5">
      <w:pPr>
        <w:ind w:left="993"/>
        <w:rPr>
          <w:rFonts w:cs="Arial"/>
          <w:noProof/>
          <w:lang w:val="sr-Latn-CS"/>
        </w:rPr>
      </w:pPr>
      <w:r>
        <w:rPr>
          <w:rFonts w:cs="Arial"/>
          <w:noProof/>
          <w:lang w:val="sr-Latn-CS"/>
        </w:rPr>
        <w:t>Kada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primi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zahtev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za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reviziju</w:t>
      </w:r>
      <w:r w:rsidR="00B93DE5" w:rsidRPr="00624BC7">
        <w:rPr>
          <w:rFonts w:cs="Arial"/>
          <w:noProof/>
          <w:lang w:val="sr-Latn-CS"/>
        </w:rPr>
        <w:t>/</w:t>
      </w:r>
      <w:r>
        <w:rPr>
          <w:rFonts w:cs="Arial"/>
          <w:noProof/>
          <w:lang w:val="sr-Latn-CS"/>
        </w:rPr>
        <w:t>konverziju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kamate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Banka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je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dužna</w:t>
      </w:r>
      <w:r w:rsidR="00B93DE5" w:rsidRPr="00624BC7">
        <w:rPr>
          <w:rFonts w:cs="Arial"/>
          <w:noProof/>
          <w:lang w:val="sr-Latn-CS"/>
        </w:rPr>
        <w:t xml:space="preserve">, </w:t>
      </w:r>
      <w:r>
        <w:rPr>
          <w:rFonts w:cs="Arial"/>
          <w:noProof/>
          <w:lang w:val="sr-Latn-CS"/>
        </w:rPr>
        <w:t>da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u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roku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koji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počinje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da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teče</w:t>
      </w:r>
      <w:r w:rsidR="00B93DE5" w:rsidRPr="00624BC7">
        <w:rPr>
          <w:rFonts w:cs="Arial"/>
          <w:noProof/>
          <w:lang w:val="sr-Latn-CS"/>
        </w:rPr>
        <w:t xml:space="preserve"> 60 (</w:t>
      </w:r>
      <w:r>
        <w:rPr>
          <w:rFonts w:cs="Arial"/>
          <w:noProof/>
          <w:lang w:val="sr-Latn-CS"/>
        </w:rPr>
        <w:t>šezdeset</w:t>
      </w:r>
      <w:r w:rsidR="00B93DE5" w:rsidRPr="00624BC7">
        <w:rPr>
          <w:rFonts w:cs="Arial"/>
          <w:noProof/>
          <w:lang w:val="sr-Latn-CS"/>
        </w:rPr>
        <w:t xml:space="preserve">) </w:t>
      </w:r>
      <w:r>
        <w:rPr>
          <w:rFonts w:cs="Arial"/>
          <w:noProof/>
          <w:lang w:val="sr-Latn-CS"/>
        </w:rPr>
        <w:t>dana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i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završava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se</w:t>
      </w:r>
      <w:r w:rsidR="00B93DE5" w:rsidRPr="00624BC7">
        <w:rPr>
          <w:rFonts w:cs="Arial"/>
          <w:noProof/>
          <w:lang w:val="sr-Latn-CS"/>
        </w:rPr>
        <w:t xml:space="preserve"> 30 (</w:t>
      </w:r>
      <w:r>
        <w:rPr>
          <w:rFonts w:cs="Arial"/>
          <w:noProof/>
          <w:lang w:val="sr-Latn-CS"/>
        </w:rPr>
        <w:t>trideset</w:t>
      </w:r>
      <w:r w:rsidR="00B93DE5" w:rsidRPr="00624BC7">
        <w:rPr>
          <w:rFonts w:cs="Arial"/>
          <w:noProof/>
          <w:lang w:val="sr-Latn-CS"/>
        </w:rPr>
        <w:t xml:space="preserve">) </w:t>
      </w:r>
      <w:r>
        <w:rPr>
          <w:rFonts w:cs="Arial"/>
          <w:noProof/>
          <w:lang w:val="sr-Latn-CS"/>
        </w:rPr>
        <w:t>dana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pre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Datuma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revizije</w:t>
      </w:r>
      <w:r w:rsidR="00B93DE5" w:rsidRPr="00624BC7">
        <w:rPr>
          <w:rFonts w:cs="Arial"/>
          <w:noProof/>
          <w:lang w:val="sr-Latn-CS"/>
        </w:rPr>
        <w:t>/</w:t>
      </w:r>
      <w:r>
        <w:rPr>
          <w:rFonts w:cs="Arial"/>
          <w:noProof/>
          <w:lang w:val="sr-Latn-CS"/>
        </w:rPr>
        <w:t>konverzije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kamate</w:t>
      </w:r>
      <w:r w:rsidR="00B93DE5" w:rsidRPr="00624BC7">
        <w:rPr>
          <w:rFonts w:cs="Arial"/>
          <w:noProof/>
          <w:lang w:val="sr-Latn-CS"/>
        </w:rPr>
        <w:t xml:space="preserve">, </w:t>
      </w:r>
      <w:r>
        <w:rPr>
          <w:rFonts w:cs="Arial"/>
          <w:noProof/>
          <w:lang w:val="sr-Latn-CS"/>
        </w:rPr>
        <w:t>dostavi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Zajmoprimcu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predlog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za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reviziju</w:t>
      </w:r>
      <w:r w:rsidR="00B93DE5" w:rsidRPr="00624BC7">
        <w:rPr>
          <w:rFonts w:cs="Arial"/>
          <w:noProof/>
          <w:lang w:val="sr-Latn-CS"/>
        </w:rPr>
        <w:t>/</w:t>
      </w:r>
      <w:r>
        <w:rPr>
          <w:rFonts w:cs="Arial"/>
          <w:noProof/>
          <w:lang w:val="sr-Latn-CS"/>
        </w:rPr>
        <w:t>konverziju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kamatne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stope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u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kome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će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navesti</w:t>
      </w:r>
      <w:r w:rsidR="00B93DE5" w:rsidRPr="00624BC7">
        <w:rPr>
          <w:rFonts w:cs="Arial"/>
          <w:noProof/>
          <w:lang w:val="sr-Latn-CS"/>
        </w:rPr>
        <w:t>:</w:t>
      </w:r>
    </w:p>
    <w:p w:rsidR="00B93DE5" w:rsidRPr="00624BC7" w:rsidRDefault="00B93DE5" w:rsidP="00B93DE5">
      <w:pPr>
        <w:ind w:left="1560" w:hanging="567"/>
        <w:rPr>
          <w:rFonts w:cs="Arial"/>
          <w:noProof/>
          <w:lang w:val="sr-Latn-CS"/>
        </w:rPr>
      </w:pPr>
      <w:r w:rsidRPr="00624BC7">
        <w:rPr>
          <w:rFonts w:cs="Arial"/>
          <w:noProof/>
          <w:lang w:val="sr-Latn-CS"/>
        </w:rPr>
        <w:t>(</w:t>
      </w:r>
      <w:r w:rsidR="00624BC7">
        <w:rPr>
          <w:rFonts w:cs="Arial"/>
          <w:noProof/>
          <w:lang w:val="sr-Latn-CS"/>
        </w:rPr>
        <w:t>a</w:t>
      </w:r>
      <w:r w:rsidRPr="00624BC7">
        <w:rPr>
          <w:rFonts w:cs="Arial"/>
          <w:noProof/>
          <w:lang w:val="sr-Latn-CS"/>
        </w:rPr>
        <w:t>)</w:t>
      </w:r>
      <w:r w:rsidRPr="00624BC7">
        <w:rPr>
          <w:rFonts w:cs="Arial"/>
          <w:noProof/>
          <w:lang w:val="sr-Latn-CS"/>
        </w:rPr>
        <w:tab/>
      </w:r>
      <w:r w:rsidR="00624BC7">
        <w:rPr>
          <w:rFonts w:cs="Arial"/>
          <w:noProof/>
          <w:lang w:val="sr-Latn-CS"/>
        </w:rPr>
        <w:t>fiksnu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kamatnu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stopu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i</w:t>
      </w:r>
      <w:r w:rsidRPr="00624BC7">
        <w:rPr>
          <w:rFonts w:cs="Arial"/>
          <w:noProof/>
          <w:lang w:val="sr-Latn-CS"/>
        </w:rPr>
        <w:t>/</w:t>
      </w:r>
      <w:r w:rsidR="00624BC7">
        <w:rPr>
          <w:rFonts w:cs="Arial"/>
          <w:noProof/>
          <w:lang w:val="sr-Latn-CS"/>
        </w:rPr>
        <w:t>ili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raspon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koji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će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se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primenjivati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na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tu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tranšu</w:t>
      </w:r>
      <w:r w:rsidRPr="00624BC7">
        <w:rPr>
          <w:rFonts w:cs="Arial"/>
          <w:noProof/>
          <w:lang w:val="sr-Latn-CS"/>
        </w:rPr>
        <w:t xml:space="preserve">, </w:t>
      </w:r>
      <w:r w:rsidR="00624BC7">
        <w:rPr>
          <w:rFonts w:cs="Arial"/>
          <w:noProof/>
          <w:lang w:val="sr-Latn-CS"/>
        </w:rPr>
        <w:t>ili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na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deo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tranše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preciziran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u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Zahtevu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za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reviziju</w:t>
      </w:r>
      <w:r w:rsidRPr="00624BC7">
        <w:rPr>
          <w:rFonts w:cs="Arial"/>
          <w:noProof/>
          <w:lang w:val="sr-Latn-CS"/>
        </w:rPr>
        <w:t>/</w:t>
      </w:r>
      <w:r w:rsidR="00624BC7">
        <w:rPr>
          <w:rFonts w:cs="Arial"/>
          <w:noProof/>
          <w:lang w:val="sr-Latn-CS"/>
        </w:rPr>
        <w:t>konverziju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kamate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shodno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članu</w:t>
      </w:r>
      <w:r w:rsidRPr="00624BC7">
        <w:rPr>
          <w:rFonts w:cs="Arial"/>
          <w:noProof/>
          <w:lang w:val="sr-Latn-CS"/>
        </w:rPr>
        <w:t xml:space="preserve"> 3.1; </w:t>
      </w:r>
      <w:r w:rsidR="00624BC7">
        <w:rPr>
          <w:rFonts w:cs="Arial"/>
          <w:noProof/>
          <w:lang w:val="sr-Latn-CS"/>
        </w:rPr>
        <w:t>i</w:t>
      </w:r>
    </w:p>
    <w:p w:rsidR="00B93DE5" w:rsidRPr="00624BC7" w:rsidRDefault="00B93DE5" w:rsidP="00B93DE5">
      <w:pPr>
        <w:ind w:left="1560" w:hanging="567"/>
        <w:rPr>
          <w:rFonts w:cs="Arial"/>
          <w:noProof/>
          <w:lang w:val="sr-Latn-CS"/>
        </w:rPr>
      </w:pPr>
      <w:r w:rsidRPr="00624BC7">
        <w:rPr>
          <w:rFonts w:cs="Arial"/>
          <w:noProof/>
          <w:lang w:val="sr-Latn-CS"/>
        </w:rPr>
        <w:t xml:space="preserve"> (</w:t>
      </w:r>
      <w:r w:rsidR="00624BC7">
        <w:rPr>
          <w:rFonts w:cs="Arial"/>
          <w:noProof/>
          <w:lang w:val="sr-Latn-CS"/>
        </w:rPr>
        <w:t>b</w:t>
      </w:r>
      <w:r w:rsidRPr="00624BC7">
        <w:rPr>
          <w:rFonts w:cs="Arial"/>
          <w:noProof/>
          <w:lang w:val="sr-Latn-CS"/>
        </w:rPr>
        <w:t>)</w:t>
      </w:r>
      <w:r w:rsidRPr="00624BC7">
        <w:rPr>
          <w:rFonts w:cs="Arial"/>
          <w:noProof/>
          <w:lang w:val="sr-Latn-CS"/>
        </w:rPr>
        <w:tab/>
      </w:r>
      <w:r w:rsidR="00624BC7">
        <w:rPr>
          <w:rFonts w:cs="Arial"/>
          <w:noProof/>
          <w:lang w:val="sr-Latn-CS"/>
        </w:rPr>
        <w:t>da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će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se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ta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stopa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primenjivati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do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Datuma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otplate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ili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do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novog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Datuma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revizije</w:t>
      </w:r>
      <w:r w:rsidRPr="00624BC7">
        <w:rPr>
          <w:rFonts w:cs="Arial"/>
          <w:noProof/>
          <w:lang w:val="sr-Latn-CS"/>
        </w:rPr>
        <w:t>/</w:t>
      </w:r>
      <w:r w:rsidR="00624BC7">
        <w:rPr>
          <w:rFonts w:cs="Arial"/>
          <w:noProof/>
          <w:lang w:val="sr-Latn-CS"/>
        </w:rPr>
        <w:t>konverzije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kamate</w:t>
      </w:r>
      <w:r w:rsidRPr="00624BC7">
        <w:rPr>
          <w:rFonts w:cs="Arial"/>
          <w:noProof/>
          <w:lang w:val="sr-Latn-CS"/>
        </w:rPr>
        <w:t xml:space="preserve">, </w:t>
      </w:r>
      <w:r w:rsidR="00624BC7">
        <w:rPr>
          <w:rFonts w:cs="Arial"/>
          <w:noProof/>
          <w:lang w:val="sr-Latn-CS"/>
        </w:rPr>
        <w:t>ako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je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određen</w:t>
      </w:r>
      <w:r w:rsidRPr="00624BC7">
        <w:rPr>
          <w:rFonts w:cs="Arial"/>
          <w:noProof/>
          <w:lang w:val="sr-Latn-CS"/>
        </w:rPr>
        <w:t xml:space="preserve">, </w:t>
      </w:r>
      <w:r w:rsidR="00624BC7">
        <w:rPr>
          <w:rFonts w:cs="Arial"/>
          <w:noProof/>
          <w:lang w:val="sr-Latn-CS"/>
        </w:rPr>
        <w:t>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dospela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kamata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će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se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plaćati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kvartalno</w:t>
      </w:r>
      <w:r w:rsidRPr="00624BC7">
        <w:rPr>
          <w:rFonts w:cs="Arial"/>
          <w:noProof/>
          <w:lang w:val="sr-Latn-CS"/>
        </w:rPr>
        <w:t xml:space="preserve">, </w:t>
      </w:r>
      <w:r w:rsidR="00624BC7">
        <w:rPr>
          <w:rFonts w:cs="Arial"/>
          <w:noProof/>
          <w:lang w:val="sr-Latn-CS"/>
        </w:rPr>
        <w:t>polugodišnje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ili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godišnje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za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prethodni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period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na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naznačene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datume</w:t>
      </w:r>
      <w:r w:rsidRPr="00624BC7">
        <w:rPr>
          <w:rFonts w:cs="Arial"/>
          <w:noProof/>
          <w:lang w:val="sr-Latn-CS"/>
        </w:rPr>
        <w:t xml:space="preserve"> </w:t>
      </w:r>
      <w:r w:rsidR="00624BC7">
        <w:rPr>
          <w:rFonts w:cs="Arial"/>
          <w:noProof/>
          <w:lang w:val="sr-Latn-CS"/>
        </w:rPr>
        <w:t>plaćanja</w:t>
      </w:r>
      <w:r w:rsidRPr="00624BC7">
        <w:rPr>
          <w:rFonts w:cs="Arial"/>
          <w:noProof/>
          <w:lang w:val="sr-Latn-CS"/>
        </w:rPr>
        <w:t>.</w:t>
      </w:r>
    </w:p>
    <w:p w:rsidR="00B93DE5" w:rsidRPr="00624BC7" w:rsidRDefault="00624BC7" w:rsidP="00B93DE5">
      <w:pPr>
        <w:tabs>
          <w:tab w:val="left" w:pos="993"/>
        </w:tabs>
        <w:ind w:left="993"/>
        <w:rPr>
          <w:rFonts w:cs="Arial"/>
          <w:noProof/>
          <w:lang w:val="sr-Latn-CS"/>
        </w:rPr>
      </w:pPr>
      <w:r>
        <w:rPr>
          <w:rFonts w:cs="Arial"/>
          <w:noProof/>
          <w:lang w:val="sr-Latn-CS"/>
        </w:rPr>
        <w:t>Zajmoprimac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može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u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pisanom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obliku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da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se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saglasi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s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predlogom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za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reviziju</w:t>
      </w:r>
      <w:r w:rsidR="00B93DE5" w:rsidRPr="00624BC7">
        <w:rPr>
          <w:rFonts w:cs="Arial"/>
          <w:noProof/>
          <w:lang w:val="sr-Latn-CS"/>
        </w:rPr>
        <w:t>/</w:t>
      </w:r>
      <w:r>
        <w:rPr>
          <w:rFonts w:cs="Arial"/>
          <w:noProof/>
          <w:lang w:val="sr-Latn-CS"/>
        </w:rPr>
        <w:t>konverziju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kamatne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stope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u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roku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koji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je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u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tom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predlogu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naznačen</w:t>
      </w:r>
      <w:r w:rsidR="00B93DE5" w:rsidRPr="00624BC7">
        <w:rPr>
          <w:rFonts w:cs="Arial"/>
          <w:noProof/>
          <w:lang w:val="sr-Latn-CS"/>
        </w:rPr>
        <w:t xml:space="preserve">.  </w:t>
      </w:r>
    </w:p>
    <w:p w:rsidR="00B93DE5" w:rsidRPr="00624BC7" w:rsidRDefault="00624BC7" w:rsidP="00B93DE5">
      <w:pPr>
        <w:ind w:left="993"/>
        <w:rPr>
          <w:rFonts w:cs="Arial"/>
          <w:noProof/>
          <w:lang w:val="sr-Latn-CS"/>
        </w:rPr>
      </w:pPr>
      <w:r>
        <w:rPr>
          <w:rFonts w:cs="Arial"/>
          <w:noProof/>
          <w:lang w:val="sr-Latn-CS"/>
        </w:rPr>
        <w:t>Bilo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koja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izmena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i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dopuna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Ugovora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koje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Banka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zahteva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u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vezi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s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ovim</w:t>
      </w:r>
      <w:r w:rsidR="00B93DE5" w:rsidRPr="00624BC7">
        <w:rPr>
          <w:rFonts w:cs="Arial"/>
          <w:noProof/>
          <w:lang w:val="sr-Latn-CS"/>
        </w:rPr>
        <w:t xml:space="preserve">, </w:t>
      </w:r>
      <w:r>
        <w:rPr>
          <w:rFonts w:cs="Arial"/>
          <w:noProof/>
          <w:lang w:val="sr-Latn-CS"/>
        </w:rPr>
        <w:t>vrše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se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zaključenjem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sporazuma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najkasnije</w:t>
      </w:r>
      <w:r w:rsidR="00B93DE5" w:rsidRPr="00624BC7">
        <w:rPr>
          <w:rFonts w:cs="Arial"/>
          <w:noProof/>
          <w:lang w:val="sr-Latn-CS"/>
        </w:rPr>
        <w:t xml:space="preserve"> 15 (</w:t>
      </w:r>
      <w:r>
        <w:rPr>
          <w:rFonts w:cs="Arial"/>
          <w:noProof/>
          <w:lang w:val="sr-Latn-CS"/>
        </w:rPr>
        <w:t>petnaest</w:t>
      </w:r>
      <w:r w:rsidR="00B93DE5" w:rsidRPr="00624BC7">
        <w:rPr>
          <w:rFonts w:cs="Arial"/>
          <w:noProof/>
          <w:lang w:val="sr-Latn-CS"/>
        </w:rPr>
        <w:t xml:space="preserve">) </w:t>
      </w:r>
      <w:r>
        <w:rPr>
          <w:rFonts w:cs="Arial"/>
          <w:noProof/>
          <w:lang w:val="sr-Latn-CS"/>
        </w:rPr>
        <w:t>dana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pre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odgovarajućeg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Datuma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revizije</w:t>
      </w:r>
      <w:r w:rsidR="00B93DE5" w:rsidRPr="00624BC7">
        <w:rPr>
          <w:rFonts w:cs="Arial"/>
          <w:noProof/>
          <w:lang w:val="sr-Latn-CS"/>
        </w:rPr>
        <w:t>/</w:t>
      </w:r>
      <w:r>
        <w:rPr>
          <w:rFonts w:cs="Arial"/>
          <w:noProof/>
          <w:lang w:val="sr-Latn-CS"/>
        </w:rPr>
        <w:t>konverzije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kamate</w:t>
      </w:r>
      <w:r w:rsidR="00B93DE5" w:rsidRPr="00624BC7">
        <w:rPr>
          <w:rFonts w:cs="Arial"/>
          <w:noProof/>
          <w:lang w:val="sr-Latn-CS"/>
        </w:rPr>
        <w:t xml:space="preserve">. </w:t>
      </w:r>
    </w:p>
    <w:p w:rsidR="00B93DE5" w:rsidRPr="00624BC7" w:rsidRDefault="00B93DE5" w:rsidP="00B93DE5">
      <w:pPr>
        <w:pStyle w:val="extraclauses"/>
        <w:keepLines w:val="0"/>
        <w:spacing w:after="0"/>
        <w:ind w:left="0"/>
        <w:rPr>
          <w:rFonts w:cs="Arial"/>
          <w:noProof/>
          <w:lang w:val="sr-Latn-CS"/>
        </w:rPr>
      </w:pPr>
      <w:r w:rsidRPr="00624BC7">
        <w:rPr>
          <w:rFonts w:cs="Arial"/>
          <w:noProof/>
          <w:lang w:val="sr-Latn-CS"/>
        </w:rPr>
        <w:t xml:space="preserve"> </w:t>
      </w:r>
    </w:p>
    <w:p w:rsidR="00B93DE5" w:rsidRPr="00624BC7" w:rsidRDefault="00624BC7" w:rsidP="00B93DE5">
      <w:pPr>
        <w:pStyle w:val="schedpara"/>
        <w:numPr>
          <w:ilvl w:val="0"/>
          <w:numId w:val="0"/>
        </w:numPr>
        <w:ind w:left="992" w:hanging="992"/>
        <w:rPr>
          <w:rFonts w:cs="Arial"/>
          <w:noProof/>
          <w:lang w:val="sr-Latn-CS"/>
        </w:rPr>
      </w:pPr>
      <w:r>
        <w:rPr>
          <w:rFonts w:cs="Arial"/>
          <w:noProof/>
          <w:lang w:val="sr-Latn-CS"/>
        </w:rPr>
        <w:t>B</w:t>
      </w:r>
      <w:r w:rsidR="00B93DE5" w:rsidRPr="00624BC7">
        <w:rPr>
          <w:rFonts w:cs="Arial"/>
          <w:noProof/>
          <w:lang w:val="sr-Latn-CS"/>
        </w:rPr>
        <w:t xml:space="preserve">. </w:t>
      </w:r>
      <w:r w:rsidR="00B93DE5" w:rsidRPr="00624BC7">
        <w:rPr>
          <w:rFonts w:cs="Arial"/>
          <w:noProof/>
          <w:lang w:val="sr-Latn-CS"/>
        </w:rPr>
        <w:tab/>
      </w:r>
      <w:r>
        <w:rPr>
          <w:rFonts w:cs="Arial"/>
          <w:noProof/>
          <w:u w:val="single"/>
          <w:lang w:val="sr-Latn-CS"/>
        </w:rPr>
        <w:t>Efekti</w:t>
      </w:r>
      <w:r w:rsidR="00B93DE5" w:rsidRPr="00624BC7">
        <w:rPr>
          <w:rFonts w:cs="Arial"/>
          <w:noProof/>
          <w:u w:val="single"/>
          <w:lang w:val="sr-Latn-CS"/>
        </w:rPr>
        <w:t xml:space="preserve"> </w:t>
      </w:r>
      <w:r>
        <w:rPr>
          <w:rFonts w:cs="Arial"/>
          <w:noProof/>
          <w:u w:val="single"/>
          <w:lang w:val="sr-Latn-CS"/>
        </w:rPr>
        <w:t>revizije</w:t>
      </w:r>
      <w:r w:rsidR="00B93DE5" w:rsidRPr="00624BC7">
        <w:rPr>
          <w:rFonts w:cs="Arial"/>
          <w:noProof/>
          <w:u w:val="single"/>
          <w:lang w:val="sr-Latn-CS"/>
        </w:rPr>
        <w:t>/</w:t>
      </w:r>
      <w:r>
        <w:rPr>
          <w:rFonts w:cs="Arial"/>
          <w:noProof/>
          <w:u w:val="single"/>
          <w:lang w:val="sr-Latn-CS"/>
        </w:rPr>
        <w:t>konverzije</w:t>
      </w:r>
      <w:r w:rsidR="00B93DE5" w:rsidRPr="00624BC7">
        <w:rPr>
          <w:rFonts w:cs="Arial"/>
          <w:noProof/>
          <w:lang w:val="sr-Latn-CS"/>
        </w:rPr>
        <w:t xml:space="preserve"> </w:t>
      </w:r>
    </w:p>
    <w:p w:rsidR="00B93DE5" w:rsidRPr="00624BC7" w:rsidRDefault="00624BC7" w:rsidP="00B93DE5">
      <w:pPr>
        <w:pStyle w:val="extraclauses"/>
        <w:rPr>
          <w:rFonts w:cs="Arial"/>
          <w:noProof/>
          <w:lang w:val="sr-Latn-CS"/>
        </w:rPr>
      </w:pPr>
      <w:r>
        <w:rPr>
          <w:rFonts w:cs="Arial"/>
          <w:noProof/>
          <w:lang w:val="sr-Latn-CS"/>
        </w:rPr>
        <w:t>Ukoliko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Zajmoprimac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propisno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u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pisanom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obliku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prihvati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fiksnu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kamatnu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stopu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ili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raspon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na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osnovu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predloga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za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reviziju</w:t>
      </w:r>
      <w:r w:rsidR="00B93DE5" w:rsidRPr="00624BC7">
        <w:rPr>
          <w:rFonts w:cs="Arial"/>
          <w:noProof/>
          <w:lang w:val="sr-Latn-CS"/>
        </w:rPr>
        <w:t>/</w:t>
      </w:r>
      <w:r>
        <w:rPr>
          <w:rFonts w:cs="Arial"/>
          <w:noProof/>
          <w:lang w:val="sr-Latn-CS"/>
        </w:rPr>
        <w:t>konverziju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kamate</w:t>
      </w:r>
      <w:r w:rsidR="00B93DE5" w:rsidRPr="00624BC7">
        <w:rPr>
          <w:rFonts w:cs="Arial"/>
          <w:noProof/>
          <w:lang w:val="sr-Latn-CS"/>
        </w:rPr>
        <w:t xml:space="preserve">, </w:t>
      </w:r>
      <w:r>
        <w:rPr>
          <w:rFonts w:cs="Arial"/>
          <w:noProof/>
          <w:lang w:val="sr-Latn-CS"/>
        </w:rPr>
        <w:t>Zajmoprimac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plaća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pripadajuću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kamatu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na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datum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revizije</w:t>
      </w:r>
      <w:r w:rsidR="00B93DE5" w:rsidRPr="00624BC7">
        <w:rPr>
          <w:rFonts w:cs="Arial"/>
          <w:noProof/>
          <w:lang w:val="sr-Latn-CS"/>
        </w:rPr>
        <w:t>/</w:t>
      </w:r>
      <w:r>
        <w:rPr>
          <w:rFonts w:cs="Arial"/>
          <w:noProof/>
          <w:lang w:val="sr-Latn-CS"/>
        </w:rPr>
        <w:t>konverzije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kamate</w:t>
      </w:r>
      <w:r w:rsidR="00B93DE5" w:rsidRPr="00624BC7">
        <w:rPr>
          <w:rFonts w:cs="Arial"/>
          <w:noProof/>
          <w:lang w:val="sr-Latn-CS"/>
        </w:rPr>
        <w:t xml:space="preserve">, </w:t>
      </w:r>
      <w:r>
        <w:rPr>
          <w:rFonts w:cs="Arial"/>
          <w:noProof/>
          <w:lang w:val="sr-Latn-CS"/>
        </w:rPr>
        <w:t>a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nakon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toga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na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utvrđene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datume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plaćanja</w:t>
      </w:r>
      <w:r w:rsidR="00B93DE5" w:rsidRPr="00624BC7">
        <w:rPr>
          <w:rFonts w:cs="Arial"/>
          <w:noProof/>
          <w:lang w:val="sr-Latn-CS"/>
        </w:rPr>
        <w:t>.</w:t>
      </w:r>
    </w:p>
    <w:p w:rsidR="00B93DE5" w:rsidRPr="00624BC7" w:rsidRDefault="00624BC7" w:rsidP="00B93DE5">
      <w:pPr>
        <w:pStyle w:val="extraclauses"/>
        <w:rPr>
          <w:rFonts w:cs="Arial"/>
          <w:noProof/>
          <w:lang w:val="sr-Latn-CS"/>
        </w:rPr>
      </w:pPr>
      <w:r>
        <w:rPr>
          <w:rFonts w:cs="Arial"/>
          <w:noProof/>
          <w:lang w:val="sr-Latn-CS"/>
        </w:rPr>
        <w:t>Pre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Datuma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revizije</w:t>
      </w:r>
      <w:r w:rsidR="00B93DE5" w:rsidRPr="00624BC7">
        <w:rPr>
          <w:rFonts w:cs="Arial"/>
          <w:noProof/>
          <w:lang w:val="sr-Latn-CS"/>
        </w:rPr>
        <w:t>/</w:t>
      </w:r>
      <w:r>
        <w:rPr>
          <w:rFonts w:cs="Arial"/>
          <w:noProof/>
          <w:lang w:val="sr-Latn-CS"/>
        </w:rPr>
        <w:t>konverzije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kamate</w:t>
      </w:r>
      <w:r w:rsidR="00B93DE5" w:rsidRPr="00624BC7">
        <w:rPr>
          <w:rFonts w:cs="Arial"/>
          <w:noProof/>
          <w:lang w:val="sr-Latn-CS"/>
        </w:rPr>
        <w:t xml:space="preserve">, </w:t>
      </w:r>
      <w:r>
        <w:rPr>
          <w:rFonts w:cs="Arial"/>
          <w:noProof/>
          <w:lang w:val="sr-Latn-CS"/>
        </w:rPr>
        <w:t>relevantne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odredbe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ovog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ugovora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i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Obaveštenja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o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isplati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primenjivaće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se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na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celu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Tranšu</w:t>
      </w:r>
      <w:r w:rsidR="00B93DE5" w:rsidRPr="00624BC7">
        <w:rPr>
          <w:rFonts w:cs="Arial"/>
          <w:noProof/>
          <w:lang w:val="sr-Latn-CS"/>
        </w:rPr>
        <w:t xml:space="preserve">. </w:t>
      </w:r>
      <w:r>
        <w:rPr>
          <w:rFonts w:cs="Arial"/>
          <w:noProof/>
          <w:lang w:val="sr-Latn-CS"/>
        </w:rPr>
        <w:t>Od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Datuma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revizije</w:t>
      </w:r>
      <w:r w:rsidR="00B93DE5" w:rsidRPr="00624BC7">
        <w:rPr>
          <w:rFonts w:cs="Arial"/>
          <w:noProof/>
          <w:lang w:val="sr-Latn-CS"/>
        </w:rPr>
        <w:t>/</w:t>
      </w:r>
      <w:r>
        <w:rPr>
          <w:rFonts w:cs="Arial"/>
          <w:noProof/>
          <w:lang w:val="sr-Latn-CS"/>
        </w:rPr>
        <w:t>konverzije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kamate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i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uključujući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taj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datum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i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nadalje</w:t>
      </w:r>
      <w:r w:rsidR="00B93DE5" w:rsidRPr="00624BC7">
        <w:rPr>
          <w:rFonts w:cs="Arial"/>
          <w:noProof/>
          <w:lang w:val="sr-Latn-CS"/>
        </w:rPr>
        <w:t xml:space="preserve">, </w:t>
      </w:r>
      <w:r>
        <w:rPr>
          <w:rFonts w:cs="Arial"/>
          <w:noProof/>
          <w:lang w:val="sr-Latn-CS"/>
        </w:rPr>
        <w:t>odredbe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sadržane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u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predlogu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za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reviziju</w:t>
      </w:r>
      <w:r w:rsidR="00B93DE5" w:rsidRPr="00624BC7">
        <w:rPr>
          <w:rFonts w:cs="Arial"/>
          <w:noProof/>
          <w:lang w:val="sr-Latn-CS"/>
        </w:rPr>
        <w:t>/</w:t>
      </w:r>
      <w:r>
        <w:rPr>
          <w:rFonts w:cs="Arial"/>
          <w:noProof/>
          <w:lang w:val="sr-Latn-CS"/>
        </w:rPr>
        <w:t>konverziju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kamate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i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koje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se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odnose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na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novu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kamatnu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stopu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ili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Raspon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primenjivaće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se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na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tu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Tranšu</w:t>
      </w:r>
      <w:r w:rsidR="00B93DE5" w:rsidRPr="00624BC7">
        <w:rPr>
          <w:rFonts w:cs="Arial"/>
          <w:noProof/>
          <w:lang w:val="sr-Latn-CS"/>
        </w:rPr>
        <w:t xml:space="preserve"> (</w:t>
      </w:r>
      <w:r>
        <w:rPr>
          <w:rFonts w:cs="Arial"/>
          <w:noProof/>
          <w:lang w:val="sr-Latn-CS"/>
        </w:rPr>
        <w:t>ili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njen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deo</w:t>
      </w:r>
      <w:r w:rsidR="00B93DE5" w:rsidRPr="00624BC7">
        <w:rPr>
          <w:rFonts w:cs="Arial"/>
          <w:noProof/>
          <w:lang w:val="sr-Latn-CS"/>
        </w:rPr>
        <w:t xml:space="preserve">) </w:t>
      </w:r>
      <w:r>
        <w:rPr>
          <w:rFonts w:cs="Arial"/>
          <w:noProof/>
          <w:lang w:val="sr-Latn-CS"/>
        </w:rPr>
        <w:t>do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novog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Datuma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revizije</w:t>
      </w:r>
      <w:r w:rsidR="00B93DE5" w:rsidRPr="00624BC7">
        <w:rPr>
          <w:rFonts w:cs="Arial"/>
          <w:noProof/>
          <w:lang w:val="sr-Latn-CS"/>
        </w:rPr>
        <w:t>/</w:t>
      </w:r>
      <w:r>
        <w:rPr>
          <w:rFonts w:cs="Arial"/>
          <w:noProof/>
          <w:lang w:val="sr-Latn-CS"/>
        </w:rPr>
        <w:t>konverzije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kamate</w:t>
      </w:r>
      <w:r w:rsidR="00B93DE5" w:rsidRPr="00624BC7">
        <w:rPr>
          <w:rFonts w:cs="Arial"/>
          <w:noProof/>
          <w:lang w:val="sr-Latn-CS"/>
        </w:rPr>
        <w:t xml:space="preserve">, </w:t>
      </w:r>
      <w:r>
        <w:rPr>
          <w:rFonts w:cs="Arial"/>
          <w:noProof/>
          <w:lang w:val="sr-Latn-CS"/>
        </w:rPr>
        <w:t>ako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ga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ima</w:t>
      </w:r>
      <w:r w:rsidR="00B93DE5" w:rsidRPr="00624BC7">
        <w:rPr>
          <w:rFonts w:cs="Arial"/>
          <w:noProof/>
          <w:lang w:val="sr-Latn-CS"/>
        </w:rPr>
        <w:t xml:space="preserve">, </w:t>
      </w:r>
      <w:r>
        <w:rPr>
          <w:rFonts w:cs="Arial"/>
          <w:noProof/>
          <w:lang w:val="sr-Latn-CS"/>
        </w:rPr>
        <w:t>ili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do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Datuma</w:t>
      </w:r>
      <w:r w:rsidR="00B93DE5" w:rsidRPr="00624BC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otplate</w:t>
      </w:r>
      <w:r w:rsidR="00B93DE5" w:rsidRPr="00624BC7">
        <w:rPr>
          <w:rFonts w:cs="Arial"/>
          <w:noProof/>
          <w:lang w:val="sr-Latn-CS"/>
        </w:rPr>
        <w:t xml:space="preserve">. </w:t>
      </w:r>
    </w:p>
    <w:p w:rsidR="00B93DE5" w:rsidRPr="00624BC7" w:rsidRDefault="00B93DE5" w:rsidP="00B93DE5">
      <w:pPr>
        <w:pStyle w:val="schedpara"/>
        <w:numPr>
          <w:ilvl w:val="0"/>
          <w:numId w:val="0"/>
        </w:numPr>
        <w:ind w:left="992" w:hanging="992"/>
        <w:rPr>
          <w:rFonts w:cs="Arial"/>
          <w:noProof/>
          <w:lang w:val="sr-Latn-CS"/>
        </w:rPr>
      </w:pPr>
    </w:p>
    <w:p w:rsidR="00B93DE5" w:rsidRPr="00624BC7" w:rsidRDefault="00624BC7" w:rsidP="00B93DE5">
      <w:pPr>
        <w:pStyle w:val="schedpara"/>
        <w:numPr>
          <w:ilvl w:val="0"/>
          <w:numId w:val="0"/>
        </w:numPr>
        <w:ind w:left="992" w:hanging="992"/>
        <w:rPr>
          <w:rFonts w:cs="Arial"/>
          <w:noProof/>
          <w:lang w:val="sr-Latn-CS"/>
        </w:rPr>
      </w:pPr>
      <w:r>
        <w:rPr>
          <w:rFonts w:cs="Arial"/>
          <w:noProof/>
          <w:lang w:val="sr-Latn-CS"/>
        </w:rPr>
        <w:t>C</w:t>
      </w:r>
      <w:r w:rsidR="00B93DE5" w:rsidRPr="00624BC7">
        <w:rPr>
          <w:rFonts w:cs="Arial"/>
          <w:noProof/>
          <w:lang w:val="sr-Latn-CS"/>
        </w:rPr>
        <w:t xml:space="preserve">. </w:t>
      </w:r>
      <w:r w:rsidR="00B93DE5" w:rsidRPr="00624BC7">
        <w:rPr>
          <w:rFonts w:cs="Arial"/>
          <w:noProof/>
          <w:lang w:val="sr-Latn-CS"/>
        </w:rPr>
        <w:tab/>
      </w:r>
      <w:r>
        <w:rPr>
          <w:rFonts w:cs="Arial"/>
          <w:noProof/>
          <w:u w:val="single"/>
          <w:lang w:val="sr-Latn-CS"/>
        </w:rPr>
        <w:t>Neizvršavanje</w:t>
      </w:r>
      <w:r w:rsidR="00B93DE5" w:rsidRPr="00624BC7">
        <w:rPr>
          <w:rFonts w:cs="Arial"/>
          <w:noProof/>
          <w:u w:val="single"/>
          <w:lang w:val="sr-Latn-CS"/>
        </w:rPr>
        <w:t xml:space="preserve"> </w:t>
      </w:r>
      <w:r>
        <w:rPr>
          <w:rFonts w:cs="Arial"/>
          <w:noProof/>
          <w:u w:val="single"/>
          <w:lang w:val="sr-Latn-CS"/>
        </w:rPr>
        <w:t>revizije</w:t>
      </w:r>
      <w:r w:rsidR="00B93DE5" w:rsidRPr="00624BC7">
        <w:rPr>
          <w:rFonts w:cs="Arial"/>
          <w:noProof/>
          <w:u w:val="single"/>
          <w:lang w:val="sr-Latn-CS"/>
        </w:rPr>
        <w:t>/</w:t>
      </w:r>
      <w:r>
        <w:rPr>
          <w:rFonts w:cs="Arial"/>
          <w:noProof/>
          <w:u w:val="single"/>
          <w:lang w:val="sr-Latn-CS"/>
        </w:rPr>
        <w:t>konverzije</w:t>
      </w:r>
      <w:r w:rsidR="00B93DE5" w:rsidRPr="00624BC7">
        <w:rPr>
          <w:rFonts w:cs="Arial"/>
          <w:noProof/>
          <w:u w:val="single"/>
          <w:lang w:val="sr-Latn-CS"/>
        </w:rPr>
        <w:t xml:space="preserve"> </w:t>
      </w:r>
      <w:r>
        <w:rPr>
          <w:rFonts w:cs="Arial"/>
          <w:noProof/>
          <w:u w:val="single"/>
          <w:lang w:val="sr-Latn-CS"/>
        </w:rPr>
        <w:t>kamate</w:t>
      </w:r>
      <w:r w:rsidR="00B93DE5" w:rsidRPr="00624BC7">
        <w:rPr>
          <w:rFonts w:cs="Arial"/>
          <w:noProof/>
          <w:lang w:val="sr-Latn-CS"/>
        </w:rPr>
        <w:t xml:space="preserve"> </w:t>
      </w:r>
    </w:p>
    <w:p w:rsidR="00B93DE5" w:rsidRPr="00624BC7" w:rsidRDefault="00624BC7" w:rsidP="00B93DE5">
      <w:pPr>
        <w:rPr>
          <w:rFonts w:cs="Times New Roman"/>
          <w:noProof/>
          <w:lang w:val="sr-Latn-CS"/>
        </w:rPr>
      </w:pPr>
      <w:r>
        <w:rPr>
          <w:noProof/>
          <w:lang w:val="sr-Latn-CS"/>
        </w:rPr>
        <w:t>Ukoliko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Zajmoprimac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ne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podnese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Zahtev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reviziju</w:t>
      </w:r>
      <w:r w:rsidR="00B93DE5" w:rsidRPr="00624BC7">
        <w:rPr>
          <w:noProof/>
          <w:lang w:val="sr-Latn-CS"/>
        </w:rPr>
        <w:t>/</w:t>
      </w:r>
      <w:r>
        <w:rPr>
          <w:noProof/>
          <w:lang w:val="sr-Latn-CS"/>
        </w:rPr>
        <w:t>konverziju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ili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ne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prihvati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pisanim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putem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Predlog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revizije</w:t>
      </w:r>
      <w:r w:rsidR="00B93DE5" w:rsidRPr="00624BC7">
        <w:rPr>
          <w:noProof/>
          <w:lang w:val="sr-Latn-CS"/>
        </w:rPr>
        <w:t>/</w:t>
      </w:r>
      <w:r>
        <w:rPr>
          <w:noProof/>
          <w:lang w:val="sr-Latn-CS"/>
        </w:rPr>
        <w:t>konverzije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kamate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Tranšu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ili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ako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strane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ne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sprovedu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izmenu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koju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Banka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zatraži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skladu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gore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navedenim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stavom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</w:t>
      </w:r>
      <w:r w:rsidR="00B93DE5" w:rsidRPr="00624BC7">
        <w:rPr>
          <w:noProof/>
          <w:lang w:val="sr-Latn-CS"/>
        </w:rPr>
        <w:t xml:space="preserve">, </w:t>
      </w:r>
      <w:r>
        <w:rPr>
          <w:noProof/>
          <w:lang w:val="sr-Latn-CS"/>
        </w:rPr>
        <w:t>Zajmoprimac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će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otplatiti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Tranšu</w:t>
      </w:r>
      <w:r w:rsidR="00B93DE5" w:rsidRPr="00624BC7">
        <w:rPr>
          <w:noProof/>
          <w:lang w:val="sr-Latn-CS"/>
        </w:rPr>
        <w:t xml:space="preserve"> (</w:t>
      </w:r>
      <w:r>
        <w:rPr>
          <w:noProof/>
          <w:lang w:val="sr-Latn-CS"/>
        </w:rPr>
        <w:t>ili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njen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deo</w:t>
      </w:r>
      <w:r w:rsidR="00B93DE5" w:rsidRPr="00624BC7">
        <w:rPr>
          <w:noProof/>
          <w:lang w:val="sr-Latn-CS"/>
        </w:rPr>
        <w:t xml:space="preserve">) </w:t>
      </w:r>
      <w:r>
        <w:rPr>
          <w:noProof/>
          <w:lang w:val="sr-Latn-CS"/>
        </w:rPr>
        <w:t>na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Datum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revizije</w:t>
      </w:r>
      <w:r w:rsidR="00B93DE5" w:rsidRPr="00624BC7">
        <w:rPr>
          <w:noProof/>
          <w:lang w:val="sr-Latn-CS"/>
        </w:rPr>
        <w:t>/</w:t>
      </w:r>
      <w:r>
        <w:rPr>
          <w:noProof/>
          <w:lang w:val="sr-Latn-CS"/>
        </w:rPr>
        <w:t>konverzije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kamate</w:t>
      </w:r>
      <w:r w:rsidR="00B93DE5" w:rsidRPr="00624BC7">
        <w:rPr>
          <w:noProof/>
          <w:lang w:val="sr-Latn-CS"/>
        </w:rPr>
        <w:t xml:space="preserve">, </w:t>
      </w:r>
      <w:r>
        <w:rPr>
          <w:noProof/>
          <w:lang w:val="sr-Latn-CS"/>
        </w:rPr>
        <w:t>bez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obeštećenja</w:t>
      </w:r>
      <w:r w:rsidR="00B93DE5" w:rsidRPr="00624BC7">
        <w:rPr>
          <w:noProof/>
          <w:lang w:val="sr-Latn-CS"/>
        </w:rPr>
        <w:t xml:space="preserve">. </w:t>
      </w:r>
      <w:r>
        <w:rPr>
          <w:noProof/>
          <w:lang w:val="sr-Latn-CS"/>
        </w:rPr>
        <w:t>Zajmoprimac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će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Datum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revizije</w:t>
      </w:r>
      <w:r w:rsidR="00B93DE5" w:rsidRPr="00624BC7">
        <w:rPr>
          <w:noProof/>
          <w:lang w:val="sr-Latn-CS"/>
        </w:rPr>
        <w:t>/</w:t>
      </w:r>
      <w:r>
        <w:rPr>
          <w:noProof/>
          <w:lang w:val="sr-Latn-CS"/>
        </w:rPr>
        <w:t>konverzije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otplatiti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deo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tranše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nije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obuhvaćen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Revizijom</w:t>
      </w:r>
      <w:r w:rsidR="00B93DE5" w:rsidRPr="00624BC7">
        <w:rPr>
          <w:noProof/>
          <w:lang w:val="sr-Latn-CS"/>
        </w:rPr>
        <w:t>/</w:t>
      </w:r>
      <w:r>
        <w:rPr>
          <w:noProof/>
          <w:lang w:val="sr-Latn-CS"/>
        </w:rPr>
        <w:t>konverzijom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kamate</w:t>
      </w:r>
      <w:r w:rsidR="00B93DE5" w:rsidRPr="00624BC7">
        <w:rPr>
          <w:noProof/>
          <w:lang w:val="sr-Latn-CS"/>
        </w:rPr>
        <w:t>.</w:t>
      </w:r>
    </w:p>
    <w:p w:rsidR="00B93DE5" w:rsidRPr="00624BC7" w:rsidRDefault="00B93DE5" w:rsidP="00B93DE5">
      <w:pPr>
        <w:tabs>
          <w:tab w:val="left" w:pos="1044"/>
        </w:tabs>
        <w:ind w:left="0"/>
        <w:rPr>
          <w:rFonts w:cs="Arial"/>
          <w:noProof/>
          <w:szCs w:val="24"/>
          <w:lang w:val="sr-Latn-CS"/>
        </w:rPr>
      </w:pPr>
      <w:r w:rsidRPr="00624BC7">
        <w:rPr>
          <w:rFonts w:cs="Arial"/>
          <w:noProof/>
          <w:szCs w:val="24"/>
          <w:lang w:val="sr-Latn-CS"/>
        </w:rPr>
        <w:tab/>
      </w:r>
    </w:p>
    <w:p w:rsidR="00B93DE5" w:rsidRPr="00624BC7" w:rsidRDefault="00B93DE5" w:rsidP="00B93DE5">
      <w:pPr>
        <w:pStyle w:val="BlockText"/>
        <w:widowControl/>
        <w:ind w:left="0"/>
        <w:rPr>
          <w:rFonts w:cs="Arial"/>
          <w:noProof/>
          <w:lang w:val="sr-Latn-CS"/>
        </w:rPr>
      </w:pPr>
    </w:p>
    <w:p w:rsidR="00B93DE5" w:rsidRPr="00624BC7" w:rsidRDefault="00B93DE5" w:rsidP="00B93DE5">
      <w:pPr>
        <w:spacing w:after="0"/>
        <w:ind w:left="0"/>
        <w:jc w:val="center"/>
        <w:rPr>
          <w:rFonts w:cs="Arial"/>
          <w:noProof/>
          <w:lang w:val="sr-Latn-CS"/>
        </w:rPr>
      </w:pPr>
      <w:r w:rsidRPr="00624BC7">
        <w:rPr>
          <w:rFonts w:cs="Arial"/>
          <w:noProof/>
          <w:lang w:val="sr-Latn-CS"/>
        </w:rPr>
        <w:br w:type="page"/>
      </w:r>
    </w:p>
    <w:p w:rsidR="00B93DE5" w:rsidRPr="00624BC7" w:rsidRDefault="00B93DE5" w:rsidP="00B93DE5">
      <w:pPr>
        <w:spacing w:after="0"/>
        <w:ind w:left="0"/>
        <w:jc w:val="center"/>
        <w:rPr>
          <w:rFonts w:cs="Arial"/>
          <w:noProof/>
          <w:lang w:val="sr-Latn-CS"/>
        </w:rPr>
      </w:pPr>
    </w:p>
    <w:p w:rsidR="00B93DE5" w:rsidRPr="00624BC7" w:rsidRDefault="00624BC7" w:rsidP="00B93DE5">
      <w:pPr>
        <w:spacing w:after="0"/>
        <w:ind w:left="0"/>
        <w:jc w:val="center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/>
          <w:noProof/>
          <w:sz w:val="24"/>
          <w:szCs w:val="24"/>
          <w:lang w:val="sr-Latn-CS"/>
        </w:rPr>
        <w:t>Član</w:t>
      </w:r>
      <w:r w:rsidR="00B93DE5" w:rsidRPr="00624BC7">
        <w:rPr>
          <w:rFonts w:ascii="Times New Roman" w:eastAsia="Calibri" w:hAnsi="Times New Roman"/>
          <w:noProof/>
          <w:sz w:val="24"/>
          <w:szCs w:val="24"/>
          <w:lang w:val="sr-Latn-CS"/>
        </w:rPr>
        <w:t xml:space="preserve"> 3.</w:t>
      </w:r>
    </w:p>
    <w:p w:rsidR="00B93DE5" w:rsidRPr="00624BC7" w:rsidRDefault="00624BC7" w:rsidP="00B93DE5">
      <w:pPr>
        <w:tabs>
          <w:tab w:val="left" w:pos="720"/>
        </w:tabs>
        <w:spacing w:after="0"/>
        <w:ind w:left="0" w:firstLine="720"/>
        <w:rPr>
          <w:rFonts w:ascii="Times New Roman" w:eastAsia="Calibri" w:hAnsi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/>
          <w:noProof/>
          <w:sz w:val="24"/>
          <w:szCs w:val="24"/>
          <w:lang w:val="sr-Latn-CS"/>
        </w:rPr>
        <w:t>Ovaj</w:t>
      </w:r>
      <w:r w:rsidR="00B93DE5" w:rsidRPr="00624BC7">
        <w:rPr>
          <w:rFonts w:ascii="Times New Roman" w:eastAsia="Calibri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  <w:lang w:val="sr-Latn-CS"/>
        </w:rPr>
        <w:t>zakon</w:t>
      </w:r>
      <w:r w:rsidR="00B93DE5" w:rsidRPr="00624BC7">
        <w:rPr>
          <w:rFonts w:ascii="Times New Roman" w:eastAsia="Calibri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  <w:lang w:val="sr-Latn-CS"/>
        </w:rPr>
        <w:t>stupa</w:t>
      </w:r>
      <w:r w:rsidR="00B93DE5" w:rsidRPr="00624BC7">
        <w:rPr>
          <w:rFonts w:ascii="Times New Roman" w:eastAsia="Calibri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  <w:lang w:val="sr-Latn-CS"/>
        </w:rPr>
        <w:t>na</w:t>
      </w:r>
      <w:r w:rsidR="00B93DE5" w:rsidRPr="00624BC7">
        <w:rPr>
          <w:rFonts w:ascii="Times New Roman" w:eastAsia="Calibri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  <w:lang w:val="sr-Latn-CS"/>
        </w:rPr>
        <w:t>snagu</w:t>
      </w:r>
      <w:r w:rsidR="00B93DE5" w:rsidRPr="00624BC7">
        <w:rPr>
          <w:rFonts w:ascii="Times New Roman" w:eastAsia="Calibri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  <w:lang w:val="sr-Latn-CS"/>
        </w:rPr>
        <w:t>osmog</w:t>
      </w:r>
      <w:r w:rsidR="00B93DE5" w:rsidRPr="00624BC7">
        <w:rPr>
          <w:rFonts w:ascii="Times New Roman" w:eastAsia="Calibri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  <w:lang w:val="sr-Latn-CS"/>
        </w:rPr>
        <w:t>dana</w:t>
      </w:r>
      <w:r w:rsidR="00B93DE5" w:rsidRPr="00624BC7">
        <w:rPr>
          <w:rFonts w:ascii="Times New Roman" w:eastAsia="Calibri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  <w:lang w:val="sr-Latn-CS"/>
        </w:rPr>
        <w:t>od</w:t>
      </w:r>
      <w:r w:rsidR="00B93DE5" w:rsidRPr="00624BC7">
        <w:rPr>
          <w:rFonts w:ascii="Times New Roman" w:eastAsia="Calibri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  <w:lang w:val="sr-Latn-CS"/>
        </w:rPr>
        <w:t>dana</w:t>
      </w:r>
      <w:r w:rsidR="00B93DE5" w:rsidRPr="00624BC7">
        <w:rPr>
          <w:rFonts w:ascii="Times New Roman" w:eastAsia="Calibri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  <w:lang w:val="sr-Latn-CS"/>
        </w:rPr>
        <w:t>objavljivanja</w:t>
      </w:r>
      <w:r w:rsidR="00B93DE5" w:rsidRPr="00624BC7">
        <w:rPr>
          <w:rFonts w:ascii="Times New Roman" w:eastAsia="Calibri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  <w:lang w:val="sr-Latn-CS"/>
        </w:rPr>
        <w:t>u</w:t>
      </w:r>
      <w:r w:rsidR="00B93DE5" w:rsidRPr="00624BC7">
        <w:rPr>
          <w:rFonts w:ascii="Times New Roman" w:eastAsia="Calibri" w:hAnsi="Times New Roman"/>
          <w:noProof/>
          <w:sz w:val="24"/>
          <w:szCs w:val="24"/>
          <w:lang w:val="sr-Latn-CS"/>
        </w:rPr>
        <w:t xml:space="preserve"> „</w:t>
      </w:r>
      <w:r>
        <w:rPr>
          <w:rFonts w:ascii="Times New Roman" w:eastAsia="Calibri" w:hAnsi="Times New Roman"/>
          <w:noProof/>
          <w:sz w:val="24"/>
          <w:szCs w:val="24"/>
          <w:lang w:val="sr-Latn-CS"/>
        </w:rPr>
        <w:t>Službenom</w:t>
      </w:r>
      <w:r w:rsidR="00B93DE5" w:rsidRPr="00624BC7">
        <w:rPr>
          <w:rFonts w:ascii="Times New Roman" w:eastAsia="Calibri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  <w:lang w:val="sr-Latn-CS"/>
        </w:rPr>
        <w:t>glasniku</w:t>
      </w:r>
      <w:r w:rsidR="00B93DE5" w:rsidRPr="00624BC7">
        <w:rPr>
          <w:rFonts w:ascii="Times New Roman" w:eastAsia="Calibri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  <w:lang w:val="sr-Latn-CS"/>
        </w:rPr>
        <w:t>Republike</w:t>
      </w:r>
      <w:r w:rsidR="00B93DE5" w:rsidRPr="00624BC7">
        <w:rPr>
          <w:rFonts w:ascii="Times New Roman" w:eastAsia="Calibri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  <w:lang w:val="sr-Latn-CS"/>
        </w:rPr>
        <w:t>Srbije</w:t>
      </w:r>
      <w:r w:rsidR="00B93DE5" w:rsidRPr="00624BC7">
        <w:rPr>
          <w:rFonts w:ascii="Times New Roman" w:eastAsia="Calibri" w:hAnsi="Times New Roman"/>
          <w:noProof/>
          <w:sz w:val="24"/>
          <w:szCs w:val="24"/>
          <w:lang w:val="sr-Latn-CS"/>
        </w:rPr>
        <w:t xml:space="preserve"> – </w:t>
      </w:r>
      <w:r>
        <w:rPr>
          <w:rFonts w:ascii="Times New Roman" w:eastAsia="Calibri" w:hAnsi="Times New Roman"/>
          <w:noProof/>
          <w:sz w:val="24"/>
          <w:szCs w:val="24"/>
          <w:lang w:val="sr-Latn-CS"/>
        </w:rPr>
        <w:t>Međunarodni</w:t>
      </w:r>
      <w:r w:rsidR="00B93DE5" w:rsidRPr="00624BC7">
        <w:rPr>
          <w:rFonts w:ascii="Times New Roman" w:eastAsia="Calibri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  <w:lang w:val="sr-Latn-CS"/>
        </w:rPr>
        <w:t>ugovori</w:t>
      </w:r>
      <w:r w:rsidR="00B93DE5" w:rsidRPr="00624BC7">
        <w:rPr>
          <w:rFonts w:ascii="Times New Roman" w:eastAsia="Calibri" w:hAnsi="Times New Roman"/>
          <w:noProof/>
          <w:sz w:val="24"/>
          <w:szCs w:val="24"/>
          <w:lang w:val="sr-Latn-CS"/>
        </w:rPr>
        <w:t>”.</w:t>
      </w:r>
    </w:p>
    <w:p w:rsidR="00B93DE5" w:rsidRPr="00624BC7" w:rsidRDefault="00B93DE5" w:rsidP="00B93DE5">
      <w:pPr>
        <w:tabs>
          <w:tab w:val="left" w:pos="720"/>
        </w:tabs>
        <w:spacing w:after="0" w:line="312" w:lineRule="exact"/>
        <w:ind w:left="0"/>
        <w:jc w:val="center"/>
        <w:outlineLvl w:val="0"/>
        <w:rPr>
          <w:rFonts w:ascii="Calibri" w:eastAsia="Calibri" w:hAnsi="Calibri"/>
          <w:noProof/>
          <w:sz w:val="22"/>
          <w:szCs w:val="22"/>
          <w:lang w:val="sr-Latn-CS"/>
        </w:rPr>
      </w:pPr>
    </w:p>
    <w:p w:rsidR="00B93DE5" w:rsidRPr="00624BC7" w:rsidRDefault="00B93DE5" w:rsidP="00B93DE5">
      <w:pPr>
        <w:pStyle w:val="BlockText"/>
        <w:widowControl/>
        <w:ind w:left="0"/>
        <w:rPr>
          <w:rFonts w:cs="Arial"/>
          <w:noProof/>
          <w:lang w:val="sr-Latn-CS"/>
        </w:rPr>
      </w:pPr>
    </w:p>
    <w:p w:rsidR="00B93DE5" w:rsidRPr="00624BC7" w:rsidRDefault="00B93DE5">
      <w:pPr>
        <w:spacing w:after="200" w:line="276" w:lineRule="auto"/>
        <w:ind w:left="0"/>
        <w:jc w:val="left"/>
        <w:rPr>
          <w:noProof/>
          <w:lang w:val="sr-Latn-CS"/>
        </w:rPr>
      </w:pPr>
      <w:r w:rsidRPr="00624BC7">
        <w:rPr>
          <w:noProof/>
          <w:lang w:val="sr-Latn-CS"/>
        </w:rPr>
        <w:br w:type="page"/>
      </w:r>
    </w:p>
    <w:p w:rsidR="00B93DE5" w:rsidRPr="00624BC7" w:rsidRDefault="00624BC7" w:rsidP="00B93DE5">
      <w:pPr>
        <w:ind w:left="-720" w:firstLine="720"/>
        <w:jc w:val="center"/>
        <w:rPr>
          <w:rFonts w:ascii="Times New Roman" w:hAnsi="Times New Roman"/>
          <w:noProof/>
          <w:color w:val="auto"/>
          <w:lang w:val="sr-Latn-CS"/>
        </w:rPr>
      </w:pPr>
      <w:r>
        <w:rPr>
          <w:noProof/>
          <w:lang w:val="sr-Latn-CS"/>
        </w:rPr>
        <w:lastRenderedPageBreak/>
        <w:t>O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R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A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Z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L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Ž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E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NJ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E</w:t>
      </w:r>
    </w:p>
    <w:p w:rsidR="00B93DE5" w:rsidRPr="00624BC7" w:rsidRDefault="00B93DE5" w:rsidP="00B93DE5">
      <w:pPr>
        <w:ind w:left="-720" w:firstLine="720"/>
        <w:jc w:val="center"/>
        <w:rPr>
          <w:noProof/>
          <w:lang w:val="sr-Latn-CS"/>
        </w:rPr>
      </w:pPr>
    </w:p>
    <w:p w:rsidR="00B93DE5" w:rsidRPr="00624BC7" w:rsidRDefault="00B93DE5" w:rsidP="00B93DE5">
      <w:pPr>
        <w:ind w:left="-720" w:firstLine="720"/>
        <w:jc w:val="center"/>
        <w:rPr>
          <w:noProof/>
          <w:lang w:val="sr-Latn-CS"/>
        </w:rPr>
      </w:pPr>
    </w:p>
    <w:p w:rsidR="00B93DE5" w:rsidRPr="00624BC7" w:rsidRDefault="00B93DE5" w:rsidP="00B93DE5">
      <w:pPr>
        <w:rPr>
          <w:bCs/>
          <w:noProof/>
          <w:lang w:val="sr-Latn-CS"/>
        </w:rPr>
      </w:pPr>
      <w:r w:rsidRPr="00624BC7">
        <w:rPr>
          <w:bCs/>
          <w:noProof/>
          <w:lang w:val="sr-Latn-CS"/>
        </w:rPr>
        <w:t xml:space="preserve"> </w:t>
      </w:r>
      <w:r w:rsidRPr="00624BC7">
        <w:rPr>
          <w:bCs/>
          <w:noProof/>
          <w:lang w:val="sr-Latn-CS"/>
        </w:rPr>
        <w:tab/>
      </w:r>
      <w:r w:rsidR="00624BC7">
        <w:rPr>
          <w:bCs/>
          <w:noProof/>
          <w:lang w:val="sr-Latn-CS"/>
        </w:rPr>
        <w:t>I</w:t>
      </w:r>
      <w:r w:rsidRPr="00624BC7">
        <w:rPr>
          <w:bCs/>
          <w:noProof/>
          <w:lang w:val="sr-Latn-CS"/>
        </w:rPr>
        <w:t xml:space="preserve">. </w:t>
      </w:r>
      <w:r w:rsidR="00624BC7">
        <w:rPr>
          <w:bCs/>
          <w:noProof/>
          <w:lang w:val="sr-Latn-CS"/>
        </w:rPr>
        <w:t>USTAVNI</w:t>
      </w:r>
      <w:r w:rsidRPr="00624BC7">
        <w:rPr>
          <w:bCs/>
          <w:noProof/>
          <w:lang w:val="sr-Latn-CS"/>
        </w:rPr>
        <w:t xml:space="preserve"> </w:t>
      </w:r>
      <w:r w:rsidR="00624BC7">
        <w:rPr>
          <w:bCs/>
          <w:noProof/>
          <w:lang w:val="sr-Latn-CS"/>
        </w:rPr>
        <w:t>OSNOV</w:t>
      </w:r>
      <w:r w:rsidRPr="00624BC7">
        <w:rPr>
          <w:bCs/>
          <w:noProof/>
          <w:lang w:val="sr-Latn-CS"/>
        </w:rPr>
        <w:t xml:space="preserve"> </w:t>
      </w:r>
      <w:r w:rsidR="00624BC7">
        <w:rPr>
          <w:bCs/>
          <w:noProof/>
          <w:lang w:val="sr-Latn-CS"/>
        </w:rPr>
        <w:t>ZA</w:t>
      </w:r>
      <w:r w:rsidRPr="00624BC7">
        <w:rPr>
          <w:bCs/>
          <w:noProof/>
          <w:lang w:val="sr-Latn-CS"/>
        </w:rPr>
        <w:t xml:space="preserve"> </w:t>
      </w:r>
      <w:r w:rsidR="00624BC7">
        <w:rPr>
          <w:bCs/>
          <w:noProof/>
          <w:lang w:val="sr-Latn-CS"/>
        </w:rPr>
        <w:t>DONOŠENJE</w:t>
      </w:r>
      <w:r w:rsidRPr="00624BC7">
        <w:rPr>
          <w:bCs/>
          <w:noProof/>
          <w:lang w:val="sr-Latn-CS"/>
        </w:rPr>
        <w:t xml:space="preserve"> </w:t>
      </w:r>
      <w:r w:rsidR="00624BC7">
        <w:rPr>
          <w:bCs/>
          <w:noProof/>
          <w:lang w:val="sr-Latn-CS"/>
        </w:rPr>
        <w:t>ZAKONA</w:t>
      </w:r>
    </w:p>
    <w:p w:rsidR="00B93DE5" w:rsidRPr="00624BC7" w:rsidRDefault="00B93DE5" w:rsidP="00B93DE5">
      <w:pPr>
        <w:rPr>
          <w:bCs/>
          <w:noProof/>
          <w:lang w:val="sr-Latn-CS"/>
        </w:rPr>
      </w:pPr>
    </w:p>
    <w:p w:rsidR="00B93DE5" w:rsidRPr="00624BC7" w:rsidRDefault="00B93DE5" w:rsidP="00B93DE5">
      <w:pPr>
        <w:rPr>
          <w:noProof/>
          <w:lang w:val="sr-Latn-CS"/>
        </w:rPr>
      </w:pPr>
      <w:r w:rsidRPr="00624BC7">
        <w:rPr>
          <w:noProof/>
          <w:lang w:val="sr-Latn-CS"/>
        </w:rPr>
        <w:t xml:space="preserve"> </w:t>
      </w:r>
      <w:r w:rsidRPr="00624BC7">
        <w:rPr>
          <w:noProof/>
          <w:lang w:val="sr-Latn-CS"/>
        </w:rPr>
        <w:tab/>
      </w:r>
      <w:r w:rsidR="00624BC7">
        <w:rPr>
          <w:noProof/>
          <w:lang w:val="sr-Latn-CS"/>
        </w:rPr>
        <w:t>Ustavni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osnov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za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donošenje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ovog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zakona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sadržan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je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u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odredbi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člana</w:t>
      </w:r>
      <w:r w:rsidRPr="00624BC7">
        <w:rPr>
          <w:noProof/>
          <w:lang w:val="sr-Latn-CS"/>
        </w:rPr>
        <w:t xml:space="preserve"> 99. </w:t>
      </w:r>
      <w:r w:rsidR="00624BC7">
        <w:rPr>
          <w:noProof/>
          <w:lang w:val="sr-Latn-CS"/>
        </w:rPr>
        <w:t>stav</w:t>
      </w:r>
      <w:r w:rsidRPr="00624BC7">
        <w:rPr>
          <w:noProof/>
          <w:lang w:val="sr-Latn-CS"/>
        </w:rPr>
        <w:t xml:space="preserve"> 1. </w:t>
      </w:r>
      <w:r w:rsidR="00624BC7">
        <w:rPr>
          <w:noProof/>
          <w:lang w:val="sr-Latn-CS"/>
        </w:rPr>
        <w:t>tačka</w:t>
      </w:r>
      <w:r w:rsidRPr="00624BC7">
        <w:rPr>
          <w:noProof/>
          <w:lang w:val="sr-Latn-CS"/>
        </w:rPr>
        <w:t xml:space="preserve"> 4. </w:t>
      </w:r>
      <w:r w:rsidR="00624BC7">
        <w:rPr>
          <w:noProof/>
          <w:lang w:val="sr-Latn-CS"/>
        </w:rPr>
        <w:t>Ustava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Republike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Srbije</w:t>
      </w:r>
      <w:r w:rsidRPr="00624BC7">
        <w:rPr>
          <w:noProof/>
          <w:lang w:val="sr-Latn-CS"/>
        </w:rPr>
        <w:t xml:space="preserve">, </w:t>
      </w:r>
      <w:r w:rsidR="00624BC7">
        <w:rPr>
          <w:noProof/>
          <w:lang w:val="sr-Latn-CS"/>
        </w:rPr>
        <w:t>kojom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je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propisano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da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Narodna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skupština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potvrđuje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međunarodne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ugovore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kad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je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zakonom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predviđena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obaveza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njihovog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potvrđivanja</w:t>
      </w:r>
      <w:r w:rsidRPr="00624BC7">
        <w:rPr>
          <w:noProof/>
          <w:lang w:val="sr-Latn-CS"/>
        </w:rPr>
        <w:t xml:space="preserve">. </w:t>
      </w:r>
    </w:p>
    <w:p w:rsidR="00B93DE5" w:rsidRPr="00624BC7" w:rsidRDefault="00B93DE5" w:rsidP="00B93DE5">
      <w:pPr>
        <w:rPr>
          <w:noProof/>
          <w:lang w:val="sr-Latn-CS"/>
        </w:rPr>
      </w:pPr>
      <w:r w:rsidRPr="00624BC7">
        <w:rPr>
          <w:noProof/>
          <w:lang w:val="sr-Latn-CS"/>
        </w:rPr>
        <w:t xml:space="preserve"> </w:t>
      </w:r>
    </w:p>
    <w:p w:rsidR="00B93DE5" w:rsidRPr="00624BC7" w:rsidRDefault="00B93DE5" w:rsidP="00B93DE5">
      <w:pPr>
        <w:ind w:firstLine="720"/>
        <w:rPr>
          <w:noProof/>
          <w:lang w:val="sr-Latn-CS"/>
        </w:rPr>
      </w:pPr>
      <w:r w:rsidRPr="00624BC7">
        <w:rPr>
          <w:bCs/>
          <w:noProof/>
          <w:lang w:val="sr-Latn-CS"/>
        </w:rPr>
        <w:t xml:space="preserve"> </w:t>
      </w:r>
      <w:r w:rsidR="00624BC7">
        <w:rPr>
          <w:bCs/>
          <w:noProof/>
          <w:lang w:val="sr-Latn-CS"/>
        </w:rPr>
        <w:t>II</w:t>
      </w:r>
      <w:r w:rsidRPr="00624BC7">
        <w:rPr>
          <w:bCs/>
          <w:noProof/>
          <w:lang w:val="sr-Latn-CS"/>
        </w:rPr>
        <w:t xml:space="preserve">. </w:t>
      </w:r>
      <w:r w:rsidR="00624BC7">
        <w:rPr>
          <w:bCs/>
          <w:noProof/>
          <w:lang w:val="sr-Latn-CS"/>
        </w:rPr>
        <w:t>RAZLOZI</w:t>
      </w:r>
      <w:r w:rsidRPr="00624BC7">
        <w:rPr>
          <w:bCs/>
          <w:noProof/>
          <w:lang w:val="sr-Latn-CS"/>
        </w:rPr>
        <w:t xml:space="preserve"> </w:t>
      </w:r>
      <w:r w:rsidR="00624BC7">
        <w:rPr>
          <w:bCs/>
          <w:noProof/>
          <w:lang w:val="sr-Latn-CS"/>
        </w:rPr>
        <w:t>ZA</w:t>
      </w:r>
      <w:r w:rsidRPr="00624BC7">
        <w:rPr>
          <w:bCs/>
          <w:noProof/>
          <w:lang w:val="sr-Latn-CS"/>
        </w:rPr>
        <w:t xml:space="preserve"> </w:t>
      </w:r>
      <w:r w:rsidR="00624BC7">
        <w:rPr>
          <w:bCs/>
          <w:noProof/>
          <w:lang w:val="sr-Latn-CS"/>
        </w:rPr>
        <w:t>POTVRĐIVANJE</w:t>
      </w:r>
    </w:p>
    <w:p w:rsidR="00B93DE5" w:rsidRPr="00624BC7" w:rsidRDefault="00B93DE5" w:rsidP="00B93DE5">
      <w:pPr>
        <w:rPr>
          <w:bCs/>
          <w:noProof/>
          <w:lang w:val="sr-Latn-CS"/>
        </w:rPr>
      </w:pPr>
    </w:p>
    <w:p w:rsidR="00B93DE5" w:rsidRPr="00624BC7" w:rsidRDefault="00624BC7" w:rsidP="00B93DE5">
      <w:pPr>
        <w:ind w:firstLine="708"/>
        <w:rPr>
          <w:noProof/>
          <w:lang w:val="sr-Latn-CS"/>
        </w:rPr>
      </w:pPr>
      <w:r>
        <w:rPr>
          <w:noProof/>
          <w:lang w:val="sr-Latn-CS"/>
        </w:rPr>
        <w:t>Razlozi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potvrđivanje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Finansijskog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ugovora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Klinički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centri</w:t>
      </w:r>
      <w:r w:rsidR="00B93DE5" w:rsidRPr="00624BC7">
        <w:rPr>
          <w:noProof/>
          <w:lang w:val="sr-Latn-CS"/>
        </w:rPr>
        <w:t>/</w:t>
      </w:r>
      <w:r>
        <w:rPr>
          <w:noProof/>
          <w:lang w:val="sr-Latn-CS"/>
        </w:rPr>
        <w:t>C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između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Republike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Srbije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Evropske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investicione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banke</w:t>
      </w:r>
      <w:r w:rsidR="00B93DE5" w:rsidRPr="00624BC7">
        <w:rPr>
          <w:noProof/>
          <w:lang w:val="sr-Latn-CS"/>
        </w:rPr>
        <w:t xml:space="preserve">, </w:t>
      </w:r>
      <w:r>
        <w:rPr>
          <w:noProof/>
          <w:lang w:val="sr-Latn-CS"/>
        </w:rPr>
        <w:t>koji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potpisan</w:t>
      </w:r>
      <w:r w:rsidR="00B93DE5" w:rsidRPr="00624BC7">
        <w:rPr>
          <w:noProof/>
          <w:lang w:val="sr-Latn-CS"/>
        </w:rPr>
        <w:t xml:space="preserve"> 12. </w:t>
      </w:r>
      <w:r>
        <w:rPr>
          <w:noProof/>
          <w:lang w:val="sr-Latn-CS"/>
        </w:rPr>
        <w:t>jula</w:t>
      </w:r>
      <w:r w:rsidR="00B93DE5" w:rsidRPr="00624BC7">
        <w:rPr>
          <w:noProof/>
          <w:lang w:val="sr-Latn-CS"/>
        </w:rPr>
        <w:t xml:space="preserve"> 2017. </w:t>
      </w:r>
      <w:r>
        <w:rPr>
          <w:noProof/>
          <w:lang w:val="sr-Latn-CS"/>
        </w:rPr>
        <w:t>godine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Trstu</w:t>
      </w:r>
      <w:r w:rsidR="00B93DE5" w:rsidRPr="00624BC7">
        <w:rPr>
          <w:noProof/>
          <w:lang w:val="sr-Latn-CS"/>
        </w:rPr>
        <w:t xml:space="preserve">, </w:t>
      </w:r>
      <w:r>
        <w:rPr>
          <w:noProof/>
          <w:lang w:val="sr-Latn-CS"/>
        </w:rPr>
        <w:t>Republika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Italija</w:t>
      </w:r>
      <w:r w:rsidR="00B93DE5" w:rsidRPr="00624BC7">
        <w:rPr>
          <w:noProof/>
          <w:lang w:val="sr-Latn-CS"/>
        </w:rPr>
        <w:t xml:space="preserve"> (</w:t>
      </w:r>
      <w:r>
        <w:rPr>
          <w:noProof/>
          <w:lang w:val="sr-Latn-CS"/>
        </w:rPr>
        <w:t>u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daljem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tekstu</w:t>
      </w:r>
      <w:r w:rsidR="00B93DE5" w:rsidRPr="00624BC7">
        <w:rPr>
          <w:noProof/>
          <w:lang w:val="sr-Latn-CS"/>
        </w:rPr>
        <w:t xml:space="preserve">: </w:t>
      </w:r>
      <w:r>
        <w:rPr>
          <w:noProof/>
          <w:lang w:val="sr-Latn-CS"/>
        </w:rPr>
        <w:t>Finansijski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ugovor</w:t>
      </w:r>
      <w:r w:rsidR="00B93DE5" w:rsidRPr="00624BC7">
        <w:rPr>
          <w:noProof/>
          <w:lang w:val="sr-Latn-CS"/>
        </w:rPr>
        <w:t xml:space="preserve">), </w:t>
      </w:r>
      <w:r>
        <w:rPr>
          <w:noProof/>
          <w:lang w:val="sr-Latn-CS"/>
        </w:rPr>
        <w:t>sadržani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odredbi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člana</w:t>
      </w:r>
      <w:r w:rsidR="00B93DE5" w:rsidRPr="00624BC7">
        <w:rPr>
          <w:noProof/>
          <w:lang w:val="sr-Latn-CS"/>
        </w:rPr>
        <w:t xml:space="preserve"> 5. </w:t>
      </w:r>
      <w:r>
        <w:rPr>
          <w:noProof/>
          <w:lang w:val="sr-Latn-CS"/>
        </w:rPr>
        <w:t>stav</w:t>
      </w:r>
      <w:r w:rsidR="00B93DE5" w:rsidRPr="00624BC7">
        <w:rPr>
          <w:noProof/>
          <w:lang w:val="sr-Latn-CS"/>
        </w:rPr>
        <w:t xml:space="preserve"> 2. </w:t>
      </w:r>
      <w:r>
        <w:rPr>
          <w:noProof/>
          <w:lang w:val="sr-Latn-CS"/>
        </w:rPr>
        <w:t>Zakona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javnom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dugu</w:t>
      </w:r>
      <w:r w:rsidR="00B93DE5" w:rsidRPr="00624BC7">
        <w:rPr>
          <w:noProof/>
          <w:lang w:val="sr-Latn-CS"/>
        </w:rPr>
        <w:t xml:space="preserve"> („</w:t>
      </w:r>
      <w:r>
        <w:rPr>
          <w:noProof/>
          <w:lang w:val="sr-Latn-CS"/>
        </w:rPr>
        <w:t>Službeni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glasnik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RS</w:t>
      </w:r>
      <w:r w:rsidR="00B93DE5" w:rsidRPr="00624BC7">
        <w:rPr>
          <w:noProof/>
          <w:lang w:val="sr-Latn-CS"/>
        </w:rPr>
        <w:t xml:space="preserve">”, </w:t>
      </w:r>
      <w:r>
        <w:rPr>
          <w:noProof/>
          <w:lang w:val="sr-Latn-CS"/>
        </w:rPr>
        <w:t>br</w:t>
      </w:r>
      <w:r w:rsidR="00B93DE5" w:rsidRPr="00624BC7">
        <w:rPr>
          <w:noProof/>
          <w:lang w:val="sr-Latn-CS"/>
        </w:rPr>
        <w:t xml:space="preserve">. 61/05, 107/09, 78/11 </w:t>
      </w:r>
      <w:r>
        <w:rPr>
          <w:noProof/>
          <w:lang w:val="sr-Latn-CS"/>
        </w:rPr>
        <w:t>i</w:t>
      </w:r>
      <w:r w:rsidR="00B93DE5" w:rsidRPr="00624BC7">
        <w:rPr>
          <w:noProof/>
          <w:lang w:val="sr-Latn-CS"/>
        </w:rPr>
        <w:t xml:space="preserve"> 68/15) </w:t>
      </w:r>
      <w:r>
        <w:rPr>
          <w:noProof/>
          <w:lang w:val="sr-Latn-CS"/>
        </w:rPr>
        <w:t>prema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kojoj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Narodna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skupština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Republike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Srbije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odlučuje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zaduživanju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Republike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Srbije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odredbi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člana</w:t>
      </w:r>
      <w:r w:rsidR="00B93DE5" w:rsidRPr="00624BC7">
        <w:rPr>
          <w:noProof/>
          <w:lang w:val="sr-Latn-CS"/>
        </w:rPr>
        <w:t xml:space="preserve"> 14. </w:t>
      </w:r>
      <w:r>
        <w:rPr>
          <w:noProof/>
          <w:lang w:val="sr-Latn-CS"/>
        </w:rPr>
        <w:t>stav</w:t>
      </w:r>
      <w:r w:rsidR="00B93DE5" w:rsidRPr="00624BC7">
        <w:rPr>
          <w:noProof/>
          <w:lang w:val="sr-Latn-CS"/>
        </w:rPr>
        <w:t xml:space="preserve"> 1. </w:t>
      </w:r>
      <w:r>
        <w:rPr>
          <w:noProof/>
          <w:lang w:val="sr-Latn-CS"/>
        </w:rPr>
        <w:t>Zakona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zaključivanju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izvršavanju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međunarodnih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ugovora</w:t>
      </w:r>
      <w:r w:rsidR="00B93DE5" w:rsidRPr="00624BC7">
        <w:rPr>
          <w:noProof/>
          <w:lang w:val="sr-Latn-CS"/>
        </w:rPr>
        <w:t xml:space="preserve"> („</w:t>
      </w:r>
      <w:r>
        <w:rPr>
          <w:noProof/>
          <w:lang w:val="sr-Latn-CS"/>
        </w:rPr>
        <w:t>Službeni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glasnik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RS</w:t>
      </w:r>
      <w:r w:rsidR="00B93DE5" w:rsidRPr="00624BC7">
        <w:rPr>
          <w:noProof/>
          <w:lang w:val="sr-Latn-CS"/>
        </w:rPr>
        <w:t xml:space="preserve">”, </w:t>
      </w:r>
      <w:r>
        <w:rPr>
          <w:noProof/>
          <w:lang w:val="sr-Latn-CS"/>
        </w:rPr>
        <w:t>broj</w:t>
      </w:r>
      <w:r w:rsidR="00B93DE5" w:rsidRPr="00624BC7">
        <w:rPr>
          <w:noProof/>
          <w:lang w:val="sr-Latn-CS"/>
        </w:rPr>
        <w:t xml:space="preserve"> 32/13) </w:t>
      </w:r>
      <w:r>
        <w:rPr>
          <w:noProof/>
          <w:lang w:val="sr-Latn-CS"/>
        </w:rPr>
        <w:t>prema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kojoj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Narodna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skupština</w:t>
      </w:r>
      <w:r w:rsidR="00B93DE5" w:rsidRPr="00624BC7">
        <w:rPr>
          <w:noProof/>
          <w:lang w:val="sr-Latn-CS"/>
        </w:rPr>
        <w:t xml:space="preserve">, </w:t>
      </w:r>
      <w:r>
        <w:rPr>
          <w:noProof/>
          <w:lang w:val="sr-Latn-CS"/>
        </w:rPr>
        <w:t>između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ostalog</w:t>
      </w:r>
      <w:r w:rsidR="00B93DE5" w:rsidRPr="00624BC7">
        <w:rPr>
          <w:noProof/>
          <w:lang w:val="sr-Latn-CS"/>
        </w:rPr>
        <w:t xml:space="preserve">, </w:t>
      </w:r>
      <w:r>
        <w:rPr>
          <w:noProof/>
          <w:lang w:val="sr-Latn-CS"/>
        </w:rPr>
        <w:t>potvrđuje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ugovore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kojima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stvaraju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finansijske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obaveze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Republiku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Srbiju</w:t>
      </w:r>
      <w:r w:rsidR="00B93DE5" w:rsidRPr="00624BC7">
        <w:rPr>
          <w:noProof/>
          <w:lang w:val="sr-Latn-CS"/>
        </w:rPr>
        <w:t>.</w:t>
      </w:r>
    </w:p>
    <w:p w:rsidR="00B93DE5" w:rsidRPr="00624BC7" w:rsidRDefault="00624BC7" w:rsidP="00B93DE5">
      <w:pPr>
        <w:ind w:firstLine="708"/>
        <w:rPr>
          <w:noProof/>
          <w:lang w:val="sr-Latn-CS"/>
        </w:rPr>
      </w:pPr>
      <w:r>
        <w:rPr>
          <w:noProof/>
          <w:lang w:val="sr-Latn-CS"/>
        </w:rPr>
        <w:t>U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članu</w:t>
      </w:r>
      <w:r w:rsidR="00B93DE5" w:rsidRPr="00624BC7">
        <w:rPr>
          <w:noProof/>
          <w:lang w:val="sr-Latn-CS"/>
        </w:rPr>
        <w:t xml:space="preserve"> 3. </w:t>
      </w:r>
      <w:r>
        <w:rPr>
          <w:noProof/>
          <w:lang w:val="sr-Latn-CS"/>
        </w:rPr>
        <w:t>Zakona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budžetu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Republike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Srbije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B93DE5" w:rsidRPr="00624BC7">
        <w:rPr>
          <w:noProof/>
          <w:lang w:val="sr-Latn-CS"/>
        </w:rPr>
        <w:t xml:space="preserve"> 2017. </w:t>
      </w:r>
      <w:r>
        <w:rPr>
          <w:noProof/>
          <w:lang w:val="sr-Latn-CS"/>
        </w:rPr>
        <w:t>godinu</w:t>
      </w:r>
      <w:r w:rsidR="00B93DE5" w:rsidRPr="00624BC7">
        <w:rPr>
          <w:noProof/>
          <w:lang w:val="sr-Latn-CS"/>
        </w:rPr>
        <w:t xml:space="preserve"> („</w:t>
      </w:r>
      <w:r>
        <w:rPr>
          <w:noProof/>
          <w:lang w:val="sr-Latn-CS"/>
        </w:rPr>
        <w:t>Službeni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glasnik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RS</w:t>
      </w:r>
      <w:r w:rsidR="00B93DE5" w:rsidRPr="00624BC7">
        <w:rPr>
          <w:noProof/>
          <w:lang w:val="sr-Latn-CS"/>
        </w:rPr>
        <w:t xml:space="preserve">”, </w:t>
      </w:r>
      <w:r>
        <w:rPr>
          <w:noProof/>
          <w:lang w:val="sr-Latn-CS"/>
        </w:rPr>
        <w:t>broj</w:t>
      </w:r>
      <w:r w:rsidR="00B93DE5" w:rsidRPr="00624BC7">
        <w:rPr>
          <w:noProof/>
          <w:lang w:val="sr-Latn-CS"/>
        </w:rPr>
        <w:t xml:space="preserve"> 99/16) </w:t>
      </w:r>
      <w:r>
        <w:rPr>
          <w:noProof/>
          <w:lang w:val="sr-Latn-CS"/>
        </w:rPr>
        <w:t>predviđeno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zaduživanje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Republike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Srbije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kod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Evropske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investicione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banke</w:t>
      </w:r>
      <w:r w:rsidR="00B93DE5" w:rsidRPr="00624BC7">
        <w:rPr>
          <w:noProof/>
          <w:lang w:val="sr-Latn-CS"/>
        </w:rPr>
        <w:t xml:space="preserve"> (</w:t>
      </w:r>
      <w:r>
        <w:rPr>
          <w:noProof/>
          <w:lang w:val="sr-Latn-CS"/>
        </w:rPr>
        <w:t>u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daljem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tekstu</w:t>
      </w:r>
      <w:r w:rsidR="00B93DE5" w:rsidRPr="00624BC7">
        <w:rPr>
          <w:noProof/>
          <w:lang w:val="sr-Latn-CS"/>
        </w:rPr>
        <w:t xml:space="preserve">: </w:t>
      </w:r>
      <w:r>
        <w:rPr>
          <w:noProof/>
          <w:lang w:val="sr-Latn-CS"/>
        </w:rPr>
        <w:t>EIB</w:t>
      </w:r>
      <w:r w:rsidR="00B93DE5" w:rsidRPr="00624BC7">
        <w:rPr>
          <w:noProof/>
          <w:lang w:val="sr-Latn-CS"/>
        </w:rPr>
        <w:t xml:space="preserve">) </w:t>
      </w:r>
      <w:r>
        <w:rPr>
          <w:noProof/>
          <w:lang w:val="sr-Latn-CS"/>
        </w:rPr>
        <w:t>do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iznosa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B93DE5" w:rsidRPr="00624BC7">
        <w:rPr>
          <w:noProof/>
          <w:lang w:val="sr-Latn-CS"/>
        </w:rPr>
        <w:t xml:space="preserve"> 50.000.000 </w:t>
      </w:r>
      <w:r>
        <w:rPr>
          <w:noProof/>
          <w:lang w:val="sr-Latn-CS"/>
        </w:rPr>
        <w:t>evra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Projekat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Klinički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centri</w:t>
      </w:r>
      <w:r w:rsidR="00B93DE5" w:rsidRPr="00624BC7">
        <w:rPr>
          <w:noProof/>
          <w:lang w:val="sr-Latn-CS"/>
        </w:rPr>
        <w:t>/</w:t>
      </w:r>
      <w:r>
        <w:rPr>
          <w:noProof/>
          <w:lang w:val="sr-Latn-CS"/>
        </w:rPr>
        <w:t>C</w:t>
      </w:r>
      <w:r w:rsidR="00B93DE5" w:rsidRPr="00624BC7">
        <w:rPr>
          <w:noProof/>
          <w:lang w:val="sr-Latn-CS"/>
        </w:rPr>
        <w:t>.</w:t>
      </w:r>
    </w:p>
    <w:p w:rsidR="00B93DE5" w:rsidRPr="00624BC7" w:rsidRDefault="00624BC7" w:rsidP="00B93DE5">
      <w:pPr>
        <w:ind w:firstLine="708"/>
        <w:rPr>
          <w:noProof/>
          <w:lang w:val="sr-Latn-CS"/>
        </w:rPr>
      </w:pPr>
      <w:r>
        <w:rPr>
          <w:noProof/>
          <w:lang w:val="sr-Latn-CS"/>
        </w:rPr>
        <w:t>Projekat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rekonstrukcije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četiri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Klinička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centra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Srbiji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obuhvata</w:t>
      </w:r>
      <w:r w:rsidR="00B93DE5" w:rsidRPr="00624BC7">
        <w:rPr>
          <w:noProof/>
          <w:lang w:val="sr-Latn-CS"/>
        </w:rPr>
        <w:t xml:space="preserve">  </w:t>
      </w:r>
      <w:r>
        <w:rPr>
          <w:noProof/>
          <w:lang w:val="sr-Latn-CS"/>
        </w:rPr>
        <w:t>modernizaciju</w:t>
      </w:r>
      <w:r w:rsidR="00B93DE5" w:rsidRPr="00624BC7">
        <w:rPr>
          <w:noProof/>
          <w:lang w:val="sr-Latn-CS"/>
        </w:rPr>
        <w:t xml:space="preserve">, </w:t>
      </w:r>
      <w:r>
        <w:rPr>
          <w:noProof/>
          <w:lang w:val="sr-Latn-CS"/>
        </w:rPr>
        <w:t>unapređenje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proširenje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dogradnju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četiri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klinička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centra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Srbiji</w:t>
      </w:r>
      <w:r w:rsidR="00B93DE5" w:rsidRPr="00624BC7">
        <w:rPr>
          <w:noProof/>
          <w:lang w:val="sr-Latn-CS"/>
        </w:rPr>
        <w:t xml:space="preserve">, </w:t>
      </w:r>
      <w:r>
        <w:rPr>
          <w:noProof/>
          <w:lang w:val="sr-Latn-CS"/>
        </w:rPr>
        <w:t>u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B93DE5" w:rsidRPr="00624BC7">
        <w:rPr>
          <w:noProof/>
          <w:lang w:val="sr-Latn-CS"/>
        </w:rPr>
        <w:t xml:space="preserve">, </w:t>
      </w:r>
      <w:r>
        <w:rPr>
          <w:noProof/>
          <w:lang w:val="sr-Latn-CS"/>
        </w:rPr>
        <w:t>Novom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Sadu</w:t>
      </w:r>
      <w:r w:rsidR="00B93DE5" w:rsidRPr="00624BC7">
        <w:rPr>
          <w:noProof/>
          <w:lang w:val="sr-Latn-CS"/>
        </w:rPr>
        <w:t xml:space="preserve">, </w:t>
      </w:r>
      <w:r>
        <w:rPr>
          <w:noProof/>
          <w:lang w:val="sr-Latn-CS"/>
        </w:rPr>
        <w:t>Nišu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Kragujevcu</w:t>
      </w:r>
      <w:r w:rsidR="00B93DE5" w:rsidRPr="00624BC7">
        <w:rPr>
          <w:noProof/>
          <w:lang w:val="sr-Latn-CS"/>
        </w:rPr>
        <w:t xml:space="preserve"> (</w:t>
      </w:r>
      <w:r>
        <w:rPr>
          <w:noProof/>
          <w:lang w:val="sr-Latn-CS"/>
        </w:rPr>
        <w:t>u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daljem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tekstu</w:t>
      </w:r>
      <w:r w:rsidR="00B93DE5" w:rsidRPr="00624BC7">
        <w:rPr>
          <w:noProof/>
          <w:lang w:val="sr-Latn-CS"/>
        </w:rPr>
        <w:t xml:space="preserve">: </w:t>
      </w:r>
      <w:r>
        <w:rPr>
          <w:noProof/>
          <w:lang w:val="sr-Latn-CS"/>
        </w:rPr>
        <w:t>Projekat</w:t>
      </w:r>
      <w:r w:rsidR="00B93DE5" w:rsidRPr="00624BC7">
        <w:rPr>
          <w:noProof/>
          <w:lang w:val="sr-Latn-CS"/>
        </w:rPr>
        <w:t xml:space="preserve">), </w:t>
      </w:r>
      <w:r>
        <w:rPr>
          <w:noProof/>
          <w:lang w:val="sr-Latn-CS"/>
        </w:rPr>
        <w:t>čija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ukupna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vrednost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strane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EIB</w:t>
      </w:r>
      <w:r w:rsidR="00B93DE5" w:rsidRPr="00624BC7">
        <w:rPr>
          <w:noProof/>
          <w:lang w:val="sr-Latn-CS"/>
        </w:rPr>
        <w:t>-</w:t>
      </w:r>
      <w:r>
        <w:rPr>
          <w:noProof/>
          <w:lang w:val="sr-Latn-CS"/>
        </w:rPr>
        <w:t>a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procenjena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B93DE5" w:rsidRPr="00624BC7">
        <w:rPr>
          <w:noProof/>
          <w:lang w:val="sr-Latn-CS"/>
        </w:rPr>
        <w:t xml:space="preserve"> 430.000.000 </w:t>
      </w:r>
      <w:r>
        <w:rPr>
          <w:noProof/>
          <w:lang w:val="sr-Latn-CS"/>
        </w:rPr>
        <w:t>evra</w:t>
      </w:r>
      <w:r w:rsidR="00B93DE5" w:rsidRPr="00624BC7">
        <w:rPr>
          <w:noProof/>
          <w:lang w:val="sr-Latn-CS"/>
        </w:rPr>
        <w:t xml:space="preserve">. </w:t>
      </w:r>
      <w:r>
        <w:rPr>
          <w:noProof/>
          <w:lang w:val="sr-Latn-CS"/>
        </w:rPr>
        <w:t>Struktura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izvora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finansiranja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sledeća</w:t>
      </w:r>
      <w:r w:rsidR="00B93DE5" w:rsidRPr="00624BC7">
        <w:rPr>
          <w:noProof/>
          <w:lang w:val="sr-Latn-CS"/>
        </w:rPr>
        <w:t>:</w:t>
      </w:r>
    </w:p>
    <w:p w:rsidR="00B93DE5" w:rsidRPr="00624BC7" w:rsidRDefault="00B93DE5" w:rsidP="00B93DE5">
      <w:pPr>
        <w:ind w:firstLine="708"/>
        <w:rPr>
          <w:noProof/>
          <w:lang w:val="sr-Latn-CS"/>
        </w:rPr>
      </w:pPr>
    </w:p>
    <w:p w:rsidR="00B93DE5" w:rsidRPr="00624BC7" w:rsidRDefault="00B93DE5" w:rsidP="00B93DE5">
      <w:pPr>
        <w:ind w:firstLine="708"/>
        <w:rPr>
          <w:noProof/>
          <w:lang w:val="sr-Latn-CS"/>
        </w:rPr>
      </w:pPr>
      <w:r w:rsidRPr="00624BC7">
        <w:rPr>
          <w:noProof/>
          <w:lang w:val="sr-Latn-CS"/>
        </w:rPr>
        <w:t>-</w:t>
      </w:r>
      <w:r w:rsidRPr="00624BC7">
        <w:rPr>
          <w:noProof/>
          <w:lang w:val="sr-Latn-CS"/>
        </w:rPr>
        <w:tab/>
      </w:r>
      <w:r w:rsidR="00624BC7">
        <w:rPr>
          <w:noProof/>
          <w:lang w:val="sr-Latn-CS"/>
        </w:rPr>
        <w:t>Vlada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Republike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Srbije</w:t>
      </w:r>
      <w:r w:rsidRPr="00624BC7">
        <w:rPr>
          <w:noProof/>
          <w:lang w:val="sr-Latn-CS"/>
        </w:rPr>
        <w:t xml:space="preserve"> 165.800.000 </w:t>
      </w:r>
      <w:r w:rsidR="00624BC7">
        <w:rPr>
          <w:noProof/>
          <w:lang w:val="sr-Latn-CS"/>
        </w:rPr>
        <w:t>evra</w:t>
      </w:r>
      <w:r w:rsidRPr="00624BC7">
        <w:rPr>
          <w:noProof/>
          <w:lang w:val="sr-Latn-CS"/>
        </w:rPr>
        <w:t>;</w:t>
      </w:r>
    </w:p>
    <w:p w:rsidR="00B93DE5" w:rsidRPr="00624BC7" w:rsidRDefault="00B93DE5" w:rsidP="00B93DE5">
      <w:pPr>
        <w:ind w:firstLine="708"/>
        <w:rPr>
          <w:noProof/>
          <w:lang w:val="sr-Latn-CS"/>
        </w:rPr>
      </w:pPr>
      <w:r w:rsidRPr="00624BC7">
        <w:rPr>
          <w:noProof/>
          <w:lang w:val="sr-Latn-CS"/>
        </w:rPr>
        <w:t>-</w:t>
      </w:r>
      <w:r w:rsidRPr="00624BC7">
        <w:rPr>
          <w:noProof/>
          <w:lang w:val="sr-Latn-CS"/>
        </w:rPr>
        <w:tab/>
      </w:r>
      <w:r w:rsidR="00624BC7">
        <w:rPr>
          <w:noProof/>
          <w:lang w:val="sr-Latn-CS"/>
        </w:rPr>
        <w:t>sredstva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Evropske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komisije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kroz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CARDS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program</w:t>
      </w:r>
      <w:r w:rsidRPr="00624BC7">
        <w:rPr>
          <w:noProof/>
          <w:lang w:val="sr-Latn-CS"/>
        </w:rPr>
        <w:t xml:space="preserve">: 38.600.000 </w:t>
      </w:r>
      <w:r w:rsidR="00624BC7">
        <w:rPr>
          <w:noProof/>
          <w:lang w:val="sr-Latn-CS"/>
        </w:rPr>
        <w:t>evra</w:t>
      </w:r>
      <w:r w:rsidRPr="00624BC7">
        <w:rPr>
          <w:noProof/>
          <w:lang w:val="sr-Latn-CS"/>
        </w:rPr>
        <w:t>;</w:t>
      </w:r>
    </w:p>
    <w:p w:rsidR="00B93DE5" w:rsidRPr="00624BC7" w:rsidRDefault="00B93DE5" w:rsidP="00B93DE5">
      <w:pPr>
        <w:ind w:firstLine="708"/>
        <w:rPr>
          <w:noProof/>
          <w:lang w:val="sr-Latn-CS"/>
        </w:rPr>
      </w:pPr>
      <w:r w:rsidRPr="00624BC7">
        <w:rPr>
          <w:noProof/>
          <w:lang w:val="sr-Latn-CS"/>
        </w:rPr>
        <w:t>-</w:t>
      </w:r>
      <w:r w:rsidRPr="00624BC7">
        <w:rPr>
          <w:noProof/>
          <w:lang w:val="sr-Latn-CS"/>
        </w:rPr>
        <w:tab/>
      </w:r>
      <w:r w:rsidR="00624BC7">
        <w:rPr>
          <w:noProof/>
          <w:lang w:val="sr-Latn-CS"/>
        </w:rPr>
        <w:t>Svetska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banka</w:t>
      </w:r>
      <w:r w:rsidRPr="00624BC7">
        <w:rPr>
          <w:noProof/>
          <w:lang w:val="sr-Latn-CS"/>
        </w:rPr>
        <w:t xml:space="preserve"> 15.600.000 </w:t>
      </w:r>
      <w:r w:rsidR="00624BC7">
        <w:rPr>
          <w:noProof/>
          <w:lang w:val="sr-Latn-CS"/>
        </w:rPr>
        <w:t>evra</w:t>
      </w:r>
      <w:r w:rsidRPr="00624BC7">
        <w:rPr>
          <w:noProof/>
          <w:lang w:val="sr-Latn-CS"/>
        </w:rPr>
        <w:t>;</w:t>
      </w:r>
    </w:p>
    <w:p w:rsidR="00B93DE5" w:rsidRPr="00624BC7" w:rsidRDefault="00B93DE5" w:rsidP="00B93DE5">
      <w:pPr>
        <w:ind w:firstLine="708"/>
        <w:rPr>
          <w:noProof/>
          <w:lang w:val="sr-Latn-CS"/>
        </w:rPr>
      </w:pPr>
      <w:r w:rsidRPr="00624BC7">
        <w:rPr>
          <w:noProof/>
          <w:lang w:val="sr-Latn-CS"/>
        </w:rPr>
        <w:t>-</w:t>
      </w:r>
      <w:r w:rsidRPr="00624BC7">
        <w:rPr>
          <w:noProof/>
          <w:lang w:val="sr-Latn-CS"/>
        </w:rPr>
        <w:tab/>
      </w:r>
      <w:r w:rsidR="00624BC7">
        <w:rPr>
          <w:noProof/>
          <w:lang w:val="sr-Latn-CS"/>
        </w:rPr>
        <w:t>bilateralni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donatori</w:t>
      </w:r>
      <w:r w:rsidRPr="00624BC7">
        <w:rPr>
          <w:noProof/>
          <w:lang w:val="sr-Latn-CS"/>
        </w:rPr>
        <w:t xml:space="preserve"> 10.000.000 </w:t>
      </w:r>
      <w:r w:rsidR="00624BC7">
        <w:rPr>
          <w:noProof/>
          <w:lang w:val="sr-Latn-CS"/>
        </w:rPr>
        <w:t>evra</w:t>
      </w:r>
      <w:r w:rsidRPr="00624BC7">
        <w:rPr>
          <w:noProof/>
          <w:lang w:val="sr-Latn-CS"/>
        </w:rPr>
        <w:t>;</w:t>
      </w:r>
    </w:p>
    <w:p w:rsidR="00B93DE5" w:rsidRPr="00624BC7" w:rsidRDefault="00B93DE5" w:rsidP="00B93DE5">
      <w:pPr>
        <w:ind w:firstLine="708"/>
        <w:rPr>
          <w:noProof/>
          <w:lang w:val="sr-Latn-CS"/>
        </w:rPr>
      </w:pPr>
      <w:r w:rsidRPr="00624BC7">
        <w:rPr>
          <w:noProof/>
          <w:lang w:val="sr-Latn-CS"/>
        </w:rPr>
        <w:t>-</w:t>
      </w:r>
      <w:r w:rsidRPr="00624BC7">
        <w:rPr>
          <w:noProof/>
          <w:lang w:val="sr-Latn-CS"/>
        </w:rPr>
        <w:tab/>
      </w:r>
      <w:r w:rsidR="00624BC7">
        <w:rPr>
          <w:noProof/>
          <w:lang w:val="sr-Latn-CS"/>
        </w:rPr>
        <w:t>kredit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EIB</w:t>
      </w:r>
      <w:r w:rsidRPr="00624BC7">
        <w:rPr>
          <w:noProof/>
          <w:lang w:val="sr-Latn-CS"/>
        </w:rPr>
        <w:t>-</w:t>
      </w:r>
      <w:r w:rsidR="00624BC7">
        <w:rPr>
          <w:noProof/>
          <w:lang w:val="sr-Latn-CS"/>
        </w:rPr>
        <w:t>a</w:t>
      </w:r>
      <w:r w:rsidRPr="00624BC7">
        <w:rPr>
          <w:noProof/>
          <w:lang w:val="sr-Latn-CS"/>
        </w:rPr>
        <w:t xml:space="preserve"> 200.000.000 </w:t>
      </w:r>
      <w:r w:rsidR="00624BC7">
        <w:rPr>
          <w:noProof/>
          <w:lang w:val="sr-Latn-CS"/>
        </w:rPr>
        <w:t>evra</w:t>
      </w:r>
      <w:r w:rsidRPr="00624BC7">
        <w:rPr>
          <w:noProof/>
          <w:lang w:val="sr-Latn-CS"/>
        </w:rPr>
        <w:t xml:space="preserve">, </w:t>
      </w:r>
      <w:r w:rsidR="00624BC7">
        <w:rPr>
          <w:noProof/>
          <w:lang w:val="sr-Latn-CS"/>
        </w:rPr>
        <w:t>u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tri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kreditne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linije</w:t>
      </w:r>
      <w:r w:rsidRPr="00624BC7">
        <w:rPr>
          <w:noProof/>
          <w:lang w:val="sr-Latn-CS"/>
        </w:rPr>
        <w:t xml:space="preserve"> (</w:t>
      </w:r>
      <w:r w:rsidR="00624BC7">
        <w:rPr>
          <w:noProof/>
          <w:lang w:val="sr-Latn-CS"/>
        </w:rPr>
        <w:t>A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u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iznosu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od</w:t>
      </w:r>
      <w:r w:rsidRPr="00624BC7">
        <w:rPr>
          <w:noProof/>
          <w:lang w:val="sr-Latn-CS"/>
        </w:rPr>
        <w:t xml:space="preserve"> 80.000.000 </w:t>
      </w:r>
      <w:r w:rsidR="00624BC7">
        <w:rPr>
          <w:noProof/>
          <w:lang w:val="sr-Latn-CS"/>
        </w:rPr>
        <w:t>evra</w:t>
      </w:r>
      <w:r w:rsidRPr="00624BC7">
        <w:rPr>
          <w:noProof/>
          <w:lang w:val="sr-Latn-CS"/>
        </w:rPr>
        <w:t xml:space="preserve">, </w:t>
      </w:r>
      <w:r w:rsidR="00624BC7">
        <w:rPr>
          <w:noProof/>
          <w:lang w:val="sr-Latn-CS"/>
        </w:rPr>
        <w:t>B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u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iznosu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od</w:t>
      </w:r>
      <w:r w:rsidRPr="00624BC7">
        <w:rPr>
          <w:noProof/>
          <w:lang w:val="sr-Latn-CS"/>
        </w:rPr>
        <w:t xml:space="preserve"> 70.000.000 </w:t>
      </w:r>
      <w:r w:rsidR="00624BC7">
        <w:rPr>
          <w:noProof/>
          <w:lang w:val="sr-Latn-CS"/>
        </w:rPr>
        <w:t>evra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i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C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u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iznosu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od</w:t>
      </w:r>
      <w:r w:rsidRPr="00624BC7">
        <w:rPr>
          <w:noProof/>
          <w:lang w:val="sr-Latn-CS"/>
        </w:rPr>
        <w:t xml:space="preserve"> 50.000.000 </w:t>
      </w:r>
      <w:r w:rsidR="00624BC7">
        <w:rPr>
          <w:noProof/>
          <w:lang w:val="sr-Latn-CS"/>
        </w:rPr>
        <w:t>evra</w:t>
      </w:r>
      <w:r w:rsidRPr="00624BC7">
        <w:rPr>
          <w:noProof/>
          <w:lang w:val="sr-Latn-CS"/>
        </w:rPr>
        <w:t>).</w:t>
      </w:r>
    </w:p>
    <w:p w:rsidR="00B93DE5" w:rsidRPr="00624BC7" w:rsidRDefault="00624BC7" w:rsidP="00B93DE5">
      <w:pPr>
        <w:ind w:firstLine="708"/>
        <w:rPr>
          <w:noProof/>
          <w:lang w:val="sr-Latn-CS"/>
        </w:rPr>
      </w:pPr>
      <w:r>
        <w:rPr>
          <w:noProof/>
          <w:lang w:val="sr-Latn-CS"/>
        </w:rPr>
        <w:t>Projekat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sastoji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sledećih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komponenti</w:t>
      </w:r>
      <w:r w:rsidR="00B93DE5" w:rsidRPr="00624BC7">
        <w:rPr>
          <w:noProof/>
          <w:lang w:val="sr-Latn-CS"/>
        </w:rPr>
        <w:t>:</w:t>
      </w:r>
    </w:p>
    <w:p w:rsidR="00B93DE5" w:rsidRPr="00624BC7" w:rsidRDefault="00B93DE5" w:rsidP="00B93DE5">
      <w:pPr>
        <w:ind w:firstLine="708"/>
        <w:rPr>
          <w:noProof/>
          <w:lang w:val="sr-Latn-CS"/>
        </w:rPr>
      </w:pPr>
      <w:r w:rsidRPr="00624BC7">
        <w:rPr>
          <w:noProof/>
          <w:lang w:val="sr-Latn-CS"/>
        </w:rPr>
        <w:t xml:space="preserve">- </w:t>
      </w:r>
      <w:r w:rsidR="00624BC7">
        <w:rPr>
          <w:noProof/>
          <w:lang w:val="sr-Latn-CS"/>
        </w:rPr>
        <w:t>Potprojekat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Klinički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centar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Beograd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je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podeljen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u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dve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faze</w:t>
      </w:r>
      <w:r w:rsidRPr="00624BC7">
        <w:rPr>
          <w:noProof/>
          <w:lang w:val="sr-Latn-CS"/>
        </w:rPr>
        <w:t xml:space="preserve">; </w:t>
      </w:r>
      <w:r w:rsidR="00624BC7">
        <w:rPr>
          <w:noProof/>
          <w:lang w:val="sr-Latn-CS"/>
        </w:rPr>
        <w:t>Faza</w:t>
      </w:r>
      <w:r w:rsidRPr="00624BC7">
        <w:rPr>
          <w:noProof/>
          <w:lang w:val="sr-Latn-CS"/>
        </w:rPr>
        <w:t xml:space="preserve"> 1 </w:t>
      </w:r>
      <w:r w:rsidR="00624BC7">
        <w:rPr>
          <w:noProof/>
          <w:lang w:val="sr-Latn-CS"/>
        </w:rPr>
        <w:t>obuhvata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završetak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dela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postojećeg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podijuma</w:t>
      </w:r>
      <w:r w:rsidRPr="00624BC7">
        <w:rPr>
          <w:noProof/>
          <w:lang w:val="sr-Latn-CS"/>
        </w:rPr>
        <w:t xml:space="preserve">, </w:t>
      </w:r>
      <w:r w:rsidR="00624BC7">
        <w:rPr>
          <w:noProof/>
          <w:lang w:val="sr-Latn-CS"/>
        </w:rPr>
        <w:t>izgradnju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nove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kule</w:t>
      </w:r>
      <w:r w:rsidRPr="00624BC7">
        <w:rPr>
          <w:noProof/>
          <w:lang w:val="sr-Latn-CS"/>
        </w:rPr>
        <w:t xml:space="preserve">, </w:t>
      </w:r>
      <w:r w:rsidR="00624BC7">
        <w:rPr>
          <w:noProof/>
          <w:lang w:val="sr-Latn-CS"/>
        </w:rPr>
        <w:t>izgradnju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novih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tehničkih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zgrada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i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parkinga</w:t>
      </w:r>
      <w:r w:rsidRPr="00624BC7">
        <w:rPr>
          <w:noProof/>
          <w:lang w:val="sr-Latn-CS"/>
        </w:rPr>
        <w:t xml:space="preserve">, </w:t>
      </w:r>
      <w:r w:rsidR="00624BC7">
        <w:rPr>
          <w:noProof/>
          <w:lang w:val="sr-Latn-CS"/>
        </w:rPr>
        <w:t>a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Faza</w:t>
      </w:r>
      <w:r w:rsidRPr="00624BC7">
        <w:rPr>
          <w:noProof/>
          <w:lang w:val="sr-Latn-CS"/>
        </w:rPr>
        <w:t xml:space="preserve"> 2 </w:t>
      </w:r>
      <w:r w:rsidR="00624BC7">
        <w:rPr>
          <w:noProof/>
          <w:lang w:val="sr-Latn-CS"/>
        </w:rPr>
        <w:t>renoviranje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preostalog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dela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postojeće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zgrade</w:t>
      </w:r>
      <w:r w:rsidRPr="00624BC7">
        <w:rPr>
          <w:noProof/>
          <w:lang w:val="sr-Latn-CS"/>
        </w:rPr>
        <w:t xml:space="preserve">; </w:t>
      </w:r>
      <w:r w:rsidR="00624BC7">
        <w:rPr>
          <w:noProof/>
          <w:lang w:val="sr-Latn-CS"/>
        </w:rPr>
        <w:t>ukupna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površina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obuhvaćena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ovim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potprojektom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je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oko</w:t>
      </w:r>
      <w:r w:rsidRPr="00624BC7">
        <w:rPr>
          <w:noProof/>
          <w:lang w:val="sr-Latn-CS"/>
        </w:rPr>
        <w:t xml:space="preserve"> 150.000 </w:t>
      </w:r>
      <w:r w:rsidR="00624BC7">
        <w:rPr>
          <w:noProof/>
          <w:lang w:val="sr-Latn-CS"/>
        </w:rPr>
        <w:t>m</w:t>
      </w:r>
      <w:r w:rsidRPr="00624BC7">
        <w:rPr>
          <w:noProof/>
          <w:vertAlign w:val="superscript"/>
          <w:lang w:val="sr-Latn-CS"/>
        </w:rPr>
        <w:t>2</w:t>
      </w:r>
      <w:r w:rsidRPr="00624BC7">
        <w:rPr>
          <w:noProof/>
          <w:lang w:val="sr-Latn-CS"/>
        </w:rPr>
        <w:t>;</w:t>
      </w:r>
    </w:p>
    <w:p w:rsidR="00B93DE5" w:rsidRPr="00624BC7" w:rsidRDefault="00B93DE5" w:rsidP="00B93DE5">
      <w:pPr>
        <w:ind w:firstLine="708"/>
        <w:rPr>
          <w:noProof/>
          <w:lang w:val="sr-Latn-CS"/>
        </w:rPr>
      </w:pPr>
      <w:r w:rsidRPr="00624BC7">
        <w:rPr>
          <w:noProof/>
          <w:lang w:val="sr-Latn-CS"/>
        </w:rPr>
        <w:t xml:space="preserve">- </w:t>
      </w:r>
      <w:r w:rsidR="00624BC7">
        <w:rPr>
          <w:noProof/>
          <w:lang w:val="sr-Latn-CS"/>
        </w:rPr>
        <w:t>Potprojekat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Klinički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centar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Kragujevac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obuhvata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izgradnju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nove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zgrade</w:t>
      </w:r>
      <w:r w:rsidRPr="00624BC7">
        <w:rPr>
          <w:noProof/>
          <w:lang w:val="sr-Latn-CS"/>
        </w:rPr>
        <w:t xml:space="preserve">, </w:t>
      </w:r>
      <w:r w:rsidR="00624BC7">
        <w:rPr>
          <w:noProof/>
          <w:lang w:val="sr-Latn-CS"/>
        </w:rPr>
        <w:t>rekonstrukciju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postojeće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medicinske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infrastrukture</w:t>
      </w:r>
      <w:r w:rsidRPr="00624BC7">
        <w:rPr>
          <w:noProof/>
          <w:lang w:val="sr-Latn-CS"/>
        </w:rPr>
        <w:t xml:space="preserve">, </w:t>
      </w:r>
      <w:r w:rsidR="00624BC7">
        <w:rPr>
          <w:noProof/>
          <w:lang w:val="sr-Latn-CS"/>
        </w:rPr>
        <w:t>izgradnju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novih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tehničkih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blokova</w:t>
      </w:r>
      <w:r w:rsidRPr="00624BC7">
        <w:rPr>
          <w:noProof/>
          <w:lang w:val="sr-Latn-CS"/>
        </w:rPr>
        <w:t xml:space="preserve">, </w:t>
      </w:r>
      <w:r w:rsidR="00624BC7">
        <w:rPr>
          <w:noProof/>
          <w:lang w:val="sr-Latn-CS"/>
        </w:rPr>
        <w:t>radove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na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uređenju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pejzaža</w:t>
      </w:r>
      <w:r w:rsidRPr="00624BC7">
        <w:rPr>
          <w:noProof/>
          <w:lang w:val="sr-Latn-CS"/>
        </w:rPr>
        <w:t xml:space="preserve">, </w:t>
      </w:r>
      <w:r w:rsidR="00624BC7">
        <w:rPr>
          <w:noProof/>
          <w:lang w:val="sr-Latn-CS"/>
        </w:rPr>
        <w:t>puteve</w:t>
      </w:r>
      <w:r w:rsidRPr="00624BC7">
        <w:rPr>
          <w:noProof/>
          <w:lang w:val="sr-Latn-CS"/>
        </w:rPr>
        <w:t xml:space="preserve">, </w:t>
      </w:r>
      <w:r w:rsidR="00624BC7">
        <w:rPr>
          <w:noProof/>
          <w:lang w:val="sr-Latn-CS"/>
        </w:rPr>
        <w:t>parkinge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i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trotoare</w:t>
      </w:r>
      <w:r w:rsidRPr="00624BC7">
        <w:rPr>
          <w:noProof/>
          <w:lang w:val="sr-Latn-CS"/>
        </w:rPr>
        <w:t xml:space="preserve">; </w:t>
      </w:r>
      <w:r w:rsidR="00624BC7">
        <w:rPr>
          <w:noProof/>
          <w:lang w:val="sr-Latn-CS"/>
        </w:rPr>
        <w:t>ukupna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površina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obuhvaćena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ovim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potprojektom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je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oko</w:t>
      </w:r>
      <w:r w:rsidRPr="00624BC7">
        <w:rPr>
          <w:noProof/>
          <w:lang w:val="sr-Latn-CS"/>
        </w:rPr>
        <w:t xml:space="preserve"> 30.000 </w:t>
      </w:r>
      <w:r w:rsidR="00624BC7">
        <w:rPr>
          <w:noProof/>
          <w:lang w:val="sr-Latn-CS"/>
        </w:rPr>
        <w:t>m</w:t>
      </w:r>
      <w:r w:rsidRPr="00624BC7">
        <w:rPr>
          <w:noProof/>
          <w:vertAlign w:val="superscript"/>
          <w:lang w:val="sr-Latn-CS"/>
        </w:rPr>
        <w:t>2</w:t>
      </w:r>
      <w:r w:rsidRPr="00624BC7">
        <w:rPr>
          <w:noProof/>
          <w:lang w:val="sr-Latn-CS"/>
        </w:rPr>
        <w:t>;</w:t>
      </w:r>
    </w:p>
    <w:p w:rsidR="00B93DE5" w:rsidRPr="00624BC7" w:rsidRDefault="00B93DE5" w:rsidP="00B93DE5">
      <w:pPr>
        <w:ind w:firstLine="708"/>
        <w:rPr>
          <w:noProof/>
          <w:lang w:val="sr-Latn-CS"/>
        </w:rPr>
      </w:pPr>
      <w:r w:rsidRPr="00624BC7">
        <w:rPr>
          <w:noProof/>
          <w:lang w:val="sr-Latn-CS"/>
        </w:rPr>
        <w:t xml:space="preserve">- </w:t>
      </w:r>
      <w:r w:rsidR="00624BC7">
        <w:rPr>
          <w:noProof/>
          <w:lang w:val="sr-Latn-CS"/>
        </w:rPr>
        <w:t>Potprojekat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Klinički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centar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Niš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obuhvata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izgradnju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nove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zgrade</w:t>
      </w:r>
      <w:r w:rsidRPr="00624BC7">
        <w:rPr>
          <w:noProof/>
          <w:lang w:val="sr-Latn-CS"/>
        </w:rPr>
        <w:t xml:space="preserve">, </w:t>
      </w:r>
      <w:r w:rsidR="00624BC7">
        <w:rPr>
          <w:noProof/>
          <w:lang w:val="sr-Latn-CS"/>
        </w:rPr>
        <w:t>rehabilitaciju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i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proširenje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postojeće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medicinske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infrastrukture</w:t>
      </w:r>
      <w:r w:rsidRPr="00624BC7">
        <w:rPr>
          <w:noProof/>
          <w:lang w:val="sr-Latn-CS"/>
        </w:rPr>
        <w:t xml:space="preserve">, </w:t>
      </w:r>
      <w:r w:rsidR="00624BC7">
        <w:rPr>
          <w:noProof/>
          <w:lang w:val="sr-Latn-CS"/>
        </w:rPr>
        <w:t>izgradnju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novih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tehničkih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blokova</w:t>
      </w:r>
      <w:r w:rsidRPr="00624BC7">
        <w:rPr>
          <w:noProof/>
          <w:lang w:val="sr-Latn-CS"/>
        </w:rPr>
        <w:t xml:space="preserve">, </w:t>
      </w:r>
      <w:r w:rsidR="00624BC7">
        <w:rPr>
          <w:noProof/>
          <w:lang w:val="sr-Latn-CS"/>
        </w:rPr>
        <w:t>radove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na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uređenju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pejzaža</w:t>
      </w:r>
      <w:r w:rsidRPr="00624BC7">
        <w:rPr>
          <w:noProof/>
          <w:lang w:val="sr-Latn-CS"/>
        </w:rPr>
        <w:t xml:space="preserve">, </w:t>
      </w:r>
      <w:r w:rsidR="00624BC7">
        <w:rPr>
          <w:noProof/>
          <w:lang w:val="sr-Latn-CS"/>
        </w:rPr>
        <w:t>puteve</w:t>
      </w:r>
      <w:r w:rsidRPr="00624BC7">
        <w:rPr>
          <w:noProof/>
          <w:lang w:val="sr-Latn-CS"/>
        </w:rPr>
        <w:t xml:space="preserve">, </w:t>
      </w:r>
      <w:r w:rsidR="00624BC7">
        <w:rPr>
          <w:noProof/>
          <w:lang w:val="sr-Latn-CS"/>
        </w:rPr>
        <w:t>parkinge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i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trotoare</w:t>
      </w:r>
      <w:r w:rsidRPr="00624BC7">
        <w:rPr>
          <w:noProof/>
          <w:lang w:val="sr-Latn-CS"/>
        </w:rPr>
        <w:t xml:space="preserve">; </w:t>
      </w:r>
      <w:r w:rsidR="00624BC7">
        <w:rPr>
          <w:noProof/>
          <w:lang w:val="sr-Latn-CS"/>
        </w:rPr>
        <w:t>ukupna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površina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obuhvaćena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ovim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potprojektom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je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oko</w:t>
      </w:r>
      <w:r w:rsidRPr="00624BC7">
        <w:rPr>
          <w:noProof/>
          <w:lang w:val="sr-Latn-CS"/>
        </w:rPr>
        <w:t xml:space="preserve"> 50.000 </w:t>
      </w:r>
      <w:r w:rsidR="00624BC7">
        <w:rPr>
          <w:noProof/>
          <w:lang w:val="sr-Latn-CS"/>
        </w:rPr>
        <w:t>m</w:t>
      </w:r>
      <w:r w:rsidRPr="00624BC7">
        <w:rPr>
          <w:noProof/>
          <w:vertAlign w:val="superscript"/>
          <w:lang w:val="sr-Latn-CS"/>
        </w:rPr>
        <w:t>2</w:t>
      </w:r>
      <w:r w:rsidRPr="00624BC7">
        <w:rPr>
          <w:noProof/>
          <w:lang w:val="sr-Latn-CS"/>
        </w:rPr>
        <w:t>;</w:t>
      </w:r>
    </w:p>
    <w:p w:rsidR="00B93DE5" w:rsidRPr="00624BC7" w:rsidRDefault="00B93DE5" w:rsidP="00B93DE5">
      <w:pPr>
        <w:ind w:firstLine="708"/>
        <w:rPr>
          <w:noProof/>
          <w:lang w:val="sr-Latn-CS"/>
        </w:rPr>
      </w:pPr>
      <w:r w:rsidRPr="00624BC7">
        <w:rPr>
          <w:noProof/>
          <w:lang w:val="sr-Latn-CS"/>
        </w:rPr>
        <w:lastRenderedPageBreak/>
        <w:t xml:space="preserve">- </w:t>
      </w:r>
      <w:r w:rsidR="00624BC7">
        <w:rPr>
          <w:noProof/>
          <w:lang w:val="sr-Latn-CS"/>
        </w:rPr>
        <w:t>Potprojekat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Klinički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centar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Novi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Sad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obuhvata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rekonstrukciju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i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proširenje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postojeće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medicinske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infrastrukture</w:t>
      </w:r>
      <w:r w:rsidRPr="00624BC7">
        <w:rPr>
          <w:noProof/>
          <w:lang w:val="sr-Latn-CS"/>
        </w:rPr>
        <w:t xml:space="preserve">, </w:t>
      </w:r>
      <w:r w:rsidR="00624BC7">
        <w:rPr>
          <w:noProof/>
          <w:lang w:val="sr-Latn-CS"/>
        </w:rPr>
        <w:t>izgradnju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tehničkih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blokova</w:t>
      </w:r>
      <w:r w:rsidRPr="00624BC7">
        <w:rPr>
          <w:noProof/>
          <w:lang w:val="sr-Latn-CS"/>
        </w:rPr>
        <w:t xml:space="preserve">, </w:t>
      </w:r>
      <w:r w:rsidR="00624BC7">
        <w:rPr>
          <w:noProof/>
          <w:lang w:val="sr-Latn-CS"/>
        </w:rPr>
        <w:t>radove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na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uređenju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pejzaža</w:t>
      </w:r>
      <w:r w:rsidRPr="00624BC7">
        <w:rPr>
          <w:noProof/>
          <w:lang w:val="sr-Latn-CS"/>
        </w:rPr>
        <w:t xml:space="preserve">, </w:t>
      </w:r>
      <w:r w:rsidR="00624BC7">
        <w:rPr>
          <w:noProof/>
          <w:lang w:val="sr-Latn-CS"/>
        </w:rPr>
        <w:t>puteve</w:t>
      </w:r>
      <w:r w:rsidRPr="00624BC7">
        <w:rPr>
          <w:noProof/>
          <w:lang w:val="sr-Latn-CS"/>
        </w:rPr>
        <w:t xml:space="preserve">, </w:t>
      </w:r>
      <w:r w:rsidR="00624BC7">
        <w:rPr>
          <w:noProof/>
          <w:lang w:val="sr-Latn-CS"/>
        </w:rPr>
        <w:t>parkinge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i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trotoare</w:t>
      </w:r>
      <w:r w:rsidRPr="00624BC7">
        <w:rPr>
          <w:noProof/>
          <w:lang w:val="sr-Latn-CS"/>
        </w:rPr>
        <w:t xml:space="preserve">; </w:t>
      </w:r>
      <w:r w:rsidR="00624BC7">
        <w:rPr>
          <w:noProof/>
          <w:lang w:val="sr-Latn-CS"/>
        </w:rPr>
        <w:t>ukupna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površina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obuhvaćena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ovim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potprojektom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je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oko</w:t>
      </w:r>
      <w:r w:rsidRPr="00624BC7">
        <w:rPr>
          <w:noProof/>
          <w:lang w:val="sr-Latn-CS"/>
        </w:rPr>
        <w:t xml:space="preserve"> 35.000 </w:t>
      </w:r>
      <w:r w:rsidR="00624BC7">
        <w:rPr>
          <w:noProof/>
          <w:lang w:val="sr-Latn-CS"/>
        </w:rPr>
        <w:t>m</w:t>
      </w:r>
      <w:r w:rsidRPr="00624BC7">
        <w:rPr>
          <w:noProof/>
          <w:vertAlign w:val="superscript"/>
          <w:lang w:val="sr-Latn-CS"/>
        </w:rPr>
        <w:t>2;</w:t>
      </w:r>
    </w:p>
    <w:p w:rsidR="00B93DE5" w:rsidRPr="00624BC7" w:rsidRDefault="00B93DE5" w:rsidP="00B93DE5">
      <w:pPr>
        <w:ind w:firstLine="708"/>
        <w:rPr>
          <w:noProof/>
          <w:lang w:val="sr-Latn-CS"/>
        </w:rPr>
      </w:pPr>
      <w:r w:rsidRPr="00624BC7">
        <w:rPr>
          <w:noProof/>
          <w:lang w:val="sr-Latn-CS"/>
        </w:rPr>
        <w:t xml:space="preserve">- </w:t>
      </w:r>
      <w:r w:rsidR="00624BC7">
        <w:rPr>
          <w:noProof/>
          <w:lang w:val="sr-Latn-CS"/>
        </w:rPr>
        <w:t>Termoenergetski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projekat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Beograd</w:t>
      </w:r>
      <w:r w:rsidRPr="00624BC7">
        <w:rPr>
          <w:noProof/>
          <w:lang w:val="sr-Latn-CS"/>
        </w:rPr>
        <w:t xml:space="preserve"> – </w:t>
      </w:r>
      <w:r w:rsidR="00624BC7">
        <w:rPr>
          <w:noProof/>
          <w:lang w:val="sr-Latn-CS"/>
        </w:rPr>
        <w:t>zamena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postojećih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kotlova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na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tečna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goriva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u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Beogradu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sa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kombinovanom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elektranom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na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gas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za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grejanje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i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struju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da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bi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se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generisala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struja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i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toplota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niskog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stepena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u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beogradskom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Kliničkom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centru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i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pripadajućim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zgradama</w:t>
      </w:r>
      <w:r w:rsidRPr="00624BC7">
        <w:rPr>
          <w:noProof/>
          <w:lang w:val="sr-Latn-CS"/>
        </w:rPr>
        <w:t xml:space="preserve">; </w:t>
      </w:r>
      <w:r w:rsidR="00624BC7">
        <w:rPr>
          <w:noProof/>
          <w:lang w:val="sr-Latn-CS"/>
        </w:rPr>
        <w:t>ovaj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projekat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je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završen</w:t>
      </w:r>
      <w:r w:rsidRPr="00624BC7">
        <w:rPr>
          <w:noProof/>
          <w:lang w:val="sr-Latn-CS"/>
        </w:rPr>
        <w:t>;</w:t>
      </w:r>
    </w:p>
    <w:p w:rsidR="00B93DE5" w:rsidRPr="00624BC7" w:rsidRDefault="00B93DE5" w:rsidP="00B93DE5">
      <w:pPr>
        <w:ind w:firstLine="708"/>
        <w:rPr>
          <w:noProof/>
          <w:lang w:val="sr-Latn-CS"/>
        </w:rPr>
      </w:pPr>
      <w:r w:rsidRPr="00624BC7">
        <w:rPr>
          <w:noProof/>
          <w:lang w:val="sr-Latn-CS"/>
        </w:rPr>
        <w:t xml:space="preserve">- </w:t>
      </w:r>
      <w:r w:rsidR="00624BC7">
        <w:rPr>
          <w:noProof/>
          <w:lang w:val="sr-Latn-CS"/>
        </w:rPr>
        <w:t>Projekat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upravljanja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otpadom</w:t>
      </w:r>
      <w:r w:rsidRPr="00624BC7">
        <w:rPr>
          <w:noProof/>
          <w:lang w:val="sr-Latn-CS"/>
        </w:rPr>
        <w:t xml:space="preserve"> – </w:t>
      </w:r>
      <w:r w:rsidR="00624BC7">
        <w:rPr>
          <w:noProof/>
          <w:lang w:val="sr-Latn-CS"/>
        </w:rPr>
        <w:t>nacionalni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plan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da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se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proces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upravljanja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otpadom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u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bolnicama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uskladi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sa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direktivama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EU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uključujući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i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incineratore</w:t>
      </w:r>
      <w:r w:rsidRPr="00624BC7">
        <w:rPr>
          <w:noProof/>
          <w:lang w:val="sr-Latn-CS"/>
        </w:rPr>
        <w:t xml:space="preserve">, </w:t>
      </w:r>
      <w:r w:rsidR="00624BC7">
        <w:rPr>
          <w:noProof/>
          <w:lang w:val="sr-Latn-CS"/>
        </w:rPr>
        <w:t>za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uništavanje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medicinskog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otpada</w:t>
      </w:r>
      <w:r w:rsidRPr="00624BC7">
        <w:rPr>
          <w:noProof/>
          <w:lang w:val="sr-Latn-CS"/>
        </w:rPr>
        <w:t xml:space="preserve">, </w:t>
      </w:r>
      <w:r w:rsidR="00624BC7">
        <w:rPr>
          <w:noProof/>
          <w:lang w:val="sr-Latn-CS"/>
        </w:rPr>
        <w:t>u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krugu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četiri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klinička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centra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plus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jedan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broj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mobilnih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incineratora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koji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bi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služili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drugim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bolnicama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u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Srbiji</w:t>
      </w:r>
      <w:r w:rsidRPr="00624BC7">
        <w:rPr>
          <w:noProof/>
          <w:lang w:val="sr-Latn-CS"/>
        </w:rPr>
        <w:t xml:space="preserve">; </w:t>
      </w:r>
      <w:r w:rsidR="00624BC7">
        <w:rPr>
          <w:noProof/>
          <w:lang w:val="sr-Latn-CS"/>
        </w:rPr>
        <w:t>ovaj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projekat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je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završen</w:t>
      </w:r>
      <w:r w:rsidRPr="00624BC7">
        <w:rPr>
          <w:noProof/>
          <w:lang w:val="sr-Latn-CS"/>
        </w:rPr>
        <w:t>;</w:t>
      </w:r>
    </w:p>
    <w:p w:rsidR="00B93DE5" w:rsidRPr="00624BC7" w:rsidRDefault="00B93DE5" w:rsidP="00B93DE5">
      <w:pPr>
        <w:ind w:firstLine="708"/>
        <w:rPr>
          <w:noProof/>
          <w:lang w:val="sr-Latn-CS"/>
        </w:rPr>
      </w:pPr>
      <w:r w:rsidRPr="00624BC7">
        <w:rPr>
          <w:noProof/>
          <w:lang w:val="sr-Latn-CS"/>
        </w:rPr>
        <w:t xml:space="preserve">- </w:t>
      </w:r>
      <w:r w:rsidR="00624BC7">
        <w:rPr>
          <w:noProof/>
          <w:lang w:val="sr-Latn-CS"/>
        </w:rPr>
        <w:t>Projekat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transfuzije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krvi</w:t>
      </w:r>
      <w:r w:rsidRPr="00624BC7">
        <w:rPr>
          <w:noProof/>
          <w:lang w:val="sr-Latn-CS"/>
        </w:rPr>
        <w:t xml:space="preserve"> – </w:t>
      </w:r>
      <w:r w:rsidR="00624BC7">
        <w:rPr>
          <w:noProof/>
          <w:lang w:val="sr-Latn-CS"/>
        </w:rPr>
        <w:t>projektovanje</w:t>
      </w:r>
      <w:r w:rsidRPr="00624BC7">
        <w:rPr>
          <w:noProof/>
          <w:lang w:val="sr-Latn-CS"/>
        </w:rPr>
        <w:t xml:space="preserve">, </w:t>
      </w:r>
      <w:r w:rsidR="00624BC7">
        <w:rPr>
          <w:noProof/>
          <w:lang w:val="sr-Latn-CS"/>
        </w:rPr>
        <w:t>izgradnja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i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puštanje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u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rad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centara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za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davanje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krvi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u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svakom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od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četiri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klinička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centra</w:t>
      </w:r>
      <w:r w:rsidRPr="00624BC7">
        <w:rPr>
          <w:noProof/>
          <w:lang w:val="sr-Latn-CS"/>
        </w:rPr>
        <w:t xml:space="preserve">; </w:t>
      </w:r>
      <w:r w:rsidR="00624BC7">
        <w:rPr>
          <w:noProof/>
          <w:lang w:val="sr-Latn-CS"/>
        </w:rPr>
        <w:t>ovaj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projekat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je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završen</w:t>
      </w:r>
      <w:r w:rsidRPr="00624BC7">
        <w:rPr>
          <w:noProof/>
          <w:lang w:val="sr-Latn-CS"/>
        </w:rPr>
        <w:t xml:space="preserve">; </w:t>
      </w:r>
    </w:p>
    <w:p w:rsidR="00B93DE5" w:rsidRPr="00624BC7" w:rsidRDefault="00B93DE5" w:rsidP="00B93DE5">
      <w:pPr>
        <w:ind w:firstLine="708"/>
        <w:rPr>
          <w:noProof/>
          <w:lang w:val="sr-Latn-CS"/>
        </w:rPr>
      </w:pPr>
      <w:r w:rsidRPr="00624BC7">
        <w:rPr>
          <w:noProof/>
          <w:lang w:val="sr-Latn-CS"/>
        </w:rPr>
        <w:t xml:space="preserve">- </w:t>
      </w:r>
      <w:r w:rsidR="00624BC7">
        <w:rPr>
          <w:noProof/>
          <w:lang w:val="sr-Latn-CS"/>
        </w:rPr>
        <w:t>nabavka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medicinske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i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nemedicinske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opreme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za</w:t>
      </w:r>
      <w:r w:rsidRPr="00624BC7">
        <w:rPr>
          <w:noProof/>
          <w:lang w:val="sr-Latn-CS"/>
        </w:rPr>
        <w:t xml:space="preserve">  </w:t>
      </w:r>
      <w:r w:rsidR="00624BC7">
        <w:rPr>
          <w:noProof/>
          <w:lang w:val="sr-Latn-CS"/>
        </w:rPr>
        <w:t>kliničke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centre</w:t>
      </w:r>
      <w:r w:rsidRPr="00624BC7">
        <w:rPr>
          <w:noProof/>
          <w:lang w:val="sr-Latn-CS"/>
        </w:rPr>
        <w:t xml:space="preserve">, </w:t>
      </w:r>
      <w:r w:rsidR="00624BC7">
        <w:rPr>
          <w:noProof/>
          <w:lang w:val="sr-Latn-CS"/>
        </w:rPr>
        <w:t>a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koja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će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se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instalirati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u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novim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ili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renoviranim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objektima</w:t>
      </w:r>
      <w:r w:rsidRPr="00624BC7">
        <w:rPr>
          <w:noProof/>
          <w:lang w:val="sr-Latn-CS"/>
        </w:rPr>
        <w:t>;</w:t>
      </w:r>
    </w:p>
    <w:p w:rsidR="00B93DE5" w:rsidRPr="00624BC7" w:rsidRDefault="00B93DE5" w:rsidP="00B93DE5">
      <w:pPr>
        <w:ind w:firstLine="708"/>
        <w:rPr>
          <w:noProof/>
          <w:lang w:val="sr-Latn-CS"/>
        </w:rPr>
      </w:pPr>
      <w:r w:rsidRPr="00624BC7">
        <w:rPr>
          <w:noProof/>
          <w:lang w:val="sr-Latn-CS"/>
        </w:rPr>
        <w:t xml:space="preserve">- </w:t>
      </w:r>
      <w:r w:rsidR="00624BC7">
        <w:rPr>
          <w:noProof/>
          <w:lang w:val="sr-Latn-CS"/>
        </w:rPr>
        <w:t>ugovori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za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tehničku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pomoć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sa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ciljem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podrške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opštem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poboljšanju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zdravstva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u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Srbiji</w:t>
      </w:r>
      <w:r w:rsidRPr="00624BC7">
        <w:rPr>
          <w:noProof/>
          <w:lang w:val="sr-Latn-CS"/>
        </w:rPr>
        <w:t xml:space="preserve">. </w:t>
      </w:r>
    </w:p>
    <w:p w:rsidR="00B93DE5" w:rsidRPr="00624BC7" w:rsidRDefault="00B93DE5" w:rsidP="00B93DE5">
      <w:pPr>
        <w:ind w:firstLine="708"/>
        <w:rPr>
          <w:noProof/>
          <w:lang w:val="sr-Latn-CS"/>
        </w:rPr>
      </w:pP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Fizički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završetak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svih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novih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i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renoviranih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zgrada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planiran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je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za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decembar</w:t>
      </w:r>
      <w:r w:rsidRPr="00624BC7">
        <w:rPr>
          <w:noProof/>
          <w:lang w:val="sr-Latn-CS"/>
        </w:rPr>
        <w:t xml:space="preserve"> 2021. </w:t>
      </w:r>
      <w:r w:rsidR="00624BC7">
        <w:rPr>
          <w:noProof/>
          <w:lang w:val="sr-Latn-CS"/>
        </w:rPr>
        <w:t>godine</w:t>
      </w:r>
      <w:r w:rsidRPr="00624BC7">
        <w:rPr>
          <w:noProof/>
          <w:lang w:val="sr-Latn-CS"/>
        </w:rPr>
        <w:t>.</w:t>
      </w:r>
    </w:p>
    <w:p w:rsidR="00B93DE5" w:rsidRPr="00624BC7" w:rsidRDefault="00624BC7" w:rsidP="00B93DE5">
      <w:pPr>
        <w:ind w:firstLine="708"/>
        <w:rPr>
          <w:noProof/>
          <w:lang w:val="sr-Latn-CS"/>
        </w:rPr>
      </w:pPr>
      <w:r>
        <w:rPr>
          <w:noProof/>
          <w:lang w:val="sr-Latn-CS"/>
        </w:rPr>
        <w:t>Do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sada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EIB</w:t>
      </w:r>
      <w:r w:rsidR="00B93DE5" w:rsidRPr="00624BC7">
        <w:rPr>
          <w:noProof/>
          <w:lang w:val="sr-Latn-CS"/>
        </w:rPr>
        <w:t>-</w:t>
      </w:r>
      <w:r>
        <w:rPr>
          <w:noProof/>
          <w:lang w:val="sr-Latn-CS"/>
        </w:rPr>
        <w:t>om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navedeni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projekat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ugovoreno</w:t>
      </w:r>
      <w:r w:rsidR="00B93DE5" w:rsidRPr="00624BC7">
        <w:rPr>
          <w:noProof/>
          <w:lang w:val="sr-Latn-CS"/>
        </w:rPr>
        <w:t xml:space="preserve"> 150.000.000 </w:t>
      </w:r>
      <w:r>
        <w:rPr>
          <w:noProof/>
          <w:lang w:val="sr-Latn-CS"/>
        </w:rPr>
        <w:t>evra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po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osnovu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dva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zaključena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finansijska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ugovora</w:t>
      </w:r>
      <w:r w:rsidR="00B93DE5" w:rsidRPr="00624BC7">
        <w:rPr>
          <w:noProof/>
          <w:lang w:val="sr-Latn-CS"/>
        </w:rPr>
        <w:t xml:space="preserve">: </w:t>
      </w:r>
      <w:r>
        <w:rPr>
          <w:noProof/>
          <w:lang w:val="sr-Latn-CS"/>
        </w:rPr>
        <w:t>Klinički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centri</w:t>
      </w:r>
      <w:r w:rsidR="00B93DE5" w:rsidRPr="00624BC7">
        <w:rPr>
          <w:noProof/>
          <w:lang w:val="sr-Latn-CS"/>
        </w:rPr>
        <w:t>/</w:t>
      </w:r>
      <w:r>
        <w:rPr>
          <w:noProof/>
          <w:lang w:val="sr-Latn-CS"/>
        </w:rPr>
        <w:t>A</w:t>
      </w:r>
      <w:r w:rsidR="00B93DE5" w:rsidRPr="00624BC7">
        <w:rPr>
          <w:noProof/>
          <w:lang w:val="sr-Latn-CS"/>
        </w:rPr>
        <w:t xml:space="preserve">, </w:t>
      </w:r>
      <w:r>
        <w:rPr>
          <w:noProof/>
          <w:lang w:val="sr-Latn-CS"/>
        </w:rPr>
        <w:t>potpisan</w:t>
      </w:r>
      <w:r w:rsidR="00B93DE5" w:rsidRPr="00624BC7">
        <w:rPr>
          <w:noProof/>
          <w:lang w:val="sr-Latn-CS"/>
        </w:rPr>
        <w:t xml:space="preserve"> 8. </w:t>
      </w:r>
      <w:r>
        <w:rPr>
          <w:noProof/>
          <w:lang w:val="sr-Latn-CS"/>
        </w:rPr>
        <w:t>decembra</w:t>
      </w:r>
      <w:r w:rsidR="00B93DE5" w:rsidRPr="00624BC7">
        <w:rPr>
          <w:noProof/>
          <w:lang w:val="sr-Latn-CS"/>
        </w:rPr>
        <w:t xml:space="preserve"> 2006. </w:t>
      </w:r>
      <w:r>
        <w:rPr>
          <w:noProof/>
          <w:lang w:val="sr-Latn-CS"/>
        </w:rPr>
        <w:t>godine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između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Republike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Srbije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Evropske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investicione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banke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iznos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B93DE5" w:rsidRPr="00624BC7">
        <w:rPr>
          <w:noProof/>
          <w:lang w:val="sr-Latn-CS"/>
        </w:rPr>
        <w:t xml:space="preserve"> 80.000.000 </w:t>
      </w:r>
      <w:r>
        <w:rPr>
          <w:noProof/>
          <w:lang w:val="sr-Latn-CS"/>
        </w:rPr>
        <w:t>evra</w:t>
      </w:r>
      <w:r w:rsidR="00B93DE5" w:rsidRPr="00624BC7">
        <w:rPr>
          <w:noProof/>
          <w:lang w:val="sr-Latn-CS"/>
        </w:rPr>
        <w:t xml:space="preserve"> („</w:t>
      </w:r>
      <w:r>
        <w:rPr>
          <w:noProof/>
          <w:lang w:val="sr-Latn-CS"/>
        </w:rPr>
        <w:t>Službeni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glasnik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RS</w:t>
      </w:r>
      <w:r w:rsidR="00B93DE5" w:rsidRPr="00624BC7">
        <w:rPr>
          <w:noProof/>
          <w:lang w:val="sr-Latn-CS"/>
        </w:rPr>
        <w:t xml:space="preserve"> - </w:t>
      </w:r>
      <w:r>
        <w:rPr>
          <w:noProof/>
          <w:lang w:val="sr-Latn-CS"/>
        </w:rPr>
        <w:t>Međunarodni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ugovori</w:t>
      </w:r>
      <w:r w:rsidR="00B93DE5" w:rsidRPr="00624BC7">
        <w:rPr>
          <w:noProof/>
          <w:lang w:val="sr-Latn-CS"/>
        </w:rPr>
        <w:t xml:space="preserve">”, </w:t>
      </w:r>
      <w:r>
        <w:rPr>
          <w:noProof/>
          <w:lang w:val="sr-Latn-CS"/>
        </w:rPr>
        <w:t>broj</w:t>
      </w:r>
      <w:r w:rsidR="00B93DE5" w:rsidRPr="00624BC7">
        <w:rPr>
          <w:noProof/>
          <w:lang w:val="sr-Latn-CS"/>
        </w:rPr>
        <w:t xml:space="preserve"> 83/08) </w:t>
      </w:r>
      <w:r>
        <w:rPr>
          <w:noProof/>
          <w:lang w:val="sr-Latn-CS"/>
        </w:rPr>
        <w:t>i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Klinički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centri</w:t>
      </w:r>
      <w:r w:rsidR="00B93DE5" w:rsidRPr="00624BC7">
        <w:rPr>
          <w:noProof/>
          <w:lang w:val="sr-Latn-CS"/>
        </w:rPr>
        <w:t>/</w:t>
      </w:r>
      <w:r>
        <w:rPr>
          <w:noProof/>
          <w:lang w:val="sr-Latn-CS"/>
        </w:rPr>
        <w:t>B</w:t>
      </w:r>
      <w:r w:rsidR="00B93DE5" w:rsidRPr="00624BC7">
        <w:rPr>
          <w:noProof/>
          <w:lang w:val="sr-Latn-CS"/>
        </w:rPr>
        <w:t xml:space="preserve">, </w:t>
      </w:r>
      <w:r>
        <w:rPr>
          <w:noProof/>
          <w:lang w:val="sr-Latn-CS"/>
        </w:rPr>
        <w:t>potpisan</w:t>
      </w:r>
      <w:r w:rsidR="00B93DE5" w:rsidRPr="00624BC7">
        <w:rPr>
          <w:noProof/>
          <w:lang w:val="sr-Latn-CS"/>
        </w:rPr>
        <w:t xml:space="preserve"> 12. </w:t>
      </w:r>
      <w:r>
        <w:rPr>
          <w:noProof/>
          <w:lang w:val="sr-Latn-CS"/>
        </w:rPr>
        <w:t>decembra</w:t>
      </w:r>
      <w:r w:rsidR="00B93DE5" w:rsidRPr="00624BC7">
        <w:rPr>
          <w:noProof/>
          <w:lang w:val="sr-Latn-CS"/>
        </w:rPr>
        <w:t xml:space="preserve"> 2008. </w:t>
      </w:r>
      <w:r>
        <w:rPr>
          <w:noProof/>
          <w:lang w:val="sr-Latn-CS"/>
        </w:rPr>
        <w:t>godine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između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Republike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Srbije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Evropske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investicione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banke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iznos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B93DE5" w:rsidRPr="00624BC7">
        <w:rPr>
          <w:noProof/>
          <w:lang w:val="sr-Latn-CS"/>
        </w:rPr>
        <w:t xml:space="preserve"> 70.000.000 </w:t>
      </w:r>
      <w:r>
        <w:rPr>
          <w:noProof/>
          <w:lang w:val="sr-Latn-CS"/>
        </w:rPr>
        <w:t>evra</w:t>
      </w:r>
      <w:r w:rsidR="00B93DE5" w:rsidRPr="00624BC7">
        <w:rPr>
          <w:noProof/>
          <w:lang w:val="sr-Latn-CS"/>
        </w:rPr>
        <w:t xml:space="preserve"> („</w:t>
      </w:r>
      <w:r>
        <w:rPr>
          <w:noProof/>
          <w:lang w:val="sr-Latn-CS"/>
        </w:rPr>
        <w:t>Službeni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glasnik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RS</w:t>
      </w:r>
      <w:r w:rsidR="00B93DE5" w:rsidRPr="00624BC7">
        <w:rPr>
          <w:noProof/>
          <w:lang w:val="sr-Latn-CS"/>
        </w:rPr>
        <w:t xml:space="preserve"> - </w:t>
      </w:r>
      <w:r>
        <w:rPr>
          <w:noProof/>
          <w:lang w:val="sr-Latn-CS"/>
        </w:rPr>
        <w:t>Međunarodni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ugovori</w:t>
      </w:r>
      <w:r w:rsidR="00B93DE5" w:rsidRPr="00624BC7">
        <w:rPr>
          <w:noProof/>
          <w:lang w:val="sr-Latn-CS"/>
        </w:rPr>
        <w:t xml:space="preserve">”, </w:t>
      </w:r>
      <w:r>
        <w:rPr>
          <w:noProof/>
          <w:lang w:val="sr-Latn-CS"/>
        </w:rPr>
        <w:t>broj</w:t>
      </w:r>
      <w:r w:rsidR="00B93DE5" w:rsidRPr="00624BC7">
        <w:rPr>
          <w:noProof/>
          <w:lang w:val="sr-Latn-CS"/>
        </w:rPr>
        <w:t xml:space="preserve"> 42/09). </w:t>
      </w:r>
      <w:r>
        <w:rPr>
          <w:noProof/>
          <w:lang w:val="sr-Latn-CS"/>
        </w:rPr>
        <w:t>U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toku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realizacije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Projekta</w:t>
      </w:r>
      <w:r w:rsidR="00B93DE5" w:rsidRPr="00624BC7">
        <w:rPr>
          <w:noProof/>
          <w:lang w:val="sr-Latn-CS"/>
        </w:rPr>
        <w:t xml:space="preserve">, </w:t>
      </w:r>
      <w:r>
        <w:rPr>
          <w:noProof/>
          <w:lang w:val="sr-Latn-CS"/>
        </w:rPr>
        <w:t>vršene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odgovarajuće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izmene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dopune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oba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navedena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finansijska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ugovora</w:t>
      </w:r>
      <w:r w:rsidR="00B93DE5" w:rsidRPr="00624BC7">
        <w:rPr>
          <w:noProof/>
          <w:lang w:val="sr-Latn-CS"/>
        </w:rPr>
        <w:t xml:space="preserve">, </w:t>
      </w:r>
      <w:r>
        <w:rPr>
          <w:noProof/>
          <w:lang w:val="sr-Latn-CS"/>
        </w:rPr>
        <w:t>u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pogledu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produžetka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datuma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povlačenje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sredstava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zajma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do</w:t>
      </w:r>
      <w:r w:rsidR="00B93DE5" w:rsidRPr="00624BC7">
        <w:rPr>
          <w:noProof/>
          <w:lang w:val="sr-Latn-CS"/>
        </w:rPr>
        <w:t xml:space="preserve"> 31. </w:t>
      </w:r>
      <w:r>
        <w:rPr>
          <w:noProof/>
          <w:lang w:val="sr-Latn-CS"/>
        </w:rPr>
        <w:t>decembra</w:t>
      </w:r>
      <w:r w:rsidR="00B93DE5" w:rsidRPr="00624BC7">
        <w:rPr>
          <w:noProof/>
          <w:lang w:val="sr-Latn-CS"/>
        </w:rPr>
        <w:t xml:space="preserve"> 2018. </w:t>
      </w:r>
      <w:r>
        <w:rPr>
          <w:noProof/>
          <w:lang w:val="sr-Latn-CS"/>
        </w:rPr>
        <w:t>godine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fizički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završetak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novih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rekonstruisanih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zgrada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do</w:t>
      </w:r>
      <w:r w:rsidR="00B93DE5" w:rsidRPr="00624BC7">
        <w:rPr>
          <w:noProof/>
          <w:lang w:val="sr-Latn-CS"/>
        </w:rPr>
        <w:t xml:space="preserve"> 31. </w:t>
      </w:r>
      <w:r>
        <w:rPr>
          <w:noProof/>
          <w:lang w:val="sr-Latn-CS"/>
        </w:rPr>
        <w:t>decembra</w:t>
      </w:r>
      <w:r w:rsidR="00B93DE5" w:rsidRPr="00624BC7">
        <w:rPr>
          <w:noProof/>
          <w:lang w:val="sr-Latn-CS"/>
        </w:rPr>
        <w:t xml:space="preserve"> 2019. </w:t>
      </w:r>
      <w:r>
        <w:rPr>
          <w:noProof/>
          <w:lang w:val="sr-Latn-CS"/>
        </w:rPr>
        <w:t>godine</w:t>
      </w:r>
      <w:r w:rsidR="00B93DE5" w:rsidRPr="00624BC7">
        <w:rPr>
          <w:noProof/>
          <w:lang w:val="sr-Latn-CS"/>
        </w:rPr>
        <w:t xml:space="preserve">. </w:t>
      </w:r>
      <w:r>
        <w:rPr>
          <w:noProof/>
          <w:lang w:val="sr-Latn-CS"/>
        </w:rPr>
        <w:t>Iz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sredstava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ove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dve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kreditne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linije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finansirane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napred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navedene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komponente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Projekta</w:t>
      </w:r>
      <w:r w:rsidR="00B93DE5" w:rsidRPr="00624BC7">
        <w:rPr>
          <w:noProof/>
          <w:lang w:val="sr-Latn-CS"/>
        </w:rPr>
        <w:t xml:space="preserve">, </w:t>
      </w:r>
      <w:r>
        <w:rPr>
          <w:noProof/>
          <w:lang w:val="sr-Latn-CS"/>
        </w:rPr>
        <w:t>od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kojih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neke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potpunosti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završene</w:t>
      </w:r>
      <w:r w:rsidR="00B93DE5" w:rsidRPr="00624BC7">
        <w:rPr>
          <w:noProof/>
          <w:lang w:val="sr-Latn-CS"/>
        </w:rPr>
        <w:t>.</w:t>
      </w:r>
    </w:p>
    <w:p w:rsidR="00B93DE5" w:rsidRPr="00624BC7" w:rsidRDefault="00624BC7" w:rsidP="00B93DE5">
      <w:pPr>
        <w:ind w:firstLine="708"/>
        <w:rPr>
          <w:noProof/>
          <w:lang w:val="sr-Latn-CS"/>
        </w:rPr>
      </w:pPr>
      <w:r>
        <w:rPr>
          <w:noProof/>
          <w:lang w:val="sr-Latn-CS"/>
        </w:rPr>
        <w:t>Kako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finalizaciju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Projekta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neophodno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još</w:t>
      </w:r>
      <w:r w:rsidR="00B93DE5" w:rsidRPr="00624BC7">
        <w:rPr>
          <w:noProof/>
          <w:lang w:val="sr-Latn-CS"/>
        </w:rPr>
        <w:t xml:space="preserve"> 50.000.000 </w:t>
      </w:r>
      <w:r>
        <w:rPr>
          <w:noProof/>
          <w:lang w:val="sr-Latn-CS"/>
        </w:rPr>
        <w:t>evra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kako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bi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sredstva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treće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kreditne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linije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postala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operativna</w:t>
      </w:r>
      <w:r w:rsidR="00B93DE5" w:rsidRPr="00624BC7">
        <w:rPr>
          <w:noProof/>
          <w:lang w:val="sr-Latn-CS"/>
        </w:rPr>
        <w:t xml:space="preserve">, </w:t>
      </w:r>
      <w:r>
        <w:rPr>
          <w:noProof/>
          <w:lang w:val="sr-Latn-CS"/>
        </w:rPr>
        <w:t>pristupilo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pregovorima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EIB</w:t>
      </w:r>
      <w:r w:rsidR="00B93DE5" w:rsidRPr="00624BC7">
        <w:rPr>
          <w:noProof/>
          <w:lang w:val="sr-Latn-CS"/>
        </w:rPr>
        <w:t>-</w:t>
      </w:r>
      <w:r>
        <w:rPr>
          <w:noProof/>
          <w:lang w:val="sr-Latn-CS"/>
        </w:rPr>
        <w:t>om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potpisivanje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odgovarajućeg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finansijskog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ugovora</w:t>
      </w:r>
      <w:r w:rsidR="00B93DE5" w:rsidRPr="00624BC7">
        <w:rPr>
          <w:noProof/>
          <w:lang w:val="sr-Latn-CS"/>
        </w:rPr>
        <w:t>.</w:t>
      </w:r>
    </w:p>
    <w:p w:rsidR="00B93DE5" w:rsidRPr="00624BC7" w:rsidRDefault="00624BC7" w:rsidP="00B93DE5">
      <w:pPr>
        <w:ind w:firstLine="708"/>
        <w:rPr>
          <w:noProof/>
          <w:lang w:val="sr-Latn-CS"/>
        </w:rPr>
      </w:pPr>
      <w:r>
        <w:rPr>
          <w:noProof/>
          <w:lang w:val="sr-Latn-CS"/>
        </w:rPr>
        <w:t>Zaključkom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Vlade</w:t>
      </w:r>
      <w:r w:rsidR="00B93DE5" w:rsidRPr="00624BC7">
        <w:rPr>
          <w:noProof/>
          <w:lang w:val="sr-Latn-CS"/>
        </w:rPr>
        <w:t xml:space="preserve"> 05 </w:t>
      </w:r>
      <w:r>
        <w:rPr>
          <w:noProof/>
          <w:lang w:val="sr-Latn-CS"/>
        </w:rPr>
        <w:t>Broj</w:t>
      </w:r>
      <w:r w:rsidR="00B93DE5" w:rsidRPr="00624BC7">
        <w:rPr>
          <w:noProof/>
          <w:lang w:val="sr-Latn-CS"/>
        </w:rPr>
        <w:t xml:space="preserve">: 48-3406/2017 </w:t>
      </w:r>
      <w:r>
        <w:rPr>
          <w:noProof/>
          <w:lang w:val="sr-Latn-CS"/>
        </w:rPr>
        <w:t>od</w:t>
      </w:r>
      <w:r w:rsidR="00B93DE5" w:rsidRPr="00624BC7">
        <w:rPr>
          <w:noProof/>
          <w:lang w:val="sr-Latn-CS"/>
        </w:rPr>
        <w:t xml:space="preserve"> 13. </w:t>
      </w:r>
      <w:r>
        <w:rPr>
          <w:noProof/>
          <w:lang w:val="sr-Latn-CS"/>
        </w:rPr>
        <w:t>aprila</w:t>
      </w:r>
      <w:r w:rsidR="00B93DE5" w:rsidRPr="00624BC7">
        <w:rPr>
          <w:noProof/>
          <w:lang w:val="sr-Latn-CS"/>
        </w:rPr>
        <w:t xml:space="preserve"> 2017. </w:t>
      </w:r>
      <w:r>
        <w:rPr>
          <w:noProof/>
          <w:lang w:val="sr-Latn-CS"/>
        </w:rPr>
        <w:t>godine</w:t>
      </w:r>
      <w:r w:rsidR="00B93DE5" w:rsidRPr="00624BC7">
        <w:rPr>
          <w:noProof/>
          <w:lang w:val="sr-Latn-CS"/>
        </w:rPr>
        <w:t xml:space="preserve">, </w:t>
      </w:r>
      <w:r>
        <w:rPr>
          <w:noProof/>
          <w:lang w:val="sr-Latn-CS"/>
        </w:rPr>
        <w:t>utvrđena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Osnova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vođenje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pregovora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EIB</w:t>
      </w:r>
      <w:r w:rsidR="00B93DE5" w:rsidRPr="00624BC7">
        <w:rPr>
          <w:noProof/>
          <w:lang w:val="sr-Latn-CS"/>
        </w:rPr>
        <w:t>-</w:t>
      </w:r>
      <w:r>
        <w:rPr>
          <w:noProof/>
          <w:lang w:val="sr-Latn-CS"/>
        </w:rPr>
        <w:t>om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vezi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odobravanjem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kredita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realizaciju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Projekta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Klinički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centri</w:t>
      </w:r>
      <w:r w:rsidR="00B93DE5" w:rsidRPr="00624BC7">
        <w:rPr>
          <w:noProof/>
          <w:lang w:val="sr-Latn-CS"/>
        </w:rPr>
        <w:t>/</w:t>
      </w:r>
      <w:r>
        <w:rPr>
          <w:noProof/>
          <w:lang w:val="sr-Latn-CS"/>
        </w:rPr>
        <w:t>C</w:t>
      </w:r>
      <w:r w:rsidR="00B93DE5" w:rsidRPr="00624BC7">
        <w:rPr>
          <w:noProof/>
          <w:lang w:val="sr-Latn-CS"/>
        </w:rPr>
        <w:t xml:space="preserve">, </w:t>
      </w:r>
      <w:r>
        <w:rPr>
          <w:noProof/>
          <w:lang w:val="sr-Latn-CS"/>
        </w:rPr>
        <w:t>i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određena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delegacija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Republike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Srbije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pregovore</w:t>
      </w:r>
      <w:r w:rsidR="00B93DE5" w:rsidRPr="00624BC7">
        <w:rPr>
          <w:noProof/>
          <w:lang w:val="sr-Latn-CS"/>
        </w:rPr>
        <w:t xml:space="preserve"> (</w:t>
      </w:r>
      <w:r>
        <w:rPr>
          <w:noProof/>
          <w:lang w:val="sr-Latn-CS"/>
        </w:rPr>
        <w:t>predstavnici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Ministarstva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finansija</w:t>
      </w:r>
      <w:r w:rsidR="00B93DE5" w:rsidRPr="00624BC7">
        <w:rPr>
          <w:noProof/>
          <w:lang w:val="sr-Latn-CS"/>
        </w:rPr>
        <w:t xml:space="preserve">, </w:t>
      </w:r>
      <w:r>
        <w:rPr>
          <w:noProof/>
          <w:lang w:val="sr-Latn-CS"/>
        </w:rPr>
        <w:t>Ministarstva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zdravlja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Jedinice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implementaciju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Projekta</w:t>
      </w:r>
      <w:r w:rsidR="00B93DE5" w:rsidRPr="00624BC7">
        <w:rPr>
          <w:noProof/>
          <w:lang w:val="sr-Latn-CS"/>
        </w:rPr>
        <w:t xml:space="preserve">, </w:t>
      </w:r>
      <w:r>
        <w:rPr>
          <w:noProof/>
          <w:lang w:val="sr-Latn-CS"/>
        </w:rPr>
        <w:t>uspostavljene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okviru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Ministarstva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zdravlja</w:t>
      </w:r>
      <w:r w:rsidR="00B93DE5" w:rsidRPr="00624BC7">
        <w:rPr>
          <w:noProof/>
          <w:lang w:val="sr-Latn-CS"/>
        </w:rPr>
        <w:t>).</w:t>
      </w:r>
    </w:p>
    <w:p w:rsidR="00B93DE5" w:rsidRPr="00624BC7" w:rsidRDefault="00624BC7" w:rsidP="00B93DE5">
      <w:pPr>
        <w:ind w:firstLine="708"/>
        <w:rPr>
          <w:noProof/>
          <w:lang w:val="sr-Latn-CS"/>
        </w:rPr>
      </w:pPr>
      <w:r>
        <w:rPr>
          <w:noProof/>
          <w:lang w:val="sr-Latn-CS"/>
        </w:rPr>
        <w:t>Nakon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završetka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pregovora</w:t>
      </w:r>
      <w:r w:rsidR="00B93DE5" w:rsidRPr="00624BC7">
        <w:rPr>
          <w:noProof/>
          <w:lang w:val="sr-Latn-CS"/>
        </w:rPr>
        <w:t xml:space="preserve">, </w:t>
      </w:r>
      <w:r>
        <w:rPr>
          <w:noProof/>
          <w:lang w:val="sr-Latn-CS"/>
        </w:rPr>
        <w:t>Vlada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Zaključkom</w:t>
      </w:r>
      <w:r w:rsidR="00B93DE5" w:rsidRPr="00624BC7">
        <w:rPr>
          <w:noProof/>
          <w:lang w:val="sr-Latn-CS"/>
        </w:rPr>
        <w:t xml:space="preserve"> 05 </w:t>
      </w:r>
      <w:r>
        <w:rPr>
          <w:noProof/>
          <w:lang w:val="sr-Latn-CS"/>
        </w:rPr>
        <w:t>Broj</w:t>
      </w:r>
      <w:r w:rsidR="00B93DE5" w:rsidRPr="00624BC7">
        <w:rPr>
          <w:noProof/>
          <w:lang w:val="sr-Latn-CS"/>
        </w:rPr>
        <w:t xml:space="preserve">: 48-6089/2017 </w:t>
      </w:r>
      <w:r>
        <w:rPr>
          <w:noProof/>
          <w:lang w:val="sr-Latn-CS"/>
        </w:rPr>
        <w:t>od</w:t>
      </w:r>
      <w:r w:rsidR="00B93DE5" w:rsidRPr="00624BC7">
        <w:rPr>
          <w:noProof/>
          <w:lang w:val="sr-Latn-CS"/>
        </w:rPr>
        <w:t xml:space="preserve"> 6. </w:t>
      </w:r>
      <w:r>
        <w:rPr>
          <w:noProof/>
          <w:lang w:val="sr-Latn-CS"/>
        </w:rPr>
        <w:t>jula</w:t>
      </w:r>
      <w:r w:rsidR="00B93DE5" w:rsidRPr="00624BC7">
        <w:rPr>
          <w:noProof/>
          <w:lang w:val="sr-Latn-CS"/>
        </w:rPr>
        <w:t xml:space="preserve"> 2017. </w:t>
      </w:r>
      <w:r>
        <w:rPr>
          <w:noProof/>
          <w:lang w:val="sr-Latn-CS"/>
        </w:rPr>
        <w:t>godine</w:t>
      </w:r>
      <w:r w:rsidR="00B93DE5" w:rsidRPr="00624BC7">
        <w:rPr>
          <w:noProof/>
          <w:lang w:val="sr-Latn-CS"/>
        </w:rPr>
        <w:t xml:space="preserve">, </w:t>
      </w:r>
      <w:r>
        <w:rPr>
          <w:noProof/>
          <w:lang w:val="sr-Latn-CS"/>
        </w:rPr>
        <w:t>prihvatila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Izveštaj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pregovora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usvojila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Nacrt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finansijskog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ugovora</w:t>
      </w:r>
      <w:r w:rsidR="00B93DE5" w:rsidRPr="00624BC7">
        <w:rPr>
          <w:noProof/>
          <w:lang w:val="sr-Latn-CS"/>
        </w:rPr>
        <w:t xml:space="preserve">, </w:t>
      </w:r>
      <w:r>
        <w:rPr>
          <w:noProof/>
          <w:lang w:val="sr-Latn-CS"/>
        </w:rPr>
        <w:t>koji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potpisan</w:t>
      </w:r>
      <w:r w:rsidR="00B93DE5" w:rsidRPr="00624BC7">
        <w:rPr>
          <w:noProof/>
          <w:lang w:val="sr-Latn-CS"/>
        </w:rPr>
        <w:t xml:space="preserve"> 12. </w:t>
      </w:r>
      <w:r>
        <w:rPr>
          <w:noProof/>
          <w:lang w:val="sr-Latn-CS"/>
        </w:rPr>
        <w:t>jula</w:t>
      </w:r>
      <w:r w:rsidR="00B93DE5" w:rsidRPr="00624BC7">
        <w:rPr>
          <w:noProof/>
          <w:lang w:val="sr-Latn-CS"/>
        </w:rPr>
        <w:t xml:space="preserve"> 2017. </w:t>
      </w:r>
      <w:r>
        <w:rPr>
          <w:noProof/>
          <w:lang w:val="sr-Latn-CS"/>
        </w:rPr>
        <w:t>godine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Trstu</w:t>
      </w:r>
      <w:r w:rsidR="00B93DE5" w:rsidRPr="00624BC7">
        <w:rPr>
          <w:noProof/>
          <w:lang w:val="sr-Latn-CS"/>
        </w:rPr>
        <w:t xml:space="preserve">, </w:t>
      </w:r>
      <w:r>
        <w:rPr>
          <w:noProof/>
          <w:lang w:val="sr-Latn-CS"/>
        </w:rPr>
        <w:t>Republika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Italija</w:t>
      </w:r>
      <w:r w:rsidR="00B93DE5" w:rsidRPr="00624BC7">
        <w:rPr>
          <w:noProof/>
          <w:lang w:val="sr-Latn-CS"/>
        </w:rPr>
        <w:t>.</w:t>
      </w:r>
    </w:p>
    <w:p w:rsidR="00B93DE5" w:rsidRPr="00624BC7" w:rsidRDefault="00624BC7" w:rsidP="00B93DE5">
      <w:pPr>
        <w:ind w:firstLine="708"/>
        <w:rPr>
          <w:noProof/>
          <w:lang w:val="sr-Latn-CS"/>
        </w:rPr>
      </w:pPr>
      <w:r>
        <w:rPr>
          <w:noProof/>
          <w:lang w:val="sr-Latn-CS"/>
        </w:rPr>
        <w:t>Finansijskim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ugovorom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predviđeno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EIB</w:t>
      </w:r>
      <w:r w:rsidR="00B93DE5" w:rsidRPr="00624BC7">
        <w:rPr>
          <w:noProof/>
          <w:lang w:val="sr-Latn-CS"/>
        </w:rPr>
        <w:t xml:space="preserve">, </w:t>
      </w:r>
      <w:r>
        <w:rPr>
          <w:noProof/>
          <w:lang w:val="sr-Latn-CS"/>
        </w:rPr>
        <w:t>kao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zajmodavac</w:t>
      </w:r>
      <w:r w:rsidR="00B93DE5" w:rsidRPr="00624BC7">
        <w:rPr>
          <w:noProof/>
          <w:lang w:val="sr-Latn-CS"/>
        </w:rPr>
        <w:t xml:space="preserve">, </w:t>
      </w:r>
      <w:r>
        <w:rPr>
          <w:noProof/>
          <w:lang w:val="sr-Latn-CS"/>
        </w:rPr>
        <w:t>odobri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kredit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Republici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Srbiji</w:t>
      </w:r>
      <w:r w:rsidR="00B93DE5" w:rsidRPr="00624BC7">
        <w:rPr>
          <w:noProof/>
          <w:lang w:val="sr-Latn-CS"/>
        </w:rPr>
        <w:t xml:space="preserve">, </w:t>
      </w:r>
      <w:r>
        <w:rPr>
          <w:noProof/>
          <w:lang w:val="sr-Latn-CS"/>
        </w:rPr>
        <w:t>pod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sledećim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uslovima</w:t>
      </w:r>
      <w:r w:rsidR="00B93DE5" w:rsidRPr="00624BC7">
        <w:rPr>
          <w:noProof/>
          <w:lang w:val="sr-Latn-CS"/>
        </w:rPr>
        <w:t>:</w:t>
      </w:r>
    </w:p>
    <w:p w:rsidR="00B93DE5" w:rsidRPr="00624BC7" w:rsidRDefault="00B93DE5" w:rsidP="00B93DE5">
      <w:pPr>
        <w:ind w:firstLine="708"/>
        <w:rPr>
          <w:noProof/>
          <w:lang w:val="sr-Latn-CS"/>
        </w:rPr>
      </w:pPr>
      <w:r w:rsidRPr="00624BC7">
        <w:rPr>
          <w:noProof/>
          <w:lang w:val="sr-Latn-CS"/>
        </w:rPr>
        <w:t xml:space="preserve">-  </w:t>
      </w:r>
      <w:r w:rsidR="00624BC7">
        <w:rPr>
          <w:noProof/>
          <w:lang w:val="sr-Latn-CS"/>
        </w:rPr>
        <w:t>zajmoprimac</w:t>
      </w:r>
      <w:r w:rsidRPr="00624BC7">
        <w:rPr>
          <w:noProof/>
          <w:lang w:val="sr-Latn-CS"/>
        </w:rPr>
        <w:t xml:space="preserve">: </w:t>
      </w:r>
      <w:r w:rsidR="00624BC7">
        <w:rPr>
          <w:noProof/>
          <w:lang w:val="sr-Latn-CS"/>
        </w:rPr>
        <w:t>Republika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Srbija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koju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predstavlja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ministar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finansija</w:t>
      </w:r>
      <w:r w:rsidRPr="00624BC7">
        <w:rPr>
          <w:noProof/>
          <w:lang w:val="sr-Latn-CS"/>
        </w:rPr>
        <w:t>;</w:t>
      </w:r>
    </w:p>
    <w:p w:rsidR="00B93DE5" w:rsidRPr="00624BC7" w:rsidRDefault="00B93DE5" w:rsidP="00B93DE5">
      <w:pPr>
        <w:ind w:firstLine="708"/>
        <w:rPr>
          <w:noProof/>
          <w:lang w:val="sr-Latn-CS"/>
        </w:rPr>
      </w:pPr>
      <w:r w:rsidRPr="00624BC7">
        <w:rPr>
          <w:noProof/>
          <w:lang w:val="sr-Latn-CS"/>
        </w:rPr>
        <w:t xml:space="preserve">-  </w:t>
      </w:r>
      <w:r w:rsidR="00624BC7">
        <w:rPr>
          <w:noProof/>
          <w:lang w:val="sr-Latn-CS"/>
        </w:rPr>
        <w:t>promoter</w:t>
      </w:r>
      <w:r w:rsidRPr="00624BC7">
        <w:rPr>
          <w:noProof/>
          <w:lang w:val="sr-Latn-CS"/>
        </w:rPr>
        <w:t xml:space="preserve">: </w:t>
      </w:r>
      <w:r w:rsidR="00624BC7">
        <w:rPr>
          <w:noProof/>
          <w:lang w:val="sr-Latn-CS"/>
        </w:rPr>
        <w:t>Ministarstvo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zdravlja</w:t>
      </w:r>
      <w:r w:rsidRPr="00624BC7">
        <w:rPr>
          <w:noProof/>
          <w:lang w:val="sr-Latn-CS"/>
        </w:rPr>
        <w:t xml:space="preserve">; </w:t>
      </w:r>
    </w:p>
    <w:p w:rsidR="00B93DE5" w:rsidRPr="00624BC7" w:rsidRDefault="00B93DE5" w:rsidP="00B93DE5">
      <w:pPr>
        <w:ind w:firstLine="708"/>
        <w:rPr>
          <w:noProof/>
          <w:lang w:val="sr-Latn-CS"/>
        </w:rPr>
      </w:pPr>
      <w:r w:rsidRPr="00624BC7">
        <w:rPr>
          <w:noProof/>
          <w:lang w:val="sr-Latn-CS"/>
        </w:rPr>
        <w:t xml:space="preserve">-  </w:t>
      </w:r>
      <w:r w:rsidR="00624BC7">
        <w:rPr>
          <w:noProof/>
          <w:lang w:val="sr-Latn-CS"/>
        </w:rPr>
        <w:t>iznos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zaduženja</w:t>
      </w:r>
      <w:r w:rsidRPr="00624BC7">
        <w:rPr>
          <w:noProof/>
          <w:lang w:val="sr-Latn-CS"/>
        </w:rPr>
        <w:t xml:space="preserve">: 50.000.000 </w:t>
      </w:r>
      <w:r w:rsidR="00624BC7">
        <w:rPr>
          <w:noProof/>
          <w:lang w:val="sr-Latn-CS"/>
        </w:rPr>
        <w:t>evra</w:t>
      </w:r>
      <w:r w:rsidRPr="00624BC7">
        <w:rPr>
          <w:noProof/>
          <w:lang w:val="sr-Latn-CS"/>
        </w:rPr>
        <w:t>;</w:t>
      </w:r>
    </w:p>
    <w:p w:rsidR="00B93DE5" w:rsidRPr="00624BC7" w:rsidRDefault="00B93DE5" w:rsidP="00B93DE5">
      <w:pPr>
        <w:ind w:firstLine="708"/>
        <w:rPr>
          <w:noProof/>
          <w:lang w:val="sr-Latn-CS"/>
        </w:rPr>
      </w:pPr>
      <w:r w:rsidRPr="00624BC7">
        <w:rPr>
          <w:noProof/>
          <w:lang w:val="sr-Latn-CS"/>
        </w:rPr>
        <w:t xml:space="preserve">- </w:t>
      </w:r>
      <w:r w:rsidR="00624BC7">
        <w:rPr>
          <w:noProof/>
          <w:lang w:val="sr-Latn-CS"/>
        </w:rPr>
        <w:t>kamatna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stopa</w:t>
      </w:r>
      <w:r w:rsidRPr="00624BC7">
        <w:rPr>
          <w:noProof/>
          <w:lang w:val="sr-Latn-CS"/>
        </w:rPr>
        <w:t xml:space="preserve">: </w:t>
      </w:r>
      <w:r w:rsidR="00624BC7">
        <w:rPr>
          <w:noProof/>
          <w:lang w:val="sr-Latn-CS"/>
        </w:rPr>
        <w:t>mogućnost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zajmoprimca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da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prilikom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povlačenja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tranše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izabere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fiksnu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ili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varijabilnu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kamatnu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stopu</w:t>
      </w:r>
      <w:r w:rsidRPr="00624BC7">
        <w:rPr>
          <w:noProof/>
          <w:lang w:val="sr-Latn-CS"/>
        </w:rPr>
        <w:t xml:space="preserve">, </w:t>
      </w:r>
      <w:r w:rsidR="00624BC7">
        <w:rPr>
          <w:noProof/>
          <w:lang w:val="sr-Latn-CS"/>
        </w:rPr>
        <w:t>kao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i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pogodnost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da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se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od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banke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može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zatražiti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određivanje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novih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finansijskih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uslova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u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pogledu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kamatne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stope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koja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se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lastRenderedPageBreak/>
        <w:t>primenjuje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na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kamatnu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osnovicu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od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deset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miliona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evra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ili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veću</w:t>
      </w:r>
      <w:r w:rsidRPr="00624BC7">
        <w:rPr>
          <w:noProof/>
          <w:lang w:val="sr-Latn-CS"/>
        </w:rPr>
        <w:t xml:space="preserve">, </w:t>
      </w:r>
      <w:r w:rsidR="00624BC7">
        <w:rPr>
          <w:noProof/>
          <w:lang w:val="sr-Latn-CS"/>
        </w:rPr>
        <w:t>odnosno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promenu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fiksne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u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varijabilnu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kamatnu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stopu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i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obratno</w:t>
      </w:r>
      <w:r w:rsidRPr="00624BC7">
        <w:rPr>
          <w:noProof/>
          <w:lang w:val="sr-Latn-CS"/>
        </w:rPr>
        <w:t xml:space="preserve">; </w:t>
      </w:r>
    </w:p>
    <w:p w:rsidR="00B93DE5" w:rsidRPr="00624BC7" w:rsidRDefault="00B93DE5" w:rsidP="00B93DE5">
      <w:pPr>
        <w:ind w:firstLine="708"/>
        <w:rPr>
          <w:noProof/>
          <w:lang w:val="sr-Latn-CS"/>
        </w:rPr>
      </w:pPr>
      <w:r w:rsidRPr="00624BC7">
        <w:rPr>
          <w:noProof/>
          <w:lang w:val="sr-Latn-CS"/>
        </w:rPr>
        <w:t xml:space="preserve">-  </w:t>
      </w:r>
      <w:r w:rsidR="00624BC7">
        <w:rPr>
          <w:noProof/>
          <w:lang w:val="sr-Latn-CS"/>
        </w:rPr>
        <w:t>period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otplate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zajma</w:t>
      </w:r>
      <w:r w:rsidRPr="00624BC7">
        <w:rPr>
          <w:noProof/>
          <w:lang w:val="sr-Latn-CS"/>
        </w:rPr>
        <w:t xml:space="preserve">: 25 </w:t>
      </w:r>
      <w:r w:rsidR="00624BC7">
        <w:rPr>
          <w:noProof/>
          <w:lang w:val="sr-Latn-CS"/>
        </w:rPr>
        <w:t>godina</w:t>
      </w:r>
      <w:r w:rsidRPr="00624BC7">
        <w:rPr>
          <w:noProof/>
          <w:lang w:val="sr-Latn-CS"/>
        </w:rPr>
        <w:t xml:space="preserve">, </w:t>
      </w:r>
      <w:r w:rsidR="00624BC7">
        <w:rPr>
          <w:noProof/>
          <w:lang w:val="sr-Latn-CS"/>
        </w:rPr>
        <w:t>uključujući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četiri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godine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perioda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počeka</w:t>
      </w:r>
      <w:r w:rsidRPr="00624BC7">
        <w:rPr>
          <w:noProof/>
          <w:lang w:val="sr-Latn-CS"/>
        </w:rPr>
        <w:t>;</w:t>
      </w:r>
    </w:p>
    <w:p w:rsidR="00B93DE5" w:rsidRPr="00624BC7" w:rsidRDefault="00B93DE5" w:rsidP="00B93DE5">
      <w:pPr>
        <w:ind w:firstLine="708"/>
        <w:rPr>
          <w:noProof/>
          <w:lang w:val="sr-Latn-CS"/>
        </w:rPr>
      </w:pPr>
      <w:r w:rsidRPr="00624BC7">
        <w:rPr>
          <w:noProof/>
          <w:lang w:val="sr-Latn-CS"/>
        </w:rPr>
        <w:t xml:space="preserve">- </w:t>
      </w:r>
      <w:r w:rsidR="00624BC7">
        <w:rPr>
          <w:noProof/>
          <w:lang w:val="sr-Latn-CS"/>
        </w:rPr>
        <w:t>krajnji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datum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raspoloživosti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sredstava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zajma</w:t>
      </w:r>
      <w:r w:rsidRPr="00624BC7">
        <w:rPr>
          <w:noProof/>
          <w:lang w:val="sr-Latn-CS"/>
        </w:rPr>
        <w:t xml:space="preserve">: </w:t>
      </w:r>
      <w:r w:rsidR="00624BC7">
        <w:rPr>
          <w:noProof/>
          <w:lang w:val="sr-Latn-CS"/>
        </w:rPr>
        <w:t>pet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godina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od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datuma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potpisivanja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Finansijskog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ugovora</w:t>
      </w:r>
      <w:r w:rsidRPr="00624BC7">
        <w:rPr>
          <w:noProof/>
          <w:lang w:val="sr-Latn-CS"/>
        </w:rPr>
        <w:t xml:space="preserve">, </w:t>
      </w:r>
      <w:r w:rsidR="00624BC7">
        <w:rPr>
          <w:noProof/>
          <w:lang w:val="sr-Latn-CS"/>
        </w:rPr>
        <w:t>s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obzirom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da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je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završetak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svih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novih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i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renoviranih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zgrada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planiran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do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kraja</w:t>
      </w:r>
      <w:r w:rsidRPr="00624BC7">
        <w:rPr>
          <w:noProof/>
          <w:lang w:val="sr-Latn-CS"/>
        </w:rPr>
        <w:t xml:space="preserve"> 2021. </w:t>
      </w:r>
      <w:r w:rsidR="00624BC7">
        <w:rPr>
          <w:noProof/>
          <w:lang w:val="sr-Latn-CS"/>
        </w:rPr>
        <w:t>godine</w:t>
      </w:r>
      <w:r w:rsidRPr="00624BC7">
        <w:rPr>
          <w:noProof/>
          <w:lang w:val="sr-Latn-CS"/>
        </w:rPr>
        <w:t>;</w:t>
      </w:r>
    </w:p>
    <w:p w:rsidR="00B93DE5" w:rsidRPr="00624BC7" w:rsidRDefault="00B93DE5" w:rsidP="00B93DE5">
      <w:pPr>
        <w:ind w:firstLine="708"/>
        <w:rPr>
          <w:noProof/>
          <w:lang w:val="sr-Latn-CS"/>
        </w:rPr>
      </w:pPr>
      <w:r w:rsidRPr="00624BC7">
        <w:rPr>
          <w:noProof/>
          <w:lang w:val="sr-Latn-CS"/>
        </w:rPr>
        <w:t xml:space="preserve">- </w:t>
      </w:r>
      <w:r w:rsidR="00624BC7">
        <w:rPr>
          <w:noProof/>
          <w:lang w:val="sr-Latn-CS"/>
        </w:rPr>
        <w:t>povlačenje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sredstava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zajma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u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najviše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pet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tranši</w:t>
      </w:r>
      <w:r w:rsidRPr="00624BC7">
        <w:rPr>
          <w:noProof/>
          <w:lang w:val="sr-Latn-CS"/>
        </w:rPr>
        <w:t xml:space="preserve">, </w:t>
      </w:r>
      <w:r w:rsidR="00624BC7">
        <w:rPr>
          <w:noProof/>
          <w:lang w:val="sr-Latn-CS"/>
        </w:rPr>
        <w:t>tako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da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je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minimalni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iznos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tranše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ograničen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na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deset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miliona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evra</w:t>
      </w:r>
      <w:r w:rsidRPr="00624BC7">
        <w:rPr>
          <w:noProof/>
          <w:lang w:val="sr-Latn-CS"/>
        </w:rPr>
        <w:t xml:space="preserve">, </w:t>
      </w:r>
      <w:r w:rsidR="00624BC7">
        <w:rPr>
          <w:noProof/>
          <w:lang w:val="sr-Latn-CS"/>
        </w:rPr>
        <w:t>izuzev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prve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tranše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koja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može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iznositi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pet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miliona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evra</w:t>
      </w:r>
      <w:r w:rsidRPr="00624BC7">
        <w:rPr>
          <w:noProof/>
          <w:lang w:val="sr-Latn-CS"/>
        </w:rPr>
        <w:t>;</w:t>
      </w:r>
    </w:p>
    <w:p w:rsidR="00B93DE5" w:rsidRPr="00624BC7" w:rsidRDefault="00B93DE5" w:rsidP="00B93DE5">
      <w:pPr>
        <w:ind w:firstLine="708"/>
        <w:rPr>
          <w:noProof/>
          <w:lang w:val="sr-Latn-CS"/>
        </w:rPr>
      </w:pPr>
      <w:r w:rsidRPr="00624BC7">
        <w:rPr>
          <w:noProof/>
          <w:lang w:val="sr-Latn-CS"/>
        </w:rPr>
        <w:t xml:space="preserve">-  </w:t>
      </w:r>
      <w:r w:rsidR="00624BC7">
        <w:rPr>
          <w:noProof/>
          <w:lang w:val="sr-Latn-CS"/>
        </w:rPr>
        <w:t>pristupna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naknada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i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provizija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na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nepovučena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sredstva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se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ne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plaćaju</w:t>
      </w:r>
      <w:r w:rsidRPr="00624BC7">
        <w:rPr>
          <w:noProof/>
          <w:lang w:val="sr-Latn-CS"/>
        </w:rPr>
        <w:t xml:space="preserve">. </w:t>
      </w:r>
    </w:p>
    <w:p w:rsidR="00B93DE5" w:rsidRPr="00624BC7" w:rsidRDefault="00B93DE5" w:rsidP="00B93DE5">
      <w:pPr>
        <w:ind w:firstLine="708"/>
        <w:rPr>
          <w:noProof/>
          <w:lang w:val="sr-Latn-CS"/>
        </w:rPr>
      </w:pPr>
    </w:p>
    <w:p w:rsidR="00B93DE5" w:rsidRPr="00624BC7" w:rsidRDefault="00624BC7" w:rsidP="00B93DE5">
      <w:pPr>
        <w:ind w:firstLine="720"/>
        <w:rPr>
          <w:noProof/>
          <w:lang w:val="sr-Latn-CS"/>
        </w:rPr>
      </w:pPr>
      <w:r>
        <w:rPr>
          <w:noProof/>
          <w:lang w:val="sr-Latn-CS"/>
        </w:rPr>
        <w:t>III</w:t>
      </w:r>
      <w:r w:rsidR="00B93DE5" w:rsidRPr="00624BC7">
        <w:rPr>
          <w:noProof/>
          <w:lang w:val="sr-Latn-CS"/>
        </w:rPr>
        <w:t xml:space="preserve">. </w:t>
      </w:r>
      <w:r>
        <w:rPr>
          <w:noProof/>
          <w:lang w:val="sr-Latn-CS"/>
        </w:rPr>
        <w:t>OBJAŠNJENJE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OSNOVNIH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PRAVNIH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INSTITUTA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POJEDINAČNIH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REŠENJA</w:t>
      </w:r>
      <w:r w:rsidR="00B93DE5" w:rsidRPr="00624BC7">
        <w:rPr>
          <w:noProof/>
          <w:lang w:val="sr-Latn-CS"/>
        </w:rPr>
        <w:t xml:space="preserve"> </w:t>
      </w:r>
    </w:p>
    <w:p w:rsidR="00B93DE5" w:rsidRPr="00624BC7" w:rsidRDefault="00B93DE5" w:rsidP="00B93DE5">
      <w:pPr>
        <w:rPr>
          <w:noProof/>
          <w:lang w:val="sr-Latn-CS"/>
        </w:rPr>
      </w:pPr>
    </w:p>
    <w:p w:rsidR="00B93DE5" w:rsidRPr="00624BC7" w:rsidRDefault="00624BC7" w:rsidP="00B93DE5">
      <w:pPr>
        <w:ind w:firstLine="720"/>
        <w:rPr>
          <w:rFonts w:eastAsia="SimSun"/>
          <w:noProof/>
          <w:lang w:val="sr-Latn-CS"/>
        </w:rPr>
      </w:pPr>
      <w:r>
        <w:rPr>
          <w:noProof/>
          <w:lang w:val="sr-Latn-CS"/>
        </w:rPr>
        <w:t>Odredbom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člana</w:t>
      </w:r>
      <w:r w:rsidR="00B93DE5" w:rsidRPr="00624BC7">
        <w:rPr>
          <w:noProof/>
          <w:lang w:val="sr-Latn-CS"/>
        </w:rPr>
        <w:t xml:space="preserve"> 1. </w:t>
      </w:r>
      <w:r>
        <w:rPr>
          <w:noProof/>
          <w:lang w:val="sr-Latn-CS"/>
        </w:rPr>
        <w:t>Predloga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predviđa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potvrđivanje</w:t>
      </w:r>
      <w:r w:rsidR="00B93DE5" w:rsidRPr="00624BC7">
        <w:rPr>
          <w:rFonts w:eastAsia="SimSun"/>
          <w:noProof/>
          <w:lang w:val="sr-Latn-CS"/>
        </w:rPr>
        <w:t xml:space="preserve"> </w:t>
      </w:r>
      <w:r>
        <w:rPr>
          <w:rFonts w:eastAsia="SimSun"/>
          <w:noProof/>
          <w:lang w:val="sr-Latn-CS"/>
        </w:rPr>
        <w:t>Finansijskog</w:t>
      </w:r>
      <w:r w:rsidR="00B93DE5" w:rsidRPr="00624BC7">
        <w:rPr>
          <w:rFonts w:eastAsia="SimSun"/>
          <w:noProof/>
          <w:lang w:val="sr-Latn-CS"/>
        </w:rPr>
        <w:t xml:space="preserve"> </w:t>
      </w:r>
      <w:r>
        <w:rPr>
          <w:rFonts w:eastAsia="SimSun"/>
          <w:noProof/>
          <w:lang w:val="sr-Latn-CS"/>
        </w:rPr>
        <w:t>ugovora</w:t>
      </w:r>
      <w:r w:rsidR="00B93DE5" w:rsidRPr="00624BC7">
        <w:rPr>
          <w:rFonts w:eastAsia="SimSun"/>
          <w:noProof/>
          <w:lang w:val="sr-Latn-CS"/>
        </w:rPr>
        <w:t xml:space="preserve"> </w:t>
      </w:r>
      <w:r>
        <w:rPr>
          <w:rFonts w:eastAsia="SimSun"/>
          <w:noProof/>
          <w:lang w:val="sr-Latn-CS"/>
        </w:rPr>
        <w:t>Klinički</w:t>
      </w:r>
      <w:r w:rsidR="00B93DE5" w:rsidRPr="00624BC7">
        <w:rPr>
          <w:rFonts w:eastAsia="SimSun"/>
          <w:noProof/>
          <w:lang w:val="sr-Latn-CS"/>
        </w:rPr>
        <w:t xml:space="preserve"> </w:t>
      </w:r>
      <w:r>
        <w:rPr>
          <w:rFonts w:eastAsia="SimSun"/>
          <w:noProof/>
          <w:lang w:val="sr-Latn-CS"/>
        </w:rPr>
        <w:t>centri</w:t>
      </w:r>
      <w:r w:rsidR="00B93DE5" w:rsidRPr="00624BC7">
        <w:rPr>
          <w:rFonts w:eastAsia="SimSun"/>
          <w:noProof/>
          <w:lang w:val="sr-Latn-CS"/>
        </w:rPr>
        <w:t>/</w:t>
      </w:r>
      <w:r>
        <w:rPr>
          <w:rFonts w:eastAsia="SimSun"/>
          <w:noProof/>
          <w:lang w:val="sr-Latn-CS"/>
        </w:rPr>
        <w:t>C</w:t>
      </w:r>
      <w:r w:rsidR="00B93DE5" w:rsidRPr="00624BC7">
        <w:rPr>
          <w:rFonts w:eastAsia="SimSun"/>
          <w:noProof/>
          <w:lang w:val="sr-Latn-CS"/>
        </w:rPr>
        <w:t xml:space="preserve"> </w:t>
      </w:r>
      <w:r>
        <w:rPr>
          <w:rFonts w:eastAsia="SimSun"/>
          <w:noProof/>
          <w:lang w:val="sr-Latn-CS"/>
        </w:rPr>
        <w:t>između</w:t>
      </w:r>
      <w:r w:rsidR="00B93DE5" w:rsidRPr="00624BC7">
        <w:rPr>
          <w:rFonts w:eastAsia="SimSun"/>
          <w:noProof/>
          <w:lang w:val="sr-Latn-CS"/>
        </w:rPr>
        <w:t xml:space="preserve"> </w:t>
      </w:r>
      <w:r>
        <w:rPr>
          <w:rFonts w:eastAsia="SimSun"/>
          <w:noProof/>
          <w:lang w:val="sr-Latn-CS"/>
        </w:rPr>
        <w:t>Republike</w:t>
      </w:r>
      <w:r w:rsidR="00B93DE5" w:rsidRPr="00624BC7">
        <w:rPr>
          <w:rFonts w:eastAsia="SimSun"/>
          <w:noProof/>
          <w:lang w:val="sr-Latn-CS"/>
        </w:rPr>
        <w:t xml:space="preserve"> </w:t>
      </w:r>
      <w:r>
        <w:rPr>
          <w:rFonts w:eastAsia="SimSun"/>
          <w:noProof/>
          <w:lang w:val="sr-Latn-CS"/>
        </w:rPr>
        <w:t>Srbije</w:t>
      </w:r>
      <w:r w:rsidR="00B93DE5" w:rsidRPr="00624BC7">
        <w:rPr>
          <w:rFonts w:eastAsia="SimSun"/>
          <w:noProof/>
          <w:lang w:val="sr-Latn-CS"/>
        </w:rPr>
        <w:t xml:space="preserve"> </w:t>
      </w:r>
      <w:r>
        <w:rPr>
          <w:rFonts w:eastAsia="SimSun"/>
          <w:noProof/>
          <w:lang w:val="sr-Latn-CS"/>
        </w:rPr>
        <w:t>i</w:t>
      </w:r>
      <w:r w:rsidR="00B93DE5" w:rsidRPr="00624BC7">
        <w:rPr>
          <w:rFonts w:eastAsia="SimSun"/>
          <w:noProof/>
          <w:lang w:val="sr-Latn-CS"/>
        </w:rPr>
        <w:t xml:space="preserve"> </w:t>
      </w:r>
      <w:r>
        <w:rPr>
          <w:rFonts w:eastAsia="SimSun"/>
          <w:noProof/>
          <w:lang w:val="sr-Latn-CS"/>
        </w:rPr>
        <w:t>Evropske</w:t>
      </w:r>
      <w:r w:rsidR="00B93DE5" w:rsidRPr="00624BC7">
        <w:rPr>
          <w:rFonts w:eastAsia="SimSun"/>
          <w:noProof/>
          <w:lang w:val="sr-Latn-CS"/>
        </w:rPr>
        <w:t xml:space="preserve"> </w:t>
      </w:r>
      <w:r>
        <w:rPr>
          <w:rFonts w:eastAsia="SimSun"/>
          <w:noProof/>
          <w:lang w:val="sr-Latn-CS"/>
        </w:rPr>
        <w:t>investicione</w:t>
      </w:r>
      <w:r w:rsidR="00B93DE5" w:rsidRPr="00624BC7">
        <w:rPr>
          <w:rFonts w:eastAsia="SimSun"/>
          <w:noProof/>
          <w:lang w:val="sr-Latn-CS"/>
        </w:rPr>
        <w:t xml:space="preserve"> </w:t>
      </w:r>
      <w:r>
        <w:rPr>
          <w:rFonts w:eastAsia="SimSun"/>
          <w:noProof/>
          <w:lang w:val="sr-Latn-CS"/>
        </w:rPr>
        <w:t>banke</w:t>
      </w:r>
      <w:r w:rsidR="00B93DE5" w:rsidRPr="00624BC7">
        <w:rPr>
          <w:rFonts w:eastAsia="SimSun"/>
          <w:noProof/>
          <w:lang w:val="sr-Latn-CS"/>
        </w:rPr>
        <w:t xml:space="preserve">, </w:t>
      </w:r>
      <w:r>
        <w:rPr>
          <w:rFonts w:eastAsia="SimSun"/>
          <w:noProof/>
          <w:lang w:val="sr-Latn-CS"/>
        </w:rPr>
        <w:t>potpisanog</w:t>
      </w:r>
      <w:r w:rsidR="00B93DE5" w:rsidRPr="00624BC7">
        <w:rPr>
          <w:rFonts w:eastAsia="SimSun"/>
          <w:noProof/>
          <w:lang w:val="sr-Latn-CS"/>
        </w:rPr>
        <w:t xml:space="preserve"> 12. </w:t>
      </w:r>
      <w:r>
        <w:rPr>
          <w:rFonts w:eastAsia="SimSun"/>
          <w:noProof/>
          <w:lang w:val="sr-Latn-CS"/>
        </w:rPr>
        <w:t>jula</w:t>
      </w:r>
      <w:r w:rsidR="00B93DE5" w:rsidRPr="00624BC7">
        <w:rPr>
          <w:rFonts w:eastAsia="SimSun"/>
          <w:noProof/>
          <w:lang w:val="sr-Latn-CS"/>
        </w:rPr>
        <w:t xml:space="preserve"> 2017. </w:t>
      </w:r>
      <w:r>
        <w:rPr>
          <w:rFonts w:eastAsia="SimSun"/>
          <w:noProof/>
          <w:lang w:val="sr-Latn-CS"/>
        </w:rPr>
        <w:t>godine</w:t>
      </w:r>
      <w:r w:rsidR="00B93DE5" w:rsidRPr="00624BC7">
        <w:rPr>
          <w:rFonts w:eastAsia="SimSun"/>
          <w:noProof/>
          <w:lang w:val="sr-Latn-CS"/>
        </w:rPr>
        <w:t xml:space="preserve"> </w:t>
      </w:r>
      <w:r>
        <w:rPr>
          <w:rFonts w:eastAsia="SimSun"/>
          <w:noProof/>
          <w:lang w:val="sr-Latn-CS"/>
        </w:rPr>
        <w:t>u</w:t>
      </w:r>
      <w:r w:rsidR="00B93DE5" w:rsidRPr="00624BC7">
        <w:rPr>
          <w:rFonts w:eastAsia="SimSun"/>
          <w:noProof/>
          <w:lang w:val="sr-Latn-CS"/>
        </w:rPr>
        <w:t xml:space="preserve"> </w:t>
      </w:r>
      <w:r>
        <w:rPr>
          <w:rFonts w:eastAsia="SimSun"/>
          <w:noProof/>
          <w:lang w:val="sr-Latn-CS"/>
        </w:rPr>
        <w:t>Trstu</w:t>
      </w:r>
      <w:r w:rsidR="00B93DE5" w:rsidRPr="00624BC7">
        <w:rPr>
          <w:rFonts w:eastAsia="SimSun"/>
          <w:noProof/>
          <w:lang w:val="sr-Latn-CS"/>
        </w:rPr>
        <w:t xml:space="preserve">, </w:t>
      </w:r>
      <w:r>
        <w:rPr>
          <w:rFonts w:eastAsia="SimSun"/>
          <w:noProof/>
          <w:lang w:val="sr-Latn-CS"/>
        </w:rPr>
        <w:t>Republika</w:t>
      </w:r>
      <w:r w:rsidR="00B93DE5" w:rsidRPr="00624BC7">
        <w:rPr>
          <w:rFonts w:eastAsia="SimSun"/>
          <w:noProof/>
          <w:lang w:val="sr-Latn-CS"/>
        </w:rPr>
        <w:t xml:space="preserve"> </w:t>
      </w:r>
      <w:r>
        <w:rPr>
          <w:rFonts w:eastAsia="SimSun"/>
          <w:noProof/>
          <w:lang w:val="sr-Latn-CS"/>
        </w:rPr>
        <w:t>Italija</w:t>
      </w:r>
      <w:r w:rsidR="00B93DE5" w:rsidRPr="00624BC7">
        <w:rPr>
          <w:rFonts w:eastAsia="SimSun"/>
          <w:noProof/>
          <w:lang w:val="sr-Latn-CS"/>
        </w:rPr>
        <w:t xml:space="preserve">, </w:t>
      </w:r>
      <w:r>
        <w:rPr>
          <w:rFonts w:eastAsia="SimSun"/>
          <w:noProof/>
          <w:lang w:val="sr-Latn-CS"/>
        </w:rPr>
        <w:t>u</w:t>
      </w:r>
      <w:r w:rsidR="00B93DE5" w:rsidRPr="00624BC7">
        <w:rPr>
          <w:rFonts w:eastAsia="SimSun"/>
          <w:noProof/>
          <w:lang w:val="sr-Latn-CS"/>
        </w:rPr>
        <w:t xml:space="preserve"> </w:t>
      </w:r>
      <w:r>
        <w:rPr>
          <w:rFonts w:eastAsia="SimSun"/>
          <w:noProof/>
          <w:lang w:val="sr-Latn-CS"/>
        </w:rPr>
        <w:t>originalu</w:t>
      </w:r>
      <w:r w:rsidR="00B93DE5" w:rsidRPr="00624BC7">
        <w:rPr>
          <w:rFonts w:eastAsia="SimSun"/>
          <w:noProof/>
          <w:lang w:val="sr-Latn-CS"/>
        </w:rPr>
        <w:t xml:space="preserve"> </w:t>
      </w:r>
      <w:r>
        <w:rPr>
          <w:rFonts w:eastAsia="SimSun"/>
          <w:noProof/>
          <w:lang w:val="sr-Latn-CS"/>
        </w:rPr>
        <w:t>na</w:t>
      </w:r>
      <w:r w:rsidR="00B93DE5" w:rsidRPr="00624BC7">
        <w:rPr>
          <w:rFonts w:eastAsia="SimSun"/>
          <w:noProof/>
          <w:lang w:val="sr-Latn-CS"/>
        </w:rPr>
        <w:t xml:space="preserve"> </w:t>
      </w:r>
      <w:r>
        <w:rPr>
          <w:rFonts w:eastAsia="SimSun"/>
          <w:noProof/>
          <w:lang w:val="sr-Latn-CS"/>
        </w:rPr>
        <w:t>engleskom</w:t>
      </w:r>
      <w:r w:rsidR="00B93DE5" w:rsidRPr="00624BC7">
        <w:rPr>
          <w:rFonts w:eastAsia="SimSun"/>
          <w:noProof/>
          <w:lang w:val="sr-Latn-CS"/>
        </w:rPr>
        <w:t xml:space="preserve"> </w:t>
      </w:r>
      <w:r>
        <w:rPr>
          <w:rFonts w:eastAsia="SimSun"/>
          <w:noProof/>
          <w:lang w:val="sr-Latn-CS"/>
        </w:rPr>
        <w:t>jeziku</w:t>
      </w:r>
      <w:r w:rsidR="00B93DE5" w:rsidRPr="00624BC7">
        <w:rPr>
          <w:rFonts w:eastAsia="SimSun"/>
          <w:noProof/>
          <w:lang w:val="sr-Latn-CS"/>
        </w:rPr>
        <w:t>.</w:t>
      </w:r>
    </w:p>
    <w:p w:rsidR="00B93DE5" w:rsidRPr="00624BC7" w:rsidRDefault="00B93DE5" w:rsidP="00B93DE5">
      <w:pPr>
        <w:ind w:firstLine="720"/>
        <w:rPr>
          <w:rFonts w:eastAsia="Times New Roman"/>
          <w:noProof/>
          <w:lang w:val="sr-Latn-CS"/>
        </w:rPr>
      </w:pP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Odredba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člana</w:t>
      </w:r>
      <w:r w:rsidRPr="00624BC7">
        <w:rPr>
          <w:noProof/>
          <w:lang w:val="sr-Latn-CS"/>
        </w:rPr>
        <w:t xml:space="preserve"> 2. </w:t>
      </w:r>
      <w:r w:rsidR="00624BC7">
        <w:rPr>
          <w:noProof/>
          <w:lang w:val="sr-Latn-CS"/>
        </w:rPr>
        <w:t>Predloga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zakona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sadrži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tekst</w:t>
      </w:r>
      <w:r w:rsidRPr="00624BC7">
        <w:rPr>
          <w:noProof/>
          <w:lang w:val="sr-Latn-CS"/>
        </w:rPr>
        <w:t xml:space="preserve"> </w:t>
      </w:r>
      <w:r w:rsidR="00624BC7">
        <w:rPr>
          <w:rFonts w:eastAsia="SimSun"/>
          <w:noProof/>
          <w:lang w:val="sr-Latn-CS"/>
        </w:rPr>
        <w:t>Finansijskog</w:t>
      </w:r>
      <w:r w:rsidRPr="00624BC7">
        <w:rPr>
          <w:rFonts w:eastAsia="SimSun"/>
          <w:noProof/>
          <w:lang w:val="sr-Latn-CS"/>
        </w:rPr>
        <w:t xml:space="preserve"> </w:t>
      </w:r>
      <w:r w:rsidR="00624BC7">
        <w:rPr>
          <w:rFonts w:eastAsia="SimSun"/>
          <w:noProof/>
          <w:lang w:val="sr-Latn-CS"/>
        </w:rPr>
        <w:t>ugovora</w:t>
      </w:r>
      <w:r w:rsidRPr="00624BC7">
        <w:rPr>
          <w:rFonts w:eastAsia="SimSun"/>
          <w:noProof/>
          <w:lang w:val="sr-Latn-CS"/>
        </w:rPr>
        <w:t xml:space="preserve"> </w:t>
      </w:r>
      <w:r w:rsidR="00624BC7">
        <w:rPr>
          <w:rFonts w:eastAsia="SimSun"/>
          <w:noProof/>
          <w:lang w:val="sr-Latn-CS"/>
        </w:rPr>
        <w:t>Klinički</w:t>
      </w:r>
      <w:r w:rsidRPr="00624BC7">
        <w:rPr>
          <w:rFonts w:eastAsia="SimSun"/>
          <w:noProof/>
          <w:lang w:val="sr-Latn-CS"/>
        </w:rPr>
        <w:t xml:space="preserve"> </w:t>
      </w:r>
      <w:r w:rsidR="00624BC7">
        <w:rPr>
          <w:rFonts w:eastAsia="SimSun"/>
          <w:noProof/>
          <w:lang w:val="sr-Latn-CS"/>
        </w:rPr>
        <w:t>centri</w:t>
      </w:r>
      <w:r w:rsidRPr="00624BC7">
        <w:rPr>
          <w:rFonts w:eastAsia="SimSun"/>
          <w:noProof/>
          <w:lang w:val="sr-Latn-CS"/>
        </w:rPr>
        <w:t>/</w:t>
      </w:r>
      <w:r w:rsidR="00624BC7">
        <w:rPr>
          <w:rFonts w:eastAsia="SimSun"/>
          <w:noProof/>
          <w:lang w:val="sr-Latn-CS"/>
        </w:rPr>
        <w:t>C</w:t>
      </w:r>
      <w:r w:rsidRPr="00624BC7">
        <w:rPr>
          <w:rFonts w:eastAsia="SimSun"/>
          <w:noProof/>
          <w:lang w:val="sr-Latn-CS"/>
        </w:rPr>
        <w:t xml:space="preserve"> </w:t>
      </w:r>
      <w:r w:rsidR="00624BC7">
        <w:rPr>
          <w:rFonts w:eastAsia="SimSun"/>
          <w:noProof/>
          <w:lang w:val="sr-Latn-CS"/>
        </w:rPr>
        <w:t>između</w:t>
      </w:r>
      <w:r w:rsidRPr="00624BC7">
        <w:rPr>
          <w:rFonts w:eastAsia="SimSun"/>
          <w:noProof/>
          <w:lang w:val="sr-Latn-CS"/>
        </w:rPr>
        <w:t xml:space="preserve"> </w:t>
      </w:r>
      <w:r w:rsidR="00624BC7">
        <w:rPr>
          <w:rFonts w:eastAsia="SimSun"/>
          <w:noProof/>
          <w:lang w:val="sr-Latn-CS"/>
        </w:rPr>
        <w:t>Republike</w:t>
      </w:r>
      <w:r w:rsidRPr="00624BC7">
        <w:rPr>
          <w:rFonts w:eastAsia="SimSun"/>
          <w:noProof/>
          <w:lang w:val="sr-Latn-CS"/>
        </w:rPr>
        <w:t xml:space="preserve"> </w:t>
      </w:r>
      <w:r w:rsidR="00624BC7">
        <w:rPr>
          <w:rFonts w:eastAsia="SimSun"/>
          <w:noProof/>
          <w:lang w:val="sr-Latn-CS"/>
        </w:rPr>
        <w:t>Srbije</w:t>
      </w:r>
      <w:r w:rsidRPr="00624BC7">
        <w:rPr>
          <w:rFonts w:eastAsia="SimSun"/>
          <w:noProof/>
          <w:lang w:val="sr-Latn-CS"/>
        </w:rPr>
        <w:t xml:space="preserve"> </w:t>
      </w:r>
      <w:r w:rsidR="00624BC7">
        <w:rPr>
          <w:rFonts w:eastAsia="SimSun"/>
          <w:noProof/>
          <w:lang w:val="sr-Latn-CS"/>
        </w:rPr>
        <w:t>i</w:t>
      </w:r>
      <w:r w:rsidRPr="00624BC7">
        <w:rPr>
          <w:rFonts w:eastAsia="SimSun"/>
          <w:noProof/>
          <w:lang w:val="sr-Latn-CS"/>
        </w:rPr>
        <w:t xml:space="preserve"> </w:t>
      </w:r>
      <w:r w:rsidR="00624BC7">
        <w:rPr>
          <w:rFonts w:eastAsia="SimSun"/>
          <w:noProof/>
          <w:lang w:val="sr-Latn-CS"/>
        </w:rPr>
        <w:t>Evropske</w:t>
      </w:r>
      <w:r w:rsidRPr="00624BC7">
        <w:rPr>
          <w:rFonts w:eastAsia="SimSun"/>
          <w:noProof/>
          <w:lang w:val="sr-Latn-CS"/>
        </w:rPr>
        <w:t xml:space="preserve"> </w:t>
      </w:r>
      <w:r w:rsidR="00624BC7">
        <w:rPr>
          <w:rFonts w:eastAsia="SimSun"/>
          <w:noProof/>
          <w:lang w:val="sr-Latn-CS"/>
        </w:rPr>
        <w:t>investicione</w:t>
      </w:r>
      <w:r w:rsidRPr="00624BC7">
        <w:rPr>
          <w:rFonts w:eastAsia="SimSun"/>
          <w:noProof/>
          <w:lang w:val="sr-Latn-CS"/>
        </w:rPr>
        <w:t xml:space="preserve"> </w:t>
      </w:r>
      <w:r w:rsidR="00624BC7">
        <w:rPr>
          <w:rFonts w:eastAsia="SimSun"/>
          <w:noProof/>
          <w:lang w:val="sr-Latn-CS"/>
        </w:rPr>
        <w:t>banke</w:t>
      </w:r>
      <w:r w:rsidRPr="00624BC7">
        <w:rPr>
          <w:rFonts w:eastAsia="SimSun"/>
          <w:noProof/>
          <w:lang w:val="sr-Latn-CS"/>
        </w:rPr>
        <w:t xml:space="preserve">, </w:t>
      </w:r>
      <w:r w:rsidR="00624BC7">
        <w:rPr>
          <w:noProof/>
          <w:lang w:val="sr-Latn-CS"/>
        </w:rPr>
        <w:t>u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originalu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na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engleskom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jeziku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i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u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prevodu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na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srpski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jezik</w:t>
      </w:r>
      <w:r w:rsidRPr="00624BC7">
        <w:rPr>
          <w:noProof/>
          <w:lang w:val="sr-Latn-CS"/>
        </w:rPr>
        <w:t>.</w:t>
      </w:r>
    </w:p>
    <w:p w:rsidR="00B93DE5" w:rsidRPr="00624BC7" w:rsidRDefault="00624BC7" w:rsidP="00B93DE5">
      <w:pPr>
        <w:ind w:firstLine="720"/>
        <w:rPr>
          <w:noProof/>
          <w:lang w:val="sr-Latn-CS"/>
        </w:rPr>
      </w:pPr>
      <w:r>
        <w:rPr>
          <w:noProof/>
          <w:lang w:val="sr-Latn-CS"/>
        </w:rPr>
        <w:t>Odredbom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člana</w:t>
      </w:r>
      <w:r w:rsidR="00B93DE5" w:rsidRPr="00624BC7">
        <w:rPr>
          <w:noProof/>
          <w:lang w:val="sr-Latn-CS"/>
        </w:rPr>
        <w:t xml:space="preserve"> 3. </w:t>
      </w:r>
      <w:r>
        <w:rPr>
          <w:noProof/>
          <w:lang w:val="sr-Latn-CS"/>
        </w:rPr>
        <w:t>Predloga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uređuje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stupanje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snagu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ovog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B93DE5" w:rsidRPr="00624BC7">
        <w:rPr>
          <w:noProof/>
          <w:lang w:val="sr-Latn-CS"/>
        </w:rPr>
        <w:t xml:space="preserve">. </w:t>
      </w:r>
    </w:p>
    <w:p w:rsidR="00B93DE5" w:rsidRPr="00624BC7" w:rsidRDefault="00B93DE5" w:rsidP="00B93DE5">
      <w:pPr>
        <w:ind w:firstLine="720"/>
        <w:rPr>
          <w:bCs/>
          <w:noProof/>
          <w:lang w:val="sr-Latn-CS"/>
        </w:rPr>
      </w:pPr>
    </w:p>
    <w:p w:rsidR="00B93DE5" w:rsidRPr="00624BC7" w:rsidRDefault="00624BC7" w:rsidP="00B93DE5">
      <w:pPr>
        <w:ind w:firstLine="720"/>
        <w:rPr>
          <w:bCs/>
          <w:noProof/>
          <w:lang w:val="sr-Latn-CS"/>
        </w:rPr>
      </w:pPr>
      <w:r>
        <w:rPr>
          <w:bCs/>
          <w:noProof/>
          <w:lang w:val="sr-Latn-CS"/>
        </w:rPr>
        <w:t>IV</w:t>
      </w:r>
      <w:r w:rsidR="00B93DE5" w:rsidRPr="00624BC7">
        <w:rPr>
          <w:bCs/>
          <w:noProof/>
          <w:lang w:val="sr-Latn-CS"/>
        </w:rPr>
        <w:t xml:space="preserve">. </w:t>
      </w:r>
      <w:r>
        <w:rPr>
          <w:bCs/>
          <w:noProof/>
          <w:lang w:val="sr-Latn-CS"/>
        </w:rPr>
        <w:t>PROCENA</w:t>
      </w:r>
      <w:r w:rsidR="00B93DE5" w:rsidRPr="00624BC7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IZNOSA</w:t>
      </w:r>
      <w:r w:rsidR="00B93DE5" w:rsidRPr="00624BC7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FINANSIJSKIH</w:t>
      </w:r>
      <w:r w:rsidR="00B93DE5" w:rsidRPr="00624BC7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SREDSTAVA</w:t>
      </w:r>
      <w:r w:rsidR="00B93DE5" w:rsidRPr="00624BC7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POTREBNIH</w:t>
      </w:r>
      <w:r w:rsidR="00B93DE5" w:rsidRPr="00624BC7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ZA</w:t>
      </w:r>
      <w:r w:rsidR="00B93DE5" w:rsidRPr="00624BC7">
        <w:rPr>
          <w:bCs/>
          <w:noProof/>
          <w:lang w:val="sr-Latn-CS"/>
        </w:rPr>
        <w:t xml:space="preserve">   </w:t>
      </w:r>
      <w:r>
        <w:rPr>
          <w:bCs/>
          <w:noProof/>
          <w:lang w:val="sr-Latn-CS"/>
        </w:rPr>
        <w:t>SPROVOĐENJE</w:t>
      </w:r>
      <w:r w:rsidR="00B93DE5" w:rsidRPr="00624BC7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ZAKONA</w:t>
      </w:r>
    </w:p>
    <w:p w:rsidR="00B93DE5" w:rsidRPr="00624BC7" w:rsidRDefault="00B93DE5" w:rsidP="00B93DE5">
      <w:pPr>
        <w:rPr>
          <w:noProof/>
          <w:lang w:val="sr-Latn-CS"/>
        </w:rPr>
      </w:pPr>
    </w:p>
    <w:p w:rsidR="00B93DE5" w:rsidRPr="00624BC7" w:rsidRDefault="00B93DE5" w:rsidP="00B93DE5">
      <w:pPr>
        <w:rPr>
          <w:noProof/>
          <w:lang w:val="sr-Latn-CS"/>
        </w:rPr>
      </w:pPr>
      <w:r w:rsidRPr="00624BC7">
        <w:rPr>
          <w:noProof/>
          <w:lang w:val="sr-Latn-CS"/>
        </w:rPr>
        <w:tab/>
      </w:r>
      <w:r w:rsidR="00624BC7">
        <w:rPr>
          <w:noProof/>
          <w:lang w:val="sr-Latn-CS"/>
        </w:rPr>
        <w:t>Za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sprovođenje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ovog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zakona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obezbeđivaće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se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sredstva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u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budžetu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Republike</w:t>
      </w:r>
      <w:r w:rsidRPr="00624BC7">
        <w:rPr>
          <w:noProof/>
          <w:lang w:val="sr-Latn-CS"/>
        </w:rPr>
        <w:t xml:space="preserve"> </w:t>
      </w:r>
      <w:r w:rsidR="00624BC7">
        <w:rPr>
          <w:noProof/>
          <w:lang w:val="sr-Latn-CS"/>
        </w:rPr>
        <w:t>Srbije</w:t>
      </w:r>
      <w:r w:rsidRPr="00624BC7">
        <w:rPr>
          <w:noProof/>
          <w:lang w:val="sr-Latn-CS"/>
        </w:rPr>
        <w:t>.</w:t>
      </w:r>
    </w:p>
    <w:p w:rsidR="00B93DE5" w:rsidRPr="00624BC7" w:rsidRDefault="00B93DE5" w:rsidP="00B93DE5">
      <w:pPr>
        <w:rPr>
          <w:noProof/>
          <w:lang w:val="sr-Latn-CS"/>
        </w:rPr>
      </w:pPr>
    </w:p>
    <w:p w:rsidR="00B93DE5" w:rsidRPr="00624BC7" w:rsidRDefault="00624BC7" w:rsidP="00B93DE5">
      <w:pPr>
        <w:ind w:firstLine="720"/>
        <w:rPr>
          <w:noProof/>
          <w:lang w:val="sr-Latn-CS"/>
        </w:rPr>
      </w:pPr>
      <w:r>
        <w:rPr>
          <w:noProof/>
          <w:lang w:val="sr-Latn-CS"/>
        </w:rPr>
        <w:t>V</w:t>
      </w:r>
      <w:r w:rsidR="00B93DE5" w:rsidRPr="00624BC7">
        <w:rPr>
          <w:noProof/>
          <w:lang w:val="sr-Latn-CS"/>
        </w:rPr>
        <w:t xml:space="preserve">. </w:t>
      </w:r>
      <w:r>
        <w:rPr>
          <w:noProof/>
          <w:lang w:val="sr-Latn-CS"/>
        </w:rPr>
        <w:t>RAZLOZI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DONOŠENJE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PO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HITNOM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POSTUPKU</w:t>
      </w:r>
    </w:p>
    <w:p w:rsidR="00B93DE5" w:rsidRPr="00624BC7" w:rsidRDefault="00B93DE5" w:rsidP="00B93DE5">
      <w:pPr>
        <w:ind w:firstLine="720"/>
        <w:rPr>
          <w:noProof/>
          <w:lang w:val="sr-Latn-CS"/>
        </w:rPr>
      </w:pPr>
    </w:p>
    <w:p w:rsidR="00B93DE5" w:rsidRPr="00624BC7" w:rsidRDefault="00624BC7" w:rsidP="00B93DE5">
      <w:pPr>
        <w:ind w:firstLine="720"/>
        <w:rPr>
          <w:noProof/>
          <w:lang w:val="sr-Latn-CS"/>
        </w:rPr>
      </w:pPr>
      <w:r>
        <w:rPr>
          <w:noProof/>
          <w:lang w:val="sr-Latn-CS"/>
        </w:rPr>
        <w:t>Razlozi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donošenje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ovog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po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hitnom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postupku</w:t>
      </w:r>
      <w:r w:rsidR="00B93DE5" w:rsidRPr="00624BC7">
        <w:rPr>
          <w:noProof/>
          <w:lang w:val="sr-Latn-CS"/>
        </w:rPr>
        <w:t xml:space="preserve">, </w:t>
      </w:r>
      <w:r>
        <w:rPr>
          <w:noProof/>
          <w:lang w:val="sr-Latn-CS"/>
        </w:rPr>
        <w:t>saglasno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članu</w:t>
      </w:r>
      <w:r w:rsidR="00B93DE5" w:rsidRPr="00624BC7">
        <w:rPr>
          <w:noProof/>
          <w:lang w:val="sr-Latn-CS"/>
        </w:rPr>
        <w:t xml:space="preserve"> 167. </w:t>
      </w:r>
      <w:r>
        <w:rPr>
          <w:noProof/>
          <w:lang w:val="sr-Latn-CS"/>
        </w:rPr>
        <w:t>Poslovnika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Narodne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skupštine</w:t>
      </w:r>
      <w:r w:rsidR="00B93DE5" w:rsidRPr="00624BC7">
        <w:rPr>
          <w:noProof/>
          <w:lang w:val="sr-Latn-CS"/>
        </w:rPr>
        <w:t xml:space="preserve"> </w:t>
      </w:r>
      <w:r w:rsidR="00B93DE5" w:rsidRPr="00624BC7">
        <w:rPr>
          <w:rFonts w:ascii="ArialMT" w:hAnsi="ArialMT" w:cs="ArialMT"/>
          <w:noProof/>
          <w:lang w:val="sr-Latn-CS"/>
        </w:rPr>
        <w:t>(„</w:t>
      </w:r>
      <w:r>
        <w:rPr>
          <w:rFonts w:ascii="ArialMT" w:hAnsi="ArialMT" w:cs="ArialMT"/>
          <w:noProof/>
          <w:lang w:val="sr-Latn-CS"/>
        </w:rPr>
        <w:t>Službeni</w:t>
      </w:r>
      <w:r w:rsidR="00B93DE5" w:rsidRPr="00624BC7">
        <w:rPr>
          <w:rFonts w:ascii="ArialMT" w:hAnsi="ArialMT" w:cs="ArialMT"/>
          <w:noProof/>
          <w:lang w:val="sr-Latn-CS"/>
        </w:rPr>
        <w:t xml:space="preserve"> </w:t>
      </w:r>
      <w:r>
        <w:rPr>
          <w:rFonts w:ascii="ArialMT" w:hAnsi="ArialMT" w:cs="ArialMT"/>
          <w:noProof/>
          <w:lang w:val="sr-Latn-CS"/>
        </w:rPr>
        <w:t>glasnik</w:t>
      </w:r>
      <w:r w:rsidR="00B93DE5" w:rsidRPr="00624BC7">
        <w:rPr>
          <w:rFonts w:ascii="ArialMT" w:hAnsi="ArialMT" w:cs="ArialMT"/>
          <w:noProof/>
          <w:lang w:val="sr-Latn-CS"/>
        </w:rPr>
        <w:t xml:space="preserve"> </w:t>
      </w:r>
      <w:r>
        <w:rPr>
          <w:rFonts w:ascii="ArialMT" w:hAnsi="ArialMT" w:cs="ArialMT"/>
          <w:noProof/>
          <w:lang w:val="sr-Latn-CS"/>
        </w:rPr>
        <w:t>RS</w:t>
      </w:r>
      <w:r w:rsidR="00B93DE5" w:rsidRPr="00624BC7">
        <w:rPr>
          <w:rFonts w:ascii="ArialMT" w:hAnsi="ArialMT" w:cs="ArialMT"/>
          <w:noProof/>
          <w:lang w:val="sr-Latn-CS"/>
        </w:rPr>
        <w:t xml:space="preserve">”, </w:t>
      </w:r>
      <w:r>
        <w:rPr>
          <w:rFonts w:ascii="ArialMT" w:hAnsi="ArialMT" w:cs="ArialMT"/>
          <w:noProof/>
          <w:lang w:val="sr-Latn-CS"/>
        </w:rPr>
        <w:t>broj</w:t>
      </w:r>
      <w:r w:rsidR="00B93DE5" w:rsidRPr="00624BC7">
        <w:rPr>
          <w:rFonts w:ascii="ArialMT" w:hAnsi="ArialMT" w:cs="ArialMT"/>
          <w:noProof/>
          <w:lang w:val="sr-Latn-CS"/>
        </w:rPr>
        <w:t xml:space="preserve"> 20/12 - </w:t>
      </w:r>
      <w:r>
        <w:rPr>
          <w:rFonts w:ascii="ArialMT" w:hAnsi="ArialMT" w:cs="ArialMT"/>
          <w:noProof/>
          <w:lang w:val="sr-Latn-CS"/>
        </w:rPr>
        <w:t>prečišćen</w:t>
      </w:r>
      <w:r w:rsidR="00B93DE5" w:rsidRPr="00624BC7">
        <w:rPr>
          <w:rFonts w:ascii="ArialMT" w:hAnsi="ArialMT" w:cs="ArialMT"/>
          <w:noProof/>
          <w:lang w:val="sr-Latn-CS"/>
        </w:rPr>
        <w:t xml:space="preserve"> </w:t>
      </w:r>
      <w:r>
        <w:rPr>
          <w:rFonts w:ascii="ArialMT" w:hAnsi="ArialMT" w:cs="ArialMT"/>
          <w:noProof/>
          <w:lang w:val="sr-Latn-CS"/>
        </w:rPr>
        <w:t>tekst</w:t>
      </w:r>
      <w:r w:rsidR="00B93DE5" w:rsidRPr="00624BC7">
        <w:rPr>
          <w:rFonts w:ascii="ArialMT" w:hAnsi="ArialMT" w:cs="ArialMT"/>
          <w:noProof/>
          <w:lang w:val="sr-Latn-CS"/>
        </w:rPr>
        <w:t xml:space="preserve">) </w:t>
      </w:r>
      <w:r>
        <w:rPr>
          <w:noProof/>
          <w:lang w:val="sr-Latn-CS"/>
        </w:rPr>
        <w:t>proizilaze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činjenice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nastavak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realizacije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finansiranja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Projekta</w:t>
      </w:r>
      <w:r w:rsidR="00B93DE5" w:rsidRPr="00624BC7">
        <w:rPr>
          <w:noProof/>
          <w:lang w:val="sr-Latn-CS"/>
        </w:rPr>
        <w:t xml:space="preserve">, </w:t>
      </w:r>
      <w:r>
        <w:rPr>
          <w:noProof/>
          <w:lang w:val="sr-Latn-CS"/>
        </w:rPr>
        <w:t>odnosno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korišćenje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sredstava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odobrenog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zajma</w:t>
      </w:r>
      <w:r w:rsidR="00B93DE5" w:rsidRPr="00624BC7">
        <w:rPr>
          <w:noProof/>
          <w:lang w:val="sr-Latn-CS"/>
        </w:rPr>
        <w:t xml:space="preserve">, </w:t>
      </w:r>
      <w:r>
        <w:rPr>
          <w:noProof/>
          <w:lang w:val="sr-Latn-CS"/>
        </w:rPr>
        <w:t>uslovljeno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stupanjem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snagu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potvrđivanju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Finansijskog</w:t>
      </w:r>
      <w:r w:rsidR="00B93DE5" w:rsidRPr="00624BC7">
        <w:rPr>
          <w:noProof/>
          <w:lang w:val="sr-Latn-CS"/>
        </w:rPr>
        <w:t xml:space="preserve"> </w:t>
      </w:r>
      <w:r>
        <w:rPr>
          <w:noProof/>
          <w:lang w:val="sr-Latn-CS"/>
        </w:rPr>
        <w:t>ugovora</w:t>
      </w:r>
      <w:r w:rsidR="00B93DE5" w:rsidRPr="00624BC7">
        <w:rPr>
          <w:noProof/>
          <w:lang w:val="sr-Latn-CS"/>
        </w:rPr>
        <w:t>.</w:t>
      </w:r>
    </w:p>
    <w:p w:rsidR="00B93DE5" w:rsidRPr="00624BC7" w:rsidRDefault="00B93DE5" w:rsidP="00B93DE5">
      <w:pPr>
        <w:ind w:firstLine="708"/>
        <w:rPr>
          <w:noProof/>
          <w:lang w:val="sr-Latn-CS"/>
        </w:rPr>
      </w:pPr>
    </w:p>
    <w:bookmarkEnd w:id="0"/>
    <w:p w:rsidR="000864F1" w:rsidRPr="00624BC7" w:rsidRDefault="000864F1" w:rsidP="000864F1">
      <w:pPr>
        <w:jc w:val="right"/>
        <w:rPr>
          <w:noProof/>
          <w:lang w:val="sr-Latn-CS"/>
        </w:rPr>
      </w:pPr>
    </w:p>
    <w:sectPr w:rsidR="000864F1" w:rsidRPr="00624BC7" w:rsidSect="001D5FF5">
      <w:footerReference w:type="default" r:id="rId15"/>
      <w:type w:val="continuous"/>
      <w:pgSz w:w="11906" w:h="16838" w:code="9"/>
      <w:pgMar w:top="1417" w:right="1417" w:bottom="1417" w:left="1417" w:header="708" w:footer="708" w:gutter="0"/>
      <w:paperSrc w:first="260" w:other="26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3841" w:rsidRDefault="00E23841" w:rsidP="000864F1">
      <w:pPr>
        <w:spacing w:after="0"/>
      </w:pPr>
      <w:r>
        <w:separator/>
      </w:r>
    </w:p>
  </w:endnote>
  <w:endnote w:type="continuationSeparator" w:id="0">
    <w:p w:rsidR="00E23841" w:rsidRDefault="00E23841" w:rsidP="000864F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elite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Univers (WN)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MT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2D8" w:rsidRDefault="009852D8" w:rsidP="001D5FF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852D8" w:rsidRDefault="009852D8" w:rsidP="001D5FF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noProof/>
        <w:lang w:val="sr-Cyrl-CS"/>
      </w:rPr>
      <w:id w:val="837895705"/>
      <w:docPartObj>
        <w:docPartGallery w:val="Page Numbers (Bottom of Page)"/>
        <w:docPartUnique/>
      </w:docPartObj>
    </w:sdtPr>
    <w:sdtContent>
      <w:p w:rsidR="009852D8" w:rsidRPr="00624BC7" w:rsidRDefault="009852D8">
        <w:pPr>
          <w:pStyle w:val="Footer"/>
          <w:jc w:val="right"/>
          <w:rPr>
            <w:noProof/>
            <w:lang w:val="sr-Cyrl-CS"/>
          </w:rPr>
        </w:pPr>
        <w:r w:rsidRPr="00624BC7">
          <w:rPr>
            <w:noProof/>
            <w:lang w:val="sr-Cyrl-CS"/>
          </w:rPr>
          <w:fldChar w:fldCharType="begin"/>
        </w:r>
        <w:r w:rsidRPr="00624BC7">
          <w:rPr>
            <w:noProof/>
            <w:lang w:val="sr-Cyrl-CS"/>
          </w:rPr>
          <w:instrText xml:space="preserve"> </w:instrText>
        </w:r>
        <w:r w:rsidR="00624BC7" w:rsidRPr="00624BC7">
          <w:rPr>
            <w:noProof/>
            <w:lang w:val="sr-Cyrl-CS"/>
          </w:rPr>
          <w:instrText>ПАГЕ</w:instrText>
        </w:r>
        <w:r w:rsidRPr="00624BC7">
          <w:rPr>
            <w:noProof/>
            <w:lang w:val="sr-Cyrl-CS"/>
          </w:rPr>
          <w:instrText xml:space="preserve">   \* </w:instrText>
        </w:r>
        <w:r w:rsidR="00624BC7" w:rsidRPr="00624BC7">
          <w:rPr>
            <w:noProof/>
            <w:lang w:val="sr-Cyrl-CS"/>
          </w:rPr>
          <w:instrText>МЕРГЕФОРМАТ</w:instrText>
        </w:r>
        <w:r w:rsidRPr="00624BC7">
          <w:rPr>
            <w:noProof/>
            <w:lang w:val="sr-Cyrl-CS"/>
          </w:rPr>
          <w:instrText xml:space="preserve"> </w:instrText>
        </w:r>
        <w:r w:rsidRPr="00624BC7">
          <w:rPr>
            <w:noProof/>
            <w:lang w:val="sr-Cyrl-CS"/>
          </w:rPr>
          <w:fldChar w:fldCharType="separate"/>
        </w:r>
        <w:r w:rsidRPr="00624BC7">
          <w:rPr>
            <w:noProof/>
            <w:lang w:val="sr-Cyrl-CS"/>
          </w:rPr>
          <w:t>20</w:t>
        </w:r>
        <w:r w:rsidRPr="00624BC7">
          <w:rPr>
            <w:noProof/>
            <w:lang w:val="sr-Cyrl-CS"/>
          </w:rPr>
          <w:fldChar w:fldCharType="end"/>
        </w:r>
      </w:p>
    </w:sdtContent>
  </w:sdt>
  <w:p w:rsidR="009852D8" w:rsidRPr="00624BC7" w:rsidRDefault="009852D8" w:rsidP="001D5FF5">
    <w:pPr>
      <w:pStyle w:val="Footer"/>
      <w:ind w:right="360"/>
      <w:rPr>
        <w:noProof/>
        <w:lang w:val="sr-Cyrl-C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noProof/>
        <w:lang w:val="sr-Cyrl-CS"/>
      </w:rPr>
      <w:id w:val="-1553616803"/>
      <w:docPartObj>
        <w:docPartGallery w:val="Page Numbers (Bottom of Page)"/>
        <w:docPartUnique/>
      </w:docPartObj>
    </w:sdtPr>
    <w:sdtContent>
      <w:p w:rsidR="009852D8" w:rsidRPr="00624BC7" w:rsidRDefault="009852D8">
        <w:pPr>
          <w:pStyle w:val="Footer"/>
          <w:jc w:val="right"/>
          <w:rPr>
            <w:noProof/>
            <w:lang w:val="sr-Cyrl-CS"/>
          </w:rPr>
        </w:pPr>
        <w:r w:rsidRPr="00624BC7">
          <w:rPr>
            <w:noProof/>
            <w:lang w:val="sr-Cyrl-CS"/>
          </w:rPr>
          <w:fldChar w:fldCharType="begin"/>
        </w:r>
        <w:r w:rsidRPr="00624BC7">
          <w:rPr>
            <w:noProof/>
            <w:lang w:val="sr-Cyrl-CS"/>
          </w:rPr>
          <w:instrText xml:space="preserve"> </w:instrText>
        </w:r>
        <w:r w:rsidR="00624BC7" w:rsidRPr="00624BC7">
          <w:rPr>
            <w:noProof/>
            <w:lang w:val="sr-Cyrl-CS"/>
          </w:rPr>
          <w:instrText>ПАГЕ</w:instrText>
        </w:r>
        <w:r w:rsidRPr="00624BC7">
          <w:rPr>
            <w:noProof/>
            <w:lang w:val="sr-Cyrl-CS"/>
          </w:rPr>
          <w:instrText xml:space="preserve">   \* </w:instrText>
        </w:r>
        <w:r w:rsidR="00624BC7" w:rsidRPr="00624BC7">
          <w:rPr>
            <w:noProof/>
            <w:lang w:val="sr-Cyrl-CS"/>
          </w:rPr>
          <w:instrText>МЕРГЕФОРМАТ</w:instrText>
        </w:r>
        <w:r w:rsidRPr="00624BC7">
          <w:rPr>
            <w:noProof/>
            <w:lang w:val="sr-Cyrl-CS"/>
          </w:rPr>
          <w:instrText xml:space="preserve"> </w:instrText>
        </w:r>
        <w:r w:rsidRPr="00624BC7">
          <w:rPr>
            <w:noProof/>
            <w:lang w:val="sr-Cyrl-CS"/>
          </w:rPr>
          <w:fldChar w:fldCharType="separate"/>
        </w:r>
        <w:r w:rsidR="00624BC7" w:rsidRPr="00624BC7">
          <w:rPr>
            <w:noProof/>
            <w:lang w:val="sr-Cyrl-CS"/>
          </w:rPr>
          <w:t>1</w:t>
        </w:r>
        <w:r w:rsidRPr="00624BC7">
          <w:rPr>
            <w:noProof/>
            <w:lang w:val="sr-Cyrl-CS"/>
          </w:rPr>
          <w:fldChar w:fldCharType="end"/>
        </w:r>
      </w:p>
    </w:sdtContent>
  </w:sdt>
  <w:p w:rsidR="009852D8" w:rsidRPr="00624BC7" w:rsidRDefault="009852D8">
    <w:pPr>
      <w:pStyle w:val="Footer"/>
      <w:rPr>
        <w:noProof/>
        <w:lang w:val="sr-Cyrl-CS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noProof/>
        <w:lang w:val="sr-Cyrl-CS"/>
      </w:rPr>
      <w:id w:val="-737947304"/>
      <w:docPartObj>
        <w:docPartGallery w:val="Page Numbers (Bottom of Page)"/>
        <w:docPartUnique/>
      </w:docPartObj>
    </w:sdtPr>
    <w:sdtContent>
      <w:p w:rsidR="009852D8" w:rsidRPr="00624BC7" w:rsidRDefault="009852D8">
        <w:pPr>
          <w:pStyle w:val="Footer"/>
          <w:jc w:val="right"/>
          <w:rPr>
            <w:noProof/>
            <w:lang w:val="sr-Cyrl-CS"/>
          </w:rPr>
        </w:pPr>
        <w:r w:rsidRPr="00624BC7">
          <w:rPr>
            <w:noProof/>
            <w:lang w:val="sr-Cyrl-CS"/>
          </w:rPr>
          <w:fldChar w:fldCharType="begin"/>
        </w:r>
        <w:r w:rsidRPr="00624BC7">
          <w:rPr>
            <w:noProof/>
            <w:lang w:val="sr-Cyrl-CS"/>
          </w:rPr>
          <w:instrText xml:space="preserve"> </w:instrText>
        </w:r>
        <w:r w:rsidR="00624BC7" w:rsidRPr="00624BC7">
          <w:rPr>
            <w:noProof/>
            <w:lang w:val="sr-Cyrl-CS"/>
          </w:rPr>
          <w:instrText>ПАГЕ</w:instrText>
        </w:r>
        <w:r w:rsidRPr="00624BC7">
          <w:rPr>
            <w:noProof/>
            <w:lang w:val="sr-Cyrl-CS"/>
          </w:rPr>
          <w:instrText xml:space="preserve">   \* </w:instrText>
        </w:r>
        <w:r w:rsidR="00624BC7" w:rsidRPr="00624BC7">
          <w:rPr>
            <w:noProof/>
            <w:lang w:val="sr-Cyrl-CS"/>
          </w:rPr>
          <w:instrText>МЕРГЕФОРМАТ</w:instrText>
        </w:r>
        <w:r w:rsidRPr="00624BC7">
          <w:rPr>
            <w:noProof/>
            <w:lang w:val="sr-Cyrl-CS"/>
          </w:rPr>
          <w:instrText xml:space="preserve"> </w:instrText>
        </w:r>
        <w:r w:rsidRPr="00624BC7">
          <w:rPr>
            <w:noProof/>
            <w:lang w:val="sr-Cyrl-CS"/>
          </w:rPr>
          <w:fldChar w:fldCharType="separate"/>
        </w:r>
        <w:r w:rsidRPr="00624BC7">
          <w:rPr>
            <w:noProof/>
            <w:lang w:val="sr-Cyrl-CS"/>
          </w:rPr>
          <w:t>88</w:t>
        </w:r>
        <w:r w:rsidRPr="00624BC7">
          <w:rPr>
            <w:noProof/>
            <w:lang w:val="sr-Cyrl-CS"/>
          </w:rPr>
          <w:fldChar w:fldCharType="end"/>
        </w:r>
      </w:p>
    </w:sdtContent>
  </w:sdt>
  <w:p w:rsidR="009852D8" w:rsidRPr="00624BC7" w:rsidRDefault="009852D8" w:rsidP="001D5FF5">
    <w:pPr>
      <w:pStyle w:val="Footer"/>
      <w:ind w:right="360"/>
      <w:rPr>
        <w:noProof/>
        <w:lang w:val="sr-Cyrl-C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3841" w:rsidRDefault="00E23841" w:rsidP="000864F1">
      <w:pPr>
        <w:spacing w:after="0"/>
      </w:pPr>
      <w:r>
        <w:separator/>
      </w:r>
    </w:p>
  </w:footnote>
  <w:footnote w:type="continuationSeparator" w:id="0">
    <w:p w:rsidR="00E23841" w:rsidRDefault="00E23841" w:rsidP="000864F1">
      <w:pPr>
        <w:spacing w:after="0"/>
      </w:pPr>
      <w:r>
        <w:continuationSeparator/>
      </w:r>
    </w:p>
  </w:footnote>
  <w:footnote w:id="1">
    <w:p w:rsidR="009852D8" w:rsidRPr="008C4ED9" w:rsidRDefault="009852D8" w:rsidP="000864F1">
      <w:pPr>
        <w:pStyle w:val="FootnoteText"/>
      </w:pPr>
      <w:bookmarkStart w:id="7" w:name="_DV_C214"/>
      <w:r>
        <w:rPr>
          <w:rStyle w:val="FootnoteReference"/>
        </w:rPr>
        <w:footnoteRef/>
      </w:r>
      <w:r>
        <w:t xml:space="preserve"> </w:t>
      </w:r>
      <w:r w:rsidR="00624BC7" w:rsidRPr="00624BC7">
        <w:rPr>
          <w:rStyle w:val="DeltaViewInsertion"/>
          <w:noProof/>
          <w:color w:val="auto"/>
          <w:u w:val="none"/>
          <w:lang w:val="sr-Cyrl-CS"/>
        </w:rPr>
        <w:t>хттп</w:t>
      </w:r>
      <w:r w:rsidRPr="00624BC7">
        <w:rPr>
          <w:rStyle w:val="DeltaViewInsertion"/>
          <w:noProof/>
          <w:color w:val="auto"/>
          <w:u w:val="none"/>
          <w:lang w:val="sr-Cyrl-CS"/>
        </w:rPr>
        <w:t>://www.</w:t>
      </w:r>
      <w:r w:rsidR="00624BC7" w:rsidRPr="00624BC7">
        <w:rPr>
          <w:rStyle w:val="DeltaViewInsertion"/>
          <w:noProof/>
          <w:color w:val="auto"/>
          <w:u w:val="none"/>
          <w:lang w:val="sr-Cyrl-CS"/>
        </w:rPr>
        <w:t>еиб</w:t>
      </w:r>
      <w:r w:rsidRPr="00624BC7">
        <w:rPr>
          <w:rStyle w:val="DeltaViewInsertion"/>
          <w:noProof/>
          <w:color w:val="auto"/>
          <w:u w:val="none"/>
          <w:lang w:val="sr-Cyrl-CS"/>
        </w:rPr>
        <w:t>.</w:t>
      </w:r>
      <w:r w:rsidR="00624BC7" w:rsidRPr="00624BC7">
        <w:rPr>
          <w:rStyle w:val="DeltaViewInsertion"/>
          <w:noProof/>
          <w:color w:val="auto"/>
          <w:u w:val="none"/>
          <w:lang w:val="sr-Cyrl-CS"/>
        </w:rPr>
        <w:t>орг</w:t>
      </w:r>
      <w:r w:rsidRPr="00624BC7">
        <w:rPr>
          <w:rStyle w:val="DeltaViewInsertion"/>
          <w:noProof/>
          <w:color w:val="auto"/>
          <w:u w:val="none"/>
          <w:lang w:val="sr-Cyrl-CS"/>
        </w:rPr>
        <w:t>/</w:t>
      </w:r>
      <w:r w:rsidR="00624BC7" w:rsidRPr="00624BC7">
        <w:rPr>
          <w:rStyle w:val="DeltaViewInsertion"/>
          <w:noProof/>
          <w:color w:val="auto"/>
          <w:u w:val="none"/>
          <w:lang w:val="sr-Cyrl-CS"/>
        </w:rPr>
        <w:t>пројецтс</w:t>
      </w:r>
      <w:r w:rsidRPr="00624BC7">
        <w:rPr>
          <w:rStyle w:val="DeltaViewInsertion"/>
          <w:noProof/>
          <w:color w:val="auto"/>
          <w:u w:val="none"/>
          <w:lang w:val="sr-Cyrl-CS"/>
        </w:rPr>
        <w:t>/</w:t>
      </w:r>
      <w:r w:rsidR="00624BC7" w:rsidRPr="00624BC7">
        <w:rPr>
          <w:rStyle w:val="DeltaViewInsertion"/>
          <w:noProof/>
          <w:color w:val="auto"/>
          <w:u w:val="none"/>
          <w:lang w:val="sr-Cyrl-CS"/>
        </w:rPr>
        <w:t>публицатионс</w:t>
      </w:r>
      <w:r w:rsidRPr="00624BC7">
        <w:rPr>
          <w:rStyle w:val="DeltaViewInsertion"/>
          <w:noProof/>
          <w:color w:val="auto"/>
          <w:u w:val="none"/>
          <w:lang w:val="sr-Cyrl-CS"/>
        </w:rPr>
        <w:t>/</w:t>
      </w:r>
      <w:r w:rsidR="00624BC7" w:rsidRPr="00624BC7">
        <w:rPr>
          <w:rStyle w:val="DeltaViewInsertion"/>
          <w:noProof/>
          <w:color w:val="auto"/>
          <w:u w:val="none"/>
          <w:lang w:val="sr-Cyrl-CS"/>
        </w:rPr>
        <w:t>гуиде</w:t>
      </w:r>
      <w:r w:rsidRPr="00624BC7">
        <w:rPr>
          <w:rStyle w:val="DeltaViewInsertion"/>
          <w:noProof/>
          <w:color w:val="auto"/>
          <w:u w:val="none"/>
          <w:lang w:val="sr-Cyrl-CS"/>
        </w:rPr>
        <w:t>-</w:t>
      </w:r>
      <w:r w:rsidR="00624BC7" w:rsidRPr="00624BC7">
        <w:rPr>
          <w:rStyle w:val="DeltaViewInsertion"/>
          <w:noProof/>
          <w:color w:val="auto"/>
          <w:u w:val="none"/>
          <w:lang w:val="sr-Cyrl-CS"/>
        </w:rPr>
        <w:t>то</w:t>
      </w:r>
      <w:r w:rsidRPr="00624BC7">
        <w:rPr>
          <w:rStyle w:val="DeltaViewInsertion"/>
          <w:noProof/>
          <w:color w:val="auto"/>
          <w:u w:val="none"/>
          <w:lang w:val="sr-Cyrl-CS"/>
        </w:rPr>
        <w:t>-</w:t>
      </w:r>
      <w:r w:rsidR="00624BC7" w:rsidRPr="00624BC7">
        <w:rPr>
          <w:rStyle w:val="DeltaViewInsertion"/>
          <w:noProof/>
          <w:color w:val="auto"/>
          <w:u w:val="none"/>
          <w:lang w:val="sr-Cyrl-CS"/>
        </w:rPr>
        <w:t>процуремент</w:t>
      </w:r>
      <w:r w:rsidRPr="00624BC7">
        <w:rPr>
          <w:rStyle w:val="DeltaViewInsertion"/>
          <w:noProof/>
          <w:color w:val="auto"/>
          <w:u w:val="none"/>
          <w:lang w:val="sr-Cyrl-CS"/>
        </w:rPr>
        <w:t>.</w:t>
      </w:r>
      <w:r w:rsidR="00624BC7" w:rsidRPr="00624BC7">
        <w:rPr>
          <w:rStyle w:val="DeltaViewInsertion"/>
          <w:noProof/>
          <w:color w:val="auto"/>
          <w:u w:val="none"/>
          <w:lang w:val="sr-Cyrl-CS"/>
        </w:rPr>
        <w:t>хтм</w:t>
      </w:r>
      <w:r w:rsidRPr="00624BC7">
        <w:rPr>
          <w:rStyle w:val="DeltaViewInsertion"/>
          <w:noProof/>
          <w:color w:val="auto"/>
          <w:u w:val="none"/>
          <w:lang w:val="sr-Cyrl-CS"/>
        </w:rPr>
        <w:t xml:space="preserve">. </w:t>
      </w:r>
      <w:r w:rsidR="00624BC7" w:rsidRPr="00624BC7">
        <w:rPr>
          <w:rStyle w:val="DeltaViewInsertion"/>
          <w:noProof/>
          <w:color w:val="auto"/>
          <w:u w:val="none"/>
          <w:lang w:val="sr-Cyrl-CS"/>
        </w:rPr>
        <w:t>Ноте</w:t>
      </w:r>
      <w:r w:rsidRPr="00624BC7">
        <w:rPr>
          <w:rStyle w:val="DeltaViewInsertion"/>
          <w:noProof/>
          <w:color w:val="auto"/>
          <w:u w:val="none"/>
          <w:lang w:val="sr-Cyrl-CS"/>
        </w:rPr>
        <w:t xml:space="preserve"> </w:t>
      </w:r>
      <w:r w:rsidR="00624BC7" w:rsidRPr="00624BC7">
        <w:rPr>
          <w:rStyle w:val="DeltaViewInsertion"/>
          <w:noProof/>
          <w:color w:val="auto"/>
          <w:u w:val="none"/>
          <w:lang w:val="sr-Cyrl-CS"/>
        </w:rPr>
        <w:t>ит</w:t>
      </w:r>
      <w:r w:rsidRPr="00624BC7">
        <w:rPr>
          <w:rStyle w:val="DeltaViewInsertion"/>
          <w:noProof/>
          <w:color w:val="auto"/>
          <w:u w:val="none"/>
          <w:lang w:val="sr-Cyrl-CS"/>
        </w:rPr>
        <w:t xml:space="preserve"> </w:t>
      </w:r>
      <w:r w:rsidR="00624BC7" w:rsidRPr="00624BC7">
        <w:rPr>
          <w:rStyle w:val="DeltaViewInsertion"/>
          <w:noProof/>
          <w:color w:val="auto"/>
          <w:u w:val="none"/>
          <w:lang w:val="sr-Cyrl-CS"/>
        </w:rPr>
        <w:t>ис</w:t>
      </w:r>
      <w:r w:rsidRPr="00624BC7">
        <w:rPr>
          <w:rStyle w:val="DeltaViewInsertion"/>
          <w:noProof/>
          <w:color w:val="auto"/>
          <w:u w:val="none"/>
          <w:lang w:val="sr-Cyrl-CS"/>
        </w:rPr>
        <w:t xml:space="preserve"> </w:t>
      </w:r>
      <w:r w:rsidR="00624BC7" w:rsidRPr="00624BC7">
        <w:rPr>
          <w:rStyle w:val="DeltaViewInsertion"/>
          <w:noProof/>
          <w:color w:val="auto"/>
          <w:u w:val="none"/>
          <w:lang w:val="sr-Cyrl-CS"/>
        </w:rPr>
        <w:t>тхе</w:t>
      </w:r>
      <w:r w:rsidRPr="00624BC7">
        <w:rPr>
          <w:rStyle w:val="DeltaViewInsertion"/>
          <w:noProof/>
          <w:color w:val="auto"/>
          <w:u w:val="none"/>
          <w:lang w:val="sr-Cyrl-CS"/>
        </w:rPr>
        <w:t xml:space="preserve"> </w:t>
      </w:r>
      <w:r w:rsidR="00624BC7" w:rsidRPr="00624BC7">
        <w:rPr>
          <w:rStyle w:val="DeltaViewInsertion"/>
          <w:noProof/>
          <w:color w:val="auto"/>
          <w:u w:val="none"/>
          <w:lang w:val="sr-Cyrl-CS"/>
        </w:rPr>
        <w:t>версион</w:t>
      </w:r>
      <w:r w:rsidRPr="00624BC7">
        <w:rPr>
          <w:rStyle w:val="DeltaViewInsertion"/>
          <w:noProof/>
          <w:color w:val="auto"/>
          <w:u w:val="none"/>
          <w:lang w:val="sr-Cyrl-CS"/>
        </w:rPr>
        <w:t xml:space="preserve"> </w:t>
      </w:r>
      <w:r w:rsidR="00624BC7" w:rsidRPr="00624BC7">
        <w:rPr>
          <w:rStyle w:val="DeltaViewInsertion"/>
          <w:noProof/>
          <w:color w:val="auto"/>
          <w:u w:val="none"/>
          <w:lang w:val="sr-Cyrl-CS"/>
        </w:rPr>
        <w:t>оф</w:t>
      </w:r>
      <w:r w:rsidRPr="00624BC7">
        <w:rPr>
          <w:rStyle w:val="DeltaViewInsertion"/>
          <w:noProof/>
          <w:color w:val="auto"/>
          <w:u w:val="none"/>
          <w:lang w:val="sr-Cyrl-CS"/>
        </w:rPr>
        <w:t xml:space="preserve"> </w:t>
      </w:r>
      <w:r w:rsidR="00624BC7" w:rsidRPr="00624BC7">
        <w:rPr>
          <w:rStyle w:val="DeltaViewInsertion"/>
          <w:noProof/>
          <w:color w:val="auto"/>
          <w:u w:val="none"/>
          <w:lang w:val="sr-Cyrl-CS"/>
        </w:rPr>
        <w:t>тхе</w:t>
      </w:r>
      <w:r w:rsidRPr="00624BC7">
        <w:rPr>
          <w:rStyle w:val="DeltaViewInsertion"/>
          <w:noProof/>
          <w:color w:val="auto"/>
          <w:u w:val="none"/>
          <w:lang w:val="sr-Cyrl-CS"/>
        </w:rPr>
        <w:t xml:space="preserve"> </w:t>
      </w:r>
      <w:r w:rsidR="00624BC7" w:rsidRPr="00624BC7">
        <w:rPr>
          <w:rStyle w:val="DeltaViewInsertion"/>
          <w:noProof/>
          <w:color w:val="auto"/>
          <w:u w:val="none"/>
          <w:lang w:val="sr-Cyrl-CS"/>
        </w:rPr>
        <w:t>Гуиде</w:t>
      </w:r>
      <w:r w:rsidRPr="00624BC7">
        <w:rPr>
          <w:rStyle w:val="DeltaViewInsertion"/>
          <w:noProof/>
          <w:color w:val="auto"/>
          <w:u w:val="none"/>
          <w:lang w:val="sr-Cyrl-CS"/>
        </w:rPr>
        <w:t xml:space="preserve"> </w:t>
      </w:r>
      <w:r w:rsidR="00624BC7" w:rsidRPr="00624BC7">
        <w:rPr>
          <w:rStyle w:val="DeltaViewInsertion"/>
          <w:noProof/>
          <w:color w:val="auto"/>
          <w:u w:val="none"/>
          <w:lang w:val="sr-Cyrl-CS"/>
        </w:rPr>
        <w:t>ин</w:t>
      </w:r>
      <w:r w:rsidRPr="00624BC7">
        <w:rPr>
          <w:rStyle w:val="DeltaViewInsertion"/>
          <w:noProof/>
          <w:color w:val="auto"/>
          <w:u w:val="none"/>
          <w:lang w:val="sr-Cyrl-CS"/>
        </w:rPr>
        <w:t xml:space="preserve"> </w:t>
      </w:r>
      <w:r w:rsidR="00624BC7" w:rsidRPr="00624BC7">
        <w:rPr>
          <w:rStyle w:val="DeltaViewInsertion"/>
          <w:noProof/>
          <w:color w:val="auto"/>
          <w:u w:val="none"/>
          <w:lang w:val="sr-Cyrl-CS"/>
        </w:rPr>
        <w:t>форце</w:t>
      </w:r>
      <w:r w:rsidRPr="00624BC7">
        <w:rPr>
          <w:rStyle w:val="DeltaViewInsertion"/>
          <w:noProof/>
          <w:color w:val="auto"/>
          <w:u w:val="none"/>
          <w:lang w:val="sr-Cyrl-CS"/>
        </w:rPr>
        <w:t xml:space="preserve"> </w:t>
      </w:r>
      <w:r w:rsidR="00624BC7" w:rsidRPr="00624BC7">
        <w:rPr>
          <w:rStyle w:val="DeltaViewInsertion"/>
          <w:noProof/>
          <w:color w:val="auto"/>
          <w:u w:val="none"/>
          <w:lang w:val="sr-Cyrl-CS"/>
        </w:rPr>
        <w:t>ат</w:t>
      </w:r>
      <w:r w:rsidRPr="00624BC7">
        <w:rPr>
          <w:rStyle w:val="DeltaViewInsertion"/>
          <w:noProof/>
          <w:color w:val="auto"/>
          <w:u w:val="none"/>
          <w:lang w:val="sr-Cyrl-CS"/>
        </w:rPr>
        <w:t xml:space="preserve"> </w:t>
      </w:r>
      <w:r w:rsidR="00624BC7" w:rsidRPr="00624BC7">
        <w:rPr>
          <w:rStyle w:val="DeltaViewInsertion"/>
          <w:noProof/>
          <w:color w:val="auto"/>
          <w:u w:val="none"/>
          <w:lang w:val="sr-Cyrl-CS"/>
        </w:rPr>
        <w:t>тхе</w:t>
      </w:r>
      <w:r w:rsidRPr="00624BC7">
        <w:rPr>
          <w:rStyle w:val="DeltaViewInsertion"/>
          <w:noProof/>
          <w:color w:val="auto"/>
          <w:u w:val="none"/>
          <w:lang w:val="sr-Cyrl-CS"/>
        </w:rPr>
        <w:t xml:space="preserve"> </w:t>
      </w:r>
      <w:r w:rsidR="00624BC7" w:rsidRPr="00624BC7">
        <w:rPr>
          <w:rStyle w:val="DeltaViewInsertion"/>
          <w:noProof/>
          <w:color w:val="auto"/>
          <w:u w:val="none"/>
          <w:lang w:val="sr-Cyrl-CS"/>
        </w:rPr>
        <w:t>тиме</w:t>
      </w:r>
      <w:r w:rsidRPr="00624BC7">
        <w:rPr>
          <w:rStyle w:val="DeltaViewInsertion"/>
          <w:noProof/>
          <w:color w:val="auto"/>
          <w:u w:val="none"/>
          <w:lang w:val="sr-Cyrl-CS"/>
        </w:rPr>
        <w:t xml:space="preserve"> </w:t>
      </w:r>
      <w:r w:rsidR="00624BC7" w:rsidRPr="00624BC7">
        <w:rPr>
          <w:rStyle w:val="DeltaViewInsertion"/>
          <w:noProof/>
          <w:color w:val="auto"/>
          <w:u w:val="none"/>
          <w:lang w:val="sr-Cyrl-CS"/>
        </w:rPr>
        <w:t>оф</w:t>
      </w:r>
      <w:r w:rsidRPr="00624BC7">
        <w:rPr>
          <w:rStyle w:val="DeltaViewInsertion"/>
          <w:noProof/>
          <w:color w:val="auto"/>
          <w:u w:val="none"/>
          <w:lang w:val="sr-Cyrl-CS"/>
        </w:rPr>
        <w:t xml:space="preserve"> </w:t>
      </w:r>
      <w:r w:rsidR="00624BC7" w:rsidRPr="00624BC7">
        <w:rPr>
          <w:rStyle w:val="DeltaViewInsertion"/>
          <w:noProof/>
          <w:color w:val="auto"/>
          <w:u w:val="none"/>
          <w:lang w:val="sr-Cyrl-CS"/>
        </w:rPr>
        <w:t>тхе</w:t>
      </w:r>
      <w:r w:rsidRPr="00624BC7">
        <w:rPr>
          <w:rStyle w:val="DeltaViewInsertion"/>
          <w:noProof/>
          <w:color w:val="auto"/>
          <w:u w:val="none"/>
          <w:lang w:val="sr-Cyrl-CS"/>
        </w:rPr>
        <w:t xml:space="preserve"> </w:t>
      </w:r>
      <w:r w:rsidR="00624BC7" w:rsidRPr="00624BC7">
        <w:rPr>
          <w:rStyle w:val="DeltaViewInsertion"/>
          <w:noProof/>
          <w:color w:val="auto"/>
          <w:u w:val="none"/>
          <w:lang w:val="sr-Cyrl-CS"/>
        </w:rPr>
        <w:t>пројецт</w:t>
      </w:r>
      <w:r w:rsidRPr="00624BC7">
        <w:rPr>
          <w:rStyle w:val="DeltaViewInsertion"/>
          <w:noProof/>
          <w:color w:val="auto"/>
          <w:u w:val="none"/>
          <w:lang w:val="sr-Cyrl-CS"/>
        </w:rPr>
        <w:t xml:space="preserve"> </w:t>
      </w:r>
      <w:r w:rsidR="00624BC7" w:rsidRPr="00624BC7">
        <w:rPr>
          <w:rStyle w:val="DeltaViewInsertion"/>
          <w:noProof/>
          <w:color w:val="auto"/>
          <w:u w:val="none"/>
          <w:lang w:val="sr-Cyrl-CS"/>
        </w:rPr>
        <w:t>процуремент</w:t>
      </w:r>
      <w:r w:rsidRPr="00624BC7">
        <w:rPr>
          <w:rStyle w:val="DeltaViewInsertion"/>
          <w:noProof/>
          <w:color w:val="auto"/>
          <w:u w:val="none"/>
          <w:lang w:val="sr-Cyrl-CS"/>
        </w:rPr>
        <w:t xml:space="preserve"> </w:t>
      </w:r>
      <w:r w:rsidR="00624BC7" w:rsidRPr="00624BC7">
        <w:rPr>
          <w:rStyle w:val="DeltaViewInsertion"/>
          <w:noProof/>
          <w:color w:val="auto"/>
          <w:u w:val="none"/>
          <w:lang w:val="sr-Cyrl-CS"/>
        </w:rPr>
        <w:t>тхат</w:t>
      </w:r>
      <w:r w:rsidRPr="00624BC7">
        <w:rPr>
          <w:rStyle w:val="DeltaViewInsertion"/>
          <w:noProof/>
          <w:color w:val="auto"/>
          <w:u w:val="none"/>
          <w:lang w:val="sr-Cyrl-CS"/>
        </w:rPr>
        <w:t xml:space="preserve"> </w:t>
      </w:r>
      <w:r w:rsidR="00624BC7" w:rsidRPr="00624BC7">
        <w:rPr>
          <w:rStyle w:val="DeltaViewInsertion"/>
          <w:noProof/>
          <w:color w:val="auto"/>
          <w:u w:val="none"/>
          <w:lang w:val="sr-Cyrl-CS"/>
        </w:rPr>
        <w:t>ит</w:t>
      </w:r>
      <w:r w:rsidRPr="00624BC7">
        <w:rPr>
          <w:rStyle w:val="DeltaViewInsertion"/>
          <w:noProof/>
          <w:color w:val="auto"/>
          <w:u w:val="none"/>
          <w:lang w:val="sr-Cyrl-CS"/>
        </w:rPr>
        <w:t xml:space="preserve"> </w:t>
      </w:r>
      <w:r w:rsidR="00624BC7" w:rsidRPr="00624BC7">
        <w:rPr>
          <w:rStyle w:val="DeltaViewInsertion"/>
          <w:noProof/>
          <w:color w:val="auto"/>
          <w:u w:val="none"/>
          <w:lang w:val="sr-Cyrl-CS"/>
        </w:rPr>
        <w:t>апплицабле</w:t>
      </w:r>
      <w:r w:rsidRPr="00624BC7">
        <w:rPr>
          <w:rStyle w:val="DeltaViewInsertion"/>
          <w:noProof/>
          <w:color w:val="auto"/>
          <w:u w:val="none"/>
          <w:lang w:val="sr-Cyrl-CS"/>
        </w:rPr>
        <w:t>.</w:t>
      </w:r>
      <w:bookmarkEnd w:id="7"/>
    </w:p>
  </w:footnote>
  <w:footnote w:id="2">
    <w:p w:rsidR="009852D8" w:rsidRPr="000E78E0" w:rsidRDefault="009852D8" w:rsidP="000864F1">
      <w:pPr>
        <w:pStyle w:val="FootnoteText"/>
        <w:rPr>
          <w:color w:val="auto"/>
        </w:rPr>
      </w:pPr>
      <w:r w:rsidRPr="000E78E0">
        <w:rPr>
          <w:rStyle w:val="FootnoteReference"/>
          <w:color w:val="auto"/>
        </w:rPr>
        <w:footnoteRef/>
      </w:r>
      <w:r w:rsidRPr="000E78E0">
        <w:rPr>
          <w:color w:val="auto"/>
        </w:rPr>
        <w:t xml:space="preserve"> </w:t>
      </w:r>
      <w:r w:rsidR="00624BC7" w:rsidRPr="00624BC7">
        <w:rPr>
          <w:noProof/>
          <w:color w:val="auto"/>
          <w:lang w:val="sr-Cyrl-CS"/>
        </w:rPr>
        <w:t>То</w:t>
      </w:r>
      <w:r w:rsidRPr="00624BC7">
        <w:rPr>
          <w:noProof/>
          <w:color w:val="auto"/>
          <w:lang w:val="sr-Cyrl-CS"/>
        </w:rPr>
        <w:t xml:space="preserve"> </w:t>
      </w:r>
      <w:r w:rsidR="00624BC7" w:rsidRPr="00624BC7">
        <w:rPr>
          <w:noProof/>
          <w:color w:val="auto"/>
          <w:lang w:val="sr-Cyrl-CS"/>
        </w:rPr>
        <w:t>бе</w:t>
      </w:r>
      <w:r w:rsidRPr="00624BC7">
        <w:rPr>
          <w:noProof/>
          <w:color w:val="auto"/>
          <w:lang w:val="sr-Cyrl-CS"/>
        </w:rPr>
        <w:t xml:space="preserve"> </w:t>
      </w:r>
      <w:r w:rsidR="00624BC7" w:rsidRPr="00624BC7">
        <w:rPr>
          <w:noProof/>
          <w:color w:val="auto"/>
          <w:lang w:val="sr-Cyrl-CS"/>
        </w:rPr>
        <w:t>провидед</w:t>
      </w:r>
      <w:r w:rsidRPr="00624BC7">
        <w:rPr>
          <w:noProof/>
          <w:color w:val="auto"/>
          <w:lang w:val="sr-Cyrl-CS"/>
        </w:rPr>
        <w:t xml:space="preserve"> </w:t>
      </w:r>
      <w:r w:rsidR="00624BC7" w:rsidRPr="00624BC7">
        <w:rPr>
          <w:noProof/>
          <w:color w:val="auto"/>
          <w:lang w:val="sr-Cyrl-CS"/>
        </w:rPr>
        <w:t>он</w:t>
      </w:r>
      <w:r w:rsidRPr="00624BC7">
        <w:rPr>
          <w:noProof/>
          <w:color w:val="auto"/>
          <w:lang w:val="sr-Cyrl-CS"/>
        </w:rPr>
        <w:t xml:space="preserve"> </w:t>
      </w:r>
      <w:r w:rsidR="00624BC7" w:rsidRPr="00624BC7">
        <w:rPr>
          <w:noProof/>
          <w:color w:val="auto"/>
          <w:lang w:val="sr-Cyrl-CS"/>
        </w:rPr>
        <w:t>папер</w:t>
      </w:r>
      <w:r w:rsidRPr="00624BC7">
        <w:rPr>
          <w:noProof/>
          <w:color w:val="auto"/>
          <w:lang w:val="sr-Cyrl-CS"/>
        </w:rPr>
        <w:t xml:space="preserve"> </w:t>
      </w:r>
      <w:r w:rsidR="00624BC7" w:rsidRPr="00624BC7">
        <w:rPr>
          <w:noProof/>
          <w:color w:val="auto"/>
          <w:lang w:val="sr-Cyrl-CS"/>
        </w:rPr>
        <w:t>беаринг</w:t>
      </w:r>
      <w:r w:rsidRPr="00624BC7">
        <w:rPr>
          <w:noProof/>
          <w:color w:val="auto"/>
          <w:lang w:val="sr-Cyrl-CS"/>
        </w:rPr>
        <w:t xml:space="preserve"> </w:t>
      </w:r>
      <w:r w:rsidR="00624BC7" w:rsidRPr="00624BC7">
        <w:rPr>
          <w:noProof/>
          <w:color w:val="auto"/>
          <w:lang w:val="sr-Cyrl-CS"/>
        </w:rPr>
        <w:t>тхе</w:t>
      </w:r>
      <w:r w:rsidRPr="00624BC7">
        <w:rPr>
          <w:noProof/>
          <w:color w:val="auto"/>
          <w:lang w:val="sr-Cyrl-CS"/>
        </w:rPr>
        <w:t xml:space="preserve"> </w:t>
      </w:r>
      <w:r w:rsidR="00624BC7" w:rsidRPr="00624BC7">
        <w:rPr>
          <w:noProof/>
          <w:color w:val="auto"/>
          <w:lang w:val="sr-Cyrl-CS"/>
        </w:rPr>
        <w:t>Борро</w:t>
      </w:r>
      <w:r w:rsidRPr="00624BC7">
        <w:rPr>
          <w:noProof/>
          <w:color w:val="auto"/>
          <w:lang w:val="sr-Cyrl-CS"/>
        </w:rPr>
        <w:t>w</w:t>
      </w:r>
      <w:r w:rsidR="00624BC7" w:rsidRPr="00624BC7">
        <w:rPr>
          <w:noProof/>
          <w:color w:val="auto"/>
          <w:lang w:val="sr-Cyrl-CS"/>
        </w:rPr>
        <w:t>ер</w:t>
      </w:r>
      <w:r w:rsidRPr="00624BC7">
        <w:rPr>
          <w:noProof/>
          <w:color w:val="auto"/>
          <w:lang w:val="sr-Cyrl-CS"/>
        </w:rPr>
        <w:t>’</w:t>
      </w:r>
      <w:r w:rsidR="00624BC7" w:rsidRPr="00624BC7">
        <w:rPr>
          <w:noProof/>
          <w:color w:val="auto"/>
          <w:lang w:val="sr-Cyrl-CS"/>
        </w:rPr>
        <w:t>с</w:t>
      </w:r>
      <w:r w:rsidRPr="00624BC7">
        <w:rPr>
          <w:noProof/>
          <w:color w:val="auto"/>
          <w:lang w:val="sr-Cyrl-CS"/>
        </w:rPr>
        <w:t xml:space="preserve"> </w:t>
      </w:r>
      <w:r w:rsidR="00624BC7" w:rsidRPr="00624BC7">
        <w:rPr>
          <w:noProof/>
          <w:color w:val="auto"/>
          <w:lang w:val="sr-Cyrl-CS"/>
        </w:rPr>
        <w:t>леттерхеад</w:t>
      </w:r>
      <w:r w:rsidRPr="00624BC7">
        <w:rPr>
          <w:noProof/>
          <w:color w:val="auto"/>
          <w:lang w:val="sr-Cyrl-CS"/>
        </w:rPr>
        <w:t>.</w:t>
      </w:r>
    </w:p>
  </w:footnote>
  <w:footnote w:id="3">
    <w:p w:rsidR="009852D8" w:rsidRPr="00164BA5" w:rsidRDefault="009852D8" w:rsidP="000864F1">
      <w:pPr>
        <w:pStyle w:val="FootnoteText"/>
        <w:rPr>
          <w:i/>
          <w:szCs w:val="16"/>
        </w:rPr>
      </w:pPr>
      <w:r w:rsidRPr="000E78E0">
        <w:rPr>
          <w:rStyle w:val="FootnoteReference"/>
          <w:color w:val="auto"/>
          <w:szCs w:val="16"/>
        </w:rPr>
        <w:footnoteRef/>
      </w:r>
      <w:r w:rsidRPr="000E78E0">
        <w:rPr>
          <w:color w:val="auto"/>
          <w:szCs w:val="16"/>
        </w:rPr>
        <w:t xml:space="preserve"> </w:t>
      </w:r>
      <w:r w:rsidR="00624BC7" w:rsidRPr="00624BC7">
        <w:rPr>
          <w:noProof/>
          <w:color w:val="auto"/>
          <w:szCs w:val="16"/>
          <w:lang w:val="sr-Cyrl-CS"/>
        </w:rPr>
        <w:t>НОТЕ</w:t>
      </w:r>
      <w:r w:rsidRPr="00624BC7">
        <w:rPr>
          <w:noProof/>
          <w:color w:val="auto"/>
          <w:szCs w:val="16"/>
          <w:lang w:val="sr-Cyrl-CS"/>
        </w:rPr>
        <w:t xml:space="preserve">: </w:t>
      </w:r>
      <w:r w:rsidR="00624BC7" w:rsidRPr="00624BC7">
        <w:rPr>
          <w:noProof/>
          <w:color w:val="auto"/>
          <w:szCs w:val="16"/>
          <w:lang w:val="sr-Cyrl-CS"/>
        </w:rPr>
        <w:t>Иф</w:t>
      </w:r>
      <w:r w:rsidRPr="00624BC7">
        <w:rPr>
          <w:noProof/>
          <w:color w:val="auto"/>
          <w:szCs w:val="16"/>
          <w:lang w:val="sr-Cyrl-CS"/>
        </w:rPr>
        <w:t xml:space="preserve"> </w:t>
      </w:r>
      <w:r w:rsidR="00624BC7" w:rsidRPr="00624BC7">
        <w:rPr>
          <w:noProof/>
          <w:color w:val="auto"/>
          <w:szCs w:val="16"/>
          <w:lang w:val="sr-Cyrl-CS"/>
        </w:rPr>
        <w:t>тхе</w:t>
      </w:r>
      <w:r w:rsidRPr="00624BC7">
        <w:rPr>
          <w:noProof/>
          <w:color w:val="auto"/>
          <w:szCs w:val="16"/>
          <w:lang w:val="sr-Cyrl-CS"/>
        </w:rPr>
        <w:t xml:space="preserve"> </w:t>
      </w:r>
      <w:r w:rsidR="00624BC7" w:rsidRPr="00624BC7">
        <w:rPr>
          <w:noProof/>
          <w:color w:val="auto"/>
          <w:szCs w:val="16"/>
          <w:lang w:val="sr-Cyrl-CS"/>
        </w:rPr>
        <w:t>Борро</w:t>
      </w:r>
      <w:r w:rsidRPr="00624BC7">
        <w:rPr>
          <w:noProof/>
          <w:color w:val="auto"/>
          <w:szCs w:val="16"/>
          <w:lang w:val="sr-Cyrl-CS"/>
        </w:rPr>
        <w:t>w</w:t>
      </w:r>
      <w:r w:rsidR="00624BC7" w:rsidRPr="00624BC7">
        <w:rPr>
          <w:noProof/>
          <w:color w:val="auto"/>
          <w:szCs w:val="16"/>
          <w:lang w:val="sr-Cyrl-CS"/>
        </w:rPr>
        <w:t>ер</w:t>
      </w:r>
      <w:r w:rsidRPr="00624BC7">
        <w:rPr>
          <w:noProof/>
          <w:color w:val="auto"/>
          <w:szCs w:val="16"/>
          <w:lang w:val="sr-Cyrl-CS"/>
        </w:rPr>
        <w:t xml:space="preserve"> </w:t>
      </w:r>
      <w:r w:rsidR="00624BC7" w:rsidRPr="00624BC7">
        <w:rPr>
          <w:noProof/>
          <w:color w:val="auto"/>
          <w:szCs w:val="16"/>
          <w:lang w:val="sr-Cyrl-CS"/>
        </w:rPr>
        <w:t>доес</w:t>
      </w:r>
      <w:r w:rsidRPr="00624BC7">
        <w:rPr>
          <w:noProof/>
          <w:color w:val="auto"/>
          <w:szCs w:val="16"/>
          <w:lang w:val="sr-Cyrl-CS"/>
        </w:rPr>
        <w:t xml:space="preserve"> </w:t>
      </w:r>
      <w:r w:rsidR="00624BC7" w:rsidRPr="00624BC7">
        <w:rPr>
          <w:noProof/>
          <w:color w:val="auto"/>
          <w:szCs w:val="16"/>
          <w:lang w:val="sr-Cyrl-CS"/>
        </w:rPr>
        <w:t>нот</w:t>
      </w:r>
      <w:r w:rsidRPr="00624BC7">
        <w:rPr>
          <w:noProof/>
          <w:color w:val="auto"/>
          <w:szCs w:val="16"/>
          <w:lang w:val="sr-Cyrl-CS"/>
        </w:rPr>
        <w:t xml:space="preserve"> </w:t>
      </w:r>
      <w:r w:rsidR="00624BC7" w:rsidRPr="00624BC7">
        <w:rPr>
          <w:noProof/>
          <w:color w:val="auto"/>
          <w:szCs w:val="16"/>
          <w:lang w:val="sr-Cyrl-CS"/>
        </w:rPr>
        <w:t>специф</w:t>
      </w:r>
      <w:r w:rsidRPr="00624BC7">
        <w:rPr>
          <w:noProof/>
          <w:color w:val="auto"/>
          <w:szCs w:val="16"/>
          <w:lang w:val="sr-Cyrl-CS"/>
        </w:rPr>
        <w:t xml:space="preserve">y </w:t>
      </w:r>
      <w:r w:rsidR="00624BC7" w:rsidRPr="00624BC7">
        <w:rPr>
          <w:noProof/>
          <w:color w:val="auto"/>
          <w:szCs w:val="16"/>
          <w:lang w:val="sr-Cyrl-CS"/>
        </w:rPr>
        <w:t>ан</w:t>
      </w:r>
      <w:r w:rsidRPr="00624BC7">
        <w:rPr>
          <w:noProof/>
          <w:color w:val="auto"/>
          <w:szCs w:val="16"/>
          <w:lang w:val="sr-Cyrl-CS"/>
        </w:rPr>
        <w:t xml:space="preserve"> </w:t>
      </w:r>
      <w:r w:rsidR="00624BC7" w:rsidRPr="00624BC7">
        <w:rPr>
          <w:noProof/>
          <w:color w:val="auto"/>
          <w:szCs w:val="16"/>
          <w:lang w:val="sr-Cyrl-CS"/>
        </w:rPr>
        <w:t>интерест</w:t>
      </w:r>
      <w:r w:rsidRPr="00624BC7">
        <w:rPr>
          <w:noProof/>
          <w:color w:val="auto"/>
          <w:szCs w:val="16"/>
          <w:lang w:val="sr-Cyrl-CS"/>
        </w:rPr>
        <w:t xml:space="preserve"> </w:t>
      </w:r>
      <w:r w:rsidR="00624BC7" w:rsidRPr="00624BC7">
        <w:rPr>
          <w:noProof/>
          <w:color w:val="auto"/>
          <w:szCs w:val="16"/>
          <w:lang w:val="sr-Cyrl-CS"/>
        </w:rPr>
        <w:t>рате</w:t>
      </w:r>
      <w:r w:rsidRPr="00624BC7">
        <w:rPr>
          <w:noProof/>
          <w:color w:val="auto"/>
          <w:szCs w:val="16"/>
          <w:lang w:val="sr-Cyrl-CS"/>
        </w:rPr>
        <w:t xml:space="preserve"> </w:t>
      </w:r>
      <w:r w:rsidR="00624BC7" w:rsidRPr="00624BC7">
        <w:rPr>
          <w:noProof/>
          <w:color w:val="auto"/>
          <w:szCs w:val="16"/>
          <w:lang w:val="sr-Cyrl-CS"/>
        </w:rPr>
        <w:t>ор</w:t>
      </w:r>
      <w:r w:rsidRPr="00624BC7">
        <w:rPr>
          <w:noProof/>
          <w:color w:val="auto"/>
          <w:szCs w:val="16"/>
          <w:lang w:val="sr-Cyrl-CS"/>
        </w:rPr>
        <w:t xml:space="preserve"> </w:t>
      </w:r>
      <w:r w:rsidR="00624BC7" w:rsidRPr="00624BC7">
        <w:rPr>
          <w:noProof/>
          <w:szCs w:val="16"/>
          <w:lang w:val="sr-Cyrl-CS"/>
        </w:rPr>
        <w:t>с</w:t>
      </w:r>
      <w:r w:rsidR="00624BC7" w:rsidRPr="00624BC7">
        <w:rPr>
          <w:noProof/>
          <w:color w:val="auto"/>
          <w:szCs w:val="16"/>
          <w:lang w:val="sr-Cyrl-CS"/>
        </w:rPr>
        <w:t>преад</w:t>
      </w:r>
      <w:r w:rsidRPr="00624BC7">
        <w:rPr>
          <w:noProof/>
          <w:color w:val="auto"/>
          <w:szCs w:val="16"/>
          <w:lang w:val="sr-Cyrl-CS"/>
        </w:rPr>
        <w:t xml:space="preserve"> </w:t>
      </w:r>
      <w:r w:rsidR="00624BC7" w:rsidRPr="00624BC7">
        <w:rPr>
          <w:noProof/>
          <w:color w:val="auto"/>
          <w:szCs w:val="16"/>
          <w:lang w:val="sr-Cyrl-CS"/>
        </w:rPr>
        <w:t>хере</w:t>
      </w:r>
      <w:r w:rsidRPr="00624BC7">
        <w:rPr>
          <w:noProof/>
          <w:color w:val="auto"/>
          <w:szCs w:val="16"/>
          <w:lang w:val="sr-Cyrl-CS"/>
        </w:rPr>
        <w:t xml:space="preserve">, </w:t>
      </w:r>
      <w:r w:rsidR="00624BC7" w:rsidRPr="00624BC7">
        <w:rPr>
          <w:noProof/>
          <w:color w:val="auto"/>
          <w:szCs w:val="16"/>
          <w:lang w:val="sr-Cyrl-CS"/>
        </w:rPr>
        <w:t>тхе</w:t>
      </w:r>
      <w:r w:rsidRPr="00624BC7">
        <w:rPr>
          <w:noProof/>
          <w:color w:val="auto"/>
          <w:szCs w:val="16"/>
          <w:lang w:val="sr-Cyrl-CS"/>
        </w:rPr>
        <w:t xml:space="preserve"> </w:t>
      </w:r>
      <w:r w:rsidR="00624BC7" w:rsidRPr="00624BC7">
        <w:rPr>
          <w:noProof/>
          <w:color w:val="auto"/>
          <w:szCs w:val="16"/>
          <w:lang w:val="sr-Cyrl-CS"/>
        </w:rPr>
        <w:t>Борро</w:t>
      </w:r>
      <w:r w:rsidRPr="00624BC7">
        <w:rPr>
          <w:noProof/>
          <w:color w:val="auto"/>
          <w:szCs w:val="16"/>
          <w:lang w:val="sr-Cyrl-CS"/>
        </w:rPr>
        <w:t>w</w:t>
      </w:r>
      <w:r w:rsidR="00624BC7" w:rsidRPr="00624BC7">
        <w:rPr>
          <w:noProof/>
          <w:color w:val="auto"/>
          <w:szCs w:val="16"/>
          <w:lang w:val="sr-Cyrl-CS"/>
        </w:rPr>
        <w:t>ер</w:t>
      </w:r>
      <w:r w:rsidRPr="00624BC7">
        <w:rPr>
          <w:noProof/>
          <w:color w:val="auto"/>
          <w:szCs w:val="16"/>
          <w:lang w:val="sr-Cyrl-CS"/>
        </w:rPr>
        <w:t xml:space="preserve"> w</w:t>
      </w:r>
      <w:r w:rsidR="00624BC7" w:rsidRPr="00624BC7">
        <w:rPr>
          <w:noProof/>
          <w:color w:val="auto"/>
          <w:szCs w:val="16"/>
          <w:lang w:val="sr-Cyrl-CS"/>
        </w:rPr>
        <w:t>илл</w:t>
      </w:r>
      <w:r w:rsidRPr="00624BC7">
        <w:rPr>
          <w:noProof/>
          <w:color w:val="auto"/>
          <w:szCs w:val="16"/>
          <w:lang w:val="sr-Cyrl-CS"/>
        </w:rPr>
        <w:t xml:space="preserve"> </w:t>
      </w:r>
      <w:r w:rsidR="00624BC7" w:rsidRPr="00624BC7">
        <w:rPr>
          <w:noProof/>
          <w:color w:val="auto"/>
          <w:szCs w:val="16"/>
          <w:lang w:val="sr-Cyrl-CS"/>
        </w:rPr>
        <w:t>бе</w:t>
      </w:r>
      <w:r w:rsidRPr="00624BC7">
        <w:rPr>
          <w:noProof/>
          <w:color w:val="auto"/>
          <w:szCs w:val="16"/>
          <w:lang w:val="sr-Cyrl-CS"/>
        </w:rPr>
        <w:t xml:space="preserve"> </w:t>
      </w:r>
      <w:r w:rsidR="00624BC7" w:rsidRPr="00624BC7">
        <w:rPr>
          <w:noProof/>
          <w:color w:val="auto"/>
          <w:szCs w:val="16"/>
          <w:lang w:val="sr-Cyrl-CS"/>
        </w:rPr>
        <w:t>деемед</w:t>
      </w:r>
      <w:r w:rsidRPr="00624BC7">
        <w:rPr>
          <w:noProof/>
          <w:color w:val="auto"/>
          <w:szCs w:val="16"/>
          <w:lang w:val="sr-Cyrl-CS"/>
        </w:rPr>
        <w:t xml:space="preserve"> </w:t>
      </w:r>
      <w:r w:rsidR="00624BC7" w:rsidRPr="00624BC7">
        <w:rPr>
          <w:noProof/>
          <w:color w:val="auto"/>
          <w:szCs w:val="16"/>
          <w:lang w:val="sr-Cyrl-CS"/>
        </w:rPr>
        <w:t>то</w:t>
      </w:r>
      <w:r w:rsidRPr="00624BC7">
        <w:rPr>
          <w:noProof/>
          <w:color w:val="auto"/>
          <w:szCs w:val="16"/>
          <w:lang w:val="sr-Cyrl-CS"/>
        </w:rPr>
        <w:t xml:space="preserve"> </w:t>
      </w:r>
      <w:r w:rsidR="00624BC7" w:rsidRPr="00624BC7">
        <w:rPr>
          <w:noProof/>
          <w:color w:val="auto"/>
          <w:szCs w:val="16"/>
          <w:lang w:val="sr-Cyrl-CS"/>
        </w:rPr>
        <w:t>хаве</w:t>
      </w:r>
      <w:r w:rsidRPr="00624BC7">
        <w:rPr>
          <w:noProof/>
          <w:color w:val="auto"/>
          <w:szCs w:val="16"/>
          <w:lang w:val="sr-Cyrl-CS"/>
        </w:rPr>
        <w:t xml:space="preserve"> </w:t>
      </w:r>
      <w:r w:rsidR="00624BC7" w:rsidRPr="00624BC7">
        <w:rPr>
          <w:noProof/>
          <w:color w:val="auto"/>
          <w:szCs w:val="16"/>
          <w:lang w:val="sr-Cyrl-CS"/>
        </w:rPr>
        <w:t>агреед</w:t>
      </w:r>
      <w:r w:rsidRPr="00624BC7">
        <w:rPr>
          <w:noProof/>
          <w:color w:val="auto"/>
          <w:szCs w:val="16"/>
          <w:lang w:val="sr-Cyrl-CS"/>
        </w:rPr>
        <w:t xml:space="preserve"> </w:t>
      </w:r>
      <w:r w:rsidR="00624BC7" w:rsidRPr="00624BC7">
        <w:rPr>
          <w:noProof/>
          <w:color w:val="auto"/>
          <w:szCs w:val="16"/>
          <w:lang w:val="sr-Cyrl-CS"/>
        </w:rPr>
        <w:t>то</w:t>
      </w:r>
      <w:r w:rsidRPr="00624BC7">
        <w:rPr>
          <w:noProof/>
          <w:color w:val="auto"/>
          <w:szCs w:val="16"/>
          <w:lang w:val="sr-Cyrl-CS"/>
        </w:rPr>
        <w:t xml:space="preserve"> </w:t>
      </w:r>
      <w:r w:rsidR="00624BC7" w:rsidRPr="00624BC7">
        <w:rPr>
          <w:noProof/>
          <w:color w:val="auto"/>
          <w:szCs w:val="16"/>
          <w:lang w:val="sr-Cyrl-CS"/>
        </w:rPr>
        <w:t>тхе</w:t>
      </w:r>
      <w:r w:rsidRPr="00624BC7">
        <w:rPr>
          <w:noProof/>
          <w:color w:val="auto"/>
          <w:szCs w:val="16"/>
          <w:lang w:val="sr-Cyrl-CS"/>
        </w:rPr>
        <w:t xml:space="preserve"> </w:t>
      </w:r>
      <w:r w:rsidR="00624BC7" w:rsidRPr="00624BC7">
        <w:rPr>
          <w:noProof/>
          <w:color w:val="auto"/>
          <w:szCs w:val="16"/>
          <w:lang w:val="sr-Cyrl-CS"/>
        </w:rPr>
        <w:t>интерест</w:t>
      </w:r>
      <w:r w:rsidRPr="00624BC7">
        <w:rPr>
          <w:noProof/>
          <w:color w:val="auto"/>
          <w:szCs w:val="16"/>
          <w:lang w:val="sr-Cyrl-CS"/>
        </w:rPr>
        <w:t xml:space="preserve"> </w:t>
      </w:r>
      <w:r w:rsidR="00624BC7" w:rsidRPr="00624BC7">
        <w:rPr>
          <w:noProof/>
          <w:color w:val="auto"/>
          <w:szCs w:val="16"/>
          <w:lang w:val="sr-Cyrl-CS"/>
        </w:rPr>
        <w:t>рате</w:t>
      </w:r>
      <w:r w:rsidRPr="00624BC7">
        <w:rPr>
          <w:noProof/>
          <w:color w:val="auto"/>
          <w:szCs w:val="16"/>
          <w:lang w:val="sr-Cyrl-CS"/>
        </w:rPr>
        <w:t xml:space="preserve"> </w:t>
      </w:r>
      <w:r w:rsidR="00624BC7" w:rsidRPr="00624BC7">
        <w:rPr>
          <w:noProof/>
          <w:color w:val="auto"/>
          <w:szCs w:val="16"/>
          <w:lang w:val="sr-Cyrl-CS"/>
        </w:rPr>
        <w:t>ор</w:t>
      </w:r>
      <w:r w:rsidRPr="00624BC7">
        <w:rPr>
          <w:noProof/>
          <w:color w:val="auto"/>
          <w:szCs w:val="16"/>
          <w:lang w:val="sr-Cyrl-CS"/>
        </w:rPr>
        <w:t xml:space="preserve"> </w:t>
      </w:r>
      <w:r w:rsidR="00624BC7" w:rsidRPr="00624BC7">
        <w:rPr>
          <w:noProof/>
          <w:color w:val="auto"/>
          <w:szCs w:val="16"/>
          <w:lang w:val="sr-Cyrl-CS"/>
        </w:rPr>
        <w:t>спреад</w:t>
      </w:r>
      <w:r w:rsidRPr="00624BC7">
        <w:rPr>
          <w:noProof/>
          <w:color w:val="auto"/>
          <w:szCs w:val="16"/>
          <w:lang w:val="sr-Cyrl-CS"/>
        </w:rPr>
        <w:t xml:space="preserve"> </w:t>
      </w:r>
      <w:r w:rsidR="00624BC7" w:rsidRPr="00624BC7">
        <w:rPr>
          <w:noProof/>
          <w:color w:val="auto"/>
          <w:szCs w:val="16"/>
          <w:lang w:val="sr-Cyrl-CS"/>
        </w:rPr>
        <w:t>субсе</w:t>
      </w:r>
      <w:r w:rsidRPr="00624BC7">
        <w:rPr>
          <w:noProof/>
          <w:color w:val="auto"/>
          <w:szCs w:val="16"/>
          <w:lang w:val="sr-Cyrl-CS"/>
        </w:rPr>
        <w:t>q</w:t>
      </w:r>
      <w:r w:rsidR="00624BC7" w:rsidRPr="00624BC7">
        <w:rPr>
          <w:noProof/>
          <w:color w:val="auto"/>
          <w:szCs w:val="16"/>
          <w:lang w:val="sr-Cyrl-CS"/>
        </w:rPr>
        <w:t>уентл</w:t>
      </w:r>
      <w:r w:rsidRPr="00624BC7">
        <w:rPr>
          <w:noProof/>
          <w:color w:val="auto"/>
          <w:szCs w:val="16"/>
          <w:lang w:val="sr-Cyrl-CS"/>
        </w:rPr>
        <w:t xml:space="preserve">y </w:t>
      </w:r>
      <w:r w:rsidR="00624BC7" w:rsidRPr="00624BC7">
        <w:rPr>
          <w:noProof/>
          <w:color w:val="auto"/>
          <w:szCs w:val="16"/>
          <w:lang w:val="sr-Cyrl-CS"/>
        </w:rPr>
        <w:t>провидед</w:t>
      </w:r>
      <w:r w:rsidRPr="00624BC7">
        <w:rPr>
          <w:noProof/>
          <w:color w:val="auto"/>
          <w:szCs w:val="16"/>
          <w:lang w:val="sr-Cyrl-CS"/>
        </w:rPr>
        <w:t xml:space="preserve"> </w:t>
      </w:r>
      <w:r w:rsidR="00624BC7" w:rsidRPr="00624BC7">
        <w:rPr>
          <w:noProof/>
          <w:color w:val="auto"/>
          <w:szCs w:val="16"/>
          <w:lang w:val="sr-Cyrl-CS"/>
        </w:rPr>
        <w:t>б</w:t>
      </w:r>
      <w:r w:rsidRPr="00624BC7">
        <w:rPr>
          <w:noProof/>
          <w:color w:val="auto"/>
          <w:szCs w:val="16"/>
          <w:lang w:val="sr-Cyrl-CS"/>
        </w:rPr>
        <w:t xml:space="preserve">y </w:t>
      </w:r>
      <w:r w:rsidR="00624BC7" w:rsidRPr="00624BC7">
        <w:rPr>
          <w:noProof/>
          <w:color w:val="auto"/>
          <w:szCs w:val="16"/>
          <w:lang w:val="sr-Cyrl-CS"/>
        </w:rPr>
        <w:t>тхе</w:t>
      </w:r>
      <w:r w:rsidRPr="00624BC7">
        <w:rPr>
          <w:noProof/>
          <w:color w:val="auto"/>
          <w:szCs w:val="16"/>
          <w:lang w:val="sr-Cyrl-CS"/>
        </w:rPr>
        <w:t xml:space="preserve"> </w:t>
      </w:r>
      <w:r w:rsidR="00624BC7" w:rsidRPr="00624BC7">
        <w:rPr>
          <w:noProof/>
          <w:color w:val="auto"/>
          <w:szCs w:val="16"/>
          <w:lang w:val="sr-Cyrl-CS"/>
        </w:rPr>
        <w:t>Банк</w:t>
      </w:r>
      <w:r w:rsidRPr="00624BC7">
        <w:rPr>
          <w:noProof/>
          <w:color w:val="auto"/>
          <w:szCs w:val="16"/>
          <w:lang w:val="sr-Cyrl-CS"/>
        </w:rPr>
        <w:t xml:space="preserve"> </w:t>
      </w:r>
      <w:r w:rsidR="00624BC7" w:rsidRPr="00624BC7">
        <w:rPr>
          <w:noProof/>
          <w:color w:val="auto"/>
          <w:szCs w:val="16"/>
          <w:lang w:val="sr-Cyrl-CS"/>
        </w:rPr>
        <w:t>ин</w:t>
      </w:r>
      <w:r w:rsidRPr="00624BC7">
        <w:rPr>
          <w:noProof/>
          <w:color w:val="auto"/>
          <w:szCs w:val="16"/>
          <w:lang w:val="sr-Cyrl-CS"/>
        </w:rPr>
        <w:t xml:space="preserve"> </w:t>
      </w:r>
      <w:r w:rsidR="00624BC7" w:rsidRPr="00624BC7">
        <w:rPr>
          <w:noProof/>
          <w:color w:val="auto"/>
          <w:szCs w:val="16"/>
          <w:lang w:val="sr-Cyrl-CS"/>
        </w:rPr>
        <w:t>тхе</w:t>
      </w:r>
      <w:r w:rsidRPr="00624BC7">
        <w:rPr>
          <w:noProof/>
          <w:color w:val="auto"/>
          <w:szCs w:val="16"/>
          <w:lang w:val="sr-Cyrl-CS"/>
        </w:rPr>
        <w:t xml:space="preserve"> </w:t>
      </w:r>
      <w:r w:rsidR="00624BC7" w:rsidRPr="00624BC7">
        <w:rPr>
          <w:noProof/>
          <w:color w:val="auto"/>
          <w:szCs w:val="16"/>
          <w:lang w:val="sr-Cyrl-CS"/>
        </w:rPr>
        <w:t>Дисбурсемент</w:t>
      </w:r>
      <w:r w:rsidRPr="00624BC7">
        <w:rPr>
          <w:noProof/>
          <w:color w:val="auto"/>
          <w:szCs w:val="16"/>
          <w:lang w:val="sr-Cyrl-CS"/>
        </w:rPr>
        <w:t xml:space="preserve"> </w:t>
      </w:r>
      <w:r w:rsidR="00624BC7" w:rsidRPr="00624BC7">
        <w:rPr>
          <w:noProof/>
          <w:color w:val="auto"/>
          <w:szCs w:val="16"/>
          <w:lang w:val="sr-Cyrl-CS"/>
        </w:rPr>
        <w:t>Нотице</w:t>
      </w:r>
      <w:r w:rsidRPr="00624BC7">
        <w:rPr>
          <w:noProof/>
          <w:color w:val="auto"/>
          <w:szCs w:val="16"/>
          <w:lang w:val="sr-Cyrl-CS"/>
        </w:rPr>
        <w:t xml:space="preserve">, </w:t>
      </w:r>
      <w:r w:rsidR="00624BC7" w:rsidRPr="00624BC7">
        <w:rPr>
          <w:noProof/>
          <w:color w:val="auto"/>
          <w:szCs w:val="16"/>
          <w:lang w:val="sr-Cyrl-CS"/>
        </w:rPr>
        <w:t>ин</w:t>
      </w:r>
      <w:r w:rsidRPr="00624BC7">
        <w:rPr>
          <w:noProof/>
          <w:color w:val="auto"/>
          <w:szCs w:val="16"/>
          <w:lang w:val="sr-Cyrl-CS"/>
        </w:rPr>
        <w:t xml:space="preserve"> </w:t>
      </w:r>
      <w:r w:rsidR="00624BC7" w:rsidRPr="00624BC7">
        <w:rPr>
          <w:noProof/>
          <w:color w:val="auto"/>
          <w:szCs w:val="16"/>
          <w:lang w:val="sr-Cyrl-CS"/>
        </w:rPr>
        <w:t>аццорданце</w:t>
      </w:r>
      <w:r w:rsidRPr="00624BC7">
        <w:rPr>
          <w:noProof/>
          <w:color w:val="auto"/>
          <w:szCs w:val="16"/>
          <w:lang w:val="sr-Cyrl-CS"/>
        </w:rPr>
        <w:t xml:space="preserve"> w</w:t>
      </w:r>
      <w:r w:rsidR="00624BC7" w:rsidRPr="00624BC7">
        <w:rPr>
          <w:noProof/>
          <w:color w:val="auto"/>
          <w:szCs w:val="16"/>
          <w:lang w:val="sr-Cyrl-CS"/>
        </w:rPr>
        <w:t>итх</w:t>
      </w:r>
      <w:r w:rsidRPr="00624BC7">
        <w:rPr>
          <w:noProof/>
          <w:color w:val="auto"/>
          <w:szCs w:val="16"/>
          <w:lang w:val="sr-Cyrl-CS"/>
        </w:rPr>
        <w:t xml:space="preserve"> </w:t>
      </w:r>
      <w:r w:rsidR="00624BC7" w:rsidRPr="00624BC7">
        <w:rPr>
          <w:noProof/>
          <w:color w:val="auto"/>
          <w:szCs w:val="16"/>
          <w:lang w:val="sr-Cyrl-CS"/>
        </w:rPr>
        <w:t>Артицле</w:t>
      </w:r>
      <w:r w:rsidRPr="00624BC7">
        <w:rPr>
          <w:noProof/>
          <w:color w:val="auto"/>
          <w:szCs w:val="16"/>
          <w:lang w:val="sr-Cyrl-CS"/>
        </w:rPr>
        <w:t xml:space="preserve"> </w:t>
      </w:r>
      <w:r w:rsidRPr="00624BC7">
        <w:rPr>
          <w:noProof/>
          <w:color w:val="auto"/>
          <w:szCs w:val="16"/>
          <w:lang w:val="sr-Cyrl-CS"/>
        </w:rPr>
        <w:fldChar w:fldCharType="begin">
          <w:fldData xml:space="preserve">CNDJ6nn5us4RjIIAqgBLqQsCAAAACAAAAA4AAABfAFIAZQBmADQAMgA2ADcAMQAzADEAMQA4AAAA
</w:fldData>
        </w:fldChar>
      </w:r>
      <w:r w:rsidRPr="00624BC7">
        <w:rPr>
          <w:noProof/>
          <w:color w:val="auto"/>
          <w:szCs w:val="16"/>
          <w:lang w:val="sr-Cyrl-CS"/>
        </w:rPr>
        <w:instrText xml:space="preserve"> </w:instrText>
      </w:r>
      <w:r w:rsidR="00624BC7" w:rsidRPr="00624BC7">
        <w:rPr>
          <w:noProof/>
          <w:color w:val="auto"/>
          <w:szCs w:val="16"/>
          <w:lang w:val="sr-Cyrl-CS"/>
        </w:rPr>
        <w:instrText>РЕФ</w:instrText>
      </w:r>
      <w:r w:rsidRPr="00624BC7">
        <w:rPr>
          <w:noProof/>
          <w:color w:val="auto"/>
          <w:szCs w:val="16"/>
          <w:lang w:val="sr-Cyrl-CS"/>
        </w:rPr>
        <w:instrText xml:space="preserve"> _</w:instrText>
      </w:r>
      <w:r w:rsidR="00624BC7" w:rsidRPr="00624BC7">
        <w:rPr>
          <w:noProof/>
          <w:color w:val="auto"/>
          <w:szCs w:val="16"/>
          <w:lang w:val="sr-Cyrl-CS"/>
        </w:rPr>
        <w:instrText>Реф</w:instrText>
      </w:r>
      <w:r w:rsidRPr="00624BC7">
        <w:rPr>
          <w:noProof/>
          <w:color w:val="auto"/>
          <w:szCs w:val="16"/>
          <w:lang w:val="sr-Cyrl-CS"/>
        </w:rPr>
        <w:instrText>426713118 \</w:instrText>
      </w:r>
      <w:r w:rsidR="00624BC7" w:rsidRPr="00624BC7">
        <w:rPr>
          <w:noProof/>
          <w:color w:val="auto"/>
          <w:szCs w:val="16"/>
          <w:lang w:val="sr-Cyrl-CS"/>
        </w:rPr>
        <w:instrText>р</w:instrText>
      </w:r>
      <w:r w:rsidRPr="00624BC7">
        <w:rPr>
          <w:noProof/>
          <w:color w:val="auto"/>
          <w:szCs w:val="16"/>
          <w:lang w:val="sr-Cyrl-CS"/>
        </w:rPr>
        <w:instrText xml:space="preserve"> \</w:instrText>
      </w:r>
      <w:r w:rsidR="00624BC7" w:rsidRPr="00624BC7">
        <w:rPr>
          <w:noProof/>
          <w:color w:val="auto"/>
          <w:szCs w:val="16"/>
          <w:lang w:val="sr-Cyrl-CS"/>
        </w:rPr>
        <w:instrText>х</w:instrText>
      </w:r>
      <w:r w:rsidRPr="00624BC7">
        <w:rPr>
          <w:noProof/>
          <w:color w:val="auto"/>
          <w:szCs w:val="16"/>
          <w:lang w:val="sr-Cyrl-CS"/>
        </w:rPr>
        <w:instrText xml:space="preserve"> </w:instrText>
      </w:r>
      <w:r w:rsidRPr="00624BC7">
        <w:rPr>
          <w:noProof/>
          <w:color w:val="auto"/>
          <w:szCs w:val="16"/>
          <w:lang w:val="sr-Cyrl-CS"/>
        </w:rPr>
      </w:r>
      <w:r w:rsidRPr="00624BC7">
        <w:rPr>
          <w:noProof/>
          <w:color w:val="auto"/>
          <w:szCs w:val="16"/>
          <w:lang w:val="sr-Cyrl-CS"/>
        </w:rPr>
        <w:fldChar w:fldCharType="separate"/>
      </w:r>
      <w:r w:rsidRPr="00624BC7">
        <w:rPr>
          <w:noProof/>
          <w:color w:val="auto"/>
          <w:szCs w:val="16"/>
          <w:lang w:val="sr-Cyrl-CS"/>
        </w:rPr>
        <w:t>1.2.</w:t>
      </w:r>
      <w:r w:rsidR="00624BC7" w:rsidRPr="00624BC7">
        <w:rPr>
          <w:noProof/>
          <w:color w:val="auto"/>
          <w:szCs w:val="16"/>
          <w:lang w:val="sr-Cyrl-CS"/>
        </w:rPr>
        <w:t>Ц</w:t>
      </w:r>
      <w:r w:rsidRPr="00624BC7">
        <w:rPr>
          <w:noProof/>
          <w:color w:val="auto"/>
          <w:szCs w:val="16"/>
          <w:lang w:val="sr-Cyrl-CS"/>
        </w:rPr>
        <w:fldChar w:fldCharType="end"/>
      </w:r>
      <w:r w:rsidRPr="00624BC7">
        <w:rPr>
          <w:noProof/>
          <w:color w:val="auto"/>
          <w:szCs w:val="16"/>
          <w:lang w:val="sr-Cyrl-CS"/>
        </w:rPr>
        <w:fldChar w:fldCharType="begin">
          <w:fldData xml:space="preserve">CNDJ6nn5us4RjIIAqgBLqQsCAAAACAAAAA4AAABfAFIAZQBmADQAMgA3ADIAMQAxADIANAAxAAAA
</w:fldData>
        </w:fldChar>
      </w:r>
      <w:r w:rsidRPr="00624BC7">
        <w:rPr>
          <w:noProof/>
          <w:color w:val="auto"/>
          <w:szCs w:val="16"/>
          <w:lang w:val="sr-Cyrl-CS"/>
        </w:rPr>
        <w:instrText xml:space="preserve"> </w:instrText>
      </w:r>
      <w:r w:rsidR="00624BC7" w:rsidRPr="00624BC7">
        <w:rPr>
          <w:noProof/>
          <w:color w:val="auto"/>
          <w:szCs w:val="16"/>
          <w:lang w:val="sr-Cyrl-CS"/>
        </w:rPr>
        <w:instrText>РЕФ</w:instrText>
      </w:r>
      <w:r w:rsidRPr="00624BC7">
        <w:rPr>
          <w:noProof/>
          <w:color w:val="auto"/>
          <w:szCs w:val="16"/>
          <w:lang w:val="sr-Cyrl-CS"/>
        </w:rPr>
        <w:instrText xml:space="preserve"> _</w:instrText>
      </w:r>
      <w:r w:rsidR="00624BC7" w:rsidRPr="00624BC7">
        <w:rPr>
          <w:noProof/>
          <w:color w:val="auto"/>
          <w:szCs w:val="16"/>
          <w:lang w:val="sr-Cyrl-CS"/>
        </w:rPr>
        <w:instrText>Реф</w:instrText>
      </w:r>
      <w:r w:rsidRPr="00624BC7">
        <w:rPr>
          <w:noProof/>
          <w:color w:val="auto"/>
          <w:szCs w:val="16"/>
          <w:lang w:val="sr-Cyrl-CS"/>
        </w:rPr>
        <w:instrText>427211241 \</w:instrText>
      </w:r>
      <w:r w:rsidR="00624BC7" w:rsidRPr="00624BC7">
        <w:rPr>
          <w:noProof/>
          <w:color w:val="auto"/>
          <w:szCs w:val="16"/>
          <w:lang w:val="sr-Cyrl-CS"/>
        </w:rPr>
        <w:instrText>р</w:instrText>
      </w:r>
      <w:r w:rsidRPr="00624BC7">
        <w:rPr>
          <w:noProof/>
          <w:color w:val="auto"/>
          <w:szCs w:val="16"/>
          <w:lang w:val="sr-Cyrl-CS"/>
        </w:rPr>
        <w:instrText xml:space="preserve"> \</w:instrText>
      </w:r>
      <w:r w:rsidR="00624BC7" w:rsidRPr="00624BC7">
        <w:rPr>
          <w:noProof/>
          <w:color w:val="auto"/>
          <w:szCs w:val="16"/>
          <w:lang w:val="sr-Cyrl-CS"/>
        </w:rPr>
        <w:instrText>х</w:instrText>
      </w:r>
      <w:r w:rsidRPr="00624BC7">
        <w:rPr>
          <w:noProof/>
          <w:color w:val="auto"/>
          <w:szCs w:val="16"/>
          <w:lang w:val="sr-Cyrl-CS"/>
        </w:rPr>
        <w:instrText xml:space="preserve"> </w:instrText>
      </w:r>
      <w:r w:rsidRPr="00624BC7">
        <w:rPr>
          <w:noProof/>
          <w:color w:val="auto"/>
          <w:szCs w:val="16"/>
          <w:lang w:val="sr-Cyrl-CS"/>
        </w:rPr>
      </w:r>
      <w:r w:rsidRPr="00624BC7">
        <w:rPr>
          <w:noProof/>
          <w:color w:val="auto"/>
          <w:szCs w:val="16"/>
          <w:lang w:val="sr-Cyrl-CS"/>
        </w:rPr>
        <w:fldChar w:fldCharType="separate"/>
      </w:r>
      <w:r w:rsidRPr="00624BC7">
        <w:rPr>
          <w:noProof/>
          <w:color w:val="auto"/>
          <w:szCs w:val="16"/>
          <w:lang w:val="sr-Cyrl-CS"/>
        </w:rPr>
        <w:t>(</w:t>
      </w:r>
      <w:r w:rsidR="00624BC7" w:rsidRPr="00624BC7">
        <w:rPr>
          <w:noProof/>
          <w:color w:val="auto"/>
          <w:szCs w:val="16"/>
          <w:lang w:val="sr-Cyrl-CS"/>
        </w:rPr>
        <w:t>ц</w:t>
      </w:r>
      <w:r w:rsidRPr="00624BC7">
        <w:rPr>
          <w:noProof/>
          <w:color w:val="auto"/>
          <w:szCs w:val="16"/>
          <w:lang w:val="sr-Cyrl-CS"/>
        </w:rPr>
        <w:t>)</w:t>
      </w:r>
      <w:r w:rsidRPr="00624BC7">
        <w:rPr>
          <w:noProof/>
          <w:color w:val="auto"/>
          <w:szCs w:val="16"/>
          <w:lang w:val="sr-Cyrl-CS"/>
        </w:rPr>
        <w:fldChar w:fldCharType="end"/>
      </w:r>
      <w:r w:rsidRPr="00624BC7">
        <w:rPr>
          <w:noProof/>
          <w:color w:val="auto"/>
          <w:szCs w:val="16"/>
          <w:lang w:val="sr-Cyrl-CS"/>
        </w:rPr>
        <w:t>.</w:t>
      </w:r>
    </w:p>
  </w:footnote>
  <w:footnote w:id="4">
    <w:p w:rsidR="009852D8" w:rsidRDefault="009852D8" w:rsidP="00B93DE5">
      <w:pPr>
        <w:pStyle w:val="FootnoteText"/>
        <w:ind w:left="142" w:hanging="284"/>
        <w:rPr>
          <w:rFonts w:cs="Times New Roman"/>
          <w:lang w:val="sr-Cyrl-RS"/>
        </w:rPr>
      </w:pPr>
      <w:r>
        <w:rPr>
          <w:rStyle w:val="FootnoteReference"/>
        </w:rPr>
        <w:footnoteRef/>
      </w:r>
      <w:r>
        <w:t xml:space="preserve"> </w:t>
      </w:r>
      <w:r w:rsidRPr="00624BC7">
        <w:rPr>
          <w:noProof/>
          <w:lang w:val="sr-Cyrl-CS"/>
        </w:rPr>
        <w:fldChar w:fldCharType="begin"/>
      </w:r>
      <w:r w:rsidRPr="00624BC7">
        <w:rPr>
          <w:noProof/>
          <w:lang w:val="sr-Cyrl-CS"/>
        </w:rPr>
        <w:instrText xml:space="preserve"> </w:instrText>
      </w:r>
      <w:r w:rsidR="00624BC7" w:rsidRPr="00624BC7">
        <w:rPr>
          <w:noProof/>
          <w:lang w:val="sr-Cyrl-CS"/>
        </w:rPr>
        <w:instrText>Х</w:instrText>
      </w:r>
      <w:r w:rsidRPr="00624BC7">
        <w:rPr>
          <w:noProof/>
          <w:lang w:val="sr-Cyrl-CS"/>
        </w:rPr>
        <w:instrText>Y</w:instrText>
      </w:r>
      <w:r w:rsidR="00624BC7" w:rsidRPr="00624BC7">
        <w:rPr>
          <w:noProof/>
          <w:lang w:val="sr-Cyrl-CS"/>
        </w:rPr>
        <w:instrText>ПЕРЛИНК</w:instrText>
      </w:r>
      <w:r w:rsidRPr="00624BC7">
        <w:rPr>
          <w:noProof/>
          <w:lang w:val="sr-Cyrl-CS"/>
        </w:rPr>
        <w:instrText xml:space="preserve"> "</w:instrText>
      </w:r>
      <w:r w:rsidR="00624BC7" w:rsidRPr="00624BC7">
        <w:rPr>
          <w:noProof/>
          <w:lang w:val="sr-Cyrl-CS"/>
        </w:rPr>
        <w:instrText>хттп</w:instrText>
      </w:r>
      <w:r w:rsidRPr="00624BC7">
        <w:rPr>
          <w:noProof/>
          <w:lang w:val="sr-Cyrl-CS"/>
        </w:rPr>
        <w:instrText>://www.</w:instrText>
      </w:r>
      <w:r w:rsidR="00624BC7" w:rsidRPr="00624BC7">
        <w:rPr>
          <w:noProof/>
          <w:lang w:val="sr-Cyrl-CS"/>
        </w:rPr>
        <w:instrText>еиб</w:instrText>
      </w:r>
      <w:r w:rsidRPr="00624BC7">
        <w:rPr>
          <w:noProof/>
          <w:lang w:val="sr-Cyrl-CS"/>
        </w:rPr>
        <w:instrText>.</w:instrText>
      </w:r>
      <w:r w:rsidR="00624BC7" w:rsidRPr="00624BC7">
        <w:rPr>
          <w:noProof/>
          <w:lang w:val="sr-Cyrl-CS"/>
        </w:rPr>
        <w:instrText>орг</w:instrText>
      </w:r>
      <w:r w:rsidRPr="00624BC7">
        <w:rPr>
          <w:noProof/>
          <w:lang w:val="sr-Cyrl-CS"/>
        </w:rPr>
        <w:instrText>/</w:instrText>
      </w:r>
      <w:r w:rsidR="00624BC7" w:rsidRPr="00624BC7">
        <w:rPr>
          <w:noProof/>
          <w:lang w:val="sr-Cyrl-CS"/>
        </w:rPr>
        <w:instrText>пројецтс</w:instrText>
      </w:r>
      <w:r w:rsidRPr="00624BC7">
        <w:rPr>
          <w:noProof/>
          <w:lang w:val="sr-Cyrl-CS"/>
        </w:rPr>
        <w:instrText>/</w:instrText>
      </w:r>
      <w:r w:rsidR="00624BC7" w:rsidRPr="00624BC7">
        <w:rPr>
          <w:noProof/>
          <w:lang w:val="sr-Cyrl-CS"/>
        </w:rPr>
        <w:instrText>публицатионс</w:instrText>
      </w:r>
      <w:r w:rsidRPr="00624BC7">
        <w:rPr>
          <w:noProof/>
          <w:lang w:val="sr-Cyrl-CS"/>
        </w:rPr>
        <w:instrText>/</w:instrText>
      </w:r>
      <w:r w:rsidR="00624BC7" w:rsidRPr="00624BC7">
        <w:rPr>
          <w:noProof/>
          <w:lang w:val="sr-Cyrl-CS"/>
        </w:rPr>
        <w:instrText>гуиде</w:instrText>
      </w:r>
      <w:r w:rsidRPr="00624BC7">
        <w:rPr>
          <w:noProof/>
          <w:lang w:val="sr-Cyrl-CS"/>
        </w:rPr>
        <w:instrText>-</w:instrText>
      </w:r>
      <w:r w:rsidR="00624BC7" w:rsidRPr="00624BC7">
        <w:rPr>
          <w:noProof/>
          <w:lang w:val="sr-Cyrl-CS"/>
        </w:rPr>
        <w:instrText>то</w:instrText>
      </w:r>
      <w:r w:rsidRPr="00624BC7">
        <w:rPr>
          <w:noProof/>
          <w:lang w:val="sr-Cyrl-CS"/>
        </w:rPr>
        <w:instrText>-</w:instrText>
      </w:r>
      <w:r w:rsidR="00624BC7" w:rsidRPr="00624BC7">
        <w:rPr>
          <w:noProof/>
          <w:lang w:val="sr-Cyrl-CS"/>
        </w:rPr>
        <w:instrText>процуремент</w:instrText>
      </w:r>
      <w:r w:rsidRPr="00624BC7">
        <w:rPr>
          <w:noProof/>
          <w:lang w:val="sr-Cyrl-CS"/>
        </w:rPr>
        <w:instrText>.</w:instrText>
      </w:r>
      <w:r w:rsidR="00624BC7" w:rsidRPr="00624BC7">
        <w:rPr>
          <w:noProof/>
          <w:lang w:val="sr-Cyrl-CS"/>
        </w:rPr>
        <w:instrText>хтм</w:instrText>
      </w:r>
      <w:r w:rsidRPr="00624BC7">
        <w:rPr>
          <w:noProof/>
          <w:lang w:val="sr-Cyrl-CS"/>
        </w:rPr>
        <w:instrText xml:space="preserve">" </w:instrText>
      </w:r>
      <w:r w:rsidRPr="00624BC7">
        <w:rPr>
          <w:noProof/>
          <w:lang w:val="sr-Cyrl-CS"/>
        </w:rPr>
        <w:fldChar w:fldCharType="separate"/>
      </w:r>
      <w:r w:rsidR="00624BC7" w:rsidRPr="00624BC7">
        <w:rPr>
          <w:rStyle w:val="Hyperlink"/>
          <w:noProof/>
          <w:lang w:val="sr-Cyrl-CS"/>
        </w:rPr>
        <w:t>хттп</w:t>
      </w:r>
      <w:r w:rsidRPr="00624BC7">
        <w:rPr>
          <w:rStyle w:val="Hyperlink"/>
          <w:noProof/>
          <w:lang w:val="sr-Cyrl-CS"/>
        </w:rPr>
        <w:t>://www.</w:t>
      </w:r>
      <w:r w:rsidR="00624BC7" w:rsidRPr="00624BC7">
        <w:rPr>
          <w:rStyle w:val="Hyperlink"/>
          <w:noProof/>
          <w:lang w:val="sr-Cyrl-CS"/>
        </w:rPr>
        <w:t>еиб</w:t>
      </w:r>
      <w:r w:rsidRPr="00624BC7">
        <w:rPr>
          <w:rStyle w:val="Hyperlink"/>
          <w:noProof/>
          <w:lang w:val="sr-Cyrl-CS"/>
        </w:rPr>
        <w:t>.</w:t>
      </w:r>
      <w:r w:rsidR="00624BC7" w:rsidRPr="00624BC7">
        <w:rPr>
          <w:rStyle w:val="Hyperlink"/>
          <w:noProof/>
          <w:lang w:val="sr-Cyrl-CS"/>
        </w:rPr>
        <w:t>орг</w:t>
      </w:r>
      <w:r w:rsidRPr="00624BC7">
        <w:rPr>
          <w:rStyle w:val="Hyperlink"/>
          <w:noProof/>
          <w:lang w:val="sr-Cyrl-CS"/>
        </w:rPr>
        <w:t>/</w:t>
      </w:r>
      <w:r w:rsidR="00624BC7" w:rsidRPr="00624BC7">
        <w:rPr>
          <w:rStyle w:val="Hyperlink"/>
          <w:noProof/>
          <w:lang w:val="sr-Cyrl-CS"/>
        </w:rPr>
        <w:t>пројецтс</w:t>
      </w:r>
      <w:r w:rsidRPr="00624BC7">
        <w:rPr>
          <w:rStyle w:val="Hyperlink"/>
          <w:noProof/>
          <w:lang w:val="sr-Cyrl-CS"/>
        </w:rPr>
        <w:t>/</w:t>
      </w:r>
      <w:r w:rsidR="00624BC7" w:rsidRPr="00624BC7">
        <w:rPr>
          <w:rStyle w:val="Hyperlink"/>
          <w:noProof/>
          <w:lang w:val="sr-Cyrl-CS"/>
        </w:rPr>
        <w:t>публицатионс</w:t>
      </w:r>
      <w:r w:rsidRPr="00624BC7">
        <w:rPr>
          <w:rStyle w:val="Hyperlink"/>
          <w:noProof/>
          <w:lang w:val="sr-Cyrl-CS"/>
        </w:rPr>
        <w:t>/</w:t>
      </w:r>
      <w:r w:rsidR="00624BC7" w:rsidRPr="00624BC7">
        <w:rPr>
          <w:rStyle w:val="Hyperlink"/>
          <w:noProof/>
          <w:lang w:val="sr-Cyrl-CS"/>
        </w:rPr>
        <w:t>гуиде</w:t>
      </w:r>
      <w:r w:rsidRPr="00624BC7">
        <w:rPr>
          <w:rStyle w:val="Hyperlink"/>
          <w:noProof/>
          <w:lang w:val="sr-Cyrl-CS"/>
        </w:rPr>
        <w:t>-</w:t>
      </w:r>
      <w:r w:rsidR="00624BC7" w:rsidRPr="00624BC7">
        <w:rPr>
          <w:rStyle w:val="Hyperlink"/>
          <w:noProof/>
          <w:lang w:val="sr-Cyrl-CS"/>
        </w:rPr>
        <w:t>то</w:t>
      </w:r>
      <w:r w:rsidRPr="00624BC7">
        <w:rPr>
          <w:rStyle w:val="Hyperlink"/>
          <w:noProof/>
          <w:lang w:val="sr-Cyrl-CS"/>
        </w:rPr>
        <w:t>-</w:t>
      </w:r>
      <w:r w:rsidR="00624BC7" w:rsidRPr="00624BC7">
        <w:rPr>
          <w:rStyle w:val="Hyperlink"/>
          <w:noProof/>
          <w:lang w:val="sr-Cyrl-CS"/>
        </w:rPr>
        <w:t>процуремент</w:t>
      </w:r>
      <w:r w:rsidRPr="00624BC7">
        <w:rPr>
          <w:rStyle w:val="Hyperlink"/>
          <w:noProof/>
          <w:lang w:val="sr-Cyrl-CS"/>
        </w:rPr>
        <w:t>.</w:t>
      </w:r>
      <w:r w:rsidR="00624BC7" w:rsidRPr="00624BC7">
        <w:rPr>
          <w:rStyle w:val="Hyperlink"/>
          <w:noProof/>
          <w:lang w:val="sr-Cyrl-CS"/>
        </w:rPr>
        <w:t>хтм</w:t>
      </w:r>
      <w:r w:rsidRPr="00624BC7">
        <w:rPr>
          <w:rStyle w:val="Hyperlink"/>
          <w:noProof/>
          <w:lang w:val="sr-Cyrl-CS"/>
        </w:rPr>
        <w:fldChar w:fldCharType="end"/>
      </w:r>
      <w:r w:rsidRPr="00624BC7">
        <w:rPr>
          <w:noProof/>
          <w:lang w:val="sr-Cyrl-CS"/>
        </w:rPr>
        <w:t>. Напомиње се да се примењује верзија Водича који је на снази у време јавне набавке за пројекат.</w:t>
      </w:r>
    </w:p>
  </w:footnote>
  <w:footnote w:id="5">
    <w:p w:rsidR="009852D8" w:rsidRDefault="009852D8" w:rsidP="00B93DE5">
      <w:pPr>
        <w:pStyle w:val="FootnoteText"/>
        <w:rPr>
          <w:i/>
          <w:szCs w:val="16"/>
          <w:lang w:val="sr-Cyrl-RS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2D8" w:rsidRDefault="009852D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2D8" w:rsidRDefault="009852D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2D8" w:rsidRDefault="009852D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A4336"/>
    <w:multiLevelType w:val="hybridMultilevel"/>
    <w:tmpl w:val="5EBE23D2"/>
    <w:lvl w:ilvl="0" w:tplc="629C4E76">
      <w:start w:val="1"/>
      <w:numFmt w:val="lowerRoman"/>
      <w:lvlText w:val="(%1)"/>
      <w:lvlJc w:val="left"/>
      <w:pPr>
        <w:ind w:left="1410" w:hanging="720"/>
      </w:pPr>
    </w:lvl>
    <w:lvl w:ilvl="1" w:tplc="241A0019">
      <w:start w:val="1"/>
      <w:numFmt w:val="lowerLetter"/>
      <w:lvlText w:val="%2."/>
      <w:lvlJc w:val="left"/>
      <w:pPr>
        <w:ind w:left="1770" w:hanging="360"/>
      </w:pPr>
    </w:lvl>
    <w:lvl w:ilvl="2" w:tplc="241A001B">
      <w:start w:val="1"/>
      <w:numFmt w:val="lowerRoman"/>
      <w:lvlText w:val="%3."/>
      <w:lvlJc w:val="right"/>
      <w:pPr>
        <w:ind w:left="2490" w:hanging="180"/>
      </w:pPr>
    </w:lvl>
    <w:lvl w:ilvl="3" w:tplc="241A000F">
      <w:start w:val="1"/>
      <w:numFmt w:val="decimal"/>
      <w:lvlText w:val="%4."/>
      <w:lvlJc w:val="left"/>
      <w:pPr>
        <w:ind w:left="3210" w:hanging="360"/>
      </w:pPr>
    </w:lvl>
    <w:lvl w:ilvl="4" w:tplc="241A0019">
      <w:start w:val="1"/>
      <w:numFmt w:val="lowerLetter"/>
      <w:lvlText w:val="%5."/>
      <w:lvlJc w:val="left"/>
      <w:pPr>
        <w:ind w:left="3930" w:hanging="360"/>
      </w:pPr>
    </w:lvl>
    <w:lvl w:ilvl="5" w:tplc="241A001B">
      <w:start w:val="1"/>
      <w:numFmt w:val="lowerRoman"/>
      <w:lvlText w:val="%6."/>
      <w:lvlJc w:val="right"/>
      <w:pPr>
        <w:ind w:left="4650" w:hanging="180"/>
      </w:pPr>
    </w:lvl>
    <w:lvl w:ilvl="6" w:tplc="241A000F">
      <w:start w:val="1"/>
      <w:numFmt w:val="decimal"/>
      <w:lvlText w:val="%7."/>
      <w:lvlJc w:val="left"/>
      <w:pPr>
        <w:ind w:left="5370" w:hanging="360"/>
      </w:pPr>
    </w:lvl>
    <w:lvl w:ilvl="7" w:tplc="241A0019">
      <w:start w:val="1"/>
      <w:numFmt w:val="lowerLetter"/>
      <w:lvlText w:val="%8."/>
      <w:lvlJc w:val="left"/>
      <w:pPr>
        <w:ind w:left="6090" w:hanging="360"/>
      </w:pPr>
    </w:lvl>
    <w:lvl w:ilvl="8" w:tplc="241A001B">
      <w:start w:val="1"/>
      <w:numFmt w:val="lowerRoman"/>
      <w:lvlText w:val="%9."/>
      <w:lvlJc w:val="right"/>
      <w:pPr>
        <w:ind w:left="6810" w:hanging="180"/>
      </w:pPr>
    </w:lvl>
  </w:abstractNum>
  <w:abstractNum w:abstractNumId="1" w15:restartNumberingAfterBreak="0">
    <w:nsid w:val="01DF6537"/>
    <w:multiLevelType w:val="multilevel"/>
    <w:tmpl w:val="AD2880DC"/>
    <w:lvl w:ilvl="0">
      <w:start w:val="1"/>
      <w:numFmt w:val="lowerLetter"/>
      <w:lvlText w:val="(%1)"/>
      <w:lvlJc w:val="left"/>
      <w:pPr>
        <w:ind w:left="1423" w:hanging="567"/>
      </w:pPr>
      <w:rPr>
        <w:rFonts w:ascii="Arial" w:hAnsi="Arial" w:hint="default"/>
        <w:sz w:val="20"/>
      </w:rPr>
    </w:lvl>
    <w:lvl w:ilvl="1">
      <w:start w:val="1"/>
      <w:numFmt w:val="lowerRoman"/>
      <w:lvlText w:val="(%2)"/>
      <w:lvlJc w:val="left"/>
      <w:pPr>
        <w:ind w:left="1985" w:hanging="567"/>
      </w:pPr>
      <w:rPr>
        <w:rFonts w:hint="default"/>
        <w:vertAlign w:val="baseline"/>
      </w:rPr>
    </w:lvl>
    <w:lvl w:ilvl="2">
      <w:start w:val="1"/>
      <w:numFmt w:val="decimal"/>
      <w:lvlText w:val="(%3)"/>
      <w:lvlJc w:val="left"/>
      <w:pPr>
        <w:ind w:left="2557" w:hanging="567"/>
      </w:pPr>
      <w:rPr>
        <w:rFonts w:hint="default"/>
      </w:rPr>
    </w:lvl>
    <w:lvl w:ilvl="3">
      <w:start w:val="1"/>
      <w:numFmt w:val="none"/>
      <w:lvlText w:val=""/>
      <w:lvlJc w:val="left"/>
      <w:pPr>
        <w:ind w:left="2557" w:hanging="1477"/>
      </w:pPr>
      <w:rPr>
        <w:rFonts w:hint="default"/>
      </w:rPr>
    </w:lvl>
    <w:lvl w:ilvl="4">
      <w:start w:val="1"/>
      <w:numFmt w:val="none"/>
      <w:lvlText w:val=""/>
      <w:lvlJc w:val="left"/>
      <w:pPr>
        <w:ind w:left="2557" w:hanging="1117"/>
      </w:pPr>
      <w:rPr>
        <w:rFonts w:hint="default"/>
      </w:rPr>
    </w:lvl>
    <w:lvl w:ilvl="5">
      <w:start w:val="1"/>
      <w:numFmt w:val="none"/>
      <w:lvlText w:val=""/>
      <w:lvlJc w:val="left"/>
      <w:pPr>
        <w:ind w:left="2557" w:hanging="757"/>
      </w:pPr>
      <w:rPr>
        <w:rFonts w:hint="default"/>
      </w:rPr>
    </w:lvl>
    <w:lvl w:ilvl="6">
      <w:start w:val="1"/>
      <w:numFmt w:val="none"/>
      <w:lvlText w:val=""/>
      <w:lvlJc w:val="left"/>
      <w:pPr>
        <w:ind w:left="2557" w:hanging="397"/>
      </w:pPr>
      <w:rPr>
        <w:rFonts w:hint="default"/>
      </w:rPr>
    </w:lvl>
    <w:lvl w:ilvl="7">
      <w:start w:val="1"/>
      <w:numFmt w:val="none"/>
      <w:lvlText w:val=""/>
      <w:lvlJc w:val="left"/>
      <w:pPr>
        <w:ind w:left="2557" w:hanging="37"/>
      </w:pPr>
      <w:rPr>
        <w:rFonts w:hint="default"/>
      </w:rPr>
    </w:lvl>
    <w:lvl w:ilvl="8">
      <w:start w:val="1"/>
      <w:numFmt w:val="none"/>
      <w:lvlText w:val=""/>
      <w:lvlJc w:val="left"/>
      <w:pPr>
        <w:ind w:left="2557" w:firstLine="323"/>
      </w:pPr>
      <w:rPr>
        <w:rFonts w:hint="default"/>
      </w:rPr>
    </w:lvl>
  </w:abstractNum>
  <w:abstractNum w:abstractNumId="2" w15:restartNumberingAfterBreak="0">
    <w:nsid w:val="06AA5023"/>
    <w:multiLevelType w:val="multilevel"/>
    <w:tmpl w:val="711E16E6"/>
    <w:styleLink w:val="HeadingsEIB"/>
    <w:lvl w:ilvl="0">
      <w:start w:val="1"/>
      <w:numFmt w:val="decimal"/>
      <w:pStyle w:val="Heading1"/>
      <w:suff w:val="nothing"/>
      <w:lvlText w:val="Article %1"/>
      <w:lvlJc w:val="left"/>
      <w:pPr>
        <w:ind w:left="357" w:hanging="357"/>
      </w:pPr>
      <w:rPr>
        <w:rFonts w:ascii="Arial Bold" w:hAnsi="Arial Bold" w:hint="default"/>
        <w:b/>
        <w:i w:val="0"/>
        <w:caps/>
        <w:vanish w:val="0"/>
        <w:sz w:val="20"/>
        <w:u w:val="single"/>
      </w:rPr>
    </w:lvl>
    <w:lvl w:ilvl="1">
      <w:start w:val="1"/>
      <w:numFmt w:val="decimal"/>
      <w:pStyle w:val="Heading2"/>
      <w:lvlText w:val="%1.%2"/>
      <w:lvlJc w:val="left"/>
      <w:pPr>
        <w:ind w:left="856" w:hanging="856"/>
      </w:pPr>
      <w:rPr>
        <w:rFonts w:hint="default"/>
        <w:b/>
        <w:i w:val="0"/>
      </w:rPr>
    </w:lvl>
    <w:lvl w:ilvl="2">
      <w:start w:val="1"/>
      <w:numFmt w:val="upperLetter"/>
      <w:pStyle w:val="Heading3"/>
      <w:lvlText w:val="%1.%2.%3"/>
      <w:lvlJc w:val="left"/>
      <w:pPr>
        <w:ind w:left="856" w:hanging="856"/>
      </w:pPr>
      <w:rPr>
        <w:rFonts w:hint="default"/>
        <w:b/>
        <w:i w:val="0"/>
      </w:rPr>
    </w:lvl>
    <w:lvl w:ilvl="3">
      <w:start w:val="1"/>
      <w:numFmt w:val="decimal"/>
      <w:pStyle w:val="Heading4"/>
      <w:lvlText w:val="%1.%2.%3(%4)"/>
      <w:lvlJc w:val="left"/>
      <w:pPr>
        <w:ind w:left="856" w:hanging="856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3" w15:restartNumberingAfterBreak="0">
    <w:nsid w:val="0A3135B2"/>
    <w:multiLevelType w:val="multilevel"/>
    <w:tmpl w:val="E3802090"/>
    <w:numStyleLink w:val="ListsEIB"/>
  </w:abstractNum>
  <w:abstractNum w:abstractNumId="4" w15:restartNumberingAfterBreak="0">
    <w:nsid w:val="0C455233"/>
    <w:multiLevelType w:val="multilevel"/>
    <w:tmpl w:val="1EFE4FE2"/>
    <w:styleLink w:val="Annexes"/>
    <w:lvl w:ilvl="0">
      <w:start w:val="1"/>
      <w:numFmt w:val="upperRoman"/>
      <w:pStyle w:val="Annex"/>
      <w:suff w:val="nothing"/>
      <w:lvlText w:val="Annex %1"/>
      <w:lvlJc w:val="left"/>
      <w:pPr>
        <w:ind w:left="720" w:hanging="360"/>
      </w:pPr>
      <w:rPr>
        <w:rFonts w:ascii="Arial" w:hAnsi="Arial" w:hint="default"/>
      </w:rPr>
    </w:lvl>
    <w:lvl w:ilvl="1">
      <w:start w:val="1"/>
      <w:numFmt w:val="none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none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none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none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none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none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0DD01642"/>
    <w:multiLevelType w:val="multilevel"/>
    <w:tmpl w:val="E3802090"/>
    <w:numStyleLink w:val="ListsEIB"/>
  </w:abstractNum>
  <w:abstractNum w:abstractNumId="6" w15:restartNumberingAfterBreak="0">
    <w:nsid w:val="0ED77427"/>
    <w:multiLevelType w:val="multilevel"/>
    <w:tmpl w:val="E3802090"/>
    <w:numStyleLink w:val="ListsEIB"/>
  </w:abstractNum>
  <w:abstractNum w:abstractNumId="7" w15:restartNumberingAfterBreak="0">
    <w:nsid w:val="11B163B0"/>
    <w:multiLevelType w:val="multilevel"/>
    <w:tmpl w:val="E3802090"/>
    <w:numStyleLink w:val="ListsEIB"/>
  </w:abstractNum>
  <w:abstractNum w:abstractNumId="8" w15:restartNumberingAfterBreak="0">
    <w:nsid w:val="12447249"/>
    <w:multiLevelType w:val="multilevel"/>
    <w:tmpl w:val="E3802090"/>
    <w:numStyleLink w:val="ListsEIB"/>
  </w:abstractNum>
  <w:abstractNum w:abstractNumId="9" w15:restartNumberingAfterBreak="0">
    <w:nsid w:val="13376620"/>
    <w:multiLevelType w:val="multilevel"/>
    <w:tmpl w:val="67662362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upperLetter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0" w15:restartNumberingAfterBreak="0">
    <w:nsid w:val="14D90098"/>
    <w:multiLevelType w:val="multilevel"/>
    <w:tmpl w:val="1EFE4FE2"/>
    <w:numStyleLink w:val="Annexes"/>
  </w:abstractNum>
  <w:abstractNum w:abstractNumId="11" w15:restartNumberingAfterBreak="0">
    <w:nsid w:val="1511554A"/>
    <w:multiLevelType w:val="hybridMultilevel"/>
    <w:tmpl w:val="D77E7A56"/>
    <w:lvl w:ilvl="0" w:tplc="B7E8C49E">
      <w:start w:val="1"/>
      <w:numFmt w:val="lowerLetter"/>
      <w:lvlText w:val="(%1)"/>
      <w:lvlJc w:val="left"/>
      <w:pPr>
        <w:ind w:left="1216" w:hanging="360"/>
      </w:pPr>
    </w:lvl>
    <w:lvl w:ilvl="1" w:tplc="D26AE822">
      <w:start w:val="1"/>
      <w:numFmt w:val="lowerRoman"/>
      <w:lvlText w:val="(%2)"/>
      <w:lvlJc w:val="left"/>
      <w:pPr>
        <w:ind w:left="1936" w:hanging="360"/>
      </w:pPr>
      <w:rPr>
        <w:rFonts w:ascii="Arial" w:eastAsia="Times New Roman" w:hAnsi="Arial" w:cs="Arial"/>
      </w:rPr>
    </w:lvl>
    <w:lvl w:ilvl="2" w:tplc="0409001B">
      <w:start w:val="1"/>
      <w:numFmt w:val="lowerRoman"/>
      <w:lvlText w:val="%3."/>
      <w:lvlJc w:val="right"/>
      <w:pPr>
        <w:ind w:left="2656" w:hanging="180"/>
      </w:pPr>
    </w:lvl>
    <w:lvl w:ilvl="3" w:tplc="0409000F">
      <w:start w:val="1"/>
      <w:numFmt w:val="decimal"/>
      <w:lvlText w:val="%4."/>
      <w:lvlJc w:val="left"/>
      <w:pPr>
        <w:ind w:left="3376" w:hanging="360"/>
      </w:pPr>
    </w:lvl>
    <w:lvl w:ilvl="4" w:tplc="04090019">
      <w:start w:val="1"/>
      <w:numFmt w:val="lowerLetter"/>
      <w:lvlText w:val="%5."/>
      <w:lvlJc w:val="left"/>
      <w:pPr>
        <w:ind w:left="4096" w:hanging="360"/>
      </w:pPr>
    </w:lvl>
    <w:lvl w:ilvl="5" w:tplc="0409001B">
      <w:start w:val="1"/>
      <w:numFmt w:val="lowerRoman"/>
      <w:lvlText w:val="%6."/>
      <w:lvlJc w:val="right"/>
      <w:pPr>
        <w:ind w:left="4816" w:hanging="180"/>
      </w:pPr>
    </w:lvl>
    <w:lvl w:ilvl="6" w:tplc="0409000F">
      <w:start w:val="1"/>
      <w:numFmt w:val="decimal"/>
      <w:lvlText w:val="%7."/>
      <w:lvlJc w:val="left"/>
      <w:pPr>
        <w:ind w:left="5536" w:hanging="360"/>
      </w:pPr>
    </w:lvl>
    <w:lvl w:ilvl="7" w:tplc="04090019">
      <w:start w:val="1"/>
      <w:numFmt w:val="lowerLetter"/>
      <w:lvlText w:val="%8."/>
      <w:lvlJc w:val="left"/>
      <w:pPr>
        <w:ind w:left="6256" w:hanging="360"/>
      </w:pPr>
    </w:lvl>
    <w:lvl w:ilvl="8" w:tplc="0409001B">
      <w:start w:val="1"/>
      <w:numFmt w:val="lowerRoman"/>
      <w:lvlText w:val="%9."/>
      <w:lvlJc w:val="right"/>
      <w:pPr>
        <w:ind w:left="6976" w:hanging="180"/>
      </w:pPr>
    </w:lvl>
  </w:abstractNum>
  <w:abstractNum w:abstractNumId="12" w15:restartNumberingAfterBreak="0">
    <w:nsid w:val="15CE3DCD"/>
    <w:multiLevelType w:val="multilevel"/>
    <w:tmpl w:val="E3802090"/>
    <w:numStyleLink w:val="ListsEIB"/>
  </w:abstractNum>
  <w:abstractNum w:abstractNumId="13" w15:restartNumberingAfterBreak="0">
    <w:nsid w:val="16A31008"/>
    <w:multiLevelType w:val="multilevel"/>
    <w:tmpl w:val="E3802090"/>
    <w:numStyleLink w:val="ListsEIB"/>
  </w:abstractNum>
  <w:abstractNum w:abstractNumId="14" w15:restartNumberingAfterBreak="0">
    <w:nsid w:val="18AE0ED9"/>
    <w:multiLevelType w:val="hybridMultilevel"/>
    <w:tmpl w:val="87288EAC"/>
    <w:lvl w:ilvl="0" w:tplc="E9365ECC">
      <w:start w:val="1"/>
      <w:numFmt w:val="lowerLetter"/>
      <w:pStyle w:val="secondindentlettered"/>
      <w:lvlText w:val="(%1)"/>
      <w:lvlJc w:val="left"/>
      <w:pPr>
        <w:tabs>
          <w:tab w:val="num" w:pos="2268"/>
        </w:tabs>
        <w:ind w:left="2268" w:hanging="567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9E76EDD"/>
    <w:multiLevelType w:val="multilevel"/>
    <w:tmpl w:val="E5E8B72A"/>
    <w:numStyleLink w:val="SchedulesLists"/>
  </w:abstractNum>
  <w:abstractNum w:abstractNumId="16" w15:restartNumberingAfterBreak="0">
    <w:nsid w:val="1D156A3A"/>
    <w:multiLevelType w:val="hybridMultilevel"/>
    <w:tmpl w:val="3E2EEF62"/>
    <w:lvl w:ilvl="0" w:tplc="B2C47C20">
      <w:numFmt w:val="bullet"/>
      <w:lvlText w:val="-"/>
      <w:lvlJc w:val="left"/>
      <w:pPr>
        <w:ind w:left="677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17" w15:restartNumberingAfterBreak="0">
    <w:nsid w:val="1D4044B2"/>
    <w:multiLevelType w:val="multilevel"/>
    <w:tmpl w:val="E3802090"/>
    <w:numStyleLink w:val="ListsEIB"/>
  </w:abstractNum>
  <w:abstractNum w:abstractNumId="18" w15:restartNumberingAfterBreak="0">
    <w:nsid w:val="20825E0A"/>
    <w:multiLevelType w:val="multilevel"/>
    <w:tmpl w:val="AD2880DC"/>
    <w:lvl w:ilvl="0">
      <w:start w:val="1"/>
      <w:numFmt w:val="lowerLetter"/>
      <w:lvlText w:val="(%1)"/>
      <w:lvlJc w:val="left"/>
      <w:pPr>
        <w:ind w:left="1423" w:hanging="567"/>
      </w:pPr>
      <w:rPr>
        <w:rFonts w:ascii="Arial" w:hAnsi="Arial" w:hint="default"/>
        <w:sz w:val="20"/>
      </w:rPr>
    </w:lvl>
    <w:lvl w:ilvl="1">
      <w:start w:val="1"/>
      <w:numFmt w:val="lowerRoman"/>
      <w:lvlText w:val="(%2)"/>
      <w:lvlJc w:val="left"/>
      <w:pPr>
        <w:ind w:left="1985" w:hanging="567"/>
      </w:pPr>
      <w:rPr>
        <w:rFonts w:hint="default"/>
        <w:vertAlign w:val="baseline"/>
      </w:rPr>
    </w:lvl>
    <w:lvl w:ilvl="2">
      <w:start w:val="1"/>
      <w:numFmt w:val="decimal"/>
      <w:lvlText w:val="(%3)"/>
      <w:lvlJc w:val="left"/>
      <w:pPr>
        <w:ind w:left="2557" w:hanging="567"/>
      </w:pPr>
      <w:rPr>
        <w:rFonts w:hint="default"/>
      </w:rPr>
    </w:lvl>
    <w:lvl w:ilvl="3">
      <w:start w:val="1"/>
      <w:numFmt w:val="none"/>
      <w:lvlText w:val=""/>
      <w:lvlJc w:val="left"/>
      <w:pPr>
        <w:ind w:left="2557" w:hanging="1477"/>
      </w:pPr>
      <w:rPr>
        <w:rFonts w:hint="default"/>
      </w:rPr>
    </w:lvl>
    <w:lvl w:ilvl="4">
      <w:start w:val="1"/>
      <w:numFmt w:val="none"/>
      <w:lvlText w:val=""/>
      <w:lvlJc w:val="left"/>
      <w:pPr>
        <w:ind w:left="2557" w:hanging="1117"/>
      </w:pPr>
      <w:rPr>
        <w:rFonts w:hint="default"/>
      </w:rPr>
    </w:lvl>
    <w:lvl w:ilvl="5">
      <w:start w:val="1"/>
      <w:numFmt w:val="none"/>
      <w:lvlText w:val=""/>
      <w:lvlJc w:val="left"/>
      <w:pPr>
        <w:ind w:left="2557" w:hanging="757"/>
      </w:pPr>
      <w:rPr>
        <w:rFonts w:hint="default"/>
      </w:rPr>
    </w:lvl>
    <w:lvl w:ilvl="6">
      <w:start w:val="1"/>
      <w:numFmt w:val="none"/>
      <w:lvlText w:val=""/>
      <w:lvlJc w:val="left"/>
      <w:pPr>
        <w:ind w:left="2557" w:hanging="397"/>
      </w:pPr>
      <w:rPr>
        <w:rFonts w:hint="default"/>
      </w:rPr>
    </w:lvl>
    <w:lvl w:ilvl="7">
      <w:start w:val="1"/>
      <w:numFmt w:val="none"/>
      <w:lvlText w:val=""/>
      <w:lvlJc w:val="left"/>
      <w:pPr>
        <w:ind w:left="2557" w:hanging="37"/>
      </w:pPr>
      <w:rPr>
        <w:rFonts w:hint="default"/>
      </w:rPr>
    </w:lvl>
    <w:lvl w:ilvl="8">
      <w:start w:val="1"/>
      <w:numFmt w:val="none"/>
      <w:lvlText w:val=""/>
      <w:lvlJc w:val="left"/>
      <w:pPr>
        <w:ind w:left="2557" w:firstLine="323"/>
      </w:pPr>
      <w:rPr>
        <w:rFonts w:hint="default"/>
      </w:rPr>
    </w:lvl>
  </w:abstractNum>
  <w:abstractNum w:abstractNumId="19" w15:restartNumberingAfterBreak="0">
    <w:nsid w:val="22072531"/>
    <w:multiLevelType w:val="multilevel"/>
    <w:tmpl w:val="E3802090"/>
    <w:numStyleLink w:val="ListsEIB"/>
  </w:abstractNum>
  <w:abstractNum w:abstractNumId="20" w15:restartNumberingAfterBreak="0">
    <w:nsid w:val="22444BFE"/>
    <w:multiLevelType w:val="multilevel"/>
    <w:tmpl w:val="E3802090"/>
    <w:numStyleLink w:val="ListsEIB"/>
  </w:abstractNum>
  <w:abstractNum w:abstractNumId="21" w15:restartNumberingAfterBreak="0">
    <w:nsid w:val="23163898"/>
    <w:multiLevelType w:val="hybridMultilevel"/>
    <w:tmpl w:val="80D6F162"/>
    <w:lvl w:ilvl="0" w:tplc="279E3CD0">
      <w:start w:val="500"/>
      <w:numFmt w:val="lowerRoman"/>
      <w:lvlText w:val="(%1)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919"/>
        </w:tabs>
        <w:ind w:left="1919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639"/>
        </w:tabs>
        <w:ind w:left="2639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359"/>
        </w:tabs>
        <w:ind w:left="3359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079"/>
        </w:tabs>
        <w:ind w:left="4079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799"/>
        </w:tabs>
        <w:ind w:left="4799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519"/>
        </w:tabs>
        <w:ind w:left="5519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239"/>
        </w:tabs>
        <w:ind w:left="6239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959"/>
        </w:tabs>
        <w:ind w:left="6959" w:hanging="180"/>
      </w:pPr>
    </w:lvl>
  </w:abstractNum>
  <w:abstractNum w:abstractNumId="22" w15:restartNumberingAfterBreak="0">
    <w:nsid w:val="26A67080"/>
    <w:multiLevelType w:val="hybridMultilevel"/>
    <w:tmpl w:val="6CA458D0"/>
    <w:lvl w:ilvl="0" w:tplc="8AE28F4A">
      <w:start w:val="1"/>
      <w:numFmt w:val="lowerRoman"/>
      <w:lvlText w:val="(%1)"/>
      <w:lvlJc w:val="left"/>
      <w:pPr>
        <w:tabs>
          <w:tab w:val="num" w:pos="2164"/>
        </w:tabs>
        <w:ind w:left="216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524"/>
        </w:tabs>
        <w:ind w:left="2524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244"/>
        </w:tabs>
        <w:ind w:left="3244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964"/>
        </w:tabs>
        <w:ind w:left="3964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684"/>
        </w:tabs>
        <w:ind w:left="4684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404"/>
        </w:tabs>
        <w:ind w:left="5404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124"/>
        </w:tabs>
        <w:ind w:left="6124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844"/>
        </w:tabs>
        <w:ind w:left="6844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564"/>
        </w:tabs>
        <w:ind w:left="7564" w:hanging="180"/>
      </w:pPr>
    </w:lvl>
  </w:abstractNum>
  <w:abstractNum w:abstractNumId="23" w15:restartNumberingAfterBreak="0">
    <w:nsid w:val="29A30E3E"/>
    <w:multiLevelType w:val="multilevel"/>
    <w:tmpl w:val="139CA3C0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upperLetter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4" w15:restartNumberingAfterBreak="0">
    <w:nsid w:val="2B14519A"/>
    <w:multiLevelType w:val="multilevel"/>
    <w:tmpl w:val="74A09FDC"/>
    <w:lvl w:ilvl="0">
      <w:start w:val="4"/>
      <w:numFmt w:val="decimal"/>
      <w:lvlText w:val="%1"/>
      <w:lvlJc w:val="left"/>
      <w:pPr>
        <w:ind w:left="360" w:hanging="360"/>
      </w:pPr>
      <w:rPr>
        <w:rFonts w:cs="Times New Roman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/>
      </w:rPr>
    </w:lvl>
    <w:lvl w:ilvl="2">
      <w:start w:val="1"/>
      <w:numFmt w:val="upperLetter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25" w15:restartNumberingAfterBreak="0">
    <w:nsid w:val="2BE07AA6"/>
    <w:multiLevelType w:val="multilevel"/>
    <w:tmpl w:val="E5E8B72A"/>
    <w:styleLink w:val="SchedulesLists"/>
    <w:lvl w:ilvl="0">
      <w:start w:val="1"/>
      <w:numFmt w:val="upperLetter"/>
      <w:pStyle w:val="ScheduleEIB"/>
      <w:suff w:val="nothing"/>
      <w:lvlText w:val="Schedule %1"/>
      <w:lvlJc w:val="left"/>
      <w:pPr>
        <w:ind w:left="9291" w:hanging="360"/>
      </w:pPr>
      <w:rPr>
        <w:rFonts w:ascii="Arial" w:hAnsi="Arial" w:hint="default"/>
        <w:b/>
        <w:i w:val="0"/>
        <w:caps w:val="0"/>
        <w:sz w:val="20"/>
      </w:rPr>
    </w:lvl>
    <w:lvl w:ilvl="1">
      <w:start w:val="1"/>
      <w:numFmt w:val="none"/>
      <w:pStyle w:val="SubSchedule1EIB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pStyle w:val="SubSchedule2EIB"/>
      <w:lvlText w:val="%3."/>
      <w:lvlJc w:val="left"/>
      <w:pPr>
        <w:ind w:left="1080" w:hanging="360"/>
      </w:pPr>
      <w:rPr>
        <w:rFonts w:hint="default"/>
        <w:b/>
        <w:i w:val="0"/>
      </w:rPr>
    </w:lvl>
    <w:lvl w:ilvl="3">
      <w:start w:val="1"/>
      <w:numFmt w:val="decimal"/>
      <w:lvlRestart w:val="1"/>
      <w:pStyle w:val="SubSchedule3EIB"/>
      <w:lvlText w:val="%1.%4"/>
      <w:lvlJc w:val="left"/>
      <w:pPr>
        <w:ind w:left="2062" w:hanging="360"/>
      </w:pPr>
      <w:rPr>
        <w:rFonts w:hint="default"/>
        <w:b w:val="0"/>
        <w:i w:val="0"/>
        <w:u w:val="singl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2CBB40CF"/>
    <w:multiLevelType w:val="multilevel"/>
    <w:tmpl w:val="1014462A"/>
    <w:lvl w:ilvl="0">
      <w:start w:val="6"/>
      <w:numFmt w:val="decimal"/>
      <w:lvlText w:val="%1"/>
      <w:lvlJc w:val="left"/>
      <w:pPr>
        <w:ind w:left="375" w:hanging="375"/>
      </w:pPr>
      <w:rPr>
        <w:strike w:val="0"/>
        <w:dstrike w:val="0"/>
        <w:u w:val="none"/>
        <w:effect w:val="none"/>
      </w:rPr>
    </w:lvl>
    <w:lvl w:ilvl="1">
      <w:start w:val="11"/>
      <w:numFmt w:val="decimal"/>
      <w:lvlText w:val="%1.%2"/>
      <w:lvlJc w:val="left"/>
      <w:pPr>
        <w:ind w:left="375" w:hanging="375"/>
      </w:pPr>
      <w:rPr>
        <w:strike w:val="0"/>
        <w:dstrike w:val="0"/>
        <w:u w:val="none"/>
        <w:effect w:val="none"/>
      </w:rPr>
    </w:lvl>
    <w:lvl w:ilvl="2">
      <w:start w:val="1"/>
      <w:numFmt w:val="upperLetter"/>
      <w:lvlText w:val="%1.%2.%3"/>
      <w:lvlJc w:val="left"/>
      <w:pPr>
        <w:ind w:left="720" w:hanging="72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strike w:val="0"/>
        <w:dstrike w:val="0"/>
        <w:u w:val="none"/>
        <w:effect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strike w:val="0"/>
        <w:dstrike w:val="0"/>
        <w:u w:val="none"/>
        <w:effect w:val="none"/>
      </w:rPr>
    </w:lvl>
  </w:abstractNum>
  <w:abstractNum w:abstractNumId="27" w15:restartNumberingAfterBreak="0">
    <w:nsid w:val="2F8E23C8"/>
    <w:multiLevelType w:val="multilevel"/>
    <w:tmpl w:val="E3802090"/>
    <w:numStyleLink w:val="ListsEIB"/>
  </w:abstractNum>
  <w:abstractNum w:abstractNumId="28" w15:restartNumberingAfterBreak="0">
    <w:nsid w:val="2FBB598C"/>
    <w:multiLevelType w:val="multilevel"/>
    <w:tmpl w:val="F642F710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5"/>
      <w:numFmt w:val="decimal"/>
      <w:lvlText w:val="%1.%2"/>
      <w:lvlJc w:val="left"/>
      <w:pPr>
        <w:ind w:left="525" w:hanging="360"/>
      </w:pPr>
    </w:lvl>
    <w:lvl w:ilvl="2">
      <w:start w:val="1"/>
      <w:numFmt w:val="upperLetter"/>
      <w:lvlText w:val="%1.%2.%3"/>
      <w:lvlJc w:val="left"/>
      <w:pPr>
        <w:ind w:left="1050" w:hanging="720"/>
      </w:pPr>
    </w:lvl>
    <w:lvl w:ilvl="3">
      <w:start w:val="1"/>
      <w:numFmt w:val="decimal"/>
      <w:lvlText w:val="%1.%2.%3.%4"/>
      <w:lvlJc w:val="left"/>
      <w:pPr>
        <w:ind w:left="1215" w:hanging="720"/>
      </w:pPr>
    </w:lvl>
    <w:lvl w:ilvl="4">
      <w:start w:val="1"/>
      <w:numFmt w:val="decimal"/>
      <w:lvlText w:val="%1.%2.%3.%4.%5"/>
      <w:lvlJc w:val="left"/>
      <w:pPr>
        <w:ind w:left="1740" w:hanging="1080"/>
      </w:pPr>
    </w:lvl>
    <w:lvl w:ilvl="5">
      <w:start w:val="1"/>
      <w:numFmt w:val="decimal"/>
      <w:lvlText w:val="%1.%2.%3.%4.%5.%6"/>
      <w:lvlJc w:val="left"/>
      <w:pPr>
        <w:ind w:left="1905" w:hanging="1080"/>
      </w:pPr>
    </w:lvl>
    <w:lvl w:ilvl="6">
      <w:start w:val="1"/>
      <w:numFmt w:val="decimal"/>
      <w:lvlText w:val="%1.%2.%3.%4.%5.%6.%7"/>
      <w:lvlJc w:val="left"/>
      <w:pPr>
        <w:ind w:left="2430" w:hanging="1440"/>
      </w:pPr>
    </w:lvl>
    <w:lvl w:ilvl="7">
      <w:start w:val="1"/>
      <w:numFmt w:val="decimal"/>
      <w:lvlText w:val="%1.%2.%3.%4.%5.%6.%7.%8"/>
      <w:lvlJc w:val="left"/>
      <w:pPr>
        <w:ind w:left="2595" w:hanging="1440"/>
      </w:pPr>
    </w:lvl>
    <w:lvl w:ilvl="8">
      <w:start w:val="1"/>
      <w:numFmt w:val="decimal"/>
      <w:lvlText w:val="%1.%2.%3.%4.%5.%6.%7.%8.%9"/>
      <w:lvlJc w:val="left"/>
      <w:pPr>
        <w:ind w:left="3120" w:hanging="1800"/>
      </w:pPr>
    </w:lvl>
  </w:abstractNum>
  <w:abstractNum w:abstractNumId="29" w15:restartNumberingAfterBreak="0">
    <w:nsid w:val="300B4686"/>
    <w:multiLevelType w:val="multilevel"/>
    <w:tmpl w:val="6BD400AC"/>
    <w:lvl w:ilvl="0">
      <w:start w:val="5"/>
      <w:numFmt w:val="decimal"/>
      <w:lvlText w:val="%1"/>
      <w:lvlJc w:val="left"/>
      <w:pPr>
        <w:ind w:left="360" w:hanging="360"/>
      </w:pPr>
      <w:rPr>
        <w:rFonts w:cs="Arial"/>
        <w:strike w:val="0"/>
        <w:dstrike w:val="0"/>
        <w:color w:val="auto"/>
        <w:u w:val="none"/>
        <w:effect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Arial"/>
        <w:strike w:val="0"/>
        <w:dstrike w:val="0"/>
        <w:color w:val="auto"/>
        <w:u w:val="none"/>
        <w:effect w:val="none"/>
      </w:rPr>
    </w:lvl>
    <w:lvl w:ilvl="2">
      <w:start w:val="1"/>
      <w:numFmt w:val="upperLetter"/>
      <w:lvlText w:val="%1.%2.%3"/>
      <w:lvlJc w:val="left"/>
      <w:pPr>
        <w:ind w:left="720" w:hanging="720"/>
      </w:pPr>
      <w:rPr>
        <w:rFonts w:cs="Arial"/>
        <w:strike w:val="0"/>
        <w:dstrike w:val="0"/>
        <w:color w:val="auto"/>
        <w:u w:val="none"/>
        <w:effect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/>
        <w:strike w:val="0"/>
        <w:dstrike w:val="0"/>
        <w:color w:val="auto"/>
        <w:u w:val="none"/>
        <w:effect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/>
        <w:strike w:val="0"/>
        <w:dstrike w:val="0"/>
        <w:color w:val="auto"/>
        <w:u w:val="none"/>
        <w:effect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/>
        <w:strike w:val="0"/>
        <w:dstrike w:val="0"/>
        <w:color w:val="auto"/>
        <w:u w:val="none"/>
        <w:effect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/>
        <w:strike w:val="0"/>
        <w:dstrike w:val="0"/>
        <w:color w:val="auto"/>
        <w:u w:val="none"/>
        <w:effect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/>
        <w:strike w:val="0"/>
        <w:dstrike w:val="0"/>
        <w:color w:val="auto"/>
        <w:u w:val="none"/>
        <w:effect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Arial"/>
        <w:strike w:val="0"/>
        <w:dstrike w:val="0"/>
        <w:color w:val="auto"/>
        <w:u w:val="none"/>
        <w:effect w:val="none"/>
      </w:rPr>
    </w:lvl>
  </w:abstractNum>
  <w:abstractNum w:abstractNumId="30" w15:restartNumberingAfterBreak="0">
    <w:nsid w:val="30706F5B"/>
    <w:multiLevelType w:val="multilevel"/>
    <w:tmpl w:val="6E40271E"/>
    <w:lvl w:ilvl="0">
      <w:start w:val="1"/>
      <w:numFmt w:val="upperRoman"/>
      <w:pStyle w:val="Schedule"/>
      <w:suff w:val="space"/>
      <w:lvlText w:val="Schedule %1"/>
      <w:lvlJc w:val="left"/>
      <w:pPr>
        <w:ind w:left="3483" w:firstLine="567"/>
      </w:pPr>
      <w:rPr>
        <w:rFonts w:ascii="Arial" w:hAnsi="Arial" w:cs="Times New Roman" w:hint="default"/>
        <w:b/>
        <w:i w:val="0"/>
      </w:rPr>
    </w:lvl>
    <w:lvl w:ilvl="1">
      <w:start w:val="1"/>
      <w:numFmt w:val="decimal"/>
      <w:suff w:val="space"/>
      <w:lvlText w:val="%1.%2"/>
      <w:lvlJc w:val="left"/>
      <w:pPr>
        <w:ind w:left="0" w:firstLine="567"/>
      </w:pPr>
      <w:rPr>
        <w:rFonts w:ascii="Arial" w:hAnsi="Arial" w:cs="Times New Roman" w:hint="default"/>
        <w:b/>
        <w:i w:val="0"/>
        <w:spacing w:val="26"/>
        <w:sz w:val="20"/>
      </w:rPr>
    </w:lvl>
    <w:lvl w:ilvl="2">
      <w:start w:val="1"/>
      <w:numFmt w:val="decimal"/>
      <w:lvlRestart w:val="1"/>
      <w:lvlText w:val="%1.%3"/>
      <w:lvlJc w:val="left"/>
      <w:pPr>
        <w:tabs>
          <w:tab w:val="num" w:pos="927"/>
        </w:tabs>
        <w:ind w:left="-32767" w:hanging="32202"/>
      </w:pPr>
      <w:rPr>
        <w:rFonts w:ascii="Arial" w:hAnsi="Arial" w:cs="Times New Roman" w:hint="default"/>
        <w:b/>
        <w:i w:val="0"/>
        <w:color w:val="auto"/>
        <w:sz w:val="20"/>
      </w:rPr>
    </w:lvl>
    <w:lvl w:ilvl="3">
      <w:start w:val="1"/>
      <w:numFmt w:val="none"/>
      <w:suff w:val="space"/>
      <w:lvlText w:val=""/>
      <w:lvlJc w:val="left"/>
      <w:pPr>
        <w:ind w:left="-68" w:hanging="360"/>
      </w:pPr>
      <w:rPr>
        <w:rFonts w:ascii="Arial Narrow" w:hAnsi="Arial Narrow" w:hint="default"/>
        <w:b w:val="0"/>
        <w:i w:val="0"/>
        <w:caps/>
        <w:sz w:val="20"/>
      </w:rPr>
    </w:lvl>
    <w:lvl w:ilvl="4">
      <w:start w:val="1"/>
      <w:numFmt w:val="none"/>
      <w:lvlText w:val=""/>
      <w:lvlJc w:val="left"/>
      <w:pPr>
        <w:tabs>
          <w:tab w:val="num" w:pos="1012"/>
        </w:tabs>
        <w:ind w:left="1012" w:hanging="360"/>
      </w:pPr>
    </w:lvl>
    <w:lvl w:ilvl="5">
      <w:start w:val="1"/>
      <w:numFmt w:val="none"/>
      <w:lvlRestart w:val="0"/>
      <w:lvlText w:val=""/>
      <w:lvlJc w:val="left"/>
      <w:pPr>
        <w:tabs>
          <w:tab w:val="num" w:pos="1372"/>
        </w:tabs>
        <w:ind w:left="1372" w:hanging="360"/>
      </w:pPr>
      <w:rPr>
        <w:rFonts w:ascii="Arial" w:hAnsi="Arial" w:cs="Times New Roman" w:hint="default"/>
        <w:b/>
        <w:i w:val="0"/>
        <w:sz w:val="20"/>
      </w:rPr>
    </w:lvl>
    <w:lvl w:ilvl="6">
      <w:start w:val="1"/>
      <w:numFmt w:val="none"/>
      <w:suff w:val="space"/>
      <w:lvlText w:val=""/>
      <w:lvlJc w:val="left"/>
      <w:pPr>
        <w:ind w:left="-4" w:firstLine="0"/>
      </w:pPr>
    </w:lvl>
    <w:lvl w:ilvl="7">
      <w:start w:val="1"/>
      <w:numFmt w:val="none"/>
      <w:lvlText w:val=""/>
      <w:lvlJc w:val="left"/>
      <w:pPr>
        <w:tabs>
          <w:tab w:val="num" w:pos="2092"/>
        </w:tabs>
        <w:ind w:left="2092" w:hanging="360"/>
      </w:pPr>
    </w:lvl>
    <w:lvl w:ilvl="8">
      <w:start w:val="1"/>
      <w:numFmt w:val="none"/>
      <w:lvlText w:val=""/>
      <w:lvlJc w:val="left"/>
      <w:pPr>
        <w:tabs>
          <w:tab w:val="num" w:pos="2452"/>
        </w:tabs>
        <w:ind w:left="2452" w:hanging="360"/>
      </w:pPr>
    </w:lvl>
  </w:abstractNum>
  <w:abstractNum w:abstractNumId="31" w15:restartNumberingAfterBreak="0">
    <w:nsid w:val="30A74071"/>
    <w:multiLevelType w:val="hybridMultilevel"/>
    <w:tmpl w:val="66BA52E0"/>
    <w:lvl w:ilvl="0" w:tplc="314EF0A0">
      <w:start w:val="1"/>
      <w:numFmt w:val="upperLetter"/>
      <w:pStyle w:val="schedpara"/>
      <w:lvlText w:val="%1."/>
      <w:lvlJc w:val="left"/>
      <w:pPr>
        <w:tabs>
          <w:tab w:val="num" w:pos="1287"/>
        </w:tabs>
        <w:ind w:left="1287" w:hanging="567"/>
      </w:pPr>
      <w:rPr>
        <w:rFonts w:ascii="Arial" w:hAnsi="Arial" w:cs="Times New Roman" w:hint="default"/>
        <w:b/>
        <w:i w:val="0"/>
        <w:sz w:val="20"/>
      </w:rPr>
    </w:lvl>
    <w:lvl w:ilvl="1" w:tplc="10500B2C">
      <w:start w:val="1"/>
      <w:numFmt w:val="lowerRoman"/>
      <w:lvlRestart w:val="0"/>
      <w:lvlText w:val="(%2)"/>
      <w:lvlJc w:val="left"/>
      <w:pPr>
        <w:tabs>
          <w:tab w:val="num" w:pos="2509"/>
        </w:tabs>
        <w:ind w:left="2509" w:hanging="709"/>
      </w:pPr>
      <w:rPr>
        <w:b w:val="0"/>
        <w:i w:val="0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 w15:restartNumberingAfterBreak="0">
    <w:nsid w:val="31C63D75"/>
    <w:multiLevelType w:val="multilevel"/>
    <w:tmpl w:val="E3802090"/>
    <w:numStyleLink w:val="ListsEIB"/>
  </w:abstractNum>
  <w:abstractNum w:abstractNumId="33" w15:restartNumberingAfterBreak="0">
    <w:nsid w:val="330215F2"/>
    <w:multiLevelType w:val="multilevel"/>
    <w:tmpl w:val="E3802090"/>
    <w:numStyleLink w:val="ListsEIB"/>
  </w:abstractNum>
  <w:abstractNum w:abstractNumId="34" w15:restartNumberingAfterBreak="0">
    <w:nsid w:val="33F5743E"/>
    <w:multiLevelType w:val="multilevel"/>
    <w:tmpl w:val="80720CD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644" w:hanging="360"/>
      </w:pPr>
    </w:lvl>
    <w:lvl w:ilvl="2">
      <w:start w:val="1"/>
      <w:numFmt w:val="decimal"/>
      <w:lvlText w:val="%1.%2.%3"/>
      <w:lvlJc w:val="left"/>
      <w:pPr>
        <w:ind w:left="1288" w:hanging="720"/>
      </w:pPr>
    </w:lvl>
    <w:lvl w:ilvl="3">
      <w:start w:val="1"/>
      <w:numFmt w:val="decimal"/>
      <w:lvlText w:val="%1.%2.%3.%4"/>
      <w:lvlJc w:val="left"/>
      <w:pPr>
        <w:ind w:left="1572" w:hanging="720"/>
      </w:pPr>
    </w:lvl>
    <w:lvl w:ilvl="4">
      <w:start w:val="1"/>
      <w:numFmt w:val="decimal"/>
      <w:lvlText w:val="%1.%2.%3.%4.%5"/>
      <w:lvlJc w:val="left"/>
      <w:pPr>
        <w:ind w:left="2216" w:hanging="1080"/>
      </w:pPr>
    </w:lvl>
    <w:lvl w:ilvl="5">
      <w:start w:val="1"/>
      <w:numFmt w:val="decimal"/>
      <w:lvlText w:val="%1.%2.%3.%4.%5.%6"/>
      <w:lvlJc w:val="left"/>
      <w:pPr>
        <w:ind w:left="2500" w:hanging="1080"/>
      </w:pPr>
    </w:lvl>
    <w:lvl w:ilvl="6">
      <w:start w:val="1"/>
      <w:numFmt w:val="decimal"/>
      <w:lvlText w:val="%1.%2.%3.%4.%5.%6.%7"/>
      <w:lvlJc w:val="left"/>
      <w:pPr>
        <w:ind w:left="3144" w:hanging="1440"/>
      </w:pPr>
    </w:lvl>
    <w:lvl w:ilvl="7">
      <w:start w:val="1"/>
      <w:numFmt w:val="decimal"/>
      <w:lvlText w:val="%1.%2.%3.%4.%5.%6.%7.%8"/>
      <w:lvlJc w:val="left"/>
      <w:pPr>
        <w:ind w:left="3428" w:hanging="1440"/>
      </w:pPr>
    </w:lvl>
    <w:lvl w:ilvl="8">
      <w:start w:val="1"/>
      <w:numFmt w:val="decimal"/>
      <w:lvlText w:val="%1.%2.%3.%4.%5.%6.%7.%8.%9"/>
      <w:lvlJc w:val="left"/>
      <w:pPr>
        <w:ind w:left="4072" w:hanging="1800"/>
      </w:pPr>
    </w:lvl>
  </w:abstractNum>
  <w:abstractNum w:abstractNumId="35" w15:restartNumberingAfterBreak="0">
    <w:nsid w:val="360C1B7A"/>
    <w:multiLevelType w:val="multilevel"/>
    <w:tmpl w:val="E3802090"/>
    <w:styleLink w:val="ListsEIB"/>
    <w:lvl w:ilvl="0">
      <w:start w:val="1"/>
      <w:numFmt w:val="lowerLetter"/>
      <w:lvlText w:val="(%1)"/>
      <w:lvlJc w:val="left"/>
      <w:pPr>
        <w:ind w:left="1423" w:hanging="567"/>
      </w:pPr>
      <w:rPr>
        <w:rFonts w:ascii="Arial" w:hAnsi="Arial" w:hint="default"/>
        <w:sz w:val="20"/>
      </w:rPr>
    </w:lvl>
    <w:lvl w:ilvl="1">
      <w:start w:val="1"/>
      <w:numFmt w:val="lowerRoman"/>
      <w:lvlText w:val="(%2)"/>
      <w:lvlJc w:val="left"/>
      <w:pPr>
        <w:ind w:left="1990" w:hanging="567"/>
      </w:pPr>
      <w:rPr>
        <w:rFonts w:hint="default"/>
      </w:rPr>
    </w:lvl>
    <w:lvl w:ilvl="2">
      <w:start w:val="1"/>
      <w:numFmt w:val="decimal"/>
      <w:lvlText w:val="(%3)"/>
      <w:lvlJc w:val="left"/>
      <w:pPr>
        <w:ind w:left="2557" w:hanging="567"/>
      </w:pPr>
      <w:rPr>
        <w:rFonts w:hint="default"/>
      </w:rPr>
    </w:lvl>
    <w:lvl w:ilvl="3">
      <w:start w:val="1"/>
      <w:numFmt w:val="none"/>
      <w:lvlText w:val=""/>
      <w:lvlJc w:val="left"/>
      <w:pPr>
        <w:ind w:left="2557" w:hanging="1477"/>
      </w:pPr>
      <w:rPr>
        <w:rFonts w:hint="default"/>
      </w:rPr>
    </w:lvl>
    <w:lvl w:ilvl="4">
      <w:start w:val="1"/>
      <w:numFmt w:val="none"/>
      <w:lvlText w:val=""/>
      <w:lvlJc w:val="left"/>
      <w:pPr>
        <w:ind w:left="2557" w:hanging="1117"/>
      </w:pPr>
      <w:rPr>
        <w:rFonts w:hint="default"/>
      </w:rPr>
    </w:lvl>
    <w:lvl w:ilvl="5">
      <w:start w:val="1"/>
      <w:numFmt w:val="none"/>
      <w:lvlText w:val=""/>
      <w:lvlJc w:val="left"/>
      <w:pPr>
        <w:ind w:left="2557" w:hanging="757"/>
      </w:pPr>
      <w:rPr>
        <w:rFonts w:hint="default"/>
      </w:rPr>
    </w:lvl>
    <w:lvl w:ilvl="6">
      <w:start w:val="1"/>
      <w:numFmt w:val="none"/>
      <w:lvlText w:val=""/>
      <w:lvlJc w:val="left"/>
      <w:pPr>
        <w:ind w:left="2557" w:hanging="397"/>
      </w:pPr>
      <w:rPr>
        <w:rFonts w:hint="default"/>
      </w:rPr>
    </w:lvl>
    <w:lvl w:ilvl="7">
      <w:start w:val="1"/>
      <w:numFmt w:val="none"/>
      <w:lvlText w:val=""/>
      <w:lvlJc w:val="left"/>
      <w:pPr>
        <w:ind w:left="2557" w:hanging="37"/>
      </w:pPr>
      <w:rPr>
        <w:rFonts w:hint="default"/>
      </w:rPr>
    </w:lvl>
    <w:lvl w:ilvl="8">
      <w:start w:val="1"/>
      <w:numFmt w:val="none"/>
      <w:lvlText w:val=""/>
      <w:lvlJc w:val="left"/>
      <w:pPr>
        <w:ind w:left="2557" w:firstLine="323"/>
      </w:pPr>
      <w:rPr>
        <w:rFonts w:hint="default"/>
      </w:rPr>
    </w:lvl>
  </w:abstractNum>
  <w:abstractNum w:abstractNumId="36" w15:restartNumberingAfterBreak="0">
    <w:nsid w:val="363975E5"/>
    <w:multiLevelType w:val="multilevel"/>
    <w:tmpl w:val="E3802090"/>
    <w:numStyleLink w:val="ListsEIB"/>
  </w:abstractNum>
  <w:abstractNum w:abstractNumId="37" w15:restartNumberingAfterBreak="0">
    <w:nsid w:val="36E8111F"/>
    <w:multiLevelType w:val="hybridMultilevel"/>
    <w:tmpl w:val="BAFCE636"/>
    <w:styleLink w:val="ListsEIB2"/>
    <w:lvl w:ilvl="0" w:tplc="1436E3B6">
      <w:start w:val="1"/>
      <w:numFmt w:val="decimal"/>
      <w:lvlText w:val="%1."/>
      <w:lvlJc w:val="left"/>
      <w:pPr>
        <w:tabs>
          <w:tab w:val="num" w:pos="1571"/>
        </w:tabs>
        <w:ind w:left="1571" w:hanging="720"/>
      </w:pPr>
    </w:lvl>
    <w:lvl w:ilvl="1" w:tplc="0809000F">
      <w:start w:val="1"/>
      <w:numFmt w:val="lowerRoman"/>
      <w:lvlText w:val="(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b w:val="0"/>
        <w:i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7DF373C"/>
    <w:multiLevelType w:val="multilevel"/>
    <w:tmpl w:val="BCF47F10"/>
    <w:name w:val="standard"/>
    <w:lvl w:ilvl="0">
      <w:start w:val="1"/>
      <w:numFmt w:val="decimal"/>
      <w:suff w:val="nothing"/>
      <w:lvlText w:val="Article %1"/>
      <w:lvlJc w:val="left"/>
      <w:pPr>
        <w:ind w:left="360" w:firstLine="632"/>
      </w:pPr>
      <w:rPr>
        <w:rFonts w:ascii="Arial" w:hAnsi="Arial" w:hint="default"/>
        <w:b/>
        <w:i w:val="0"/>
        <w:caps/>
        <w:sz w:val="20"/>
        <w:u w:val="none"/>
      </w:rPr>
    </w:lvl>
    <w:lvl w:ilvl="1">
      <w:start w:val="1"/>
      <w:numFmt w:val="decimal"/>
      <w:lvlText w:val="%1.0%2"/>
      <w:lvlJc w:val="left"/>
      <w:pPr>
        <w:tabs>
          <w:tab w:val="num" w:pos="992"/>
        </w:tabs>
        <w:ind w:left="992" w:hanging="708"/>
      </w:pPr>
      <w:rPr>
        <w:rFonts w:hint="default"/>
        <w:b/>
        <w:i w:val="0"/>
      </w:rPr>
    </w:lvl>
    <w:lvl w:ilvl="2">
      <w:start w:val="1"/>
      <w:numFmt w:val="decimal"/>
      <w:lvlText w:val="%1.0%2(%3)"/>
      <w:lvlJc w:val="left"/>
      <w:pPr>
        <w:tabs>
          <w:tab w:val="num" w:pos="1004"/>
        </w:tabs>
        <w:ind w:left="0" w:firstLine="284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lowerRoman"/>
      <w:lvlText w:val="%1.0%2(%3)(%4)"/>
      <w:lvlJc w:val="left"/>
      <w:pPr>
        <w:tabs>
          <w:tab w:val="num" w:pos="1724"/>
        </w:tabs>
        <w:ind w:left="0" w:firstLine="284"/>
      </w:pPr>
      <w:rPr>
        <w:rFonts w:ascii="Arial Narrow" w:hAnsi="Arial Narrow" w:hint="default"/>
        <w:b w:val="0"/>
        <w:i w:val="0"/>
        <w:sz w:val="20"/>
      </w:rPr>
    </w:lvl>
    <w:lvl w:ilvl="4">
      <w:start w:val="1"/>
      <w:numFmt w:val="lowerRoman"/>
      <w:lvlRestart w:val="3"/>
      <w:lvlText w:val="(%5)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2736"/>
        </w:tabs>
        <w:ind w:left="2736" w:hanging="936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9" w15:restartNumberingAfterBreak="0">
    <w:nsid w:val="37FE5BED"/>
    <w:multiLevelType w:val="multilevel"/>
    <w:tmpl w:val="E3802090"/>
    <w:numStyleLink w:val="ListsEIB"/>
  </w:abstractNum>
  <w:abstractNum w:abstractNumId="40" w15:restartNumberingAfterBreak="0">
    <w:nsid w:val="3BE45583"/>
    <w:multiLevelType w:val="multilevel"/>
    <w:tmpl w:val="A71C7FB8"/>
    <w:lvl w:ilvl="0">
      <w:start w:val="1"/>
      <w:numFmt w:val="upperLetter"/>
      <w:suff w:val="nothing"/>
      <w:lvlText w:val="Schedule %1"/>
      <w:lvlJc w:val="right"/>
      <w:pPr>
        <w:ind w:left="0" w:firstLine="0"/>
      </w:pPr>
      <w:rPr>
        <w:rFonts w:ascii="Arial" w:hAnsi="Arial" w:cs="Times New Roman" w:hint="default"/>
        <w:b/>
        <w:i w:val="0"/>
      </w:rPr>
    </w:lvl>
    <w:lvl w:ilvl="1">
      <w:start w:val="1"/>
      <w:numFmt w:val="decimal"/>
      <w:pStyle w:val="sub-sched"/>
      <w:lvlText w:val="%1.%2"/>
      <w:lvlJc w:val="left"/>
      <w:pPr>
        <w:tabs>
          <w:tab w:val="num" w:pos="360"/>
        </w:tabs>
        <w:ind w:left="0" w:firstLine="0"/>
      </w:pPr>
      <w:rPr>
        <w:rFonts w:ascii="Arial" w:hAnsi="Arial" w:cs="Times New Roman" w:hint="default"/>
        <w:b/>
        <w:i w:val="0"/>
        <w:spacing w:val="26"/>
        <w:sz w:val="20"/>
      </w:rPr>
    </w:lvl>
    <w:lvl w:ilvl="2">
      <w:start w:val="1"/>
      <w:numFmt w:val="none"/>
      <w:lvlText w:val=""/>
      <w:lvlJc w:val="left"/>
      <w:pPr>
        <w:tabs>
          <w:tab w:val="num" w:pos="-68"/>
        </w:tabs>
        <w:ind w:left="-712" w:firstLine="284"/>
      </w:pPr>
      <w:rPr>
        <w:rFonts w:ascii="Arial Narrow" w:hAnsi="Arial Narrow" w:hint="default"/>
        <w:b w:val="0"/>
        <w:i w:val="0"/>
        <w:color w:val="auto"/>
        <w:sz w:val="20"/>
      </w:rPr>
    </w:lvl>
    <w:lvl w:ilvl="3">
      <w:start w:val="1"/>
      <w:numFmt w:val="none"/>
      <w:suff w:val="space"/>
      <w:lvlText w:val=""/>
      <w:lvlJc w:val="left"/>
      <w:pPr>
        <w:ind w:left="-68" w:hanging="360"/>
      </w:pPr>
      <w:rPr>
        <w:rFonts w:ascii="Arial Narrow" w:hAnsi="Arial Narrow" w:hint="default"/>
        <w:b w:val="0"/>
        <w:i w:val="0"/>
        <w:caps/>
        <w:sz w:val="20"/>
      </w:rPr>
    </w:lvl>
    <w:lvl w:ilvl="4">
      <w:start w:val="1"/>
      <w:numFmt w:val="none"/>
      <w:lvlText w:val=""/>
      <w:lvlJc w:val="left"/>
      <w:pPr>
        <w:tabs>
          <w:tab w:val="num" w:pos="1012"/>
        </w:tabs>
        <w:ind w:left="1012" w:hanging="360"/>
      </w:pPr>
    </w:lvl>
    <w:lvl w:ilvl="5">
      <w:start w:val="1"/>
      <w:numFmt w:val="none"/>
      <w:lvlRestart w:val="0"/>
      <w:lvlText w:val=""/>
      <w:lvlJc w:val="left"/>
      <w:pPr>
        <w:tabs>
          <w:tab w:val="num" w:pos="1372"/>
        </w:tabs>
        <w:ind w:left="1372" w:hanging="360"/>
      </w:pPr>
      <w:rPr>
        <w:rFonts w:ascii="Arial" w:hAnsi="Arial" w:cs="Times New Roman" w:hint="default"/>
        <w:b/>
        <w:i w:val="0"/>
        <w:sz w:val="20"/>
      </w:rPr>
    </w:lvl>
    <w:lvl w:ilvl="6">
      <w:start w:val="1"/>
      <w:numFmt w:val="none"/>
      <w:suff w:val="space"/>
      <w:lvlText w:val=""/>
      <w:lvlJc w:val="left"/>
      <w:pPr>
        <w:ind w:left="-4" w:firstLine="0"/>
      </w:pPr>
    </w:lvl>
    <w:lvl w:ilvl="7">
      <w:start w:val="1"/>
      <w:numFmt w:val="none"/>
      <w:lvlText w:val=""/>
      <w:lvlJc w:val="left"/>
      <w:pPr>
        <w:tabs>
          <w:tab w:val="num" w:pos="2092"/>
        </w:tabs>
        <w:ind w:left="2092" w:hanging="360"/>
      </w:pPr>
    </w:lvl>
    <w:lvl w:ilvl="8">
      <w:start w:val="1"/>
      <w:numFmt w:val="none"/>
      <w:lvlText w:val=""/>
      <w:lvlJc w:val="left"/>
      <w:pPr>
        <w:tabs>
          <w:tab w:val="num" w:pos="2452"/>
        </w:tabs>
        <w:ind w:left="2452" w:hanging="360"/>
      </w:pPr>
    </w:lvl>
  </w:abstractNum>
  <w:abstractNum w:abstractNumId="41" w15:restartNumberingAfterBreak="0">
    <w:nsid w:val="3D440A95"/>
    <w:multiLevelType w:val="hybridMultilevel"/>
    <w:tmpl w:val="EC3EB2BE"/>
    <w:lvl w:ilvl="0" w:tplc="9F06464C">
      <w:start w:val="1"/>
      <w:numFmt w:val="lowerLetter"/>
      <w:lvlText w:val="(%1)"/>
      <w:lvlJc w:val="left"/>
      <w:pPr>
        <w:tabs>
          <w:tab w:val="num" w:pos="1712"/>
        </w:tabs>
        <w:ind w:left="1712" w:hanging="720"/>
      </w:pPr>
      <w:rPr>
        <w:rFonts w:ascii="Arial" w:eastAsia="Times New Roman" w:hAnsi="Arial" w:cs="Arial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3D8F5F7F"/>
    <w:multiLevelType w:val="multilevel"/>
    <w:tmpl w:val="B73AB214"/>
    <w:lvl w:ilvl="0">
      <w:start w:val="10"/>
      <w:numFmt w:val="decimal"/>
      <w:lvlText w:val="%1"/>
      <w:lvlJc w:val="left"/>
      <w:pPr>
        <w:ind w:left="384" w:hanging="384"/>
      </w:pPr>
    </w:lvl>
    <w:lvl w:ilvl="1">
      <w:start w:val="1"/>
      <w:numFmt w:val="decimal"/>
      <w:lvlText w:val="%1.%2"/>
      <w:lvlJc w:val="left"/>
      <w:pPr>
        <w:ind w:left="668" w:hanging="384"/>
      </w:pPr>
    </w:lvl>
    <w:lvl w:ilvl="2">
      <w:start w:val="1"/>
      <w:numFmt w:val="decimal"/>
      <w:lvlText w:val="%1.%2.%3"/>
      <w:lvlJc w:val="left"/>
      <w:pPr>
        <w:ind w:left="1288" w:hanging="720"/>
      </w:pPr>
    </w:lvl>
    <w:lvl w:ilvl="3">
      <w:start w:val="1"/>
      <w:numFmt w:val="decimal"/>
      <w:lvlText w:val="%1.%2.%3.%4"/>
      <w:lvlJc w:val="left"/>
      <w:pPr>
        <w:ind w:left="1572" w:hanging="720"/>
      </w:pPr>
    </w:lvl>
    <w:lvl w:ilvl="4">
      <w:start w:val="1"/>
      <w:numFmt w:val="decimal"/>
      <w:lvlText w:val="%1.%2.%3.%4.%5"/>
      <w:lvlJc w:val="left"/>
      <w:pPr>
        <w:ind w:left="2216" w:hanging="1080"/>
      </w:pPr>
    </w:lvl>
    <w:lvl w:ilvl="5">
      <w:start w:val="1"/>
      <w:numFmt w:val="decimal"/>
      <w:lvlText w:val="%1.%2.%3.%4.%5.%6"/>
      <w:lvlJc w:val="left"/>
      <w:pPr>
        <w:ind w:left="2500" w:hanging="1080"/>
      </w:pPr>
    </w:lvl>
    <w:lvl w:ilvl="6">
      <w:start w:val="1"/>
      <w:numFmt w:val="decimal"/>
      <w:lvlText w:val="%1.%2.%3.%4.%5.%6.%7"/>
      <w:lvlJc w:val="left"/>
      <w:pPr>
        <w:ind w:left="3144" w:hanging="1440"/>
      </w:pPr>
    </w:lvl>
    <w:lvl w:ilvl="7">
      <w:start w:val="1"/>
      <w:numFmt w:val="decimal"/>
      <w:lvlText w:val="%1.%2.%3.%4.%5.%6.%7.%8"/>
      <w:lvlJc w:val="left"/>
      <w:pPr>
        <w:ind w:left="3428" w:hanging="1440"/>
      </w:pPr>
    </w:lvl>
    <w:lvl w:ilvl="8">
      <w:start w:val="1"/>
      <w:numFmt w:val="decimal"/>
      <w:lvlText w:val="%1.%2.%3.%4.%5.%6.%7.%8.%9"/>
      <w:lvlJc w:val="left"/>
      <w:pPr>
        <w:ind w:left="4072" w:hanging="1800"/>
      </w:pPr>
    </w:lvl>
  </w:abstractNum>
  <w:abstractNum w:abstractNumId="43" w15:restartNumberingAfterBreak="0">
    <w:nsid w:val="3D900ECE"/>
    <w:multiLevelType w:val="multilevel"/>
    <w:tmpl w:val="6C5C7A4C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360" w:hanging="360"/>
      </w:pPr>
    </w:lvl>
    <w:lvl w:ilvl="2">
      <w:start w:val="1"/>
      <w:numFmt w:val="upperLetter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44" w15:restartNumberingAfterBreak="0">
    <w:nsid w:val="3DAE78A3"/>
    <w:multiLevelType w:val="hybridMultilevel"/>
    <w:tmpl w:val="AB008EF0"/>
    <w:lvl w:ilvl="0" w:tplc="4BF4656E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5" w15:restartNumberingAfterBreak="0">
    <w:nsid w:val="41127E63"/>
    <w:multiLevelType w:val="multilevel"/>
    <w:tmpl w:val="E3802090"/>
    <w:lvl w:ilvl="0">
      <w:start w:val="1"/>
      <w:numFmt w:val="lowerLetter"/>
      <w:lvlText w:val="(%1)"/>
      <w:lvlJc w:val="left"/>
      <w:pPr>
        <w:ind w:left="1423" w:hanging="567"/>
      </w:pPr>
      <w:rPr>
        <w:rFonts w:ascii="Arial" w:hAnsi="Arial" w:hint="default"/>
        <w:sz w:val="20"/>
      </w:rPr>
    </w:lvl>
    <w:lvl w:ilvl="1">
      <w:start w:val="1"/>
      <w:numFmt w:val="lowerRoman"/>
      <w:lvlText w:val="(%2)"/>
      <w:lvlJc w:val="left"/>
      <w:pPr>
        <w:ind w:left="1990" w:hanging="567"/>
      </w:pPr>
      <w:rPr>
        <w:rFonts w:hint="default"/>
      </w:rPr>
    </w:lvl>
    <w:lvl w:ilvl="2">
      <w:start w:val="1"/>
      <w:numFmt w:val="decimal"/>
      <w:lvlText w:val="(%3)"/>
      <w:lvlJc w:val="left"/>
      <w:pPr>
        <w:ind w:left="2557" w:hanging="567"/>
      </w:pPr>
      <w:rPr>
        <w:rFonts w:hint="default"/>
      </w:rPr>
    </w:lvl>
    <w:lvl w:ilvl="3">
      <w:start w:val="1"/>
      <w:numFmt w:val="none"/>
      <w:lvlText w:val=""/>
      <w:lvlJc w:val="left"/>
      <w:pPr>
        <w:ind w:left="2557" w:hanging="1477"/>
      </w:pPr>
      <w:rPr>
        <w:rFonts w:hint="default"/>
      </w:rPr>
    </w:lvl>
    <w:lvl w:ilvl="4">
      <w:start w:val="1"/>
      <w:numFmt w:val="none"/>
      <w:lvlText w:val=""/>
      <w:lvlJc w:val="left"/>
      <w:pPr>
        <w:ind w:left="2557" w:hanging="1117"/>
      </w:pPr>
      <w:rPr>
        <w:rFonts w:hint="default"/>
      </w:rPr>
    </w:lvl>
    <w:lvl w:ilvl="5">
      <w:start w:val="1"/>
      <w:numFmt w:val="none"/>
      <w:lvlText w:val=""/>
      <w:lvlJc w:val="left"/>
      <w:pPr>
        <w:ind w:left="2557" w:hanging="757"/>
      </w:pPr>
      <w:rPr>
        <w:rFonts w:hint="default"/>
      </w:rPr>
    </w:lvl>
    <w:lvl w:ilvl="6">
      <w:start w:val="1"/>
      <w:numFmt w:val="none"/>
      <w:lvlText w:val=""/>
      <w:lvlJc w:val="left"/>
      <w:pPr>
        <w:ind w:left="2557" w:hanging="397"/>
      </w:pPr>
      <w:rPr>
        <w:rFonts w:hint="default"/>
      </w:rPr>
    </w:lvl>
    <w:lvl w:ilvl="7">
      <w:start w:val="1"/>
      <w:numFmt w:val="none"/>
      <w:lvlText w:val=""/>
      <w:lvlJc w:val="left"/>
      <w:pPr>
        <w:ind w:left="2557" w:hanging="37"/>
      </w:pPr>
      <w:rPr>
        <w:rFonts w:hint="default"/>
      </w:rPr>
    </w:lvl>
    <w:lvl w:ilvl="8">
      <w:start w:val="1"/>
      <w:numFmt w:val="none"/>
      <w:lvlText w:val=""/>
      <w:lvlJc w:val="left"/>
      <w:pPr>
        <w:ind w:left="2557" w:firstLine="323"/>
      </w:pPr>
      <w:rPr>
        <w:rFonts w:hint="default"/>
      </w:rPr>
    </w:lvl>
  </w:abstractNum>
  <w:abstractNum w:abstractNumId="46" w15:restartNumberingAfterBreak="0">
    <w:nsid w:val="451033AA"/>
    <w:multiLevelType w:val="multilevel"/>
    <w:tmpl w:val="9EBADC02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644" w:hanging="360"/>
      </w:pPr>
    </w:lvl>
    <w:lvl w:ilvl="2">
      <w:start w:val="1"/>
      <w:numFmt w:val="upperLetter"/>
      <w:lvlText w:val="%1.%2.%3"/>
      <w:lvlJc w:val="left"/>
      <w:pPr>
        <w:ind w:left="1288" w:hanging="720"/>
      </w:pPr>
    </w:lvl>
    <w:lvl w:ilvl="3">
      <w:start w:val="1"/>
      <w:numFmt w:val="decimal"/>
      <w:lvlText w:val="%1.%2.%3.%4"/>
      <w:lvlJc w:val="left"/>
      <w:pPr>
        <w:ind w:left="1572" w:hanging="720"/>
      </w:pPr>
    </w:lvl>
    <w:lvl w:ilvl="4">
      <w:start w:val="1"/>
      <w:numFmt w:val="decimal"/>
      <w:lvlText w:val="%1.%2.%3.%4.%5"/>
      <w:lvlJc w:val="left"/>
      <w:pPr>
        <w:ind w:left="2216" w:hanging="1080"/>
      </w:pPr>
    </w:lvl>
    <w:lvl w:ilvl="5">
      <w:start w:val="1"/>
      <w:numFmt w:val="decimal"/>
      <w:lvlText w:val="%1.%2.%3.%4.%5.%6"/>
      <w:lvlJc w:val="left"/>
      <w:pPr>
        <w:ind w:left="2500" w:hanging="1080"/>
      </w:pPr>
    </w:lvl>
    <w:lvl w:ilvl="6">
      <w:start w:val="1"/>
      <w:numFmt w:val="decimal"/>
      <w:lvlText w:val="%1.%2.%3.%4.%5.%6.%7"/>
      <w:lvlJc w:val="left"/>
      <w:pPr>
        <w:ind w:left="3144" w:hanging="1440"/>
      </w:pPr>
    </w:lvl>
    <w:lvl w:ilvl="7">
      <w:start w:val="1"/>
      <w:numFmt w:val="decimal"/>
      <w:lvlText w:val="%1.%2.%3.%4.%5.%6.%7.%8"/>
      <w:lvlJc w:val="left"/>
      <w:pPr>
        <w:ind w:left="3428" w:hanging="1440"/>
      </w:pPr>
    </w:lvl>
    <w:lvl w:ilvl="8">
      <w:start w:val="1"/>
      <w:numFmt w:val="decimal"/>
      <w:lvlText w:val="%1.%2.%3.%4.%5.%6.%7.%8.%9"/>
      <w:lvlJc w:val="left"/>
      <w:pPr>
        <w:ind w:left="4072" w:hanging="1800"/>
      </w:pPr>
    </w:lvl>
  </w:abstractNum>
  <w:abstractNum w:abstractNumId="47" w15:restartNumberingAfterBreak="0">
    <w:nsid w:val="478214CD"/>
    <w:multiLevelType w:val="hybridMultilevel"/>
    <w:tmpl w:val="6C5440B2"/>
    <w:lvl w:ilvl="0" w:tplc="95C07844">
      <w:start w:val="1"/>
      <w:numFmt w:val="lowerRoman"/>
      <w:lvlText w:val="(%1)"/>
      <w:lvlJc w:val="left"/>
      <w:pPr>
        <w:tabs>
          <w:tab w:val="num" w:pos="2030"/>
        </w:tabs>
        <w:ind w:left="1823" w:hanging="51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4910303C"/>
    <w:multiLevelType w:val="hybridMultilevel"/>
    <w:tmpl w:val="A7DACD58"/>
    <w:lvl w:ilvl="0" w:tplc="3A2284D6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49423FA4"/>
    <w:multiLevelType w:val="multilevel"/>
    <w:tmpl w:val="E3802090"/>
    <w:numStyleLink w:val="ListsEIB"/>
  </w:abstractNum>
  <w:abstractNum w:abstractNumId="50" w15:restartNumberingAfterBreak="0">
    <w:nsid w:val="49A328A3"/>
    <w:multiLevelType w:val="multilevel"/>
    <w:tmpl w:val="E3802090"/>
    <w:numStyleLink w:val="ListsEIB"/>
  </w:abstractNum>
  <w:abstractNum w:abstractNumId="51" w15:restartNumberingAfterBreak="0">
    <w:nsid w:val="4A9D3C81"/>
    <w:multiLevelType w:val="multilevel"/>
    <w:tmpl w:val="E3802090"/>
    <w:numStyleLink w:val="ListsEIB"/>
  </w:abstractNum>
  <w:abstractNum w:abstractNumId="52" w15:restartNumberingAfterBreak="0">
    <w:nsid w:val="4BF42689"/>
    <w:multiLevelType w:val="multilevel"/>
    <w:tmpl w:val="E312CA94"/>
    <w:lvl w:ilvl="0">
      <w:start w:val="1"/>
      <w:numFmt w:val="decimal"/>
      <w:suff w:val="nothing"/>
      <w:lvlText w:val="Article %1"/>
      <w:lvlJc w:val="left"/>
      <w:pPr>
        <w:ind w:left="360" w:firstLine="632"/>
      </w:pPr>
      <w:rPr>
        <w:rFonts w:ascii="Arial" w:hAnsi="Arial" w:cs="Times New Roman" w:hint="default"/>
        <w:b/>
        <w:i w:val="0"/>
        <w:caps/>
        <w:strike w:val="0"/>
        <w:dstrike w:val="0"/>
        <w:sz w:val="20"/>
        <w:u w:val="none"/>
        <w:effect w:val="none"/>
      </w:rPr>
    </w:lvl>
    <w:lvl w:ilvl="1">
      <w:start w:val="1"/>
      <w:numFmt w:val="decimal"/>
      <w:lvlText w:val="%1.0%2"/>
      <w:lvlJc w:val="left"/>
      <w:pPr>
        <w:tabs>
          <w:tab w:val="num" w:pos="992"/>
        </w:tabs>
        <w:ind w:left="992" w:hanging="708"/>
      </w:pPr>
      <w:rPr>
        <w:b/>
        <w:i w:val="0"/>
      </w:rPr>
    </w:lvl>
    <w:lvl w:ilvl="2">
      <w:start w:val="1"/>
      <w:numFmt w:val="upperLetter"/>
      <w:lvlText w:val="%1.0%2%3"/>
      <w:lvlJc w:val="left"/>
      <w:pPr>
        <w:tabs>
          <w:tab w:val="num" w:pos="1004"/>
        </w:tabs>
        <w:ind w:left="0" w:firstLine="284"/>
      </w:pPr>
      <w:rPr>
        <w:rFonts w:ascii="Arial" w:hAnsi="Arial" w:cs="Times New Roman" w:hint="default"/>
        <w:b w:val="0"/>
        <w:i w:val="0"/>
        <w:sz w:val="20"/>
      </w:rPr>
    </w:lvl>
    <w:lvl w:ilvl="3">
      <w:start w:val="1"/>
      <w:numFmt w:val="decimal"/>
      <w:lvlText w:val="%1.0%2%3(%4)"/>
      <w:lvlJc w:val="left"/>
      <w:pPr>
        <w:tabs>
          <w:tab w:val="num" w:pos="1004"/>
        </w:tabs>
        <w:ind w:left="0" w:firstLine="284"/>
      </w:pPr>
      <w:rPr>
        <w:rFonts w:ascii="Arial Narrow" w:hAnsi="Arial Narrow" w:hint="default"/>
        <w:b w:val="0"/>
        <w:i w:val="0"/>
        <w:sz w:val="20"/>
      </w:rPr>
    </w:lvl>
    <w:lvl w:ilvl="4">
      <w:start w:val="1"/>
      <w:numFmt w:val="lowerRoman"/>
      <w:lvlText w:val="(%5)"/>
      <w:lvlJc w:val="left"/>
      <w:pPr>
        <w:tabs>
          <w:tab w:val="num" w:pos="1712"/>
        </w:tabs>
        <w:ind w:left="1712" w:hanging="72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3" w15:restartNumberingAfterBreak="0">
    <w:nsid w:val="4CC13DE0"/>
    <w:multiLevelType w:val="hybridMultilevel"/>
    <w:tmpl w:val="F93C240E"/>
    <w:lvl w:ilvl="0" w:tplc="B26ECC30">
      <w:start w:val="1"/>
      <w:numFmt w:val="lowerLetter"/>
      <w:lvlText w:val="%1)"/>
      <w:lvlJc w:val="left"/>
      <w:pPr>
        <w:ind w:left="1069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4" w15:restartNumberingAfterBreak="0">
    <w:nsid w:val="4FF352D3"/>
    <w:multiLevelType w:val="multilevel"/>
    <w:tmpl w:val="5E1E1D0C"/>
    <w:lvl w:ilvl="0">
      <w:start w:val="3"/>
      <w:numFmt w:val="decimal"/>
      <w:lvlText w:val="%1"/>
      <w:lvlJc w:val="left"/>
      <w:pPr>
        <w:ind w:left="360" w:hanging="360"/>
      </w:pPr>
      <w:rPr>
        <w:b/>
      </w:rPr>
    </w:lvl>
    <w:lvl w:ilvl="1">
      <w:start w:val="2"/>
      <w:numFmt w:val="decimal"/>
      <w:lvlText w:val="%1.%2"/>
      <w:lvlJc w:val="left"/>
      <w:pPr>
        <w:ind w:left="644" w:hanging="360"/>
      </w:pPr>
      <w:rPr>
        <w:b/>
      </w:rPr>
    </w:lvl>
    <w:lvl w:ilvl="2">
      <w:start w:val="1"/>
      <w:numFmt w:val="upperLetter"/>
      <w:lvlText w:val="%1.%2.%3"/>
      <w:lvlJc w:val="left"/>
      <w:pPr>
        <w:ind w:left="1288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b/>
      </w:rPr>
    </w:lvl>
  </w:abstractNum>
  <w:abstractNum w:abstractNumId="55" w15:restartNumberingAfterBreak="0">
    <w:nsid w:val="505B0557"/>
    <w:multiLevelType w:val="multilevel"/>
    <w:tmpl w:val="E3802090"/>
    <w:numStyleLink w:val="ListsEIB"/>
  </w:abstractNum>
  <w:abstractNum w:abstractNumId="56" w15:restartNumberingAfterBreak="0">
    <w:nsid w:val="50A93A43"/>
    <w:multiLevelType w:val="multilevel"/>
    <w:tmpl w:val="E3802090"/>
    <w:numStyleLink w:val="ListsEIB"/>
  </w:abstractNum>
  <w:abstractNum w:abstractNumId="57" w15:restartNumberingAfterBreak="0">
    <w:nsid w:val="54BA393C"/>
    <w:multiLevelType w:val="multilevel"/>
    <w:tmpl w:val="E312CA94"/>
    <w:lvl w:ilvl="0">
      <w:start w:val="1"/>
      <w:numFmt w:val="decimal"/>
      <w:pStyle w:val="numberedindent"/>
      <w:suff w:val="nothing"/>
      <w:lvlText w:val="Article %1"/>
      <w:lvlJc w:val="left"/>
      <w:pPr>
        <w:ind w:left="360" w:firstLine="632"/>
      </w:pPr>
      <w:rPr>
        <w:rFonts w:ascii="Arial" w:hAnsi="Arial" w:hint="default"/>
        <w:b/>
        <w:i w:val="0"/>
        <w:caps/>
        <w:sz w:val="20"/>
        <w:u w:val="none"/>
      </w:rPr>
    </w:lvl>
    <w:lvl w:ilvl="1">
      <w:start w:val="1"/>
      <w:numFmt w:val="decimal"/>
      <w:lvlText w:val="%1.0%2"/>
      <w:lvlJc w:val="left"/>
      <w:pPr>
        <w:tabs>
          <w:tab w:val="num" w:pos="992"/>
        </w:tabs>
        <w:ind w:left="992" w:hanging="708"/>
      </w:pPr>
      <w:rPr>
        <w:rFonts w:hint="default"/>
        <w:b/>
        <w:i w:val="0"/>
      </w:rPr>
    </w:lvl>
    <w:lvl w:ilvl="2">
      <w:start w:val="1"/>
      <w:numFmt w:val="upperLetter"/>
      <w:lvlText w:val="%1.0%2%3"/>
      <w:lvlJc w:val="left"/>
      <w:pPr>
        <w:tabs>
          <w:tab w:val="num" w:pos="1004"/>
        </w:tabs>
        <w:ind w:left="0" w:firstLine="284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1.0%2%3(%4)"/>
      <w:lvlJc w:val="left"/>
      <w:pPr>
        <w:tabs>
          <w:tab w:val="num" w:pos="1004"/>
        </w:tabs>
        <w:ind w:left="0" w:firstLine="284"/>
      </w:pPr>
      <w:rPr>
        <w:rFonts w:ascii="Arial Narrow" w:hAnsi="Arial Narrow" w:hint="default"/>
        <w:b w:val="0"/>
        <w:i w:val="0"/>
        <w:sz w:val="20"/>
      </w:rPr>
    </w:lvl>
    <w:lvl w:ilvl="4">
      <w:start w:val="1"/>
      <w:numFmt w:val="lowerRoman"/>
      <w:pStyle w:val="numberedindent"/>
      <w:lvlText w:val="(%5)"/>
      <w:lvlJc w:val="left"/>
      <w:pPr>
        <w:tabs>
          <w:tab w:val="num" w:pos="1712"/>
        </w:tabs>
        <w:ind w:left="1712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8" w15:restartNumberingAfterBreak="0">
    <w:nsid w:val="55821402"/>
    <w:multiLevelType w:val="multilevel"/>
    <w:tmpl w:val="E3802090"/>
    <w:numStyleLink w:val="ListsEIB"/>
  </w:abstractNum>
  <w:abstractNum w:abstractNumId="59" w15:restartNumberingAfterBreak="0">
    <w:nsid w:val="56B5231F"/>
    <w:multiLevelType w:val="multilevel"/>
    <w:tmpl w:val="E3802090"/>
    <w:numStyleLink w:val="ListsEIB"/>
  </w:abstractNum>
  <w:abstractNum w:abstractNumId="60" w15:restartNumberingAfterBreak="0">
    <w:nsid w:val="581C744B"/>
    <w:multiLevelType w:val="hybridMultilevel"/>
    <w:tmpl w:val="332EF7EA"/>
    <w:lvl w:ilvl="0" w:tplc="6638F9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8F8B55C">
      <w:start w:val="1"/>
      <w:numFmt w:val="lowerRoman"/>
      <w:lvlText w:val="(%3)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5DE274F3"/>
    <w:multiLevelType w:val="multilevel"/>
    <w:tmpl w:val="AD2880DC"/>
    <w:lvl w:ilvl="0">
      <w:start w:val="1"/>
      <w:numFmt w:val="lowerLetter"/>
      <w:lvlText w:val="(%1)"/>
      <w:lvlJc w:val="left"/>
      <w:pPr>
        <w:ind w:left="1423" w:hanging="567"/>
      </w:pPr>
      <w:rPr>
        <w:rFonts w:ascii="Arial" w:hAnsi="Arial" w:hint="default"/>
        <w:sz w:val="20"/>
      </w:rPr>
    </w:lvl>
    <w:lvl w:ilvl="1">
      <w:start w:val="1"/>
      <w:numFmt w:val="lowerRoman"/>
      <w:lvlText w:val="(%2)"/>
      <w:lvlJc w:val="left"/>
      <w:pPr>
        <w:ind w:left="1985" w:hanging="567"/>
      </w:pPr>
      <w:rPr>
        <w:rFonts w:hint="default"/>
        <w:vertAlign w:val="baseline"/>
      </w:rPr>
    </w:lvl>
    <w:lvl w:ilvl="2">
      <w:start w:val="1"/>
      <w:numFmt w:val="decimal"/>
      <w:lvlText w:val="(%3)"/>
      <w:lvlJc w:val="left"/>
      <w:pPr>
        <w:ind w:left="2557" w:hanging="567"/>
      </w:pPr>
      <w:rPr>
        <w:rFonts w:hint="default"/>
      </w:rPr>
    </w:lvl>
    <w:lvl w:ilvl="3">
      <w:start w:val="1"/>
      <w:numFmt w:val="none"/>
      <w:lvlText w:val=""/>
      <w:lvlJc w:val="left"/>
      <w:pPr>
        <w:ind w:left="2557" w:hanging="1477"/>
      </w:pPr>
      <w:rPr>
        <w:rFonts w:hint="default"/>
      </w:rPr>
    </w:lvl>
    <w:lvl w:ilvl="4">
      <w:start w:val="1"/>
      <w:numFmt w:val="none"/>
      <w:lvlText w:val=""/>
      <w:lvlJc w:val="left"/>
      <w:pPr>
        <w:ind w:left="2557" w:hanging="1117"/>
      </w:pPr>
      <w:rPr>
        <w:rFonts w:hint="default"/>
      </w:rPr>
    </w:lvl>
    <w:lvl w:ilvl="5">
      <w:start w:val="1"/>
      <w:numFmt w:val="none"/>
      <w:lvlText w:val=""/>
      <w:lvlJc w:val="left"/>
      <w:pPr>
        <w:ind w:left="2557" w:hanging="757"/>
      </w:pPr>
      <w:rPr>
        <w:rFonts w:hint="default"/>
      </w:rPr>
    </w:lvl>
    <w:lvl w:ilvl="6">
      <w:start w:val="1"/>
      <w:numFmt w:val="none"/>
      <w:lvlText w:val=""/>
      <w:lvlJc w:val="left"/>
      <w:pPr>
        <w:ind w:left="2557" w:hanging="397"/>
      </w:pPr>
      <w:rPr>
        <w:rFonts w:hint="default"/>
      </w:rPr>
    </w:lvl>
    <w:lvl w:ilvl="7">
      <w:start w:val="1"/>
      <w:numFmt w:val="none"/>
      <w:lvlText w:val=""/>
      <w:lvlJc w:val="left"/>
      <w:pPr>
        <w:ind w:left="2557" w:hanging="37"/>
      </w:pPr>
      <w:rPr>
        <w:rFonts w:hint="default"/>
      </w:rPr>
    </w:lvl>
    <w:lvl w:ilvl="8">
      <w:start w:val="1"/>
      <w:numFmt w:val="none"/>
      <w:lvlText w:val=""/>
      <w:lvlJc w:val="left"/>
      <w:pPr>
        <w:ind w:left="2557" w:firstLine="323"/>
      </w:pPr>
      <w:rPr>
        <w:rFonts w:hint="default"/>
      </w:rPr>
    </w:lvl>
  </w:abstractNum>
  <w:abstractNum w:abstractNumId="62" w15:restartNumberingAfterBreak="0">
    <w:nsid w:val="61524F27"/>
    <w:multiLevelType w:val="multilevel"/>
    <w:tmpl w:val="E3802090"/>
    <w:numStyleLink w:val="ListsEIB"/>
  </w:abstractNum>
  <w:abstractNum w:abstractNumId="63" w15:restartNumberingAfterBreak="0">
    <w:nsid w:val="61997B82"/>
    <w:multiLevelType w:val="multilevel"/>
    <w:tmpl w:val="E3802090"/>
    <w:numStyleLink w:val="ListsEIB"/>
  </w:abstractNum>
  <w:abstractNum w:abstractNumId="64" w15:restartNumberingAfterBreak="0">
    <w:nsid w:val="622F7540"/>
    <w:multiLevelType w:val="multilevel"/>
    <w:tmpl w:val="E3802090"/>
    <w:numStyleLink w:val="ListsEIB"/>
  </w:abstractNum>
  <w:abstractNum w:abstractNumId="65" w15:restartNumberingAfterBreak="0">
    <w:nsid w:val="63364F32"/>
    <w:multiLevelType w:val="multilevel"/>
    <w:tmpl w:val="E3802090"/>
    <w:numStyleLink w:val="ListsEIB"/>
  </w:abstractNum>
  <w:abstractNum w:abstractNumId="66" w15:restartNumberingAfterBreak="0">
    <w:nsid w:val="65E014DE"/>
    <w:multiLevelType w:val="multilevel"/>
    <w:tmpl w:val="E3802090"/>
    <w:numStyleLink w:val="ListsEIB"/>
  </w:abstractNum>
  <w:abstractNum w:abstractNumId="67" w15:restartNumberingAfterBreak="0">
    <w:nsid w:val="661B5B44"/>
    <w:multiLevelType w:val="multilevel"/>
    <w:tmpl w:val="E3802090"/>
    <w:numStyleLink w:val="ListsEIB"/>
  </w:abstractNum>
  <w:abstractNum w:abstractNumId="68" w15:restartNumberingAfterBreak="0">
    <w:nsid w:val="670B5CD6"/>
    <w:multiLevelType w:val="multilevel"/>
    <w:tmpl w:val="E3802090"/>
    <w:lvl w:ilvl="0">
      <w:start w:val="1"/>
      <w:numFmt w:val="lowerLetter"/>
      <w:lvlText w:val="(%1)"/>
      <w:lvlJc w:val="left"/>
      <w:pPr>
        <w:ind w:left="1423" w:hanging="567"/>
      </w:pPr>
      <w:rPr>
        <w:rFonts w:ascii="Arial" w:hAnsi="Arial" w:hint="default"/>
        <w:sz w:val="20"/>
      </w:rPr>
    </w:lvl>
    <w:lvl w:ilvl="1">
      <w:start w:val="1"/>
      <w:numFmt w:val="lowerRoman"/>
      <w:lvlText w:val="(%2)"/>
      <w:lvlJc w:val="left"/>
      <w:pPr>
        <w:ind w:left="1990" w:hanging="567"/>
      </w:pPr>
      <w:rPr>
        <w:rFonts w:hint="default"/>
      </w:rPr>
    </w:lvl>
    <w:lvl w:ilvl="2">
      <w:start w:val="1"/>
      <w:numFmt w:val="decimal"/>
      <w:lvlText w:val="(%3)"/>
      <w:lvlJc w:val="left"/>
      <w:pPr>
        <w:ind w:left="2557" w:hanging="567"/>
      </w:pPr>
      <w:rPr>
        <w:rFonts w:hint="default"/>
      </w:rPr>
    </w:lvl>
    <w:lvl w:ilvl="3">
      <w:start w:val="1"/>
      <w:numFmt w:val="none"/>
      <w:lvlText w:val=""/>
      <w:lvlJc w:val="left"/>
      <w:pPr>
        <w:ind w:left="2557" w:hanging="1477"/>
      </w:pPr>
      <w:rPr>
        <w:rFonts w:hint="default"/>
      </w:rPr>
    </w:lvl>
    <w:lvl w:ilvl="4">
      <w:start w:val="1"/>
      <w:numFmt w:val="none"/>
      <w:lvlText w:val=""/>
      <w:lvlJc w:val="left"/>
      <w:pPr>
        <w:ind w:left="2557" w:hanging="1117"/>
      </w:pPr>
      <w:rPr>
        <w:rFonts w:hint="default"/>
      </w:rPr>
    </w:lvl>
    <w:lvl w:ilvl="5">
      <w:start w:val="1"/>
      <w:numFmt w:val="none"/>
      <w:lvlText w:val=""/>
      <w:lvlJc w:val="left"/>
      <w:pPr>
        <w:ind w:left="2557" w:hanging="757"/>
      </w:pPr>
      <w:rPr>
        <w:rFonts w:hint="default"/>
      </w:rPr>
    </w:lvl>
    <w:lvl w:ilvl="6">
      <w:start w:val="1"/>
      <w:numFmt w:val="none"/>
      <w:lvlText w:val=""/>
      <w:lvlJc w:val="left"/>
      <w:pPr>
        <w:ind w:left="2557" w:hanging="397"/>
      </w:pPr>
      <w:rPr>
        <w:rFonts w:hint="default"/>
      </w:rPr>
    </w:lvl>
    <w:lvl w:ilvl="7">
      <w:start w:val="1"/>
      <w:numFmt w:val="none"/>
      <w:lvlText w:val=""/>
      <w:lvlJc w:val="left"/>
      <w:pPr>
        <w:ind w:left="2557" w:hanging="37"/>
      </w:pPr>
      <w:rPr>
        <w:rFonts w:hint="default"/>
      </w:rPr>
    </w:lvl>
    <w:lvl w:ilvl="8">
      <w:start w:val="1"/>
      <w:numFmt w:val="none"/>
      <w:lvlText w:val=""/>
      <w:lvlJc w:val="left"/>
      <w:pPr>
        <w:ind w:left="2557" w:firstLine="323"/>
      </w:pPr>
      <w:rPr>
        <w:rFonts w:hint="default"/>
      </w:rPr>
    </w:lvl>
  </w:abstractNum>
  <w:abstractNum w:abstractNumId="69" w15:restartNumberingAfterBreak="0">
    <w:nsid w:val="6744647E"/>
    <w:multiLevelType w:val="multilevel"/>
    <w:tmpl w:val="327AF536"/>
    <w:lvl w:ilvl="0">
      <w:start w:val="1"/>
      <w:numFmt w:val="lowerRoman"/>
      <w:lvlText w:val="(%1)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>
      <w:start w:val="5"/>
      <w:numFmt w:val="decimal"/>
      <w:lvlText w:val="%1.%2"/>
      <w:lvlJc w:val="left"/>
      <w:pPr>
        <w:ind w:left="525" w:hanging="360"/>
      </w:pPr>
    </w:lvl>
    <w:lvl w:ilvl="2">
      <w:start w:val="1"/>
      <w:numFmt w:val="upperLetter"/>
      <w:lvlText w:val="%1.%2.%3"/>
      <w:lvlJc w:val="left"/>
      <w:pPr>
        <w:ind w:left="1050" w:hanging="720"/>
      </w:pPr>
    </w:lvl>
    <w:lvl w:ilvl="3">
      <w:start w:val="1"/>
      <w:numFmt w:val="decimal"/>
      <w:lvlText w:val="%1.%2.%3.%4"/>
      <w:lvlJc w:val="left"/>
      <w:pPr>
        <w:ind w:left="1215" w:hanging="720"/>
      </w:pPr>
    </w:lvl>
    <w:lvl w:ilvl="4">
      <w:start w:val="1"/>
      <w:numFmt w:val="decimal"/>
      <w:lvlText w:val="%1.%2.%3.%4.%5"/>
      <w:lvlJc w:val="left"/>
      <w:pPr>
        <w:ind w:left="1740" w:hanging="1080"/>
      </w:pPr>
    </w:lvl>
    <w:lvl w:ilvl="5">
      <w:start w:val="1"/>
      <w:numFmt w:val="decimal"/>
      <w:lvlText w:val="%1.%2.%3.%4.%5.%6"/>
      <w:lvlJc w:val="left"/>
      <w:pPr>
        <w:ind w:left="1905" w:hanging="1080"/>
      </w:pPr>
    </w:lvl>
    <w:lvl w:ilvl="6">
      <w:start w:val="1"/>
      <w:numFmt w:val="decimal"/>
      <w:lvlText w:val="%1.%2.%3.%4.%5.%6.%7"/>
      <w:lvlJc w:val="left"/>
      <w:pPr>
        <w:ind w:left="2430" w:hanging="1440"/>
      </w:pPr>
    </w:lvl>
    <w:lvl w:ilvl="7">
      <w:start w:val="1"/>
      <w:numFmt w:val="decimal"/>
      <w:lvlText w:val="%1.%2.%3.%4.%5.%6.%7.%8"/>
      <w:lvlJc w:val="left"/>
      <w:pPr>
        <w:ind w:left="2595" w:hanging="1440"/>
      </w:pPr>
    </w:lvl>
    <w:lvl w:ilvl="8">
      <w:start w:val="1"/>
      <w:numFmt w:val="decimal"/>
      <w:lvlText w:val="%1.%2.%3.%4.%5.%6.%7.%8.%9"/>
      <w:lvlJc w:val="left"/>
      <w:pPr>
        <w:ind w:left="3120" w:hanging="1800"/>
      </w:pPr>
    </w:lvl>
  </w:abstractNum>
  <w:abstractNum w:abstractNumId="70" w15:restartNumberingAfterBreak="0">
    <w:nsid w:val="687924B5"/>
    <w:multiLevelType w:val="multilevel"/>
    <w:tmpl w:val="E3802090"/>
    <w:numStyleLink w:val="ListsEIB"/>
  </w:abstractNum>
  <w:abstractNum w:abstractNumId="71" w15:restartNumberingAfterBreak="0">
    <w:nsid w:val="6A842511"/>
    <w:multiLevelType w:val="multilevel"/>
    <w:tmpl w:val="E3802090"/>
    <w:numStyleLink w:val="ListsEIB"/>
  </w:abstractNum>
  <w:abstractNum w:abstractNumId="72" w15:restartNumberingAfterBreak="0">
    <w:nsid w:val="6B21172B"/>
    <w:multiLevelType w:val="multilevel"/>
    <w:tmpl w:val="E3802090"/>
    <w:numStyleLink w:val="ListsEIB"/>
  </w:abstractNum>
  <w:abstractNum w:abstractNumId="73" w15:restartNumberingAfterBreak="0">
    <w:nsid w:val="6D540356"/>
    <w:multiLevelType w:val="multilevel"/>
    <w:tmpl w:val="E3802090"/>
    <w:numStyleLink w:val="ListsEIB"/>
  </w:abstractNum>
  <w:abstractNum w:abstractNumId="74" w15:restartNumberingAfterBreak="0">
    <w:nsid w:val="6D8B2C24"/>
    <w:multiLevelType w:val="multilevel"/>
    <w:tmpl w:val="E3802090"/>
    <w:numStyleLink w:val="ListsEIB"/>
  </w:abstractNum>
  <w:abstractNum w:abstractNumId="75" w15:restartNumberingAfterBreak="0">
    <w:nsid w:val="702A3F2E"/>
    <w:multiLevelType w:val="singleLevel"/>
    <w:tmpl w:val="7D661704"/>
    <w:lvl w:ilvl="0">
      <w:start w:val="1"/>
      <w:numFmt w:val="lowerLetter"/>
      <w:pStyle w:val="Body2"/>
      <w:lvlText w:val="(%1)"/>
      <w:lvlJc w:val="left"/>
      <w:pPr>
        <w:tabs>
          <w:tab w:val="num" w:pos="1361"/>
        </w:tabs>
        <w:ind w:left="1361" w:hanging="681"/>
      </w:pPr>
      <w:rPr>
        <w:rFonts w:ascii="Arial" w:hAnsi="Arial" w:cs="Times New Roman" w:hint="default"/>
        <w:b w:val="0"/>
        <w:i w:val="0"/>
        <w:sz w:val="20"/>
      </w:rPr>
    </w:lvl>
  </w:abstractNum>
  <w:abstractNum w:abstractNumId="76" w15:restartNumberingAfterBreak="0">
    <w:nsid w:val="71A35C93"/>
    <w:multiLevelType w:val="multilevel"/>
    <w:tmpl w:val="E3802090"/>
    <w:numStyleLink w:val="ListsEIB"/>
  </w:abstractNum>
  <w:abstractNum w:abstractNumId="77" w15:restartNumberingAfterBreak="0">
    <w:nsid w:val="71EA6A65"/>
    <w:multiLevelType w:val="hybridMultilevel"/>
    <w:tmpl w:val="DB200BE4"/>
    <w:lvl w:ilvl="0" w:tplc="F5D8E50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72736A59"/>
    <w:multiLevelType w:val="multilevel"/>
    <w:tmpl w:val="E3802090"/>
    <w:numStyleLink w:val="ListsEIB"/>
  </w:abstractNum>
  <w:abstractNum w:abstractNumId="79" w15:restartNumberingAfterBreak="0">
    <w:nsid w:val="727675A5"/>
    <w:multiLevelType w:val="multilevel"/>
    <w:tmpl w:val="FD621F94"/>
    <w:name w:val="FC1"/>
    <w:lvl w:ilvl="0">
      <w:start w:val="1"/>
      <w:numFmt w:val="decimal"/>
      <w:suff w:val="nothing"/>
      <w:lvlText w:val="Article %1"/>
      <w:lvlJc w:val="left"/>
      <w:pPr>
        <w:ind w:left="0" w:firstLine="992"/>
      </w:pPr>
      <w:rPr>
        <w:rFonts w:ascii="Arial" w:hAnsi="Arial" w:cs="Times New Roman" w:hint="default"/>
        <w:b/>
        <w:i w:val="0"/>
        <w:caps/>
        <w:strike w:val="0"/>
        <w:dstrike w:val="0"/>
        <w:sz w:val="20"/>
        <w:u w:val="none"/>
        <w:effect w:val="none"/>
      </w:rPr>
    </w:lvl>
    <w:lvl w:ilvl="1">
      <w:start w:val="1"/>
      <w:numFmt w:val="decimal"/>
      <w:lvlText w:val="%1.0%2"/>
      <w:lvlJc w:val="left"/>
      <w:pPr>
        <w:tabs>
          <w:tab w:val="num" w:pos="992"/>
        </w:tabs>
        <w:ind w:left="992" w:hanging="708"/>
      </w:pPr>
      <w:rPr>
        <w:b/>
        <w:i w:val="0"/>
      </w:rPr>
    </w:lvl>
    <w:lvl w:ilvl="2">
      <w:start w:val="1"/>
      <w:numFmt w:val="upperLetter"/>
      <w:lvlText w:val="%1.0%2%3"/>
      <w:lvlJc w:val="left"/>
      <w:pPr>
        <w:tabs>
          <w:tab w:val="num" w:pos="1004"/>
        </w:tabs>
        <w:ind w:left="0" w:firstLine="284"/>
      </w:pPr>
      <w:rPr>
        <w:rFonts w:ascii="Arial" w:hAnsi="Arial" w:cs="Times New Roman" w:hint="default"/>
        <w:b w:val="0"/>
        <w:i w:val="0"/>
        <w:sz w:val="20"/>
      </w:rPr>
    </w:lvl>
    <w:lvl w:ilvl="3">
      <w:start w:val="1"/>
      <w:numFmt w:val="decimal"/>
      <w:lvlText w:val="%1.0%2%3(%4)"/>
      <w:lvlJc w:val="left"/>
      <w:pPr>
        <w:tabs>
          <w:tab w:val="num" w:pos="1004"/>
        </w:tabs>
        <w:ind w:left="0" w:firstLine="284"/>
      </w:pPr>
      <w:rPr>
        <w:rFonts w:ascii="Arial Narrow" w:hAnsi="Arial Narrow" w:hint="default"/>
        <w:b w:val="0"/>
        <w:i w:val="0"/>
        <w:sz w:val="20"/>
      </w:rPr>
    </w:lvl>
    <w:lvl w:ilvl="4">
      <w:start w:val="1"/>
      <w:numFmt w:val="lowerRoman"/>
      <w:lvlRestart w:val="2"/>
      <w:lvlText w:val="(%5)"/>
      <w:lvlJc w:val="left"/>
      <w:pPr>
        <w:tabs>
          <w:tab w:val="num" w:pos="1701"/>
        </w:tabs>
        <w:ind w:left="1701" w:hanging="709"/>
      </w:pPr>
    </w:lvl>
    <w:lvl w:ilvl="5">
      <w:start w:val="1"/>
      <w:numFmt w:val="lowerRoman"/>
      <w:lvlRestart w:val="3"/>
      <w:lvlText w:val="(%6)"/>
      <w:lvlJc w:val="left"/>
      <w:pPr>
        <w:tabs>
          <w:tab w:val="num" w:pos="1701"/>
        </w:tabs>
        <w:ind w:left="1701" w:hanging="709"/>
      </w:pPr>
      <w:rPr>
        <w:rFonts w:ascii="Arial" w:hAnsi="Arial" w:cs="Times New Roman" w:hint="default"/>
        <w:b w:val="0"/>
        <w:i w:val="0"/>
        <w:sz w:val="20"/>
      </w:rPr>
    </w:lvl>
    <w:lvl w:ilvl="6">
      <w:start w:val="1"/>
      <w:numFmt w:val="lowerRoman"/>
      <w:lvlRestart w:val="4"/>
      <w:lvlText w:val="(%7)"/>
      <w:lvlJc w:val="left"/>
      <w:pPr>
        <w:tabs>
          <w:tab w:val="num" w:pos="1701"/>
        </w:tabs>
        <w:ind w:left="1701" w:hanging="709"/>
      </w:pPr>
    </w:lvl>
    <w:lvl w:ilvl="7">
      <w:start w:val="1"/>
      <w:numFmt w:val="lowerLetter"/>
      <w:lvlRestart w:val="6"/>
      <w:lvlText w:val="(%8)"/>
      <w:lvlJc w:val="left"/>
      <w:pPr>
        <w:tabs>
          <w:tab w:val="num" w:pos="2268"/>
        </w:tabs>
        <w:ind w:left="2268" w:hanging="567"/>
      </w:pPr>
    </w:lvl>
    <w:lvl w:ilvl="8">
      <w:start w:val="1"/>
      <w:numFmt w:val="lowerLetter"/>
      <w:lvlRestart w:val="7"/>
      <w:lvlText w:val="(%9)"/>
      <w:lvlJc w:val="left"/>
      <w:pPr>
        <w:tabs>
          <w:tab w:val="num" w:pos="2268"/>
        </w:tabs>
        <w:ind w:left="2268" w:hanging="567"/>
      </w:pPr>
    </w:lvl>
  </w:abstractNum>
  <w:abstractNum w:abstractNumId="80" w15:restartNumberingAfterBreak="0">
    <w:nsid w:val="73792E7E"/>
    <w:multiLevelType w:val="multilevel"/>
    <w:tmpl w:val="E3802090"/>
    <w:numStyleLink w:val="ListsEIB"/>
  </w:abstractNum>
  <w:abstractNum w:abstractNumId="81" w15:restartNumberingAfterBreak="0">
    <w:nsid w:val="78A812BE"/>
    <w:multiLevelType w:val="multilevel"/>
    <w:tmpl w:val="E3802090"/>
    <w:lvl w:ilvl="0">
      <w:start w:val="1"/>
      <w:numFmt w:val="lowerLetter"/>
      <w:lvlText w:val="(%1)"/>
      <w:lvlJc w:val="left"/>
      <w:pPr>
        <w:ind w:left="1423" w:hanging="567"/>
      </w:pPr>
      <w:rPr>
        <w:rFonts w:ascii="Arial" w:hAnsi="Arial" w:hint="default"/>
        <w:sz w:val="20"/>
      </w:rPr>
    </w:lvl>
    <w:lvl w:ilvl="1">
      <w:start w:val="1"/>
      <w:numFmt w:val="lowerRoman"/>
      <w:lvlText w:val="(%2)"/>
      <w:lvlJc w:val="left"/>
      <w:pPr>
        <w:ind w:left="1990" w:hanging="567"/>
      </w:pPr>
      <w:rPr>
        <w:rFonts w:hint="default"/>
      </w:rPr>
    </w:lvl>
    <w:lvl w:ilvl="2">
      <w:start w:val="1"/>
      <w:numFmt w:val="decimal"/>
      <w:lvlText w:val="(%3)"/>
      <w:lvlJc w:val="left"/>
      <w:pPr>
        <w:ind w:left="2557" w:hanging="567"/>
      </w:pPr>
      <w:rPr>
        <w:rFonts w:hint="default"/>
      </w:rPr>
    </w:lvl>
    <w:lvl w:ilvl="3">
      <w:start w:val="1"/>
      <w:numFmt w:val="none"/>
      <w:lvlText w:val=""/>
      <w:lvlJc w:val="left"/>
      <w:pPr>
        <w:ind w:left="2557" w:hanging="1477"/>
      </w:pPr>
      <w:rPr>
        <w:rFonts w:hint="default"/>
      </w:rPr>
    </w:lvl>
    <w:lvl w:ilvl="4">
      <w:start w:val="1"/>
      <w:numFmt w:val="none"/>
      <w:lvlText w:val=""/>
      <w:lvlJc w:val="left"/>
      <w:pPr>
        <w:ind w:left="2557" w:hanging="1117"/>
      </w:pPr>
      <w:rPr>
        <w:rFonts w:hint="default"/>
      </w:rPr>
    </w:lvl>
    <w:lvl w:ilvl="5">
      <w:start w:val="1"/>
      <w:numFmt w:val="none"/>
      <w:lvlText w:val=""/>
      <w:lvlJc w:val="left"/>
      <w:pPr>
        <w:ind w:left="2557" w:hanging="757"/>
      </w:pPr>
      <w:rPr>
        <w:rFonts w:hint="default"/>
      </w:rPr>
    </w:lvl>
    <w:lvl w:ilvl="6">
      <w:start w:val="1"/>
      <w:numFmt w:val="none"/>
      <w:lvlText w:val=""/>
      <w:lvlJc w:val="left"/>
      <w:pPr>
        <w:ind w:left="2557" w:hanging="397"/>
      </w:pPr>
      <w:rPr>
        <w:rFonts w:hint="default"/>
      </w:rPr>
    </w:lvl>
    <w:lvl w:ilvl="7">
      <w:start w:val="1"/>
      <w:numFmt w:val="none"/>
      <w:lvlText w:val=""/>
      <w:lvlJc w:val="left"/>
      <w:pPr>
        <w:ind w:left="2557" w:hanging="37"/>
      </w:pPr>
      <w:rPr>
        <w:rFonts w:hint="default"/>
      </w:rPr>
    </w:lvl>
    <w:lvl w:ilvl="8">
      <w:start w:val="1"/>
      <w:numFmt w:val="none"/>
      <w:lvlText w:val=""/>
      <w:lvlJc w:val="left"/>
      <w:pPr>
        <w:ind w:left="2557" w:firstLine="323"/>
      </w:pPr>
      <w:rPr>
        <w:rFonts w:hint="default"/>
      </w:rPr>
    </w:lvl>
  </w:abstractNum>
  <w:abstractNum w:abstractNumId="82" w15:restartNumberingAfterBreak="0">
    <w:nsid w:val="79364CA5"/>
    <w:multiLevelType w:val="hybridMultilevel"/>
    <w:tmpl w:val="E7983BD6"/>
    <w:lvl w:ilvl="0" w:tplc="215406B0">
      <w:start w:val="1"/>
      <w:numFmt w:val="decimal"/>
      <w:pStyle w:val="para1"/>
      <w:lvlText w:val="(%1)"/>
      <w:lvlJc w:val="left"/>
      <w:pPr>
        <w:tabs>
          <w:tab w:val="num" w:pos="992"/>
        </w:tabs>
        <w:ind w:left="992" w:hanging="708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 w15:restartNumberingAfterBreak="0">
    <w:nsid w:val="793A6FDD"/>
    <w:multiLevelType w:val="multilevel"/>
    <w:tmpl w:val="E3802090"/>
    <w:numStyleLink w:val="ListsEIB"/>
  </w:abstractNum>
  <w:abstractNum w:abstractNumId="84" w15:restartNumberingAfterBreak="0">
    <w:nsid w:val="794B75A0"/>
    <w:multiLevelType w:val="multilevel"/>
    <w:tmpl w:val="666A4560"/>
    <w:lvl w:ilvl="0">
      <w:start w:val="1"/>
      <w:numFmt w:val="none"/>
      <w:pStyle w:val="letteredsecondindent"/>
      <w:suff w:val="nothing"/>
      <w:lvlText w:val=""/>
      <w:lvlJc w:val="left"/>
      <w:pPr>
        <w:ind w:left="360" w:firstLine="632"/>
      </w:pPr>
      <w:rPr>
        <w:rFonts w:ascii="Arial" w:hAnsi="Arial" w:cs="Times New Roman" w:hint="default"/>
        <w:b/>
        <w:i w:val="0"/>
        <w:caps/>
        <w:strike w:val="0"/>
        <w:dstrike w:val="0"/>
        <w:sz w:val="20"/>
        <w:u w:val="none"/>
        <w:effect w:val="none"/>
      </w:rPr>
    </w:lvl>
    <w:lvl w:ilvl="1">
      <w:start w:val="1"/>
      <w:numFmt w:val="decimal"/>
      <w:lvlRestart w:val="0"/>
      <w:lvlText w:val="%1"/>
      <w:lvlJc w:val="left"/>
      <w:pPr>
        <w:tabs>
          <w:tab w:val="num" w:pos="992"/>
        </w:tabs>
        <w:ind w:left="992" w:hanging="708"/>
      </w:pPr>
      <w:rPr>
        <w:b/>
        <w:i w:val="0"/>
      </w:rPr>
    </w:lvl>
    <w:lvl w:ilvl="2">
      <w:start w:val="1"/>
      <w:numFmt w:val="upperLetter"/>
      <w:lvlText w:val="%1"/>
      <w:lvlJc w:val="left"/>
      <w:pPr>
        <w:tabs>
          <w:tab w:val="num" w:pos="644"/>
        </w:tabs>
        <w:ind w:left="0" w:firstLine="284"/>
      </w:pPr>
      <w:rPr>
        <w:rFonts w:ascii="Arial" w:hAnsi="Arial" w:cs="Times New Roman" w:hint="default"/>
        <w:b w:val="0"/>
        <w:i w:val="0"/>
        <w:sz w:val="20"/>
      </w:rPr>
    </w:lvl>
    <w:lvl w:ilvl="3">
      <w:start w:val="1"/>
      <w:numFmt w:val="decimal"/>
      <w:lvlText w:val="%1"/>
      <w:lvlJc w:val="left"/>
      <w:pPr>
        <w:tabs>
          <w:tab w:val="num" w:pos="644"/>
        </w:tabs>
        <w:ind w:left="0" w:firstLine="284"/>
      </w:pPr>
      <w:rPr>
        <w:rFonts w:ascii="Arial Narrow" w:hAnsi="Arial Narrow" w:hint="default"/>
        <w:b w:val="0"/>
        <w:i w:val="0"/>
        <w:sz w:val="20"/>
      </w:rPr>
    </w:lvl>
    <w:lvl w:ilvl="4">
      <w:start w:val="1"/>
      <w:numFmt w:val="lowerRoman"/>
      <w:lvlRestart w:val="2"/>
      <w:pStyle w:val="letteredsecondindent"/>
      <w:lvlText w:val="(%5)"/>
      <w:lvlJc w:val="left"/>
      <w:pPr>
        <w:tabs>
          <w:tab w:val="num" w:pos="1701"/>
        </w:tabs>
        <w:ind w:left="1701" w:hanging="709"/>
      </w:pPr>
    </w:lvl>
    <w:lvl w:ilvl="5">
      <w:start w:val="1"/>
      <w:numFmt w:val="decimal"/>
      <w:lvlText w:val="%1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"/>
      <w:lvlJc w:val="left"/>
      <w:pPr>
        <w:tabs>
          <w:tab w:val="num" w:pos="4320"/>
        </w:tabs>
        <w:ind w:left="4320" w:hanging="1440"/>
      </w:pPr>
    </w:lvl>
  </w:abstractNum>
  <w:abstractNum w:abstractNumId="85" w15:restartNumberingAfterBreak="0">
    <w:nsid w:val="79835A8B"/>
    <w:multiLevelType w:val="hybridMultilevel"/>
    <w:tmpl w:val="1E9E1734"/>
    <w:lvl w:ilvl="0" w:tplc="A59AAD8A">
      <w:start w:val="1"/>
      <w:numFmt w:val="lowerRoman"/>
      <w:lvlText w:val="(%1)"/>
      <w:lvlJc w:val="left"/>
      <w:pPr>
        <w:tabs>
          <w:tab w:val="num" w:pos="720"/>
        </w:tabs>
        <w:ind w:left="0" w:firstLine="0"/>
      </w:pPr>
      <w:rPr>
        <w:rFonts w:ascii="Arial" w:hAnsi="Arial" w:cs="Times New Roman" w:hint="default"/>
        <w:b w:val="0"/>
        <w:i w:val="0"/>
        <w:sz w:val="20"/>
      </w:rPr>
    </w:lvl>
    <w:lvl w:ilvl="1" w:tplc="A59AAD8A">
      <w:start w:val="1"/>
      <w:numFmt w:val="lowerRoman"/>
      <w:lvlText w:val="(%2)"/>
      <w:lvlJc w:val="left"/>
      <w:pPr>
        <w:tabs>
          <w:tab w:val="num" w:pos="1800"/>
        </w:tabs>
        <w:ind w:left="1080" w:firstLine="0"/>
      </w:pPr>
      <w:rPr>
        <w:rFonts w:ascii="Arial" w:hAnsi="Arial" w:cs="Times New Roman" w:hint="default"/>
        <w:b w:val="0"/>
        <w:i w:val="0"/>
        <w:sz w:val="20"/>
      </w:rPr>
    </w:lvl>
    <w:lvl w:ilvl="2" w:tplc="A95CCDD8">
      <w:start w:val="1"/>
      <w:numFmt w:val="decimal"/>
      <w:lvlText w:val="(%3)"/>
      <w:lvlJc w:val="left"/>
      <w:pPr>
        <w:ind w:left="2340" w:hanging="360"/>
      </w:pPr>
      <w:rPr>
        <w:color w:val="00000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 w15:restartNumberingAfterBreak="0">
    <w:nsid w:val="7AD20D11"/>
    <w:multiLevelType w:val="multilevel"/>
    <w:tmpl w:val="DA4634E6"/>
    <w:lvl w:ilvl="0">
      <w:start w:val="12"/>
      <w:numFmt w:val="decimal"/>
      <w:lvlText w:val="%1"/>
      <w:lvlJc w:val="left"/>
      <w:pPr>
        <w:ind w:left="384" w:hanging="384"/>
      </w:pPr>
    </w:lvl>
    <w:lvl w:ilvl="1">
      <w:start w:val="4"/>
      <w:numFmt w:val="decimal"/>
      <w:lvlText w:val="%1.%2"/>
      <w:lvlJc w:val="left"/>
      <w:pPr>
        <w:ind w:left="728" w:hanging="384"/>
      </w:pPr>
    </w:lvl>
    <w:lvl w:ilvl="2">
      <w:start w:val="1"/>
      <w:numFmt w:val="decimal"/>
      <w:lvlText w:val="%1.%2.%3"/>
      <w:lvlJc w:val="left"/>
      <w:pPr>
        <w:ind w:left="1408" w:hanging="720"/>
      </w:pPr>
    </w:lvl>
    <w:lvl w:ilvl="3">
      <w:start w:val="1"/>
      <w:numFmt w:val="decimal"/>
      <w:lvlText w:val="%1.%2.%3.%4"/>
      <w:lvlJc w:val="left"/>
      <w:pPr>
        <w:ind w:left="1752" w:hanging="720"/>
      </w:pPr>
    </w:lvl>
    <w:lvl w:ilvl="4">
      <w:start w:val="1"/>
      <w:numFmt w:val="decimal"/>
      <w:lvlText w:val="%1.%2.%3.%4.%5"/>
      <w:lvlJc w:val="left"/>
      <w:pPr>
        <w:ind w:left="2456" w:hanging="1080"/>
      </w:pPr>
    </w:lvl>
    <w:lvl w:ilvl="5">
      <w:start w:val="1"/>
      <w:numFmt w:val="decimal"/>
      <w:lvlText w:val="%1.%2.%3.%4.%5.%6"/>
      <w:lvlJc w:val="left"/>
      <w:pPr>
        <w:ind w:left="2800" w:hanging="1080"/>
      </w:pPr>
    </w:lvl>
    <w:lvl w:ilvl="6">
      <w:start w:val="1"/>
      <w:numFmt w:val="decimal"/>
      <w:lvlText w:val="%1.%2.%3.%4.%5.%6.%7"/>
      <w:lvlJc w:val="left"/>
      <w:pPr>
        <w:ind w:left="3504" w:hanging="1440"/>
      </w:pPr>
    </w:lvl>
    <w:lvl w:ilvl="7">
      <w:start w:val="1"/>
      <w:numFmt w:val="decimal"/>
      <w:lvlText w:val="%1.%2.%3.%4.%5.%6.%7.%8"/>
      <w:lvlJc w:val="left"/>
      <w:pPr>
        <w:ind w:left="3848" w:hanging="1440"/>
      </w:pPr>
    </w:lvl>
    <w:lvl w:ilvl="8">
      <w:start w:val="1"/>
      <w:numFmt w:val="decimal"/>
      <w:lvlText w:val="%1.%2.%3.%4.%5.%6.%7.%8.%9"/>
      <w:lvlJc w:val="left"/>
      <w:pPr>
        <w:ind w:left="4552" w:hanging="1800"/>
      </w:pPr>
    </w:lvl>
  </w:abstractNum>
  <w:num w:numId="1">
    <w:abstractNumId w:val="2"/>
    <w:lvlOverride w:ilvl="0">
      <w:lvl w:ilvl="0">
        <w:start w:val="1"/>
        <w:numFmt w:val="decimal"/>
        <w:pStyle w:val="Heading1"/>
        <w:suff w:val="nothing"/>
        <w:lvlText w:val="Article %1"/>
        <w:lvlJc w:val="left"/>
        <w:pPr>
          <w:ind w:left="357" w:hanging="357"/>
        </w:pPr>
        <w:rPr>
          <w:rFonts w:ascii="Arial Bold" w:hAnsi="Arial Bold" w:hint="default"/>
          <w:b/>
          <w:i w:val="0"/>
          <w:caps/>
          <w:vanish w:val="0"/>
          <w:sz w:val="20"/>
          <w:u w:val="single"/>
        </w:rPr>
      </w:lvl>
    </w:lvlOverride>
    <w:lvlOverride w:ilvl="2">
      <w:lvl w:ilvl="2">
        <w:start w:val="1"/>
        <w:numFmt w:val="upperLetter"/>
        <w:pStyle w:val="Heading3"/>
        <w:lvlText w:val="%1.%2.%3"/>
        <w:lvlJc w:val="left"/>
        <w:pPr>
          <w:ind w:left="856" w:hanging="856"/>
        </w:pPr>
        <w:rPr>
          <w:rFonts w:hint="default"/>
          <w:b w:val="0"/>
          <w:i w:val="0"/>
        </w:rPr>
      </w:lvl>
    </w:lvlOverride>
  </w:num>
  <w:num w:numId="2">
    <w:abstractNumId w:val="35"/>
  </w:num>
  <w:num w:numId="3">
    <w:abstractNumId w:val="25"/>
  </w:num>
  <w:num w:numId="4">
    <w:abstractNumId w:val="73"/>
    <w:lvlOverride w:ilvl="0">
      <w:lvl w:ilvl="0">
        <w:start w:val="1"/>
        <w:numFmt w:val="lowerLetter"/>
        <w:lvlText w:val="(%1)"/>
        <w:lvlJc w:val="left"/>
        <w:pPr>
          <w:ind w:left="1423" w:hanging="567"/>
        </w:pPr>
        <w:rPr>
          <w:rFonts w:ascii="Arial" w:hAnsi="Arial" w:hint="default"/>
          <w:sz w:val="20"/>
        </w:rPr>
      </w:lvl>
    </w:lvlOverride>
  </w:num>
  <w:num w:numId="5">
    <w:abstractNumId w:val="36"/>
  </w:num>
  <w:num w:numId="6">
    <w:abstractNumId w:val="72"/>
  </w:num>
  <w:num w:numId="7">
    <w:abstractNumId w:val="59"/>
  </w:num>
  <w:num w:numId="8">
    <w:abstractNumId w:val="74"/>
  </w:num>
  <w:num w:numId="9">
    <w:abstractNumId w:val="17"/>
  </w:num>
  <w:num w:numId="10">
    <w:abstractNumId w:val="56"/>
  </w:num>
  <w:num w:numId="11">
    <w:abstractNumId w:val="58"/>
  </w:num>
  <w:num w:numId="12">
    <w:abstractNumId w:val="13"/>
  </w:num>
  <w:num w:numId="13">
    <w:abstractNumId w:val="27"/>
  </w:num>
  <w:num w:numId="14">
    <w:abstractNumId w:val="7"/>
  </w:num>
  <w:num w:numId="15">
    <w:abstractNumId w:val="5"/>
  </w:num>
  <w:num w:numId="16">
    <w:abstractNumId w:val="50"/>
  </w:num>
  <w:num w:numId="17">
    <w:abstractNumId w:val="62"/>
  </w:num>
  <w:num w:numId="18">
    <w:abstractNumId w:val="70"/>
  </w:num>
  <w:num w:numId="19">
    <w:abstractNumId w:val="80"/>
    <w:lvlOverride w:ilvl="1">
      <w:lvl w:ilvl="1">
        <w:start w:val="1"/>
        <w:numFmt w:val="lowerRoman"/>
        <w:lvlText w:val="(%2)"/>
        <w:lvlJc w:val="left"/>
        <w:pPr>
          <w:ind w:left="1990" w:hanging="567"/>
        </w:pPr>
        <w:rPr>
          <w:rFonts w:hint="default"/>
          <w:color w:val="auto"/>
        </w:rPr>
      </w:lvl>
    </w:lvlOverride>
  </w:num>
  <w:num w:numId="20">
    <w:abstractNumId w:val="18"/>
  </w:num>
  <w:num w:numId="21">
    <w:abstractNumId w:val="55"/>
  </w:num>
  <w:num w:numId="22">
    <w:abstractNumId w:val="49"/>
  </w:num>
  <w:num w:numId="23">
    <w:abstractNumId w:val="78"/>
  </w:num>
  <w:num w:numId="24">
    <w:abstractNumId w:val="19"/>
  </w:num>
  <w:num w:numId="25">
    <w:abstractNumId w:val="6"/>
  </w:num>
  <w:num w:numId="26">
    <w:abstractNumId w:val="63"/>
  </w:num>
  <w:num w:numId="27">
    <w:abstractNumId w:val="64"/>
  </w:num>
  <w:num w:numId="28">
    <w:abstractNumId w:val="65"/>
  </w:num>
  <w:num w:numId="29">
    <w:abstractNumId w:val="20"/>
  </w:num>
  <w:num w:numId="30">
    <w:abstractNumId w:val="8"/>
  </w:num>
  <w:num w:numId="31">
    <w:abstractNumId w:val="71"/>
  </w:num>
  <w:num w:numId="32">
    <w:abstractNumId w:val="3"/>
  </w:num>
  <w:num w:numId="33">
    <w:abstractNumId w:val="33"/>
  </w:num>
  <w:num w:numId="34">
    <w:abstractNumId w:val="51"/>
  </w:num>
  <w:num w:numId="35">
    <w:abstractNumId w:val="83"/>
  </w:num>
  <w:num w:numId="36">
    <w:abstractNumId w:val="76"/>
  </w:num>
  <w:num w:numId="37">
    <w:abstractNumId w:val="39"/>
  </w:num>
  <w:num w:numId="38">
    <w:abstractNumId w:val="32"/>
  </w:num>
  <w:num w:numId="39">
    <w:abstractNumId w:val="67"/>
  </w:num>
  <w:num w:numId="40">
    <w:abstractNumId w:val="66"/>
  </w:num>
  <w:num w:numId="41">
    <w:abstractNumId w:val="12"/>
  </w:num>
  <w:num w:numId="42">
    <w:abstractNumId w:val="15"/>
    <w:lvlOverride w:ilvl="0">
      <w:lvl w:ilvl="0">
        <w:start w:val="1"/>
        <w:numFmt w:val="upperLetter"/>
        <w:pStyle w:val="ScheduleEIB"/>
        <w:suff w:val="nothing"/>
        <w:lvlText w:val="Schedule %1"/>
        <w:lvlJc w:val="left"/>
        <w:pPr>
          <w:ind w:left="9291" w:hanging="360"/>
        </w:pPr>
        <w:rPr>
          <w:rFonts w:ascii="Arial" w:hAnsi="Arial" w:hint="default"/>
          <w:b/>
          <w:i w:val="0"/>
          <w:caps w:val="0"/>
          <w:sz w:val="20"/>
          <w:u w:val="single"/>
        </w:rPr>
      </w:lvl>
    </w:lvlOverride>
  </w:num>
  <w:num w:numId="43">
    <w:abstractNumId w:val="4"/>
  </w:num>
  <w:num w:numId="44">
    <w:abstractNumId w:val="10"/>
  </w:num>
  <w:num w:numId="45">
    <w:abstractNumId w:val="22"/>
  </w:num>
  <w:num w:numId="46">
    <w:abstractNumId w:val="21"/>
  </w:num>
  <w:num w:numId="47">
    <w:abstractNumId w:val="44"/>
  </w:num>
  <w:num w:numId="48">
    <w:abstractNumId w:val="77"/>
  </w:num>
  <w:num w:numId="49">
    <w:abstractNumId w:val="48"/>
  </w:num>
  <w:num w:numId="50">
    <w:abstractNumId w:val="1"/>
  </w:num>
  <w:num w:numId="51">
    <w:abstractNumId w:val="57"/>
  </w:num>
  <w:num w:numId="52">
    <w:abstractNumId w:val="61"/>
  </w:num>
  <w:num w:numId="53">
    <w:abstractNumId w:val="45"/>
  </w:num>
  <w:num w:numId="54">
    <w:abstractNumId w:val="2"/>
    <w:lvlOverride w:ilvl="0">
      <w:lvl w:ilvl="0">
        <w:start w:val="1"/>
        <w:numFmt w:val="decimal"/>
        <w:pStyle w:val="Heading1"/>
        <w:suff w:val="nothing"/>
        <w:lvlText w:val="Article %1"/>
        <w:lvlJc w:val="left"/>
        <w:pPr>
          <w:ind w:left="6878" w:hanging="357"/>
        </w:pPr>
        <w:rPr>
          <w:rFonts w:ascii="Arial Bold" w:hAnsi="Arial Bold" w:hint="default"/>
          <w:b/>
          <w:i w:val="0"/>
          <w:caps/>
          <w:vanish w:val="0"/>
          <w:sz w:val="20"/>
          <w:u w:val="single"/>
        </w:rPr>
      </w:lvl>
    </w:lvlOverride>
  </w:num>
  <w:num w:numId="55">
    <w:abstractNumId w:val="16"/>
  </w:num>
  <w:num w:numId="56">
    <w:abstractNumId w:val="81"/>
  </w:num>
  <w:num w:numId="57">
    <w:abstractNumId w:val="53"/>
  </w:num>
  <w:num w:numId="58">
    <w:abstractNumId w:val="68"/>
  </w:num>
  <w:num w:numId="59">
    <w:abstractNumId w:val="2"/>
  </w:num>
  <w:num w:numId="60">
    <w:abstractNumId w:val="30"/>
  </w:num>
  <w:num w:numId="61">
    <w:abstractNumId w:val="31"/>
  </w:num>
  <w:num w:numId="62">
    <w:abstractNumId w:val="14"/>
  </w:num>
  <w:num w:numId="63">
    <w:abstractNumId w:val="84"/>
  </w:num>
  <w:num w:numId="64">
    <w:abstractNumId w:val="40"/>
  </w:num>
  <w:num w:numId="65">
    <w:abstractNumId w:val="75"/>
  </w:num>
  <w:num w:numId="66">
    <w:abstractNumId w:val="82"/>
  </w:num>
  <w:num w:numId="6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3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60"/>
    <w:lvlOverride w:ilvl="0"/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73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28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69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4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54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24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2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43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26"/>
    <w:lvlOverride w:ilvl="0">
      <w:startOverride w:val="6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2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42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86"/>
    <w:lvlOverride w:ilvl="0">
      <w:startOverride w:val="1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48"/>
  </w:num>
  <w:num w:numId="97">
    <w:abstractNumId w:val="37"/>
  </w:num>
  <w:numIdMacAtCleanup w:val="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ECF"/>
    <w:rsid w:val="000864F1"/>
    <w:rsid w:val="00126E99"/>
    <w:rsid w:val="001954B0"/>
    <w:rsid w:val="001D5FF5"/>
    <w:rsid w:val="00283E99"/>
    <w:rsid w:val="00371ECF"/>
    <w:rsid w:val="003F757B"/>
    <w:rsid w:val="00454645"/>
    <w:rsid w:val="005801D4"/>
    <w:rsid w:val="00624BC7"/>
    <w:rsid w:val="00822709"/>
    <w:rsid w:val="00882A51"/>
    <w:rsid w:val="009852D8"/>
    <w:rsid w:val="009A02CF"/>
    <w:rsid w:val="009F0CB7"/>
    <w:rsid w:val="00A22E6A"/>
    <w:rsid w:val="00B93DE5"/>
    <w:rsid w:val="00C80FB5"/>
    <w:rsid w:val="00CB0749"/>
    <w:rsid w:val="00CF1EFB"/>
    <w:rsid w:val="00E23841"/>
    <w:rsid w:val="00EE7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68D7224-D01C-4F20-93D5-835208D01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7CA6"/>
    <w:pPr>
      <w:spacing w:after="120" w:line="240" w:lineRule="auto"/>
      <w:ind w:left="856"/>
      <w:jc w:val="both"/>
    </w:pPr>
    <w:rPr>
      <w:rFonts w:ascii="Arial" w:hAnsi="Arial"/>
      <w:color w:val="000000" w:themeColor="text1"/>
      <w:sz w:val="20"/>
      <w:szCs w:val="20"/>
      <w:lang w:val="en-GB"/>
    </w:rPr>
  </w:style>
  <w:style w:type="paragraph" w:styleId="Heading1">
    <w:name w:val="heading 1"/>
    <w:basedOn w:val="Normal"/>
    <w:next w:val="ArticleTitleEIB"/>
    <w:link w:val="Heading1Char"/>
    <w:qFormat/>
    <w:rsid w:val="000864F1"/>
    <w:pPr>
      <w:keepNext/>
      <w:keepLines/>
      <w:numPr>
        <w:numId w:val="1"/>
      </w:numPr>
      <w:spacing w:before="360"/>
      <w:jc w:val="center"/>
      <w:outlineLvl w:val="0"/>
    </w:pPr>
    <w:rPr>
      <w:rFonts w:eastAsiaTheme="majorEastAsia" w:cstheme="majorBidi"/>
      <w:b/>
      <w:bCs/>
      <w:caps/>
      <w:szCs w:val="28"/>
      <w:u w:val="single"/>
    </w:rPr>
  </w:style>
  <w:style w:type="paragraph" w:styleId="Heading2">
    <w:name w:val="heading 2"/>
    <w:basedOn w:val="Normal"/>
    <w:next w:val="Normal"/>
    <w:link w:val="Heading2Char"/>
    <w:qFormat/>
    <w:rsid w:val="000864F1"/>
    <w:pPr>
      <w:keepNext/>
      <w:keepLines/>
      <w:numPr>
        <w:ilvl w:val="1"/>
        <w:numId w:val="1"/>
      </w:numPr>
      <w:spacing w:before="240" w:after="200"/>
      <w:outlineLvl w:val="1"/>
    </w:pPr>
    <w:rPr>
      <w:rFonts w:eastAsiaTheme="majorEastAsia" w:cstheme="majorBidi"/>
      <w:b/>
      <w:bCs/>
      <w:szCs w:val="26"/>
      <w:u w:val="single"/>
    </w:rPr>
  </w:style>
  <w:style w:type="paragraph" w:styleId="Heading3">
    <w:name w:val="heading 3"/>
    <w:basedOn w:val="Normal"/>
    <w:next w:val="Normal"/>
    <w:link w:val="Heading3Char"/>
    <w:qFormat/>
    <w:rsid w:val="000864F1"/>
    <w:pPr>
      <w:keepNext/>
      <w:keepLines/>
      <w:numPr>
        <w:ilvl w:val="2"/>
        <w:numId w:val="1"/>
      </w:numPr>
      <w:spacing w:before="200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qFormat/>
    <w:rsid w:val="000864F1"/>
    <w:pPr>
      <w:keepNext/>
      <w:keepLines/>
      <w:numPr>
        <w:ilvl w:val="3"/>
        <w:numId w:val="1"/>
      </w:numPr>
      <w:spacing w:before="200"/>
      <w:outlineLvl w:val="3"/>
    </w:pPr>
    <w:rPr>
      <w:rFonts w:eastAsiaTheme="majorEastAsia" w:cstheme="majorBidi"/>
      <w:bCs/>
      <w:iCs/>
      <w:caps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0864F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8">
    <w:name w:val="heading 8"/>
    <w:basedOn w:val="Normal"/>
    <w:next w:val="NormalIndent"/>
    <w:link w:val="Heading8Char"/>
    <w:semiHidden/>
    <w:unhideWhenUsed/>
    <w:qFormat/>
    <w:rsid w:val="00B93DE5"/>
    <w:pPr>
      <w:keepLines/>
      <w:tabs>
        <w:tab w:val="left" w:pos="1701"/>
        <w:tab w:val="left" w:pos="2268"/>
      </w:tabs>
      <w:overflowPunct w:val="0"/>
      <w:autoSpaceDE w:val="0"/>
      <w:autoSpaceDN w:val="0"/>
      <w:adjustRightInd w:val="0"/>
      <w:ind w:left="0"/>
      <w:jc w:val="center"/>
      <w:outlineLvl w:val="7"/>
    </w:pPr>
    <w:rPr>
      <w:rFonts w:eastAsia="Times New Roman" w:cs="Times New Roman"/>
      <w:b/>
      <w:color w:val="auto"/>
      <w:spacing w:val="10"/>
    </w:rPr>
  </w:style>
  <w:style w:type="paragraph" w:styleId="Heading9">
    <w:name w:val="heading 9"/>
    <w:basedOn w:val="Normal"/>
    <w:next w:val="NormalIndent"/>
    <w:link w:val="Heading9Char"/>
    <w:semiHidden/>
    <w:unhideWhenUsed/>
    <w:qFormat/>
    <w:rsid w:val="00B93DE5"/>
    <w:pPr>
      <w:keepLines/>
      <w:tabs>
        <w:tab w:val="left" w:pos="1701"/>
        <w:tab w:val="left" w:pos="2268"/>
      </w:tabs>
      <w:overflowPunct w:val="0"/>
      <w:autoSpaceDE w:val="0"/>
      <w:autoSpaceDN w:val="0"/>
      <w:adjustRightInd w:val="0"/>
      <w:ind w:left="0"/>
      <w:jc w:val="center"/>
      <w:outlineLvl w:val="8"/>
    </w:pPr>
    <w:rPr>
      <w:rFonts w:eastAsia="Times New Roman" w:cs="Times New Roman"/>
      <w:b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864F1"/>
    <w:rPr>
      <w:rFonts w:ascii="Arial" w:eastAsiaTheme="majorEastAsia" w:hAnsi="Arial" w:cstheme="majorBidi"/>
      <w:b/>
      <w:bCs/>
      <w:caps/>
      <w:color w:val="000000" w:themeColor="text1"/>
      <w:sz w:val="20"/>
      <w:szCs w:val="28"/>
      <w:u w:val="single"/>
      <w:lang w:val="en-GB"/>
    </w:rPr>
  </w:style>
  <w:style w:type="character" w:customStyle="1" w:styleId="Heading2Char">
    <w:name w:val="Heading 2 Char"/>
    <w:basedOn w:val="DefaultParagraphFont"/>
    <w:link w:val="Heading2"/>
    <w:rsid w:val="000864F1"/>
    <w:rPr>
      <w:rFonts w:ascii="Arial" w:eastAsiaTheme="majorEastAsia" w:hAnsi="Arial" w:cstheme="majorBidi"/>
      <w:b/>
      <w:bCs/>
      <w:color w:val="000000" w:themeColor="text1"/>
      <w:sz w:val="20"/>
      <w:szCs w:val="26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0864F1"/>
    <w:rPr>
      <w:rFonts w:ascii="Arial" w:eastAsiaTheme="majorEastAsia" w:hAnsi="Arial" w:cstheme="majorBidi"/>
      <w:b/>
      <w:bCs/>
      <w:color w:val="000000" w:themeColor="text1"/>
      <w:sz w:val="20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0864F1"/>
    <w:rPr>
      <w:rFonts w:ascii="Arial" w:eastAsiaTheme="majorEastAsia" w:hAnsi="Arial" w:cstheme="majorBidi"/>
      <w:bCs/>
      <w:iCs/>
      <w:caps/>
      <w:color w:val="000000" w:themeColor="text1"/>
      <w:sz w:val="20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semiHidden/>
    <w:rsid w:val="000864F1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rsid w:val="000864F1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0864F1"/>
    <w:rPr>
      <w:rFonts w:ascii="Arial" w:hAnsi="Arial"/>
      <w:color w:val="000000" w:themeColor="text1"/>
      <w:sz w:val="18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0864F1"/>
    <w:pPr>
      <w:tabs>
        <w:tab w:val="center" w:pos="4536"/>
        <w:tab w:val="right" w:pos="9072"/>
      </w:tabs>
      <w:spacing w:after="0"/>
      <w:ind w:left="0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0864F1"/>
    <w:rPr>
      <w:rFonts w:ascii="Arial" w:hAnsi="Arial"/>
      <w:color w:val="000000" w:themeColor="text1"/>
      <w:sz w:val="18"/>
      <w:szCs w:val="20"/>
      <w:lang w:val="en-GB"/>
    </w:rPr>
  </w:style>
  <w:style w:type="numbering" w:customStyle="1" w:styleId="HeadingsEIB">
    <w:name w:val="Headings E.I.B."/>
    <w:uiPriority w:val="99"/>
    <w:rsid w:val="000864F1"/>
    <w:pPr>
      <w:numPr>
        <w:numId w:val="59"/>
      </w:numPr>
    </w:pPr>
  </w:style>
  <w:style w:type="paragraph" w:styleId="ListParagraph">
    <w:name w:val="List Paragraph"/>
    <w:basedOn w:val="Normal"/>
    <w:uiPriority w:val="34"/>
    <w:qFormat/>
    <w:rsid w:val="000864F1"/>
    <w:pPr>
      <w:ind w:left="720"/>
      <w:contextualSpacing/>
    </w:pPr>
  </w:style>
  <w:style w:type="numbering" w:customStyle="1" w:styleId="ListsEIB">
    <w:name w:val="Lists E.I.B."/>
    <w:uiPriority w:val="99"/>
    <w:rsid w:val="000864F1"/>
    <w:pPr>
      <w:numPr>
        <w:numId w:val="2"/>
      </w:numPr>
    </w:pPr>
  </w:style>
  <w:style w:type="character" w:customStyle="1" w:styleId="BoldEIB">
    <w:name w:val="Bold E.I.B."/>
    <w:basedOn w:val="DefaultParagraphFont"/>
    <w:uiPriority w:val="1"/>
    <w:qFormat/>
    <w:rsid w:val="000864F1"/>
    <w:rPr>
      <w:rFonts w:ascii="Arial" w:hAnsi="Arial"/>
      <w:b/>
      <w:sz w:val="20"/>
      <w:lang w:val="en-GB"/>
    </w:rPr>
  </w:style>
  <w:style w:type="character" w:customStyle="1" w:styleId="BoldItalicEIB">
    <w:name w:val="Bold Italic E.I.B."/>
    <w:basedOn w:val="BoldEIB"/>
    <w:uiPriority w:val="1"/>
    <w:qFormat/>
    <w:rsid w:val="000864F1"/>
    <w:rPr>
      <w:rFonts w:ascii="Arial" w:hAnsi="Arial"/>
      <w:b/>
      <w:i/>
      <w:sz w:val="20"/>
      <w:lang w:val="en-GB"/>
    </w:rPr>
  </w:style>
  <w:style w:type="character" w:customStyle="1" w:styleId="BoldItalicUnderlineEIB">
    <w:name w:val="Bold Italic Underline E.I.B."/>
    <w:basedOn w:val="BoldEIB"/>
    <w:uiPriority w:val="1"/>
    <w:qFormat/>
    <w:rsid w:val="000864F1"/>
    <w:rPr>
      <w:rFonts w:ascii="Arial" w:hAnsi="Arial"/>
      <w:b/>
      <w:i/>
      <w:sz w:val="20"/>
      <w:u w:val="single"/>
      <w:lang w:val="en-GB"/>
    </w:rPr>
  </w:style>
  <w:style w:type="paragraph" w:customStyle="1" w:styleId="CenterEIB">
    <w:name w:val="Center E.I.B."/>
    <w:basedOn w:val="Normal"/>
    <w:qFormat/>
    <w:rsid w:val="000864F1"/>
    <w:pPr>
      <w:keepLines/>
      <w:ind w:left="0"/>
      <w:jc w:val="center"/>
    </w:pPr>
  </w:style>
  <w:style w:type="paragraph" w:styleId="FootnoteText">
    <w:name w:val="footnote text"/>
    <w:aliases w:val="Car"/>
    <w:basedOn w:val="Normal"/>
    <w:link w:val="FootnoteTextChar"/>
    <w:qFormat/>
    <w:rsid w:val="000864F1"/>
    <w:pPr>
      <w:spacing w:before="120" w:after="0"/>
      <w:ind w:left="0"/>
    </w:pPr>
    <w:rPr>
      <w:color w:val="1F497D" w:themeColor="text2"/>
      <w:sz w:val="16"/>
    </w:rPr>
  </w:style>
  <w:style w:type="character" w:customStyle="1" w:styleId="FootnoteTextChar">
    <w:name w:val="Footnote Text Char"/>
    <w:aliases w:val="Car Char"/>
    <w:basedOn w:val="DefaultParagraphFont"/>
    <w:link w:val="FootnoteText"/>
    <w:rsid w:val="000864F1"/>
    <w:rPr>
      <w:rFonts w:ascii="Arial" w:hAnsi="Arial"/>
      <w:color w:val="1F497D" w:themeColor="text2"/>
      <w:sz w:val="16"/>
      <w:szCs w:val="20"/>
      <w:lang w:val="en-GB"/>
    </w:rPr>
  </w:style>
  <w:style w:type="character" w:styleId="FootnoteReference">
    <w:name w:val="footnote reference"/>
    <w:basedOn w:val="DefaultParagraphFont"/>
    <w:rsid w:val="000864F1"/>
    <w:rPr>
      <w:rFonts w:ascii="Arial" w:hAnsi="Arial"/>
      <w:vertAlign w:val="superscript"/>
    </w:rPr>
  </w:style>
  <w:style w:type="paragraph" w:customStyle="1" w:styleId="ArticleTitleEIB">
    <w:name w:val="Article Title E.I.B."/>
    <w:basedOn w:val="Normal"/>
    <w:next w:val="Normal"/>
    <w:qFormat/>
    <w:rsid w:val="000864F1"/>
    <w:pPr>
      <w:keepNext/>
      <w:keepLines/>
      <w:spacing w:after="360"/>
      <w:ind w:left="0"/>
      <w:jc w:val="center"/>
    </w:pPr>
    <w:rPr>
      <w:b/>
      <w:u w:val="single"/>
    </w:rPr>
  </w:style>
  <w:style w:type="paragraph" w:customStyle="1" w:styleId="CenterItalicEIB">
    <w:name w:val="Center Italic E.I.B."/>
    <w:basedOn w:val="CenterEIB"/>
    <w:qFormat/>
    <w:rsid w:val="000864F1"/>
    <w:rPr>
      <w:i/>
    </w:rPr>
  </w:style>
  <w:style w:type="paragraph" w:customStyle="1" w:styleId="FInEIB">
    <w:name w:val="FI n° E.I.B."/>
    <w:basedOn w:val="Normal"/>
    <w:qFormat/>
    <w:rsid w:val="000864F1"/>
    <w:pPr>
      <w:ind w:left="6662"/>
    </w:pPr>
  </w:style>
  <w:style w:type="paragraph" w:customStyle="1" w:styleId="CoverTitlesEIB">
    <w:name w:val="Cover Titles E.I.B."/>
    <w:basedOn w:val="Normal"/>
    <w:qFormat/>
    <w:rsid w:val="000864F1"/>
    <w:pPr>
      <w:spacing w:before="720" w:after="720"/>
      <w:ind w:left="0"/>
      <w:jc w:val="center"/>
    </w:pPr>
    <w:rPr>
      <w:sz w:val="32"/>
    </w:rPr>
  </w:style>
  <w:style w:type="character" w:customStyle="1" w:styleId="ItalicEIB">
    <w:name w:val="Italic E.I.B."/>
    <w:basedOn w:val="BoldEIB"/>
    <w:uiPriority w:val="1"/>
    <w:qFormat/>
    <w:rsid w:val="000864F1"/>
    <w:rPr>
      <w:rFonts w:ascii="Arial" w:hAnsi="Arial"/>
      <w:b w:val="0"/>
      <w:i/>
      <w:sz w:val="20"/>
      <w:lang w:val="en-GB"/>
    </w:rPr>
  </w:style>
  <w:style w:type="paragraph" w:customStyle="1" w:styleId="NoIndentEIB">
    <w:name w:val="No Indent E.I.B."/>
    <w:basedOn w:val="Normal"/>
    <w:qFormat/>
    <w:rsid w:val="000864F1"/>
    <w:pPr>
      <w:keepLines/>
      <w:ind w:left="0"/>
    </w:pPr>
  </w:style>
  <w:style w:type="paragraph" w:customStyle="1" w:styleId="RightEIB">
    <w:name w:val="Right E.I.B."/>
    <w:basedOn w:val="CenterEIB"/>
    <w:qFormat/>
    <w:rsid w:val="000864F1"/>
    <w:pPr>
      <w:jc w:val="right"/>
    </w:pPr>
  </w:style>
  <w:style w:type="character" w:customStyle="1" w:styleId="UnderlineEIB">
    <w:name w:val="Underline E.I.B."/>
    <w:basedOn w:val="ItalicEIB"/>
    <w:uiPriority w:val="1"/>
    <w:qFormat/>
    <w:rsid w:val="000864F1"/>
    <w:rPr>
      <w:rFonts w:ascii="Arial" w:hAnsi="Arial"/>
      <w:b w:val="0"/>
      <w:i w:val="0"/>
      <w:sz w:val="20"/>
      <w:u w:val="single"/>
      <w:lang w:val="en-GB"/>
    </w:rPr>
  </w:style>
  <w:style w:type="paragraph" w:customStyle="1" w:styleId="OptionEIB">
    <w:name w:val="Option E.I.B."/>
    <w:basedOn w:val="Normal"/>
    <w:qFormat/>
    <w:rsid w:val="000864F1"/>
    <w:pPr>
      <w:keepNext/>
      <w:keepLines/>
      <w:spacing w:before="240" w:after="240"/>
      <w:outlineLvl w:val="0"/>
    </w:pPr>
    <w:rPr>
      <w:b/>
      <w:i/>
      <w:u w:val="single"/>
    </w:rPr>
  </w:style>
  <w:style w:type="paragraph" w:customStyle="1" w:styleId="OutlineEIB">
    <w:name w:val="Outline E.I.B."/>
    <w:basedOn w:val="Normal"/>
    <w:next w:val="Normal"/>
    <w:qFormat/>
    <w:rsid w:val="000864F1"/>
    <w:pPr>
      <w:keepNext/>
      <w:keepLines/>
      <w:outlineLvl w:val="0"/>
    </w:pPr>
    <w:rPr>
      <w:b/>
      <w:caps/>
    </w:rPr>
  </w:style>
  <w:style w:type="paragraph" w:customStyle="1" w:styleId="CoverTitlesBoldEIB">
    <w:name w:val="Cover Titles Bold E.I.B."/>
    <w:basedOn w:val="CoverTitlesEIB"/>
    <w:next w:val="CoverTitlesEIB"/>
    <w:qFormat/>
    <w:rsid w:val="000864F1"/>
    <w:pPr>
      <w:keepNext/>
      <w:keepLines/>
    </w:pPr>
    <w:rPr>
      <w:b/>
      <w:caps/>
    </w:rPr>
  </w:style>
  <w:style w:type="paragraph" w:styleId="TOC1">
    <w:name w:val="toc 1"/>
    <w:basedOn w:val="Normal"/>
    <w:next w:val="Normal"/>
    <w:autoRedefine/>
    <w:uiPriority w:val="39"/>
    <w:rsid w:val="000864F1"/>
    <w:pPr>
      <w:tabs>
        <w:tab w:val="right" w:leader="dot" w:pos="8947"/>
      </w:tabs>
      <w:spacing w:before="120"/>
      <w:ind w:left="0" w:right="318"/>
      <w:jc w:val="left"/>
    </w:pPr>
    <w:rPr>
      <w:b/>
      <w:caps/>
    </w:rPr>
  </w:style>
  <w:style w:type="paragraph" w:styleId="TOC2">
    <w:name w:val="toc 2"/>
    <w:basedOn w:val="Normal"/>
    <w:next w:val="Normal"/>
    <w:autoRedefine/>
    <w:rsid w:val="000864F1"/>
    <w:pPr>
      <w:tabs>
        <w:tab w:val="left" w:pos="720"/>
        <w:tab w:val="right" w:leader="dot" w:pos="8947"/>
      </w:tabs>
      <w:spacing w:before="120"/>
      <w:ind w:left="0" w:right="318"/>
      <w:jc w:val="left"/>
    </w:pPr>
    <w:rPr>
      <w:caps/>
    </w:rPr>
  </w:style>
  <w:style w:type="paragraph" w:styleId="TOC3">
    <w:name w:val="toc 3"/>
    <w:basedOn w:val="Normal"/>
    <w:next w:val="Normal"/>
    <w:autoRedefine/>
    <w:uiPriority w:val="39"/>
    <w:rsid w:val="000864F1"/>
    <w:pPr>
      <w:tabs>
        <w:tab w:val="left" w:pos="720"/>
        <w:tab w:val="right" w:leader="dot" w:pos="8947"/>
      </w:tabs>
      <w:spacing w:before="120"/>
      <w:ind w:left="0"/>
      <w:contextualSpacing/>
      <w:jc w:val="left"/>
    </w:pPr>
    <w:rPr>
      <w:smallCaps/>
    </w:rPr>
  </w:style>
  <w:style w:type="paragraph" w:styleId="TOC4">
    <w:name w:val="toc 4"/>
    <w:basedOn w:val="Normal"/>
    <w:next w:val="Normal"/>
    <w:autoRedefine/>
    <w:uiPriority w:val="39"/>
    <w:rsid w:val="000864F1"/>
    <w:pPr>
      <w:tabs>
        <w:tab w:val="left" w:pos="851"/>
        <w:tab w:val="right" w:leader="dot" w:pos="8947"/>
      </w:tabs>
      <w:spacing w:after="0" w:line="276" w:lineRule="auto"/>
      <w:ind w:left="0"/>
      <w:jc w:val="left"/>
    </w:pPr>
  </w:style>
  <w:style w:type="paragraph" w:customStyle="1" w:styleId="ScheduleEIB">
    <w:name w:val="Schedule E.I.B."/>
    <w:basedOn w:val="Normal"/>
    <w:qFormat/>
    <w:rsid w:val="000864F1"/>
    <w:pPr>
      <w:keepNext/>
      <w:keepLines/>
      <w:numPr>
        <w:numId w:val="42"/>
      </w:numPr>
      <w:ind w:left="360"/>
      <w:jc w:val="right"/>
      <w:outlineLvl w:val="0"/>
    </w:pPr>
    <w:rPr>
      <w:b/>
    </w:rPr>
  </w:style>
  <w:style w:type="paragraph" w:customStyle="1" w:styleId="SubSchedule1EIB">
    <w:name w:val="SubSchedule 1 E.I.B."/>
    <w:basedOn w:val="ScheduleEIB"/>
    <w:next w:val="Normal"/>
    <w:qFormat/>
    <w:rsid w:val="000864F1"/>
    <w:pPr>
      <w:numPr>
        <w:ilvl w:val="1"/>
      </w:numPr>
      <w:spacing w:after="240"/>
      <w:jc w:val="center"/>
      <w:outlineLvl w:val="1"/>
    </w:pPr>
    <w:rPr>
      <w:u w:val="single"/>
    </w:rPr>
  </w:style>
  <w:style w:type="paragraph" w:customStyle="1" w:styleId="SubSchedule2EIB">
    <w:name w:val="SubSchedule 2 E.I.B."/>
    <w:basedOn w:val="SubSchedule1EIB"/>
    <w:qFormat/>
    <w:rsid w:val="000864F1"/>
    <w:pPr>
      <w:numPr>
        <w:ilvl w:val="2"/>
      </w:numPr>
      <w:spacing w:before="200" w:after="200"/>
      <w:ind w:left="856" w:hanging="856"/>
      <w:jc w:val="left"/>
      <w:outlineLvl w:val="9"/>
    </w:pPr>
    <w:rPr>
      <w:u w:val="none"/>
    </w:rPr>
  </w:style>
  <w:style w:type="paragraph" w:customStyle="1" w:styleId="SubSchedule3EIB">
    <w:name w:val="SubSchedule 3 E.I.B."/>
    <w:basedOn w:val="SubSchedule2EIB"/>
    <w:qFormat/>
    <w:rsid w:val="000864F1"/>
    <w:pPr>
      <w:numPr>
        <w:ilvl w:val="3"/>
      </w:numPr>
      <w:ind w:left="357" w:hanging="357"/>
      <w:jc w:val="center"/>
    </w:pPr>
    <w:rPr>
      <w:b w:val="0"/>
      <w:u w:val="single"/>
    </w:rPr>
  </w:style>
  <w:style w:type="numbering" w:customStyle="1" w:styleId="SchedulesLists">
    <w:name w:val="Schedules Lists"/>
    <w:uiPriority w:val="99"/>
    <w:rsid w:val="000864F1"/>
    <w:pPr>
      <w:numPr>
        <w:numId w:val="3"/>
      </w:numPr>
    </w:pPr>
  </w:style>
  <w:style w:type="table" w:styleId="TableGrid">
    <w:name w:val="Table Grid"/>
    <w:basedOn w:val="TableNormal"/>
    <w:uiPriority w:val="59"/>
    <w:rsid w:val="000864F1"/>
    <w:pPr>
      <w:spacing w:after="0" w:line="240" w:lineRule="auto"/>
      <w:jc w:val="both"/>
    </w:pPr>
    <w:rPr>
      <w:rFonts w:ascii="Arial" w:hAnsi="Arial"/>
      <w:sz w:val="20"/>
      <w:szCs w:val="20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EIB">
    <w:name w:val="Table E.I.B."/>
    <w:basedOn w:val="TableNormal"/>
    <w:uiPriority w:val="99"/>
    <w:rsid w:val="000864F1"/>
    <w:pPr>
      <w:spacing w:after="120" w:line="240" w:lineRule="auto"/>
    </w:pPr>
    <w:rPr>
      <w:rFonts w:ascii="Arial" w:hAnsi="Arial"/>
      <w:sz w:val="20"/>
      <w:szCs w:val="20"/>
      <w:lang w:val="en-GB"/>
    </w:rPr>
    <w:tblPr>
      <w:tblInd w:w="856" w:type="dxa"/>
    </w:tblPr>
  </w:style>
  <w:style w:type="table" w:styleId="LightShading-Accent2">
    <w:name w:val="Light Shading Accent 2"/>
    <w:basedOn w:val="TableNormal"/>
    <w:uiPriority w:val="60"/>
    <w:rsid w:val="000864F1"/>
    <w:pPr>
      <w:spacing w:after="0" w:line="240" w:lineRule="auto"/>
      <w:jc w:val="both"/>
    </w:pPr>
    <w:rPr>
      <w:rFonts w:ascii="Arial" w:hAnsi="Arial"/>
      <w:color w:val="943634" w:themeColor="accent2" w:themeShade="BF"/>
      <w:sz w:val="20"/>
      <w:szCs w:val="20"/>
      <w:lang w:val="en-GB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character" w:styleId="Hyperlink">
    <w:name w:val="Hyperlink"/>
    <w:basedOn w:val="DefaultParagraphFont"/>
    <w:uiPriority w:val="99"/>
    <w:rsid w:val="000864F1"/>
    <w:rPr>
      <w:color w:val="0000FF" w:themeColor="hyperlink"/>
      <w:u w:val="single"/>
    </w:rPr>
  </w:style>
  <w:style w:type="table" w:styleId="MediumShading2-Accent6">
    <w:name w:val="Medium Shading 2 Accent 6"/>
    <w:basedOn w:val="TableNormal"/>
    <w:uiPriority w:val="64"/>
    <w:rsid w:val="000864F1"/>
    <w:pPr>
      <w:spacing w:after="0" w:line="240" w:lineRule="auto"/>
      <w:jc w:val="both"/>
    </w:pPr>
    <w:rPr>
      <w:rFonts w:ascii="Arial" w:hAnsi="Arial"/>
      <w:sz w:val="20"/>
      <w:szCs w:val="20"/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TOC5">
    <w:name w:val="toc 5"/>
    <w:basedOn w:val="Normal"/>
    <w:next w:val="Normal"/>
    <w:autoRedefine/>
    <w:uiPriority w:val="39"/>
    <w:rsid w:val="000864F1"/>
    <w:pPr>
      <w:spacing w:after="100" w:line="276" w:lineRule="auto"/>
      <w:ind w:left="880"/>
      <w:jc w:val="left"/>
    </w:pPr>
    <w:rPr>
      <w:rFonts w:asciiTheme="minorHAnsi" w:eastAsiaTheme="minorEastAsia" w:hAnsiTheme="minorHAnsi"/>
      <w:color w:val="auto"/>
      <w:sz w:val="22"/>
      <w:szCs w:val="22"/>
      <w:lang w:eastAsia="en-GB"/>
    </w:rPr>
  </w:style>
  <w:style w:type="paragraph" w:styleId="TOC6">
    <w:name w:val="toc 6"/>
    <w:basedOn w:val="Normal"/>
    <w:next w:val="Normal"/>
    <w:autoRedefine/>
    <w:uiPriority w:val="39"/>
    <w:rsid w:val="000864F1"/>
    <w:pPr>
      <w:spacing w:after="100" w:line="276" w:lineRule="auto"/>
      <w:ind w:left="1100"/>
      <w:jc w:val="left"/>
    </w:pPr>
    <w:rPr>
      <w:rFonts w:asciiTheme="minorHAnsi" w:eastAsiaTheme="minorEastAsia" w:hAnsiTheme="minorHAnsi"/>
      <w:color w:val="auto"/>
      <w:sz w:val="22"/>
      <w:szCs w:val="22"/>
      <w:lang w:eastAsia="en-GB"/>
    </w:rPr>
  </w:style>
  <w:style w:type="paragraph" w:styleId="TOC7">
    <w:name w:val="toc 7"/>
    <w:basedOn w:val="Normal"/>
    <w:next w:val="Normal"/>
    <w:autoRedefine/>
    <w:uiPriority w:val="39"/>
    <w:rsid w:val="000864F1"/>
    <w:pPr>
      <w:spacing w:after="100" w:line="276" w:lineRule="auto"/>
      <w:ind w:left="1320"/>
      <w:jc w:val="left"/>
    </w:pPr>
    <w:rPr>
      <w:rFonts w:asciiTheme="minorHAnsi" w:eastAsiaTheme="minorEastAsia" w:hAnsiTheme="minorHAnsi"/>
      <w:color w:val="auto"/>
      <w:sz w:val="22"/>
      <w:szCs w:val="22"/>
      <w:lang w:eastAsia="en-GB"/>
    </w:rPr>
  </w:style>
  <w:style w:type="paragraph" w:styleId="TOC8">
    <w:name w:val="toc 8"/>
    <w:basedOn w:val="Normal"/>
    <w:next w:val="Normal"/>
    <w:autoRedefine/>
    <w:uiPriority w:val="39"/>
    <w:rsid w:val="000864F1"/>
    <w:pPr>
      <w:spacing w:after="100" w:line="276" w:lineRule="auto"/>
      <w:ind w:left="1540"/>
      <w:jc w:val="left"/>
    </w:pPr>
    <w:rPr>
      <w:rFonts w:asciiTheme="minorHAnsi" w:eastAsiaTheme="minorEastAsia" w:hAnsiTheme="minorHAnsi"/>
      <w:color w:val="auto"/>
      <w:sz w:val="22"/>
      <w:szCs w:val="22"/>
      <w:lang w:eastAsia="en-GB"/>
    </w:rPr>
  </w:style>
  <w:style w:type="paragraph" w:styleId="TOC9">
    <w:name w:val="toc 9"/>
    <w:basedOn w:val="Normal"/>
    <w:next w:val="Normal"/>
    <w:autoRedefine/>
    <w:uiPriority w:val="39"/>
    <w:rsid w:val="000864F1"/>
    <w:pPr>
      <w:spacing w:after="100" w:line="276" w:lineRule="auto"/>
      <w:ind w:left="1760"/>
      <w:jc w:val="left"/>
    </w:pPr>
    <w:rPr>
      <w:rFonts w:asciiTheme="minorHAnsi" w:eastAsiaTheme="minorEastAsia" w:hAnsiTheme="minorHAnsi"/>
      <w:color w:val="auto"/>
      <w:sz w:val="22"/>
      <w:szCs w:val="22"/>
      <w:lang w:eastAsia="en-GB"/>
    </w:rPr>
  </w:style>
  <w:style w:type="character" w:styleId="CommentReference">
    <w:name w:val="annotation reference"/>
    <w:basedOn w:val="DefaultParagraphFont"/>
    <w:semiHidden/>
    <w:unhideWhenUsed/>
    <w:rsid w:val="000864F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864F1"/>
  </w:style>
  <w:style w:type="character" w:customStyle="1" w:styleId="CommentTextChar">
    <w:name w:val="Comment Text Char"/>
    <w:basedOn w:val="DefaultParagraphFont"/>
    <w:link w:val="CommentText"/>
    <w:semiHidden/>
    <w:rsid w:val="000864F1"/>
    <w:rPr>
      <w:rFonts w:ascii="Arial" w:hAnsi="Arial"/>
      <w:color w:val="000000" w:themeColor="text1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864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864F1"/>
    <w:rPr>
      <w:rFonts w:ascii="Arial" w:hAnsi="Arial"/>
      <w:b/>
      <w:bCs/>
      <w:color w:val="000000" w:themeColor="text1"/>
      <w:sz w:val="20"/>
      <w:szCs w:val="20"/>
      <w:lang w:val="en-GB"/>
    </w:rPr>
  </w:style>
  <w:style w:type="paragraph" w:styleId="BalloonText">
    <w:name w:val="Balloon Text"/>
    <w:basedOn w:val="Normal"/>
    <w:link w:val="BalloonTextChar"/>
    <w:semiHidden/>
    <w:unhideWhenUsed/>
    <w:rsid w:val="000864F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864F1"/>
    <w:rPr>
      <w:rFonts w:ascii="Segoe UI" w:hAnsi="Segoe UI" w:cs="Segoe UI"/>
      <w:color w:val="000000" w:themeColor="text1"/>
      <w:sz w:val="18"/>
      <w:szCs w:val="18"/>
      <w:lang w:val="en-GB"/>
    </w:rPr>
  </w:style>
  <w:style w:type="paragraph" w:styleId="Revision">
    <w:name w:val="Revision"/>
    <w:hidden/>
    <w:uiPriority w:val="99"/>
    <w:semiHidden/>
    <w:rsid w:val="000864F1"/>
    <w:pPr>
      <w:spacing w:after="0" w:line="240" w:lineRule="auto"/>
    </w:pPr>
    <w:rPr>
      <w:rFonts w:ascii="Arial" w:hAnsi="Arial"/>
      <w:color w:val="000000" w:themeColor="text1"/>
      <w:sz w:val="20"/>
      <w:szCs w:val="20"/>
      <w:lang w:val="en-GB"/>
    </w:rPr>
  </w:style>
  <w:style w:type="paragraph" w:customStyle="1" w:styleId="Annex">
    <w:name w:val="Annex"/>
    <w:basedOn w:val="Normal"/>
    <w:qFormat/>
    <w:rsid w:val="000864F1"/>
    <w:pPr>
      <w:numPr>
        <w:numId w:val="44"/>
      </w:numPr>
      <w:jc w:val="right"/>
    </w:pPr>
    <w:rPr>
      <w:b/>
    </w:rPr>
  </w:style>
  <w:style w:type="numbering" w:customStyle="1" w:styleId="Annexes">
    <w:name w:val="Annexes"/>
    <w:uiPriority w:val="99"/>
    <w:rsid w:val="000864F1"/>
    <w:pPr>
      <w:numPr>
        <w:numId w:val="43"/>
      </w:numPr>
    </w:pPr>
  </w:style>
  <w:style w:type="paragraph" w:styleId="NormalIndent">
    <w:name w:val="Normal Indent"/>
    <w:basedOn w:val="Normal"/>
    <w:link w:val="NormalIndentChar"/>
    <w:rsid w:val="000864F1"/>
    <w:pPr>
      <w:keepLines/>
      <w:tabs>
        <w:tab w:val="left" w:pos="2268"/>
      </w:tabs>
      <w:overflowPunct w:val="0"/>
      <w:autoSpaceDE w:val="0"/>
      <w:autoSpaceDN w:val="0"/>
      <w:adjustRightInd w:val="0"/>
      <w:ind w:left="0"/>
      <w:textAlignment w:val="baseline"/>
    </w:pPr>
    <w:rPr>
      <w:rFonts w:eastAsia="Times New Roman" w:cs="Times New Roman"/>
      <w:color w:val="auto"/>
    </w:rPr>
  </w:style>
  <w:style w:type="character" w:customStyle="1" w:styleId="NormalIndentChar">
    <w:name w:val="Normal Indent Char"/>
    <w:link w:val="NormalIndent"/>
    <w:rsid w:val="000864F1"/>
    <w:rPr>
      <w:rFonts w:ascii="Arial" w:eastAsia="Times New Roman" w:hAnsi="Arial" w:cs="Times New Roman"/>
      <w:sz w:val="20"/>
      <w:szCs w:val="20"/>
      <w:lang w:val="en-GB"/>
    </w:rPr>
  </w:style>
  <w:style w:type="paragraph" w:styleId="BodyTextIndent">
    <w:name w:val="Body Text Indent"/>
    <w:basedOn w:val="Normal"/>
    <w:link w:val="BodyTextIndentChar"/>
    <w:rsid w:val="000864F1"/>
    <w:pPr>
      <w:keepLines/>
      <w:tabs>
        <w:tab w:val="left" w:pos="2268"/>
      </w:tabs>
      <w:overflowPunct w:val="0"/>
      <w:autoSpaceDE w:val="0"/>
      <w:autoSpaceDN w:val="0"/>
      <w:adjustRightInd w:val="0"/>
      <w:ind w:left="993"/>
      <w:textAlignment w:val="baseline"/>
    </w:pPr>
    <w:rPr>
      <w:rFonts w:eastAsia="Times New Roman" w:cs="Times New Roman"/>
      <w:color w:val="auto"/>
    </w:rPr>
  </w:style>
  <w:style w:type="character" w:customStyle="1" w:styleId="BodyTextIndentChar">
    <w:name w:val="Body Text Indent Char"/>
    <w:basedOn w:val="DefaultParagraphFont"/>
    <w:link w:val="BodyTextIndent"/>
    <w:rsid w:val="000864F1"/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dia">
    <w:name w:val="di(a)"/>
    <w:basedOn w:val="Normal"/>
    <w:locked/>
    <w:rsid w:val="000864F1"/>
    <w:pPr>
      <w:keepLines/>
      <w:tabs>
        <w:tab w:val="num" w:pos="2552"/>
      </w:tabs>
      <w:overflowPunct w:val="0"/>
      <w:autoSpaceDE w:val="0"/>
      <w:autoSpaceDN w:val="0"/>
      <w:adjustRightInd w:val="0"/>
      <w:ind w:left="2552" w:hanging="567"/>
      <w:textAlignment w:val="baseline"/>
    </w:pPr>
    <w:rPr>
      <w:rFonts w:eastAsia="Times New Roman" w:cs="Times New Roman"/>
      <w:color w:val="auto"/>
    </w:rPr>
  </w:style>
  <w:style w:type="paragraph" w:customStyle="1" w:styleId="dia3">
    <w:name w:val="dia3"/>
    <w:basedOn w:val="Normal"/>
    <w:locked/>
    <w:rsid w:val="000864F1"/>
    <w:pPr>
      <w:keepLines/>
      <w:tabs>
        <w:tab w:val="num" w:pos="2268"/>
      </w:tabs>
      <w:overflowPunct w:val="0"/>
      <w:autoSpaceDE w:val="0"/>
      <w:autoSpaceDN w:val="0"/>
      <w:adjustRightInd w:val="0"/>
      <w:ind w:left="2268" w:hanging="567"/>
      <w:textAlignment w:val="baseline"/>
    </w:pPr>
    <w:rPr>
      <w:rFonts w:eastAsia="Times New Roman" w:cs="Times New Roman"/>
      <w:color w:val="auto"/>
    </w:rPr>
  </w:style>
  <w:style w:type="paragraph" w:customStyle="1" w:styleId="ni3">
    <w:name w:val="ni3"/>
    <w:basedOn w:val="NormalIndent"/>
    <w:locked/>
    <w:rsid w:val="000864F1"/>
    <w:pPr>
      <w:numPr>
        <w:ilvl w:val="5"/>
        <w:numId w:val="16"/>
      </w:numPr>
      <w:tabs>
        <w:tab w:val="clear" w:pos="2268"/>
        <w:tab w:val="num" w:pos="360"/>
      </w:tabs>
      <w:ind w:left="0" w:firstLine="0"/>
    </w:pPr>
  </w:style>
  <w:style w:type="paragraph" w:styleId="Subtitle">
    <w:name w:val="Subtitle"/>
    <w:basedOn w:val="Normal"/>
    <w:link w:val="SubtitleChar"/>
    <w:qFormat/>
    <w:rsid w:val="000864F1"/>
    <w:pPr>
      <w:keepLines/>
      <w:tabs>
        <w:tab w:val="left" w:pos="2268"/>
      </w:tabs>
      <w:overflowPunct w:val="0"/>
      <w:autoSpaceDE w:val="0"/>
      <w:autoSpaceDN w:val="0"/>
      <w:adjustRightInd w:val="0"/>
      <w:spacing w:after="60"/>
      <w:ind w:left="994"/>
      <w:jc w:val="center"/>
      <w:textAlignment w:val="baseline"/>
      <w:outlineLvl w:val="1"/>
    </w:pPr>
    <w:rPr>
      <w:rFonts w:eastAsia="Times New Roman" w:cs="Arial"/>
      <w:color w:val="auto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0864F1"/>
    <w:rPr>
      <w:rFonts w:ascii="Arial" w:eastAsia="Times New Roman" w:hAnsi="Arial" w:cs="Arial"/>
      <w:sz w:val="24"/>
      <w:szCs w:val="24"/>
      <w:lang w:val="en-GB"/>
    </w:rPr>
  </w:style>
  <w:style w:type="character" w:styleId="PageNumber">
    <w:name w:val="page number"/>
    <w:basedOn w:val="DefaultParagraphFont"/>
    <w:rsid w:val="000864F1"/>
  </w:style>
  <w:style w:type="paragraph" w:customStyle="1" w:styleId="text">
    <w:name w:val="text"/>
    <w:basedOn w:val="Normal"/>
    <w:rsid w:val="000864F1"/>
    <w:pPr>
      <w:spacing w:after="0"/>
      <w:ind w:left="709"/>
    </w:pPr>
    <w:rPr>
      <w:rFonts w:eastAsia="Times New Roman" w:cs="Times New Roman"/>
      <w:color w:val="auto"/>
      <w:lang w:val="fr-FR"/>
    </w:rPr>
  </w:style>
  <w:style w:type="paragraph" w:customStyle="1" w:styleId="OACommentStyle">
    <w:name w:val="OA Comment Style"/>
    <w:basedOn w:val="BodyText"/>
    <w:rsid w:val="000864F1"/>
    <w:pPr>
      <w:tabs>
        <w:tab w:val="left" w:pos="720"/>
      </w:tabs>
      <w:spacing w:after="0"/>
      <w:ind w:left="720"/>
    </w:pPr>
    <w:rPr>
      <w:rFonts w:eastAsia="Times New Roman" w:cs="Times New Roman"/>
      <w:color w:val="auto"/>
      <w:sz w:val="18"/>
      <w:lang w:val="en-US"/>
    </w:rPr>
  </w:style>
  <w:style w:type="paragraph" w:styleId="BodyText">
    <w:name w:val="Body Text"/>
    <w:basedOn w:val="Normal"/>
    <w:link w:val="BodyTextChar"/>
    <w:semiHidden/>
    <w:unhideWhenUsed/>
    <w:rsid w:val="000864F1"/>
  </w:style>
  <w:style w:type="character" w:customStyle="1" w:styleId="BodyTextChar">
    <w:name w:val="Body Text Char"/>
    <w:basedOn w:val="DefaultParagraphFont"/>
    <w:link w:val="BodyText"/>
    <w:semiHidden/>
    <w:rsid w:val="000864F1"/>
    <w:rPr>
      <w:rFonts w:ascii="Arial" w:hAnsi="Arial"/>
      <w:color w:val="000000" w:themeColor="text1"/>
      <w:sz w:val="20"/>
      <w:szCs w:val="20"/>
      <w:lang w:val="en-GB"/>
    </w:rPr>
  </w:style>
  <w:style w:type="character" w:customStyle="1" w:styleId="DeltaViewInsertion">
    <w:name w:val="DeltaView Insertion"/>
    <w:uiPriority w:val="99"/>
    <w:rsid w:val="000864F1"/>
    <w:rPr>
      <w:color w:val="0000FF"/>
      <w:spacing w:val="0"/>
      <w:u w:val="double"/>
    </w:rPr>
  </w:style>
  <w:style w:type="paragraph" w:customStyle="1" w:styleId="bclastparaa">
    <w:name w:val="bc last para (a)"/>
    <w:basedOn w:val="Normal"/>
    <w:autoRedefine/>
    <w:rsid w:val="000864F1"/>
    <w:pPr>
      <w:spacing w:after="480"/>
      <w:ind w:left="1843" w:hanging="709"/>
    </w:pPr>
    <w:rPr>
      <w:rFonts w:eastAsia="Times New Roman" w:cs="Times New Roman"/>
      <w:color w:val="auto"/>
      <w:lang w:val="nl"/>
    </w:rPr>
  </w:style>
  <w:style w:type="paragraph" w:customStyle="1" w:styleId="numberedindent">
    <w:name w:val="numberedindent"/>
    <w:rsid w:val="000864F1"/>
    <w:pPr>
      <w:numPr>
        <w:ilvl w:val="4"/>
        <w:numId w:val="51"/>
      </w:num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bcpara">
    <w:name w:val="bc para"/>
    <w:basedOn w:val="Normal"/>
    <w:rsid w:val="000864F1"/>
    <w:pPr>
      <w:spacing w:after="240" w:line="240" w:lineRule="atLeast"/>
      <w:ind w:left="1134"/>
    </w:pPr>
    <w:rPr>
      <w:rFonts w:eastAsia="Times New Roman" w:cs="Times New Roman"/>
      <w:noProof/>
      <w:color w:val="auto"/>
    </w:rPr>
  </w:style>
  <w:style w:type="paragraph" w:styleId="NormalWeb">
    <w:name w:val="Normal (Web)"/>
    <w:basedOn w:val="Normal"/>
    <w:uiPriority w:val="99"/>
    <w:semiHidden/>
    <w:unhideWhenUsed/>
    <w:rsid w:val="000864F1"/>
    <w:pPr>
      <w:spacing w:before="100" w:beforeAutospacing="1" w:after="100" w:afterAutospacing="1"/>
      <w:ind w:left="0"/>
      <w:jc w:val="left"/>
    </w:pPr>
    <w:rPr>
      <w:rFonts w:ascii="Times New Roman" w:hAnsi="Times New Roman" w:cs="Times New Roman"/>
      <w:color w:val="auto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0864F1"/>
    <w:rPr>
      <w:color w:val="800080" w:themeColor="followedHyperlink"/>
      <w:u w:val="single"/>
    </w:rPr>
  </w:style>
  <w:style w:type="paragraph" w:styleId="BodyTextIndent2">
    <w:name w:val="Body Text Indent 2"/>
    <w:basedOn w:val="Normal"/>
    <w:link w:val="BodyTextIndent2Char"/>
    <w:semiHidden/>
    <w:unhideWhenUsed/>
    <w:rsid w:val="00B93DE5"/>
    <w:pPr>
      <w:spacing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B93DE5"/>
    <w:rPr>
      <w:rFonts w:ascii="Arial" w:hAnsi="Arial"/>
      <w:color w:val="000000" w:themeColor="text1"/>
      <w:sz w:val="20"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B93DE5"/>
    <w:rPr>
      <w:rFonts w:ascii="Arial" w:eastAsia="Times New Roman" w:hAnsi="Arial" w:cs="Times New Roman"/>
      <w:b/>
      <w:spacing w:val="10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B93DE5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FootnoteTextChar1">
    <w:name w:val="Footnote Text Char1"/>
    <w:aliases w:val="Car Char1"/>
    <w:basedOn w:val="DefaultParagraphFont"/>
    <w:semiHidden/>
    <w:rsid w:val="00B93DE5"/>
    <w:rPr>
      <w:rFonts w:ascii="Arial" w:eastAsia="Times New Roman" w:hAnsi="Arial" w:cs="Times New Roman"/>
      <w:sz w:val="20"/>
      <w:szCs w:val="20"/>
      <w:lang w:val="en-GB"/>
    </w:rPr>
  </w:style>
  <w:style w:type="paragraph" w:styleId="BodyTextIndent3">
    <w:name w:val="Body Text Indent 3"/>
    <w:basedOn w:val="Normal"/>
    <w:link w:val="BodyTextIndent3Char"/>
    <w:semiHidden/>
    <w:unhideWhenUsed/>
    <w:rsid w:val="00B93DE5"/>
    <w:pPr>
      <w:widowControl w:val="0"/>
      <w:tabs>
        <w:tab w:val="left" w:pos="993"/>
      </w:tabs>
      <w:overflowPunct w:val="0"/>
      <w:autoSpaceDE w:val="0"/>
      <w:autoSpaceDN w:val="0"/>
      <w:adjustRightInd w:val="0"/>
      <w:ind w:left="993"/>
    </w:pPr>
    <w:rPr>
      <w:rFonts w:eastAsia="Times New Roman" w:cs="Times New Roman"/>
      <w:color w:val="auto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B93DE5"/>
    <w:rPr>
      <w:rFonts w:ascii="Arial" w:eastAsia="Times New Roman" w:hAnsi="Arial" w:cs="Times New Roman"/>
      <w:sz w:val="20"/>
      <w:szCs w:val="20"/>
      <w:lang w:val="en-GB"/>
    </w:rPr>
  </w:style>
  <w:style w:type="paragraph" w:styleId="BlockText">
    <w:name w:val="Block Text"/>
    <w:basedOn w:val="Normal"/>
    <w:semiHidden/>
    <w:unhideWhenUsed/>
    <w:rsid w:val="00B93DE5"/>
    <w:pPr>
      <w:widowControl w:val="0"/>
      <w:tabs>
        <w:tab w:val="left" w:pos="-142"/>
        <w:tab w:val="left" w:pos="1701"/>
        <w:tab w:val="left" w:pos="2268"/>
      </w:tabs>
      <w:overflowPunct w:val="0"/>
      <w:autoSpaceDE w:val="0"/>
      <w:autoSpaceDN w:val="0"/>
      <w:adjustRightInd w:val="0"/>
      <w:ind w:left="1134" w:right="68"/>
    </w:pPr>
    <w:rPr>
      <w:rFonts w:eastAsia="Times New Roman" w:cs="Times New Roman"/>
      <w:color w:val="auto"/>
    </w:rPr>
  </w:style>
  <w:style w:type="paragraph" w:customStyle="1" w:styleId="ADDRESS">
    <w:name w:val="ADDRESS"/>
    <w:basedOn w:val="Normal"/>
    <w:rsid w:val="00B93DE5"/>
    <w:pPr>
      <w:keepLines/>
      <w:tabs>
        <w:tab w:val="left" w:pos="1701"/>
        <w:tab w:val="left" w:pos="2268"/>
        <w:tab w:val="left" w:pos="5387"/>
      </w:tabs>
      <w:overflowPunct w:val="0"/>
      <w:autoSpaceDE w:val="0"/>
      <w:autoSpaceDN w:val="0"/>
      <w:adjustRightInd w:val="0"/>
      <w:spacing w:line="240" w:lineRule="atLeast"/>
      <w:ind w:left="5103" w:hanging="4282"/>
      <w:jc w:val="left"/>
    </w:pPr>
    <w:rPr>
      <w:rFonts w:eastAsia="Times New Roman" w:cs="Times New Roman"/>
      <w:color w:val="auto"/>
    </w:rPr>
  </w:style>
  <w:style w:type="paragraph" w:customStyle="1" w:styleId="Left">
    <w:name w:val="Left"/>
    <w:basedOn w:val="Normal"/>
    <w:rsid w:val="00B93DE5"/>
    <w:pPr>
      <w:keepLines/>
      <w:tabs>
        <w:tab w:val="left" w:pos="1701"/>
        <w:tab w:val="left" w:pos="2268"/>
      </w:tabs>
      <w:overflowPunct w:val="0"/>
      <w:autoSpaceDE w:val="0"/>
      <w:autoSpaceDN w:val="0"/>
      <w:adjustRightInd w:val="0"/>
      <w:ind w:left="992"/>
      <w:jc w:val="left"/>
    </w:pPr>
    <w:rPr>
      <w:rFonts w:eastAsia="Times New Roman" w:cs="Times New Roman"/>
      <w:color w:val="000080"/>
    </w:rPr>
  </w:style>
  <w:style w:type="paragraph" w:customStyle="1" w:styleId="heading">
    <w:name w:val="heading"/>
    <w:basedOn w:val="Normal"/>
    <w:next w:val="Heading1"/>
    <w:rsid w:val="00B93DE5"/>
    <w:pPr>
      <w:keepLines/>
      <w:tabs>
        <w:tab w:val="left" w:pos="1701"/>
        <w:tab w:val="left" w:pos="2268"/>
      </w:tabs>
      <w:overflowPunct w:val="0"/>
      <w:autoSpaceDE w:val="0"/>
      <w:autoSpaceDN w:val="0"/>
      <w:adjustRightInd w:val="0"/>
      <w:spacing w:after="720"/>
      <w:ind w:left="6096" w:hanging="6096"/>
      <w:jc w:val="left"/>
    </w:pPr>
    <w:rPr>
      <w:rFonts w:eastAsia="Times New Roman" w:cs="Times New Roman"/>
      <w:color w:val="000080"/>
    </w:rPr>
  </w:style>
  <w:style w:type="paragraph" w:customStyle="1" w:styleId="footnoteseparator">
    <w:name w:val="footnote separator"/>
    <w:basedOn w:val="Normal"/>
    <w:rsid w:val="00B93DE5"/>
    <w:pPr>
      <w:keepLines/>
      <w:tabs>
        <w:tab w:val="left" w:pos="1701"/>
        <w:tab w:val="left" w:pos="2268"/>
      </w:tabs>
      <w:overflowPunct w:val="0"/>
      <w:autoSpaceDE w:val="0"/>
      <w:autoSpaceDN w:val="0"/>
      <w:adjustRightInd w:val="0"/>
      <w:ind w:left="992"/>
    </w:pPr>
    <w:rPr>
      <w:rFonts w:eastAsia="Times New Roman" w:cs="Times New Roman"/>
      <w:vanish/>
      <w:color w:val="000080"/>
    </w:rPr>
  </w:style>
  <w:style w:type="paragraph" w:customStyle="1" w:styleId="tableaux">
    <w:name w:val="tableaux"/>
    <w:basedOn w:val="Normal"/>
    <w:rsid w:val="00B93DE5"/>
    <w:pPr>
      <w:keepLines/>
      <w:tabs>
        <w:tab w:val="left" w:pos="1701"/>
        <w:tab w:val="left" w:pos="2268"/>
      </w:tabs>
      <w:overflowPunct w:val="0"/>
      <w:autoSpaceDE w:val="0"/>
      <w:autoSpaceDN w:val="0"/>
      <w:adjustRightInd w:val="0"/>
      <w:spacing w:line="74" w:lineRule="atLeast"/>
      <w:ind w:left="1077" w:hanging="227"/>
    </w:pPr>
    <w:rPr>
      <w:rFonts w:eastAsia="Times New Roman" w:cs="Times New Roman"/>
      <w:color w:val="auto"/>
    </w:rPr>
  </w:style>
  <w:style w:type="paragraph" w:customStyle="1" w:styleId="footnote">
    <w:name w:val="footnote"/>
    <w:basedOn w:val="Normal"/>
    <w:rsid w:val="00B93DE5"/>
    <w:pPr>
      <w:keepLines/>
      <w:tabs>
        <w:tab w:val="left" w:pos="1701"/>
        <w:tab w:val="left" w:pos="2268"/>
      </w:tabs>
      <w:overflowPunct w:val="0"/>
      <w:autoSpaceDE w:val="0"/>
      <w:autoSpaceDN w:val="0"/>
      <w:adjustRightInd w:val="0"/>
      <w:spacing w:before="120" w:line="240" w:lineRule="atLeast"/>
      <w:ind w:left="0"/>
    </w:pPr>
    <w:rPr>
      <w:rFonts w:eastAsia="Times New Roman" w:cs="Times New Roman"/>
      <w:color w:val="auto"/>
    </w:rPr>
  </w:style>
  <w:style w:type="paragraph" w:customStyle="1" w:styleId="beilogo">
    <w:name w:val="beilogo"/>
    <w:basedOn w:val="Normal"/>
    <w:rsid w:val="00B93DE5"/>
    <w:pPr>
      <w:keepLines/>
      <w:tabs>
        <w:tab w:val="left" w:pos="1701"/>
        <w:tab w:val="left" w:pos="2268"/>
      </w:tabs>
      <w:overflowPunct w:val="0"/>
      <w:autoSpaceDE w:val="0"/>
      <w:autoSpaceDN w:val="0"/>
      <w:adjustRightInd w:val="0"/>
      <w:ind w:left="992"/>
      <w:jc w:val="left"/>
    </w:pPr>
    <w:rPr>
      <w:rFonts w:ascii="Helvetica" w:eastAsia="Times New Roman" w:hAnsi="Helvetica" w:cs="Times New Roman"/>
      <w:b/>
      <w:color w:val="auto"/>
      <w:sz w:val="32"/>
    </w:rPr>
  </w:style>
  <w:style w:type="paragraph" w:customStyle="1" w:styleId="article">
    <w:name w:val="article"/>
    <w:basedOn w:val="Heading1"/>
    <w:next w:val="Normal"/>
    <w:rsid w:val="00B93DE5"/>
    <w:pPr>
      <w:tabs>
        <w:tab w:val="left" w:pos="864"/>
      </w:tabs>
      <w:overflowPunct w:val="0"/>
      <w:autoSpaceDE w:val="0"/>
      <w:autoSpaceDN w:val="0"/>
      <w:adjustRightInd w:val="0"/>
      <w:spacing w:before="240" w:after="240"/>
      <w:ind w:left="864" w:hanging="864"/>
      <w:outlineLvl w:val="9"/>
    </w:pPr>
    <w:rPr>
      <w:rFonts w:eastAsia="Times New Roman" w:cs="Times New Roman"/>
      <w:bCs w:val="0"/>
      <w:caps w:val="0"/>
      <w:color w:val="FF0000"/>
      <w:szCs w:val="20"/>
      <w:u w:val="none"/>
    </w:rPr>
  </w:style>
  <w:style w:type="paragraph" w:customStyle="1" w:styleId="Schedule">
    <w:name w:val="Schedule"/>
    <w:basedOn w:val="Normal"/>
    <w:next w:val="Normal"/>
    <w:rsid w:val="00B93DE5"/>
    <w:pPr>
      <w:keepLines/>
      <w:numPr>
        <w:numId w:val="60"/>
      </w:numPr>
      <w:overflowPunct w:val="0"/>
      <w:autoSpaceDE w:val="0"/>
      <w:autoSpaceDN w:val="0"/>
      <w:adjustRightInd w:val="0"/>
      <w:jc w:val="right"/>
      <w:outlineLvl w:val="1"/>
    </w:pPr>
    <w:rPr>
      <w:rFonts w:eastAsia="Times New Roman" w:cs="Times New Roman"/>
      <w:b/>
      <w:color w:val="auto"/>
      <w:spacing w:val="26"/>
    </w:rPr>
  </w:style>
  <w:style w:type="paragraph" w:customStyle="1" w:styleId="subschedule">
    <w:name w:val="subschedule"/>
    <w:basedOn w:val="Heading9"/>
    <w:rsid w:val="00B93DE5"/>
    <w:pPr>
      <w:numPr>
        <w:ilvl w:val="8"/>
        <w:numId w:val="8"/>
      </w:numPr>
      <w:outlineLvl w:val="1"/>
    </w:pPr>
    <w:rPr>
      <w:spacing w:val="26"/>
    </w:rPr>
  </w:style>
  <w:style w:type="paragraph" w:customStyle="1" w:styleId="PARA10">
    <w:name w:val="PARA1"/>
    <w:basedOn w:val="Normal"/>
    <w:rsid w:val="00B93DE5"/>
    <w:pPr>
      <w:keepLines/>
      <w:spacing w:before="120" w:line="240" w:lineRule="atLeast"/>
      <w:ind w:left="1418" w:hanging="596"/>
    </w:pPr>
    <w:rPr>
      <w:rFonts w:ascii="elite" w:eastAsia="Times New Roman" w:hAnsi="elite" w:cs="Times New Roman"/>
      <w:bCs/>
      <w:color w:val="auto"/>
    </w:rPr>
  </w:style>
  <w:style w:type="paragraph" w:customStyle="1" w:styleId="schedpara">
    <w:name w:val="schedpara"/>
    <w:basedOn w:val="Normal"/>
    <w:next w:val="Normal"/>
    <w:rsid w:val="00B93DE5"/>
    <w:pPr>
      <w:keepLines/>
      <w:numPr>
        <w:numId w:val="61"/>
      </w:numPr>
      <w:tabs>
        <w:tab w:val="left" w:pos="2268"/>
      </w:tabs>
      <w:overflowPunct w:val="0"/>
      <w:autoSpaceDE w:val="0"/>
      <w:autoSpaceDN w:val="0"/>
      <w:adjustRightInd w:val="0"/>
      <w:jc w:val="left"/>
      <w:outlineLvl w:val="4"/>
    </w:pPr>
    <w:rPr>
      <w:rFonts w:eastAsia="Times New Roman" w:cs="Times New Roman"/>
      <w:b/>
      <w:color w:val="auto"/>
    </w:rPr>
  </w:style>
  <w:style w:type="paragraph" w:customStyle="1" w:styleId="secondindentlettered">
    <w:name w:val="second indent lettered"/>
    <w:basedOn w:val="Normal"/>
    <w:rsid w:val="00B93DE5"/>
    <w:pPr>
      <w:keepLines/>
      <w:numPr>
        <w:numId w:val="62"/>
      </w:numPr>
      <w:overflowPunct w:val="0"/>
      <w:autoSpaceDE w:val="0"/>
      <w:autoSpaceDN w:val="0"/>
      <w:adjustRightInd w:val="0"/>
    </w:pPr>
    <w:rPr>
      <w:rFonts w:eastAsia="Times New Roman" w:cs="Times New Roman"/>
      <w:color w:val="auto"/>
    </w:rPr>
  </w:style>
  <w:style w:type="paragraph" w:customStyle="1" w:styleId="letteredsecondindent">
    <w:name w:val="letteredsecondindent"/>
    <w:basedOn w:val="Normal"/>
    <w:rsid w:val="00B93DE5"/>
    <w:pPr>
      <w:keepLines/>
      <w:numPr>
        <w:ilvl w:val="4"/>
        <w:numId w:val="63"/>
      </w:numPr>
      <w:overflowPunct w:val="0"/>
      <w:autoSpaceDE w:val="0"/>
      <w:autoSpaceDN w:val="0"/>
      <w:adjustRightInd w:val="0"/>
    </w:pPr>
    <w:rPr>
      <w:rFonts w:eastAsia="Times New Roman" w:cs="Times New Roman"/>
      <w:color w:val="auto"/>
    </w:rPr>
  </w:style>
  <w:style w:type="paragraph" w:customStyle="1" w:styleId="sub-sched">
    <w:name w:val="sub-sched"/>
    <w:basedOn w:val="Schedule"/>
    <w:next w:val="Normal"/>
    <w:rsid w:val="00B93DE5"/>
    <w:pPr>
      <w:numPr>
        <w:ilvl w:val="1"/>
        <w:numId w:val="64"/>
      </w:numPr>
      <w:jc w:val="center"/>
    </w:pPr>
  </w:style>
  <w:style w:type="paragraph" w:customStyle="1" w:styleId="numberedparagraph">
    <w:name w:val="numbered_paragraph"/>
    <w:rsid w:val="00B93DE5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extraclauses">
    <w:name w:val="extra_clauses"/>
    <w:basedOn w:val="Normal"/>
    <w:rsid w:val="00B93DE5"/>
    <w:pPr>
      <w:keepLines/>
      <w:tabs>
        <w:tab w:val="left" w:pos="1701"/>
        <w:tab w:val="left" w:pos="2268"/>
      </w:tabs>
      <w:overflowPunct w:val="0"/>
      <w:autoSpaceDE w:val="0"/>
      <w:autoSpaceDN w:val="0"/>
      <w:adjustRightInd w:val="0"/>
      <w:ind w:left="992"/>
    </w:pPr>
    <w:rPr>
      <w:rFonts w:eastAsia="Times New Roman" w:cs="Times New Roman"/>
      <w:color w:val="auto"/>
    </w:rPr>
  </w:style>
  <w:style w:type="paragraph" w:customStyle="1" w:styleId="dia4">
    <w:name w:val="dia4"/>
    <w:basedOn w:val="Normal"/>
    <w:rsid w:val="00B93DE5"/>
    <w:pPr>
      <w:keepLines/>
      <w:tabs>
        <w:tab w:val="num" w:pos="2268"/>
      </w:tabs>
      <w:overflowPunct w:val="0"/>
      <w:autoSpaceDE w:val="0"/>
      <w:autoSpaceDN w:val="0"/>
      <w:adjustRightInd w:val="0"/>
      <w:ind w:left="2268" w:hanging="567"/>
    </w:pPr>
    <w:rPr>
      <w:rFonts w:eastAsia="Times New Roman" w:cs="Times New Roman"/>
      <w:color w:val="auto"/>
    </w:rPr>
  </w:style>
  <w:style w:type="paragraph" w:customStyle="1" w:styleId="ni2">
    <w:name w:val="ni2"/>
    <w:basedOn w:val="Normal"/>
    <w:rsid w:val="00B93DE5"/>
    <w:pPr>
      <w:keepLines/>
      <w:tabs>
        <w:tab w:val="num" w:pos="1701"/>
        <w:tab w:val="left" w:pos="2268"/>
      </w:tabs>
      <w:overflowPunct w:val="0"/>
      <w:autoSpaceDE w:val="0"/>
      <w:autoSpaceDN w:val="0"/>
      <w:adjustRightInd w:val="0"/>
      <w:ind w:left="1701" w:hanging="709"/>
    </w:pPr>
    <w:rPr>
      <w:rFonts w:eastAsia="Times New Roman" w:cs="Times New Roman"/>
      <w:color w:val="auto"/>
    </w:rPr>
  </w:style>
  <w:style w:type="paragraph" w:customStyle="1" w:styleId="ni4">
    <w:name w:val="ni4"/>
    <w:basedOn w:val="NormalIndent"/>
    <w:rsid w:val="00B93DE5"/>
    <w:pPr>
      <w:tabs>
        <w:tab w:val="num" w:pos="1701"/>
      </w:tabs>
      <w:ind w:left="1701" w:hanging="709"/>
      <w:textAlignment w:val="auto"/>
    </w:pPr>
  </w:style>
  <w:style w:type="paragraph" w:customStyle="1" w:styleId="schedint">
    <w:name w:val="schedint"/>
    <w:basedOn w:val="Heading5"/>
    <w:rsid w:val="00B93DE5"/>
    <w:pPr>
      <w:keepNext w:val="0"/>
      <w:tabs>
        <w:tab w:val="left" w:pos="1559"/>
      </w:tabs>
      <w:overflowPunct w:val="0"/>
      <w:autoSpaceDE w:val="0"/>
      <w:autoSpaceDN w:val="0"/>
      <w:adjustRightInd w:val="0"/>
      <w:spacing w:before="0" w:after="120"/>
      <w:ind w:left="0"/>
    </w:pPr>
    <w:rPr>
      <w:rFonts w:ascii="Arial" w:eastAsia="Times New Roman" w:hAnsi="Arial" w:cs="Times New Roman"/>
      <w:color w:val="auto"/>
    </w:rPr>
  </w:style>
  <w:style w:type="paragraph" w:customStyle="1" w:styleId="Body2">
    <w:name w:val="Body 2"/>
    <w:basedOn w:val="Normal"/>
    <w:rsid w:val="00B93DE5"/>
    <w:pPr>
      <w:numPr>
        <w:numId w:val="65"/>
      </w:numPr>
      <w:tabs>
        <w:tab w:val="left" w:pos="680"/>
      </w:tabs>
      <w:spacing w:after="140" w:line="288" w:lineRule="auto"/>
    </w:pPr>
    <w:rPr>
      <w:rFonts w:eastAsia="Times New Roman" w:cs="Times New Roman"/>
      <w:color w:val="auto"/>
      <w:kern w:val="20"/>
    </w:rPr>
  </w:style>
  <w:style w:type="paragraph" w:customStyle="1" w:styleId="bclastpara">
    <w:name w:val="bc last para"/>
    <w:basedOn w:val="bcpara"/>
    <w:rsid w:val="00B93DE5"/>
    <w:pPr>
      <w:spacing w:after="480" w:line="240" w:lineRule="auto"/>
    </w:pPr>
    <w:rPr>
      <w:noProof w:val="0"/>
    </w:rPr>
  </w:style>
  <w:style w:type="paragraph" w:customStyle="1" w:styleId="bcparaa">
    <w:name w:val="bc para (a)"/>
    <w:basedOn w:val="Normal"/>
    <w:rsid w:val="00B93DE5"/>
    <w:pPr>
      <w:tabs>
        <w:tab w:val="left" w:pos="1843"/>
      </w:tabs>
      <w:spacing w:after="240" w:line="240" w:lineRule="atLeast"/>
      <w:ind w:left="1843" w:hanging="709"/>
    </w:pPr>
    <w:rPr>
      <w:rFonts w:eastAsia="Times New Roman" w:cs="Times New Roman"/>
      <w:noProof/>
      <w:color w:val="auto"/>
      <w:lang w:val="nl-NL"/>
    </w:rPr>
  </w:style>
  <w:style w:type="paragraph" w:customStyle="1" w:styleId="bcparaai">
    <w:name w:val="bc para (a)(i)"/>
    <w:basedOn w:val="Normal"/>
    <w:rsid w:val="00B93DE5"/>
    <w:pPr>
      <w:spacing w:after="240"/>
      <w:ind w:left="2552" w:hanging="709"/>
    </w:pPr>
    <w:rPr>
      <w:rFonts w:eastAsia="Times New Roman" w:cs="Times New Roman"/>
      <w:noProof/>
      <w:color w:val="auto"/>
    </w:rPr>
  </w:style>
  <w:style w:type="paragraph" w:customStyle="1" w:styleId="bcverylastparaa">
    <w:name w:val="bc very last para (a)"/>
    <w:basedOn w:val="Normal"/>
    <w:rsid w:val="00B93DE5"/>
    <w:pPr>
      <w:spacing w:after="720"/>
      <w:ind w:left="1843" w:hanging="709"/>
    </w:pPr>
    <w:rPr>
      <w:rFonts w:eastAsia="Times New Roman" w:cs="Times New Roman"/>
      <w:noProof/>
      <w:color w:val="auto"/>
    </w:rPr>
  </w:style>
  <w:style w:type="paragraph" w:customStyle="1" w:styleId="bcarticlexoxga">
    <w:name w:val="bc article x.ox ga"/>
    <w:basedOn w:val="Normal"/>
    <w:autoRedefine/>
    <w:rsid w:val="00B93DE5"/>
    <w:pPr>
      <w:spacing w:after="240"/>
      <w:ind w:left="1134" w:hanging="1134"/>
    </w:pPr>
    <w:rPr>
      <w:rFonts w:eastAsia="Times New Roman" w:cs="Arial"/>
      <w:bCs/>
      <w:noProof/>
      <w:color w:val="auto"/>
    </w:rPr>
  </w:style>
  <w:style w:type="paragraph" w:customStyle="1" w:styleId="bcARTICLEXga">
    <w:name w:val="bc ARTICLE X ga"/>
    <w:basedOn w:val="Normal"/>
    <w:rsid w:val="00B93DE5"/>
    <w:pPr>
      <w:keepNext/>
      <w:keepLines/>
      <w:spacing w:before="240" w:after="240"/>
      <w:ind w:left="1134"/>
      <w:jc w:val="center"/>
      <w:outlineLvl w:val="0"/>
    </w:pPr>
    <w:rPr>
      <w:rFonts w:eastAsia="Times New Roman" w:cs="Times New Roman"/>
      <w:b/>
      <w:color w:val="auto"/>
      <w:u w:val="single"/>
    </w:rPr>
  </w:style>
  <w:style w:type="paragraph" w:customStyle="1" w:styleId="nia">
    <w:name w:val="ni(a)"/>
    <w:basedOn w:val="Normal"/>
    <w:rsid w:val="00B93DE5"/>
    <w:pPr>
      <w:keepLines/>
      <w:numPr>
        <w:numId w:val="22"/>
      </w:numPr>
      <w:tabs>
        <w:tab w:val="left" w:pos="2268"/>
      </w:tabs>
      <w:overflowPunct w:val="0"/>
      <w:autoSpaceDE w:val="0"/>
      <w:autoSpaceDN w:val="0"/>
      <w:adjustRightInd w:val="0"/>
    </w:pPr>
    <w:rPr>
      <w:rFonts w:eastAsia="Times New Roman" w:cs="Times New Roman"/>
      <w:color w:val="auto"/>
    </w:rPr>
  </w:style>
  <w:style w:type="paragraph" w:customStyle="1" w:styleId="bcverylastpara">
    <w:name w:val="bc very last para"/>
    <w:basedOn w:val="bclastpara"/>
    <w:rsid w:val="00B93DE5"/>
    <w:pPr>
      <w:spacing w:after="720"/>
    </w:pPr>
  </w:style>
  <w:style w:type="paragraph" w:customStyle="1" w:styleId="PARA">
    <w:name w:val="PARA"/>
    <w:basedOn w:val="Normal"/>
    <w:rsid w:val="00B93DE5"/>
    <w:pPr>
      <w:spacing w:after="0" w:line="240" w:lineRule="atLeast"/>
      <w:ind w:left="823"/>
    </w:pPr>
    <w:rPr>
      <w:rFonts w:ascii="Univers (WN)" w:eastAsia="Times New Roman" w:hAnsi="Univers (WN)" w:cs="Times New Roman"/>
      <w:color w:val="auto"/>
    </w:rPr>
  </w:style>
  <w:style w:type="paragraph" w:customStyle="1" w:styleId="sch3">
    <w:name w:val="sch3"/>
    <w:basedOn w:val="Heading3"/>
    <w:rsid w:val="00B93DE5"/>
    <w:pPr>
      <w:numPr>
        <w:ilvl w:val="0"/>
        <w:numId w:val="24"/>
      </w:numPr>
      <w:tabs>
        <w:tab w:val="left" w:pos="567"/>
      </w:tabs>
      <w:overflowPunct w:val="0"/>
      <w:autoSpaceDE w:val="0"/>
      <w:autoSpaceDN w:val="0"/>
      <w:adjustRightInd w:val="0"/>
      <w:spacing w:before="120"/>
      <w:ind w:right="454"/>
    </w:pPr>
    <w:rPr>
      <w:rFonts w:eastAsia="Times New Roman" w:cs="Arial"/>
      <w:bCs w:val="0"/>
      <w:color w:val="auto"/>
    </w:rPr>
  </w:style>
  <w:style w:type="paragraph" w:customStyle="1" w:styleId="AODefPara">
    <w:name w:val="AODefPara"/>
    <w:basedOn w:val="AODefHead"/>
    <w:rsid w:val="00B93DE5"/>
    <w:pPr>
      <w:numPr>
        <w:ilvl w:val="1"/>
      </w:numPr>
      <w:tabs>
        <w:tab w:val="num" w:pos="992"/>
        <w:tab w:val="num" w:pos="1935"/>
        <w:tab w:val="num" w:pos="2563"/>
        <w:tab w:val="num" w:pos="3474"/>
      </w:tabs>
      <w:ind w:left="1935" w:hanging="360"/>
      <w:outlineLvl w:val="6"/>
    </w:pPr>
  </w:style>
  <w:style w:type="paragraph" w:customStyle="1" w:styleId="AODefHead">
    <w:name w:val="AODefHead"/>
    <w:basedOn w:val="Normal"/>
    <w:next w:val="AODefPara"/>
    <w:rsid w:val="00B93DE5"/>
    <w:pPr>
      <w:numPr>
        <w:numId w:val="26"/>
      </w:numPr>
      <w:spacing w:before="240" w:after="0" w:line="260" w:lineRule="atLeast"/>
      <w:outlineLvl w:val="5"/>
    </w:pPr>
    <w:rPr>
      <w:rFonts w:ascii="Times New Roman" w:eastAsia="Times New Roman" w:hAnsi="Times New Roman" w:cs="Times New Roman"/>
      <w:color w:val="auto"/>
      <w:sz w:val="22"/>
    </w:rPr>
  </w:style>
  <w:style w:type="paragraph" w:customStyle="1" w:styleId="para1">
    <w:name w:val="para (1)"/>
    <w:rsid w:val="00B93DE5"/>
    <w:pPr>
      <w:numPr>
        <w:numId w:val="66"/>
      </w:numPr>
      <w:spacing w:after="120" w:line="240" w:lineRule="auto"/>
      <w:ind w:left="993" w:hanging="709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Clan">
    <w:name w:val="Clan"/>
    <w:basedOn w:val="Normal"/>
    <w:rsid w:val="00B93DE5"/>
    <w:pPr>
      <w:keepNext/>
      <w:tabs>
        <w:tab w:val="left" w:pos="1080"/>
        <w:tab w:val="left" w:pos="1800"/>
      </w:tabs>
      <w:spacing w:before="120"/>
      <w:ind w:left="720" w:right="720"/>
      <w:jc w:val="center"/>
    </w:pPr>
    <w:rPr>
      <w:rFonts w:eastAsia="Times New Roman" w:cs="Times New Roman"/>
      <w:b/>
      <w:color w:val="auto"/>
      <w:sz w:val="22"/>
      <w:lang w:val="sr-Cyrl-CS"/>
    </w:rPr>
  </w:style>
  <w:style w:type="paragraph" w:customStyle="1" w:styleId="Glava">
    <w:name w:val="Glava"/>
    <w:basedOn w:val="Normal"/>
    <w:rsid w:val="00B93DE5"/>
    <w:pPr>
      <w:keepNext/>
      <w:tabs>
        <w:tab w:val="left" w:pos="1080"/>
      </w:tabs>
      <w:spacing w:before="240" w:after="0"/>
      <w:ind w:left="144" w:right="144"/>
      <w:jc w:val="center"/>
    </w:pPr>
    <w:rPr>
      <w:rFonts w:eastAsia="Times New Roman" w:cs="Times New Roman"/>
      <w:b/>
      <w:color w:val="auto"/>
      <w:sz w:val="24"/>
      <w:lang w:val="sr-Cyrl-CS"/>
    </w:rPr>
  </w:style>
  <w:style w:type="paragraph" w:customStyle="1" w:styleId="Naslov">
    <w:name w:val="Naslov"/>
    <w:basedOn w:val="Normal"/>
    <w:rsid w:val="00B93DE5"/>
    <w:pPr>
      <w:keepNext/>
      <w:tabs>
        <w:tab w:val="left" w:pos="1080"/>
      </w:tabs>
      <w:spacing w:before="120"/>
      <w:ind w:left="144" w:right="144"/>
      <w:jc w:val="center"/>
    </w:pPr>
    <w:rPr>
      <w:rFonts w:eastAsia="Times New Roman" w:cs="Times New Roman"/>
      <w:b/>
      <w:caps/>
      <w:color w:val="auto"/>
      <w:sz w:val="24"/>
      <w:lang w:val="sr-Cyrl-CS"/>
    </w:rPr>
  </w:style>
  <w:style w:type="paragraph" w:customStyle="1" w:styleId="Podnaslov">
    <w:name w:val="Podnaslov"/>
    <w:basedOn w:val="Naslov"/>
    <w:rsid w:val="00B93DE5"/>
    <w:rPr>
      <w:caps w:val="0"/>
      <w:sz w:val="22"/>
    </w:rPr>
  </w:style>
  <w:style w:type="paragraph" w:customStyle="1" w:styleId="Podnaslov1">
    <w:name w:val="Podnaslov1"/>
    <w:basedOn w:val="Podnaslov"/>
    <w:rsid w:val="00B93DE5"/>
    <w:rPr>
      <w:b w:val="0"/>
      <w:i/>
    </w:rPr>
  </w:style>
  <w:style w:type="paragraph" w:customStyle="1" w:styleId="Zakon">
    <w:name w:val="Zakon"/>
    <w:basedOn w:val="Normal"/>
    <w:rsid w:val="00B93DE5"/>
    <w:pPr>
      <w:keepNext/>
      <w:tabs>
        <w:tab w:val="left" w:pos="1080"/>
      </w:tabs>
      <w:ind w:left="720" w:right="720"/>
      <w:jc w:val="center"/>
    </w:pPr>
    <w:rPr>
      <w:rFonts w:eastAsia="Times New Roman" w:cs="Times New Roman"/>
      <w:b/>
      <w:caps/>
      <w:color w:val="auto"/>
      <w:sz w:val="34"/>
      <w:lang w:val="sr-Cyrl-CS"/>
    </w:rPr>
  </w:style>
  <w:style w:type="paragraph" w:customStyle="1" w:styleId="Zakon1">
    <w:name w:val="Zakon1"/>
    <w:basedOn w:val="Zakon"/>
    <w:rsid w:val="00B93DE5"/>
    <w:pPr>
      <w:ind w:left="144" w:right="144"/>
    </w:pPr>
    <w:rPr>
      <w:sz w:val="26"/>
    </w:rPr>
  </w:style>
  <w:style w:type="character" w:customStyle="1" w:styleId="DeltaViewDeletion">
    <w:name w:val="DeltaView Deletion"/>
    <w:rsid w:val="00B93DE5"/>
    <w:rPr>
      <w:strike/>
      <w:color w:val="FF0000"/>
      <w:spacing w:val="0"/>
    </w:rPr>
  </w:style>
  <w:style w:type="numbering" w:customStyle="1" w:styleId="ListsEIB2">
    <w:name w:val="Lists E.I.B.2"/>
    <w:uiPriority w:val="99"/>
    <w:rsid w:val="00B93DE5"/>
    <w:pPr>
      <w:numPr>
        <w:numId w:val="9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40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.org/terroris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EF5E23-AD77-4BB6-902F-C4386B2E4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92</Pages>
  <Words>33717</Words>
  <Characters>192193</Characters>
  <Application>Microsoft Office Word</Application>
  <DocSecurity>0</DocSecurity>
  <Lines>1601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Kiurski</dc:creator>
  <cp:keywords/>
  <dc:description/>
  <cp:lastModifiedBy>Bojan Grgic</cp:lastModifiedBy>
  <cp:revision>2</cp:revision>
  <cp:lastPrinted>2017-09-07T12:06:00Z</cp:lastPrinted>
  <dcterms:created xsi:type="dcterms:W3CDTF">2017-09-09T09:33:00Z</dcterms:created>
  <dcterms:modified xsi:type="dcterms:W3CDTF">2017-09-09T09:33:00Z</dcterms:modified>
</cp:coreProperties>
</file>