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F2" w:rsidRPr="001F17C6" w:rsidRDefault="00D449F2" w:rsidP="00D449F2">
      <w:pPr>
        <w:pStyle w:val="ListParagraph"/>
        <w:shd w:val="clear" w:color="auto" w:fill="FFFFFF"/>
        <w:tabs>
          <w:tab w:val="left" w:pos="993"/>
        </w:tabs>
        <w:spacing w:after="0"/>
        <w:ind w:left="0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D449F2" w:rsidRPr="001F17C6" w:rsidRDefault="00D449F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449F2" w:rsidRPr="001F17C6" w:rsidRDefault="00D449F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PREDLOG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PLANSKOM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SISTEMU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REPUBLIKE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SRBIJE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AD530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I. </w:t>
      </w:r>
      <w:r w:rsidR="001F17C6">
        <w:rPr>
          <w:rFonts w:ascii="Times New Roman" w:hAnsi="Times New Roman"/>
          <w:noProof/>
          <w:lang w:val="sr-Latn-CS"/>
        </w:rPr>
        <w:t>OSNOVNE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ODREDBE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Predmet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uređivanja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Ovim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uređuje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vrste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nadležnostima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predlažu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usvajaju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međusobna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usklađenost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postupak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shodn</w:t>
      </w:r>
      <w:r w:rsidRPr="001F17C6">
        <w:rPr>
          <w:rFonts w:ascii="Times New Roman" w:hAnsi="Times New Roman"/>
          <w:noProof/>
          <w:lang w:val="sr-Latn-CS"/>
        </w:rPr>
        <w:t xml:space="preserve">a </w:t>
      </w:r>
      <w:r w:rsidR="001F17C6">
        <w:rPr>
          <w:rFonts w:ascii="Times New Roman" w:hAnsi="Times New Roman"/>
          <w:noProof/>
          <w:lang w:val="sr-Latn-CS"/>
        </w:rPr>
        <w:t>primena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Pojmovi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smislu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ovog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Pojedini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sledeće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značenje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b/>
          <w:i/>
          <w:noProof/>
          <w:lang w:val="sr-Latn-CS"/>
        </w:rPr>
        <w:t>Javne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delovanja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delovanja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daljem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tekstu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lokalna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vlast</w:t>
      </w:r>
      <w:r w:rsidRPr="001F17C6">
        <w:rPr>
          <w:rFonts w:ascii="Times New Roman" w:hAnsi="Times New Roman"/>
          <w:noProof/>
          <w:lang w:val="sr-Latn-CS"/>
        </w:rPr>
        <w:t xml:space="preserve">),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radi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društva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left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>2)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Planski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sistem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čine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1F17C6" w:rsidP="00C14746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učesnici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sistemu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proces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proces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usaglašavanja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firstLine="993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povezivanje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b/>
          <w:i/>
          <w:noProof/>
          <w:lang w:val="sr-Latn-CS"/>
        </w:rPr>
        <w:t>Učesnici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planskom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sistemu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koji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utvrđuju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Narodna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skupština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</w:t>
      </w:r>
      <w:r w:rsidRPr="001F17C6">
        <w:rPr>
          <w:rFonts w:ascii="Times New Roman" w:hAnsi="Times New Roman"/>
          <w:noProof/>
          <w:lang w:val="sr-Latn-CS"/>
        </w:rPr>
        <w:t xml:space="preserve">e </w:t>
      </w:r>
      <w:r w:rsidR="001F17C6">
        <w:rPr>
          <w:rFonts w:ascii="Times New Roman" w:hAnsi="Times New Roman"/>
          <w:noProof/>
          <w:lang w:val="sr-Latn-CS"/>
        </w:rPr>
        <w:t>vlasti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nadležnošću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4) </w:t>
      </w:r>
      <w:r w:rsidR="001F17C6">
        <w:rPr>
          <w:rFonts w:ascii="Times New Roman" w:hAnsi="Times New Roman"/>
          <w:b/>
          <w:i/>
          <w:noProof/>
          <w:lang w:val="sr-Latn-CS"/>
        </w:rPr>
        <w:t>Ostali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učesnici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planskom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sistemu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službe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službe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nadležnostima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učestvuju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ih</w:t>
      </w:r>
      <w:r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5) </w:t>
      </w:r>
      <w:r w:rsidR="001F17C6">
        <w:rPr>
          <w:rFonts w:ascii="Times New Roman" w:hAnsi="Times New Roman"/>
          <w:b/>
          <w:i/>
          <w:noProof/>
          <w:lang w:val="sr-Latn-CS"/>
        </w:rPr>
        <w:t>Upravljanje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sistemom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javnih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pripreme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koordinacije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praćenja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vrednovanja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preispitivanja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unapređenja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njihovog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unapređenja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nalaza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postignutim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učincima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lastRenderedPageBreak/>
        <w:tab/>
        <w:t xml:space="preserve">6) </w:t>
      </w:r>
      <w:r w:rsidR="001F17C6">
        <w:rPr>
          <w:rFonts w:ascii="Times New Roman" w:hAnsi="Times New Roman"/>
          <w:b/>
          <w:i/>
          <w:noProof/>
          <w:lang w:val="sr-Latn-CS"/>
        </w:rPr>
        <w:t>Koordinacija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javnih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 1. </w:t>
      </w:r>
      <w:r w:rsidR="001F17C6">
        <w:rPr>
          <w:rFonts w:ascii="Times New Roman" w:hAnsi="Times New Roman"/>
          <w:noProof/>
          <w:lang w:val="sr-Latn-CS"/>
        </w:rPr>
        <w:t>tač</w:t>
      </w:r>
      <w:r w:rsidRPr="001F17C6">
        <w:rPr>
          <w:rFonts w:ascii="Times New Roman" w:hAnsi="Times New Roman"/>
          <w:noProof/>
          <w:lang w:val="sr-Latn-CS"/>
        </w:rPr>
        <w:t xml:space="preserve">. 3)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4)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usmeravaju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vezi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utvrđivanjem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vodeći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računa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međusobnoj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usklađenosti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prioritizaciji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7) </w:t>
      </w:r>
      <w:r w:rsidR="001F17C6">
        <w:rPr>
          <w:rFonts w:ascii="Times New Roman" w:hAnsi="Times New Roman"/>
          <w:b/>
          <w:i/>
          <w:noProof/>
          <w:lang w:val="sr-Latn-CS"/>
        </w:rPr>
        <w:t>Analiza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analitički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formulisanja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sagledavanja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promene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treba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postići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uzročno</w:t>
      </w:r>
      <w:r w:rsidRPr="001F17C6">
        <w:rPr>
          <w:rFonts w:ascii="Times New Roman" w:hAnsi="Times New Roman"/>
          <w:noProof/>
          <w:lang w:val="sr-Latn-CS"/>
        </w:rPr>
        <w:t>-</w:t>
      </w:r>
      <w:r w:rsidR="001F17C6">
        <w:rPr>
          <w:rFonts w:ascii="Times New Roman" w:hAnsi="Times New Roman"/>
          <w:noProof/>
          <w:lang w:val="sr-Latn-CS"/>
        </w:rPr>
        <w:t>posledičnih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između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izbora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optimalnih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i/>
          <w:noProof/>
          <w:lang w:val="sr-Latn-CS"/>
        </w:rPr>
        <w:t>e</w:t>
      </w:r>
      <w:r w:rsidRPr="001F17C6">
        <w:rPr>
          <w:rFonts w:ascii="Times New Roman" w:hAnsi="Times New Roman"/>
          <w:i/>
          <w:noProof/>
          <w:lang w:val="sr-Latn-CS"/>
        </w:rPr>
        <w:t xml:space="preserve">x-ante </w:t>
      </w:r>
      <w:r w:rsidR="001F17C6">
        <w:rPr>
          <w:rFonts w:ascii="Times New Roman" w:hAnsi="Times New Roman"/>
          <w:i/>
          <w:noProof/>
          <w:lang w:val="sr-Latn-CS"/>
        </w:rPr>
        <w:t>analiza</w:t>
      </w:r>
      <w:r w:rsidRPr="001F17C6">
        <w:rPr>
          <w:rFonts w:ascii="Times New Roman" w:hAnsi="Times New Roman"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i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),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nakon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već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usvojenih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preispitivanja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unapređenja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i/>
          <w:noProof/>
          <w:lang w:val="sr-Latn-CS"/>
        </w:rPr>
        <w:t>e</w:t>
      </w:r>
      <w:r w:rsidRPr="001F17C6">
        <w:rPr>
          <w:rFonts w:ascii="Times New Roman" w:hAnsi="Times New Roman"/>
          <w:i/>
          <w:noProof/>
          <w:lang w:val="sr-Latn-CS"/>
        </w:rPr>
        <w:t xml:space="preserve">x-post </w:t>
      </w:r>
      <w:r w:rsidR="001F17C6">
        <w:rPr>
          <w:rFonts w:ascii="Times New Roman" w:hAnsi="Times New Roman"/>
          <w:i/>
          <w:noProof/>
          <w:lang w:val="sr-Latn-CS"/>
        </w:rPr>
        <w:t>analiza</w:t>
      </w:r>
      <w:r w:rsidRPr="001F17C6">
        <w:rPr>
          <w:rFonts w:ascii="Times New Roman" w:hAnsi="Times New Roman"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i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>);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8) </w:t>
      </w:r>
      <w:r w:rsidR="001F17C6">
        <w:rPr>
          <w:rFonts w:ascii="Times New Roman" w:hAnsi="Times New Roman"/>
          <w:b/>
          <w:i/>
          <w:noProof/>
          <w:lang w:val="sr-Latn-CS"/>
        </w:rPr>
        <w:t>Praćenje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sprovođenja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javnih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prikupljanje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podataka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utvrdilo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predviđene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efikasno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/>
          <w:b/>
          <w:i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9) </w:t>
      </w:r>
      <w:r w:rsidR="001F17C6">
        <w:rPr>
          <w:rFonts w:ascii="Times New Roman" w:hAnsi="Times New Roman"/>
          <w:b/>
          <w:i/>
          <w:noProof/>
          <w:lang w:val="sr-Latn-CS"/>
        </w:rPr>
        <w:t>Vrednovanje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učinaka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javnih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ocenjivanje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efikasnosti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relevantnih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podataka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preispitivanja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unapređenja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utvrdilo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uvesti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izmene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10) </w:t>
      </w:r>
      <w:r w:rsidR="001F17C6">
        <w:rPr>
          <w:rFonts w:ascii="Times New Roman" w:hAnsi="Times New Roman"/>
          <w:b/>
          <w:i/>
          <w:noProof/>
          <w:lang w:val="sr-Latn-CS"/>
        </w:rPr>
        <w:t>Izveštavanje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o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realizaciji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postignutim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učincima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javnih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objektivno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potpuno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proverljivo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blagovremeno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obaveštavanje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zainteresovanih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usvojenih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postignutim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učincima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11) </w:t>
      </w:r>
      <w:r w:rsidR="001F17C6">
        <w:rPr>
          <w:rFonts w:ascii="Times New Roman" w:hAnsi="Times New Roman"/>
          <w:b/>
          <w:i/>
          <w:noProof/>
          <w:lang w:val="sr-Latn-CS"/>
        </w:rPr>
        <w:t>Opšti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cilj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dugoročan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definiše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željeno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društva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deluje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63497A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12) </w:t>
      </w:r>
      <w:r w:rsidR="001F17C6">
        <w:rPr>
          <w:rFonts w:ascii="Times New Roman" w:hAnsi="Times New Roman"/>
          <w:b/>
          <w:i/>
          <w:noProof/>
          <w:lang w:val="sr-Latn-CS"/>
        </w:rPr>
        <w:t>Poseban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cilj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definisan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subjekte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deluje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čijim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stvaraju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preduslovi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ostvarivanje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13) </w:t>
      </w:r>
      <w:r w:rsidR="001F17C6">
        <w:rPr>
          <w:rFonts w:ascii="Times New Roman" w:hAnsi="Times New Roman"/>
          <w:b/>
          <w:i/>
          <w:noProof/>
          <w:lang w:val="sr-Latn-CS"/>
        </w:rPr>
        <w:t>Efekat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javne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dugoročni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uticaj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društva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deluje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14) </w:t>
      </w:r>
      <w:r w:rsidR="001F17C6">
        <w:rPr>
          <w:rFonts w:ascii="Times New Roman" w:hAnsi="Times New Roman"/>
          <w:b/>
          <w:i/>
          <w:noProof/>
          <w:lang w:val="sr-Latn-CS"/>
        </w:rPr>
        <w:t>Pokazatelji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učinka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kvantitativni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kvalitativni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parametri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definišu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stepena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početne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parametara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Pokazatelji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mogu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biti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pokazatelji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cilja</w:t>
      </w:r>
      <w:r w:rsidRPr="001F17C6">
        <w:rPr>
          <w:rFonts w:ascii="Times New Roman" w:hAnsi="Times New Roman"/>
          <w:noProof/>
          <w:lang w:val="sr-Latn-CS"/>
        </w:rPr>
        <w:t xml:space="preserve">), </w:t>
      </w:r>
      <w:r w:rsidR="001F17C6">
        <w:rPr>
          <w:rFonts w:ascii="Times New Roman" w:hAnsi="Times New Roman"/>
          <w:noProof/>
          <w:lang w:val="sr-Latn-CS"/>
        </w:rPr>
        <w:t>pokazatelji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ishoda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)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pokazatelji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);</w:t>
      </w:r>
      <w:r w:rsidRPr="001F17C6">
        <w:rPr>
          <w:rFonts w:ascii="Times New Roman" w:hAnsi="Times New Roman"/>
          <w:noProof/>
          <w:lang w:val="sr-Latn-CS"/>
        </w:rPr>
        <w:tab/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/>
          <w:b/>
          <w:i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15) </w:t>
      </w:r>
      <w:r w:rsidR="001F17C6">
        <w:rPr>
          <w:rFonts w:ascii="Times New Roman" w:hAnsi="Times New Roman"/>
          <w:b/>
          <w:i/>
          <w:noProof/>
          <w:lang w:val="sr-Latn-CS"/>
        </w:rPr>
        <w:t>Zainteresovane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strane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organizacije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fizička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imaju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interes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vezi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16) </w:t>
      </w:r>
      <w:r w:rsidR="001F17C6">
        <w:rPr>
          <w:rFonts w:ascii="Times New Roman" w:hAnsi="Times New Roman"/>
          <w:b/>
          <w:i/>
          <w:noProof/>
          <w:lang w:val="sr-Latn-CS"/>
        </w:rPr>
        <w:t>Ciljna</w:t>
      </w:r>
      <w:r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i/>
          <w:noProof/>
          <w:lang w:val="sr-Latn-CS"/>
        </w:rPr>
        <w:t>grupa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fizičkih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lica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zainteresovanih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uticajem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17) </w:t>
      </w:r>
      <w:r w:rsidR="001F17C6">
        <w:rPr>
          <w:rFonts w:ascii="Times New Roman" w:hAnsi="Times New Roman"/>
          <w:b/>
          <w:i/>
          <w:noProof/>
          <w:lang w:val="sr-Latn-CS"/>
        </w:rPr>
        <w:t>Projek</w:t>
      </w:r>
      <w:r w:rsidRPr="001F17C6">
        <w:rPr>
          <w:rFonts w:ascii="Times New Roman" w:hAnsi="Times New Roman"/>
          <w:b/>
          <w:i/>
          <w:noProof/>
          <w:lang w:val="sr-Latn-CS"/>
        </w:rPr>
        <w:t>a</w:t>
      </w:r>
      <w:r w:rsidR="001F17C6">
        <w:rPr>
          <w:rFonts w:ascii="Times New Roman" w:hAnsi="Times New Roman"/>
          <w:b/>
          <w:i/>
          <w:noProof/>
          <w:lang w:val="sr-Latn-CS"/>
        </w:rPr>
        <w:t>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smislu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vremenski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ograničen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više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povezanih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zajedničkim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promenom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postići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budžetom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resursima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upravljačkom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strukturom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Ostali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upotrebljeni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termini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upotrebljeni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muškom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obrnuto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br/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Načela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upravljanja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sistemom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prilikom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poštuju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sledeća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načela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ekonomičnosti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izbora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opravdavaju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prouzrokuju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finansijske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održivosti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poštuju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fiskalna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rashoda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izdataka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bruto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proizvoda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prihode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održavanje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servisiranje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dugova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realističnosti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>,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uvažavanje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ekonomskih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društvenih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kulturnih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prostornih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ekoloških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regionalnih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administrativnih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relevantnosti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pouzdanosti</w:t>
      </w:r>
      <w:r w:rsidR="00B01A82" w:rsidRPr="001F17C6">
        <w:rPr>
          <w:rFonts w:ascii="Times New Roman" w:hAnsi="Times New Roman"/>
          <w:noProof/>
          <w:lang w:val="sr-Latn-CS"/>
        </w:rPr>
        <w:t>,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analiziraju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prikupljaju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različitih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relevantnih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pouzdanih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očekivanih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konzistentnosti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međusobnu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usklađenost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sadržaju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terminologiji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usklađenost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hijerarhijski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nižih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hijerarhijski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usklađenost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preuzetim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kontinuiteta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cikličnost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praćenja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zasnovanost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prethodili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postignutih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proporcionalnosti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ante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post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srazmerne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obimu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procenjenih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prevencije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predostrožnosti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spreče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najmanju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potencijalni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negativni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efekti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jednakosti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nediskriminacije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poštuju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ljudska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manjinska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slobode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garantovane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b/>
          <w:i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koordinacije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saradnje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uvažavanje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ostalih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učesnika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uvažavanje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javnosti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partnerstva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transparentnog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konsultativnog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transparentan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uključujući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udruženja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civilnog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naučno</w:t>
      </w:r>
      <w:r w:rsidR="00B01A82" w:rsidRPr="001F17C6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istraživačke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vodeći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omogući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pojedinačnih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istovremenu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odgovornosti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lastRenderedPageBreak/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vremenske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određenosti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vremenski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ograničen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  <w:tab w:val="left" w:pos="1701"/>
        </w:tabs>
        <w:spacing w:after="0"/>
        <w:ind w:left="0" w:firstLine="12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načelo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integralnosti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održivog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rasta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razvoja</w:t>
      </w:r>
      <w:r w:rsidR="00B01A82" w:rsidRPr="001F17C6">
        <w:rPr>
          <w:rFonts w:ascii="Times New Roman" w:hAnsi="Times New Roman"/>
          <w:i/>
          <w:noProof/>
          <w:lang w:val="sr-Latn-CS"/>
        </w:rPr>
        <w:t>,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podrazumeva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zahtevi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životne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sredine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borbe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protiv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klimatskih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ublažavanje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klimatskih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prilagođavanja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klimatskim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sprečavanja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prekomernog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resursa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povećanja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energetske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iskorišćavanja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obnovljivih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energije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emisija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gasova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efektom</w:t>
      </w:r>
      <w:r w:rsidR="00B01A82" w:rsidRPr="001F17C6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staklene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bašte</w:t>
      </w:r>
      <w:r w:rsidR="00B01A82" w:rsidRPr="001F17C6">
        <w:rPr>
          <w:rFonts w:ascii="Times New Roman" w:hAnsi="Times New Roman"/>
          <w:noProof/>
          <w:lang w:val="sr-Latn-CS"/>
        </w:rPr>
        <w:t xml:space="preserve">“, </w:t>
      </w:r>
      <w:r>
        <w:rPr>
          <w:rFonts w:ascii="Times New Roman" w:hAnsi="Times New Roman"/>
          <w:noProof/>
          <w:lang w:val="sr-Latn-CS"/>
        </w:rPr>
        <w:t>njihovi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društvo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posebno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zajednice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njihov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osetljive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kategorije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stanovništva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rodnu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ravnopravnost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borbe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protiv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siromaštva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II.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vrste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planskih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contextualSpacing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učesnik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utvrđuje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dostizanje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funkcionisanjem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Vrste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dokumenti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dokumenti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ostali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 xml:space="preserve">1. </w:t>
      </w:r>
      <w:r w:rsidR="001F17C6">
        <w:rPr>
          <w:rFonts w:ascii="Times New Roman" w:hAnsi="Times New Roman"/>
          <w:b/>
          <w:noProof/>
          <w:lang w:val="sr-Latn-CS"/>
        </w:rPr>
        <w:t>Dokumenti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razvojnog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planiranja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Dokumenti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razvojnog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planiranja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Pr="001F17C6">
        <w:rPr>
          <w:rFonts w:ascii="Times New Roman" w:hAnsi="Times New Roman"/>
          <w:noProof/>
          <w:lang w:val="sr-Latn-CS"/>
        </w:rPr>
        <w:tab/>
      </w:r>
      <w:r w:rsidRPr="001F17C6">
        <w:rPr>
          <w:rFonts w:ascii="Times New Roman" w:hAnsi="Times New Roman"/>
          <w:noProof/>
          <w:lang w:val="sr-Latn-CS"/>
        </w:rPr>
        <w:tab/>
      </w:r>
      <w:r w:rsidRPr="001F17C6">
        <w:rPr>
          <w:rFonts w:ascii="Times New Roman" w:hAnsi="Times New Roman"/>
          <w:noProof/>
          <w:lang w:val="sr-Latn-CS"/>
        </w:rPr>
        <w:tab/>
      </w:r>
      <w:r w:rsidRPr="001F17C6">
        <w:rPr>
          <w:rFonts w:ascii="Times New Roman" w:hAnsi="Times New Roman"/>
          <w:noProof/>
          <w:lang w:val="sr-Latn-CS"/>
        </w:rPr>
        <w:tab/>
      </w: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b/>
          <w:noProof/>
          <w:lang w:val="sr-Latn-CS"/>
        </w:rPr>
        <w:t>Član</w:t>
      </w:r>
      <w:r w:rsidRPr="001F17C6">
        <w:rPr>
          <w:rFonts w:ascii="Times New Roman" w:hAnsi="Times New Roman"/>
          <w:b/>
          <w:noProof/>
          <w:lang w:val="sr-Latn-CS"/>
        </w:rPr>
        <w:t xml:space="preserve"> 5.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najšireg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najvišeg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donosioca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1)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2) </w:t>
      </w:r>
      <w:r w:rsidR="001F17C6">
        <w:rPr>
          <w:rFonts w:ascii="Times New Roman" w:hAnsi="Times New Roman"/>
          <w:noProof/>
          <w:lang w:val="sr-Latn-CS"/>
        </w:rPr>
        <w:t>Investicioni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Prostorni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prostorni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planovi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generalni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urbanistički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4)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2. </w:t>
      </w:r>
      <w:r>
        <w:rPr>
          <w:rFonts w:ascii="Times New Roman" w:hAnsi="Times New Roman"/>
          <w:noProof/>
          <w:lang w:val="sr-Latn-CS"/>
        </w:rPr>
        <w:t>tačka</w:t>
      </w:r>
      <w:r w:rsidR="00B01A82" w:rsidRPr="001F17C6">
        <w:rPr>
          <w:rFonts w:ascii="Times New Roman" w:hAnsi="Times New Roman"/>
          <w:noProof/>
          <w:lang w:val="sr-Latn-CS"/>
        </w:rPr>
        <w:t xml:space="preserve"> 3)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urbanističko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razvoja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6.</w:t>
      </w:r>
      <w:r w:rsidR="00B01A82" w:rsidRPr="001F17C6" w:rsidDel="00522FF3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hijerarhijski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najviši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dugoročni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najmanje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10 </w:t>
      </w:r>
      <w:r>
        <w:rPr>
          <w:rFonts w:ascii="Times New Roman" w:hAnsi="Times New Roman"/>
          <w:noProof/>
          <w:lang w:val="sr-Latn-CS"/>
        </w:rPr>
        <w:t>godina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Narodna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viziju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smernice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Nacrt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utvrđivanja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96052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smernicama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ciljevima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zadacima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proističu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preuzetih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uključujući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preuzete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uključujući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smernice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fiskalne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usvojila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96052F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specifičnost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programiranja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shodno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potencijala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međunarodnih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trendova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potencijale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iskoristi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šanse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trendovima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sačinjava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sastavni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čega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Narodnoj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informisanja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Narodna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ustanoviti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Sadržinu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Narodna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Investicioni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7.</w:t>
      </w:r>
      <w:r w:rsidR="00B01A82" w:rsidRPr="001F17C6" w:rsidDel="00522FF3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Investicioni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najmanje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postavljenim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planiraju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uzimajući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smernice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fiskalne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usvojila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Investicionom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postavljeni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Investicioni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važećih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uključujući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ministarstvo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90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ministarstvo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čega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Investicioni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Narodnoj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informisanja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</w:t>
      </w:r>
      <w:r w:rsidR="00B01A82" w:rsidRPr="001F17C6">
        <w:rPr>
          <w:rFonts w:ascii="Times New Roman" w:hAnsi="Times New Roman"/>
          <w:noProof/>
          <w:lang w:val="sr-Latn-CS"/>
        </w:rPr>
        <w:t xml:space="preserve">. 6.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AD53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razvoja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autonomne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pokrajine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8.</w:t>
      </w:r>
      <w:r w:rsidR="00B01A82" w:rsidRPr="001F17C6" w:rsidDel="00522FF3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najmanje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pregled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viziju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željeno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prioritetne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postići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pregled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kratak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opis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istog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čega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FB2B9D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razvoja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jedinice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lokalne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samouprave</w:t>
      </w:r>
    </w:p>
    <w:p w:rsidR="00B01A82" w:rsidRPr="001F17C6" w:rsidRDefault="001F17C6" w:rsidP="00FB2B9D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9.</w:t>
      </w:r>
      <w:r w:rsidR="00B01A82" w:rsidRPr="001F17C6" w:rsidDel="00522FF3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FB2B9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najmanje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FB2B9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pregled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viziju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željeno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prioritetne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postići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pregled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kratak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opis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FE1FD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FB2B9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Istekom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opštinsko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gradsko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FB2B9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FB2B9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4.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opštinsko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gradsko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čega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FB2B9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.  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 xml:space="preserve">2. </w:t>
      </w:r>
      <w:r w:rsidR="001F17C6">
        <w:rPr>
          <w:rFonts w:ascii="Times New Roman" w:hAnsi="Times New Roman"/>
          <w:b/>
          <w:noProof/>
          <w:lang w:val="sr-Latn-CS"/>
        </w:rPr>
        <w:t>Dokumenti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javnih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vrste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10. 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nadležnostima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utvrđuju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razrađuju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već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Vrste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jesu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1F17C6" w:rsidP="00C14746">
      <w:pPr>
        <w:pStyle w:val="ListParagraph"/>
        <w:numPr>
          <w:ilvl w:val="0"/>
          <w:numId w:val="2"/>
        </w:numPr>
        <w:shd w:val="clear" w:color="auto" w:fill="FFFFFF"/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2"/>
        </w:numPr>
        <w:shd w:val="clear" w:color="auto" w:fill="FFFFFF"/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pStyle w:val="ListParagraph"/>
        <w:numPr>
          <w:ilvl w:val="0"/>
          <w:numId w:val="2"/>
        </w:numPr>
        <w:shd w:val="clear" w:color="auto" w:fill="FFFFFF"/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koncept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</w:p>
    <w:p w:rsidR="00B01A82" w:rsidRPr="001F17C6" w:rsidRDefault="001F17C6" w:rsidP="00C14746">
      <w:pPr>
        <w:pStyle w:val="ListParagraph"/>
        <w:numPr>
          <w:ilvl w:val="0"/>
          <w:numId w:val="2"/>
        </w:numPr>
        <w:shd w:val="clear" w:color="auto" w:fill="FFFFFF"/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strategije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11.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celovit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strateški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konkretnoj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preduzimati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širok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spektar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povezanih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vremenskom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postizanja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dugoročnih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strategijom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celovit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strateški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srodnih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posredstvom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Strategija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Vrste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strategija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12.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Strategija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obuhvatu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biti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1) </w:t>
      </w:r>
      <w:r w:rsidR="001F17C6">
        <w:rPr>
          <w:rFonts w:ascii="Times New Roman" w:hAnsi="Times New Roman"/>
          <w:noProof/>
          <w:lang w:val="sr-Latn-CS"/>
        </w:rPr>
        <w:t>sektorska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celokupnu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2) </w:t>
      </w:r>
      <w:r w:rsidR="001F17C6">
        <w:rPr>
          <w:rFonts w:ascii="Times New Roman" w:hAnsi="Times New Roman"/>
          <w:noProof/>
          <w:lang w:val="sr-Latn-CS"/>
        </w:rPr>
        <w:t>međusektorska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više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nacionalna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pokriva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celu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teritoriju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subnacionalna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pokriva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teritorije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administrativno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povezanu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celinu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teritoriji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područja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geografski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administrativno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povezana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zajednička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zbog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istovetnih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područja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15456E">
      <w:pPr>
        <w:pStyle w:val="ListParagraph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nadnacionalna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pokriva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zemalja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uređivanja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pogledu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Sadržina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strategije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13.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Strategija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sledeće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viziju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željeno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čijem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dostizanju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doprinosi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pregled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postojećeg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uključujući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ocenu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konkretnoj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pokazatelja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opšte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postići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utvrđene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Planom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konceptom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</w:t>
      </w:r>
      <w:r w:rsidRPr="001F17C6">
        <w:rPr>
          <w:rFonts w:ascii="Times New Roman" w:hAnsi="Times New Roman"/>
          <w:noProof/>
          <w:lang w:val="sr-Latn-CS"/>
        </w:rPr>
        <w:t>.);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4)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uzročno</w:t>
      </w:r>
      <w:r w:rsidRPr="001F17C6">
        <w:rPr>
          <w:rFonts w:ascii="Times New Roman" w:hAnsi="Times New Roman"/>
          <w:noProof/>
          <w:lang w:val="sr-Latn-CS"/>
        </w:rPr>
        <w:t>-</w:t>
      </w:r>
      <w:r w:rsidR="001F17C6">
        <w:rPr>
          <w:rFonts w:ascii="Times New Roman" w:hAnsi="Times New Roman"/>
          <w:noProof/>
          <w:lang w:val="sr-Latn-CS"/>
        </w:rPr>
        <w:t>posledične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između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doprinose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fizička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5) </w:t>
      </w:r>
      <w:r w:rsidR="001F17C6">
        <w:rPr>
          <w:rFonts w:ascii="Times New Roman" w:hAnsi="Times New Roman"/>
          <w:noProof/>
          <w:lang w:val="sr-Latn-CS"/>
        </w:rPr>
        <w:t>ključne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pokazatelje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efikasnost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efektivnost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6) </w:t>
      </w:r>
      <w:r w:rsidR="001F17C6">
        <w:rPr>
          <w:rFonts w:ascii="Times New Roman" w:hAnsi="Times New Roman"/>
          <w:noProof/>
          <w:lang w:val="sr-Latn-CS"/>
        </w:rPr>
        <w:t>institucionalni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vrednovanje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postignutim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učincima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razrađuju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strategijom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institucije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odgovorne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7) </w:t>
      </w:r>
      <w:r w:rsidR="001F17C6">
        <w:rPr>
          <w:rFonts w:ascii="Times New Roman" w:hAnsi="Times New Roman"/>
          <w:noProof/>
          <w:lang w:val="sr-Latn-CS"/>
        </w:rPr>
        <w:t>druge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Strategija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pet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doprinose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cilja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Opšti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moraju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merljivi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prihvatljivi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realni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vremenski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programa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14.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lastRenderedPageBreak/>
        <w:tab/>
      </w:r>
      <w:r w:rsidR="001F17C6">
        <w:rPr>
          <w:rFonts w:ascii="Times New Roman" w:hAnsi="Times New Roman"/>
          <w:noProof/>
          <w:lang w:val="sr-Latn-CS"/>
        </w:rPr>
        <w:t>Program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smislu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ja</w:t>
      </w:r>
      <w:r w:rsidR="001F17C6">
        <w:rPr>
          <w:rFonts w:ascii="Times New Roman" w:hAnsi="Times New Roman"/>
          <w:noProof/>
          <w:lang w:val="sr-Latn-CS"/>
        </w:rPr>
        <w:t>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užeg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obuhvata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razrađuje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donosi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Program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vlasti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koncept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>).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nezavisnih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povezanih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>/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srodnih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kompatibilnih</w:t>
      </w:r>
      <w:r w:rsidR="00B01A82" w:rsidRPr="001F17C6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projekata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koordinira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pojedinačno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nezavisno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posredstvom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takav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hitno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problema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poremećaja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izazvati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negativne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posledice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rešavanju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kratkom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usvojen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Sadržina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programa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15.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postizanje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nekog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neposredno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doprinose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koncepta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16.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Koncept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polazni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principi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smernice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sprovoditi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sistemska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reforma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Konceptom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davati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smernice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principi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reforme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.  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Koncept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međusobno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isključivih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pravaca</w:t>
      </w:r>
      <w:r w:rsidR="00B01A82" w:rsidRPr="001F17C6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željene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različite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visokim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koncepta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ex-ante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različitih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sistemskog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ukaže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međusobno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isključivih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različite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Konceptom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konkretnoj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opciji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konceptom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zauzima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formulisanu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obavezno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detaljna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i/>
          <w:noProof/>
          <w:lang w:val="sr-Latn-CS"/>
        </w:rPr>
        <w:t>e</w:t>
      </w:r>
      <w:r w:rsidR="00B01A82" w:rsidRPr="001F17C6">
        <w:rPr>
          <w:rFonts w:ascii="Times New Roman" w:hAnsi="Times New Roman"/>
          <w:i/>
          <w:noProof/>
          <w:lang w:val="sr-Latn-CS"/>
        </w:rPr>
        <w:t xml:space="preserve">x-ante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Pregovaračke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pozicije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pregovora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smatraju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koncepta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pregovora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Uslove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različite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zahteva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koncepta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4.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Koncept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Sadržina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koncepta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17.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Koncept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sledeće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1) </w:t>
      </w:r>
      <w:r w:rsidR="001F17C6">
        <w:rPr>
          <w:rFonts w:ascii="Times New Roman" w:hAnsi="Times New Roman"/>
          <w:noProof/>
          <w:lang w:val="sr-Latn-CS"/>
        </w:rPr>
        <w:t>pregled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postojećeg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stanja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6718C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opis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željene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promene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treba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postići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uzročno</w:t>
      </w:r>
      <w:r w:rsidRPr="001F17C6">
        <w:rPr>
          <w:rFonts w:ascii="Times New Roman" w:hAnsi="Times New Roman"/>
          <w:noProof/>
          <w:lang w:val="sr-Latn-CS"/>
        </w:rPr>
        <w:t>–</w:t>
      </w:r>
      <w:r w:rsidR="001F17C6">
        <w:rPr>
          <w:rFonts w:ascii="Times New Roman" w:hAnsi="Times New Roman"/>
          <w:noProof/>
          <w:lang w:val="sr-Latn-CS"/>
        </w:rPr>
        <w:t>posledičnih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veza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opšte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postići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4) </w:t>
      </w:r>
      <w:r w:rsidR="001F17C6">
        <w:rPr>
          <w:rFonts w:ascii="Times New Roman" w:hAnsi="Times New Roman"/>
          <w:noProof/>
          <w:lang w:val="sr-Latn-CS"/>
        </w:rPr>
        <w:t>koncepte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razradu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mogućih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predstavljaju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međusobno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isključive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koncepta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5) </w:t>
      </w:r>
      <w:r w:rsidR="001F17C6">
        <w:rPr>
          <w:rFonts w:ascii="Times New Roman" w:hAnsi="Times New Roman"/>
          <w:noProof/>
          <w:lang w:val="sr-Latn-CS"/>
        </w:rPr>
        <w:t>rezultate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svaku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razmatranih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6) </w:t>
      </w:r>
      <w:r w:rsidR="001F17C6">
        <w:rPr>
          <w:rFonts w:ascii="Times New Roman" w:hAnsi="Times New Roman"/>
          <w:noProof/>
          <w:lang w:val="sr-Latn-CS"/>
        </w:rPr>
        <w:t>rezultate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konsultacija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dodatnih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razmatranih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konsultacija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7) </w:t>
      </w:r>
      <w:r w:rsidR="001F17C6">
        <w:rPr>
          <w:rFonts w:ascii="Times New Roman" w:hAnsi="Times New Roman"/>
          <w:noProof/>
          <w:lang w:val="sr-Latn-CS"/>
        </w:rPr>
        <w:t>predlog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obrazloženje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izabrane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ostvarivanja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uključujući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pregled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mogućih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predloženih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najsvrsishodniji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rešavanje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uočenih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problema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željene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promene</w:t>
      </w:r>
      <w:r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8) </w:t>
      </w:r>
      <w:r w:rsidR="001F17C6">
        <w:rPr>
          <w:rFonts w:ascii="Times New Roman" w:hAnsi="Times New Roman"/>
          <w:noProof/>
          <w:lang w:val="sr-Latn-CS"/>
        </w:rPr>
        <w:t>druge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akcionog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18.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najvišeg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detaljnosti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razrađuju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dinamikom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doprinose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ostvarivanju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sastavni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istovremeno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slučaju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odstupanja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stavom</w:t>
      </w:r>
      <w:r w:rsidRPr="001F17C6">
        <w:rPr>
          <w:rFonts w:ascii="Times New Roman" w:hAnsi="Times New Roman"/>
          <w:noProof/>
          <w:lang w:val="sr-Latn-CS"/>
        </w:rPr>
        <w:t xml:space="preserve"> 2.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člana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90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revidira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i/>
          <w:noProof/>
          <w:lang w:val="sr-Latn-CS"/>
        </w:rPr>
        <w:t>e</w:t>
      </w:r>
      <w:r w:rsidRPr="001F17C6">
        <w:rPr>
          <w:rFonts w:ascii="Times New Roman" w:hAnsi="Times New Roman"/>
          <w:i/>
          <w:noProof/>
          <w:lang w:val="sr-Latn-CS"/>
        </w:rPr>
        <w:t xml:space="preserve">x-post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slučaju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pristupa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pripremi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izmena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dopuna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Revizijom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menjaju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pojedinačni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što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rokovi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institucije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odgovorne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razrađuje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Izuzetno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6.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zbog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, 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donosilac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blagovremeno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naredni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Sadržina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akcionog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19.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sledeće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1) </w:t>
      </w:r>
      <w:r w:rsidR="001F17C6">
        <w:rPr>
          <w:rFonts w:ascii="Times New Roman" w:hAnsi="Times New Roman"/>
          <w:noProof/>
          <w:lang w:val="sr-Latn-CS"/>
        </w:rPr>
        <w:t>opšte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preuzete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razrađuje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2)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projekata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kroz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projekte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3) </w:t>
      </w:r>
      <w:r w:rsidR="001F17C6">
        <w:rPr>
          <w:rFonts w:ascii="Times New Roman" w:hAnsi="Times New Roman"/>
          <w:noProof/>
          <w:lang w:val="sr-Latn-CS"/>
        </w:rPr>
        <w:t>institucije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partnere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odgovorne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instituciju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nosioca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odgovorna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razrađuje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4) </w:t>
      </w:r>
      <w:r w:rsidR="001F17C6">
        <w:rPr>
          <w:rFonts w:ascii="Times New Roman" w:hAnsi="Times New Roman"/>
          <w:noProof/>
          <w:lang w:val="sr-Latn-CS"/>
        </w:rPr>
        <w:t>rok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završetak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predviđenih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5) </w:t>
      </w:r>
      <w:r w:rsidR="001F17C6">
        <w:rPr>
          <w:rFonts w:ascii="Times New Roman" w:hAnsi="Times New Roman"/>
          <w:noProof/>
          <w:lang w:val="sr-Latn-CS"/>
        </w:rPr>
        <w:t>potrebna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finansiranja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obezbeđena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sredstva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6) </w:t>
      </w:r>
      <w:r w:rsidR="001F17C6">
        <w:rPr>
          <w:rFonts w:ascii="Times New Roman" w:hAnsi="Times New Roman"/>
          <w:noProof/>
          <w:lang w:val="sr-Latn-CS"/>
        </w:rPr>
        <w:t>pokazatelje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7)  </w:t>
      </w:r>
      <w:r w:rsidR="001F17C6">
        <w:rPr>
          <w:rFonts w:ascii="Times New Roman" w:hAnsi="Times New Roman"/>
          <w:noProof/>
          <w:lang w:val="sr-Latn-CS"/>
        </w:rPr>
        <w:t>informacije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trebalo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doneti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izmeniti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realizovale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8) </w:t>
      </w:r>
      <w:r w:rsidR="001F17C6">
        <w:rPr>
          <w:rFonts w:ascii="Times New Roman" w:hAnsi="Times New Roman"/>
          <w:noProof/>
          <w:lang w:val="sr-Latn-CS"/>
        </w:rPr>
        <w:t>druge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bliže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uređuje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ab/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ab/>
        <w:t xml:space="preserve">3. </w:t>
      </w:r>
      <w:r w:rsidR="001F17C6">
        <w:rPr>
          <w:rFonts w:ascii="Times New Roman" w:hAnsi="Times New Roman"/>
          <w:b/>
          <w:noProof/>
          <w:lang w:val="sr-Latn-CS"/>
        </w:rPr>
        <w:t>Ostali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planski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dokumenti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Ostali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planski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dokumenti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donose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učesnici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planskog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sistema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20.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Narodna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izbora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127. </w:t>
      </w:r>
      <w:r>
        <w:rPr>
          <w:rFonts w:ascii="Times New Roman" w:hAnsi="Times New Roman"/>
          <w:noProof/>
          <w:lang w:val="sr-Latn-CS"/>
        </w:rPr>
        <w:t>stav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Ustava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tekovina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4D13E8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Učesnici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pored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usvajaju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spadaju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F07171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Autonomna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podzakonskim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statutom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FF0E10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Jedinica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Akcioni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programa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Vlade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21.</w:t>
      </w:r>
      <w:r w:rsidR="00B01A82" w:rsidRPr="001F17C6" w:rsidDel="00522FF3">
        <w:rPr>
          <w:rFonts w:ascii="Times New Roman" w:hAnsi="Times New Roman"/>
          <w:noProof/>
          <w:lang w:val="sr-Latn-CS"/>
        </w:rPr>
        <w:t xml:space="preserve">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daljem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tekstu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)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razrađuje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prioritetne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grupisane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prioritetima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neposredno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posredno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doprinose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rokove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ostvarivanje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očekivane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lastRenderedPageBreak/>
        <w:tab/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najkasnije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meseca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izbora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Narodnoj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skupštini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period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četiri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trajanja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mandata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što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ažurira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Predlog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izmena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ažuriranja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priprema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saradnji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dostavlja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izdaje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uputstvo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strukturu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sedmog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Godišnji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rada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Vlade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22.</w:t>
      </w:r>
      <w:r w:rsidR="00B01A82" w:rsidRPr="001F17C6" w:rsidDel="00522FF3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korisnika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prioritetnih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tekovina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pregled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normativnih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narednu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budžetsku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efikasno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delotvorno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blagovremeno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sednica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odbora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sednica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Generalni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sekretarijat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6D7A4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decembra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tekuće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narednu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sedmog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ab/>
      </w:r>
    </w:p>
    <w:p w:rsidR="00B01A82" w:rsidRPr="001F17C6" w:rsidRDefault="00B01A82" w:rsidP="006B791A">
      <w:pPr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ab/>
        <w:t xml:space="preserve">4. </w:t>
      </w:r>
      <w:r w:rsidR="001F17C6">
        <w:rPr>
          <w:rFonts w:ascii="Times New Roman" w:hAnsi="Times New Roman"/>
          <w:b/>
          <w:noProof/>
          <w:lang w:val="sr-Latn-CS"/>
        </w:rPr>
        <w:t>Usklađenost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planskih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dokumenata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Usklađenost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planskih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23.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potvrđenim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ugovorima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preuzetim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integracija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moraju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međusobno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Prostornim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Investicionim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jednakog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A9792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usvojenim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republičkom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vodeći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domenu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propisanih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republičkom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vodeći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domenu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propisanih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Planska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Gde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postizanje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 xml:space="preserve">5. </w:t>
      </w:r>
      <w:r w:rsidR="001F17C6">
        <w:rPr>
          <w:rFonts w:ascii="Times New Roman" w:hAnsi="Times New Roman"/>
          <w:b/>
          <w:noProof/>
          <w:lang w:val="sr-Latn-CS"/>
        </w:rPr>
        <w:t>Mere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javne</w:t>
      </w:r>
      <w:r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lang w:val="sr-Latn-CS"/>
        </w:rPr>
        <w:t>politike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Pojam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vrste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mera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24.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ključnih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povezanih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preduzimaju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postizanja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željenog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Mere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regulatorne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uspostavljaju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standardi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>/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uređuju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društvu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podsticajne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spadaju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fiskalne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subvencije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porezi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drugo</w:t>
      </w:r>
      <w:r w:rsidRPr="001F17C6">
        <w:rPr>
          <w:rFonts w:ascii="Times New Roman" w:hAnsi="Times New Roman"/>
          <w:noProof/>
          <w:lang w:val="sr-Latn-CS"/>
        </w:rPr>
        <w:t xml:space="preserve">)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finansijske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nefinansijske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informativno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edukativne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informacione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obrazovne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kampanje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drugo</w:t>
      </w:r>
      <w:r w:rsidRPr="001F17C6">
        <w:rPr>
          <w:rFonts w:ascii="Times New Roman" w:hAnsi="Times New Roman"/>
          <w:noProof/>
          <w:lang w:val="sr-Latn-CS"/>
        </w:rPr>
        <w:t>);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4) </w:t>
      </w:r>
      <w:r w:rsidR="001F17C6">
        <w:rPr>
          <w:rFonts w:ascii="Times New Roman" w:hAnsi="Times New Roman"/>
          <w:noProof/>
          <w:lang w:val="sr-Latn-CS"/>
        </w:rPr>
        <w:t>institucionalno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upravljačko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organizacione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formiranje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novih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ukidanje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postojećih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institucija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promena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organizacione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strukture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subjekata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promena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broja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kompetencija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zaposlenih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</w:t>
      </w:r>
      <w:r w:rsidRPr="001F17C6">
        <w:rPr>
          <w:rFonts w:ascii="Times New Roman" w:hAnsi="Times New Roman"/>
          <w:noProof/>
          <w:lang w:val="sr-Latn-CS"/>
        </w:rPr>
        <w:t xml:space="preserve">.), </w:t>
      </w:r>
      <w:r w:rsidR="001F17C6">
        <w:rPr>
          <w:rFonts w:ascii="Times New Roman" w:hAnsi="Times New Roman"/>
          <w:noProof/>
          <w:lang w:val="sr-Latn-CS"/>
        </w:rPr>
        <w:t>i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>5) o</w:t>
      </w:r>
      <w:r w:rsidR="001F17C6">
        <w:rPr>
          <w:rFonts w:ascii="Times New Roman" w:hAnsi="Times New Roman"/>
          <w:noProof/>
          <w:lang w:val="sr-Latn-CS"/>
        </w:rPr>
        <w:t>bezbeđenje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dobara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pružanje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usluga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uključujući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investicije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kapitalni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infrastrukturni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projekti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investicije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</w:t>
      </w:r>
      <w:r w:rsidRPr="001F17C6">
        <w:rPr>
          <w:rFonts w:ascii="Times New Roman" w:hAnsi="Times New Roman"/>
          <w:noProof/>
          <w:lang w:val="sr-Latn-CS"/>
        </w:rPr>
        <w:t>.).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regulatorne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spadaju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III. </w:t>
      </w:r>
      <w:r w:rsidR="001F17C6">
        <w:rPr>
          <w:rFonts w:ascii="Times New Roman" w:hAnsi="Times New Roman"/>
          <w:noProof/>
          <w:lang w:val="sr-Latn-CS"/>
        </w:rPr>
        <w:t>SREDNJOROČNO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A71D1F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</w:t>
      </w:r>
    </w:p>
    <w:p w:rsidR="00B01A82" w:rsidRPr="001F17C6" w:rsidRDefault="001F17C6" w:rsidP="00A71D1F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25.</w:t>
      </w:r>
    </w:p>
    <w:p w:rsidR="00B01A82" w:rsidRPr="001F17C6" w:rsidRDefault="001F17C6" w:rsidP="00A71D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sveobuhvatan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omogućava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povezivanje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rashoda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963D8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važećih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uvažavanje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raspoloživih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kapaciteta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resursa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faktičke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situacije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Obaveza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izrade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plana</w:t>
      </w:r>
      <w:r w:rsidR="00B01A82" w:rsidRPr="001F17C6" w:rsidDel="00725883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26.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donose</w:t>
      </w:r>
      <w:r w:rsidR="00B01A82" w:rsidRPr="001F17C6">
        <w:rPr>
          <w:rFonts w:ascii="Times New Roman" w:hAnsi="Times New Roman"/>
          <w:noProof/>
          <w:lang w:val="sr-Latn-CS"/>
        </w:rPr>
        <w:t xml:space="preserve">: 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lang w:val="sr-Latn-CS"/>
        </w:rPr>
        <w:t>organi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; 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lang w:val="sr-Latn-CS"/>
        </w:rPr>
        <w:t>organizacije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socijalno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osiguranje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EE311C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lang w:val="sr-Latn-CS"/>
        </w:rPr>
        <w:t>ostali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korisnici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ministarstva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poslove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finansija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EE311C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lang w:val="sr-Latn-CS"/>
        </w:rPr>
        <w:t>ostali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korisnici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čijim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nadzor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vrši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lastRenderedPageBreak/>
        <w:t xml:space="preserve">- </w:t>
      </w:r>
      <w:r w:rsidR="001F17C6">
        <w:rPr>
          <w:rFonts w:ascii="Times New Roman" w:hAnsi="Times New Roman"/>
          <w:noProof/>
          <w:lang w:val="sr-Latn-CS"/>
        </w:rPr>
        <w:t>korisnici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lang w:val="sr-Latn-CS"/>
        </w:rPr>
        <w:t>korisnici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pStyle w:val="ListParagraph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lang w:val="sr-Latn-CS"/>
        </w:rPr>
        <w:t>ostali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korisnici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čijim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nadzor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vrši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sastavu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obuhvaćen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963D8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Obveznici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B01A82" w:rsidRPr="001F17C6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obveznici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svoj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31. </w:t>
      </w:r>
      <w:r>
        <w:rPr>
          <w:rFonts w:ascii="Times New Roman" w:hAnsi="Times New Roman"/>
          <w:noProof/>
          <w:lang w:val="sr-Latn-CS"/>
        </w:rPr>
        <w:t>januara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tekuću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vodeći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963D8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Obveznik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D550F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Sadržina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plana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27.</w:t>
      </w:r>
    </w:p>
    <w:p w:rsidR="00B01A82" w:rsidRPr="001F17C6" w:rsidRDefault="001F17C6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opšte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pregled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važenja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povezanih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programima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projektima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referisanje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tačke</w:t>
      </w:r>
      <w:r w:rsidRPr="001F17C6">
        <w:rPr>
          <w:rFonts w:ascii="Times New Roman" w:hAnsi="Times New Roman"/>
          <w:noProof/>
          <w:lang w:val="sr-Latn-CS"/>
        </w:rPr>
        <w:t xml:space="preserve"> 2)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 </w:t>
      </w:r>
      <w:r w:rsidR="001F17C6">
        <w:rPr>
          <w:rFonts w:ascii="Times New Roman" w:hAnsi="Times New Roman"/>
          <w:noProof/>
          <w:lang w:val="sr-Latn-CS"/>
        </w:rPr>
        <w:t>prioritetne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slučaju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obveznika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člana</w:t>
      </w:r>
      <w:r w:rsidRPr="001F17C6">
        <w:rPr>
          <w:rFonts w:ascii="Times New Roman" w:hAnsi="Times New Roman"/>
          <w:noProof/>
          <w:lang w:val="sr-Latn-CS"/>
        </w:rPr>
        <w:t xml:space="preserve"> 26. </w:t>
      </w:r>
      <w:r w:rsidR="001F17C6">
        <w:rPr>
          <w:rFonts w:ascii="Times New Roman" w:hAnsi="Times New Roman"/>
          <w:noProof/>
          <w:lang w:val="sr-Latn-CS"/>
        </w:rPr>
        <w:t>stav</w:t>
      </w:r>
      <w:r w:rsidRPr="001F17C6">
        <w:rPr>
          <w:rFonts w:ascii="Times New Roman" w:hAnsi="Times New Roman"/>
          <w:noProof/>
          <w:lang w:val="sr-Latn-CS"/>
        </w:rPr>
        <w:t xml:space="preserve"> 1. </w:t>
      </w:r>
      <w:r w:rsidR="001F17C6">
        <w:rPr>
          <w:rFonts w:ascii="Times New Roman" w:hAnsi="Times New Roman"/>
          <w:noProof/>
          <w:lang w:val="sr-Latn-CS"/>
        </w:rPr>
        <w:t>alineja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peta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referišu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prioritetne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4) </w:t>
      </w:r>
      <w:r w:rsidR="001F17C6">
        <w:rPr>
          <w:rFonts w:ascii="Times New Roman" w:hAnsi="Times New Roman"/>
          <w:noProof/>
          <w:lang w:val="sr-Latn-CS"/>
        </w:rPr>
        <w:t>referisanje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tačke</w:t>
      </w:r>
      <w:r w:rsidRPr="001F17C6">
        <w:rPr>
          <w:rFonts w:ascii="Times New Roman" w:hAnsi="Times New Roman"/>
          <w:noProof/>
          <w:lang w:val="sr-Latn-CS"/>
        </w:rPr>
        <w:t xml:space="preserve"> 2)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preuzete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5) </w:t>
      </w:r>
      <w:r w:rsidR="001F17C6">
        <w:rPr>
          <w:rFonts w:ascii="Times New Roman" w:hAnsi="Times New Roman"/>
          <w:noProof/>
          <w:lang w:val="sr-Latn-CS"/>
        </w:rPr>
        <w:t>podatke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sredstvima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svake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tačke</w:t>
      </w:r>
      <w:r w:rsidRPr="001F17C6">
        <w:rPr>
          <w:rFonts w:ascii="Times New Roman" w:hAnsi="Times New Roman"/>
          <w:noProof/>
          <w:lang w:val="sr-Latn-CS"/>
        </w:rPr>
        <w:t xml:space="preserve"> 2)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budžetski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programske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projekti</w:t>
      </w:r>
      <w:r w:rsidRPr="001F17C6">
        <w:rPr>
          <w:rFonts w:ascii="Times New Roman" w:hAnsi="Times New Roman"/>
          <w:noProof/>
          <w:lang w:val="sr-Latn-CS"/>
        </w:rPr>
        <w:t>);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6) </w:t>
      </w:r>
      <w:r w:rsidR="001F17C6">
        <w:rPr>
          <w:rFonts w:ascii="Times New Roman" w:hAnsi="Times New Roman"/>
          <w:noProof/>
          <w:lang w:val="sr-Latn-CS"/>
        </w:rPr>
        <w:t>detaljan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pregled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uključujući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normativne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važenja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7) </w:t>
      </w:r>
      <w:r w:rsidR="001F17C6">
        <w:rPr>
          <w:rFonts w:ascii="Times New Roman" w:hAnsi="Times New Roman"/>
          <w:noProof/>
          <w:lang w:val="sr-Latn-CS"/>
        </w:rPr>
        <w:t>pokazatelje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stepena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postignutosti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tačke</w:t>
      </w:r>
      <w:r w:rsidRPr="001F17C6">
        <w:rPr>
          <w:rFonts w:ascii="Times New Roman" w:hAnsi="Times New Roman"/>
          <w:noProof/>
          <w:lang w:val="sr-Latn-CS"/>
        </w:rPr>
        <w:t xml:space="preserve"> 1)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tačke</w:t>
      </w:r>
      <w:r w:rsidRPr="001F17C6">
        <w:rPr>
          <w:rFonts w:ascii="Times New Roman" w:hAnsi="Times New Roman"/>
          <w:noProof/>
          <w:lang w:val="sr-Latn-CS"/>
        </w:rPr>
        <w:t xml:space="preserve"> 2)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početnim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ciljanim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vrednostima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svaku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8) </w:t>
      </w:r>
      <w:r w:rsidR="001F17C6">
        <w:rPr>
          <w:rFonts w:ascii="Times New Roman" w:hAnsi="Times New Roman"/>
          <w:noProof/>
          <w:lang w:val="sr-Latn-CS"/>
        </w:rPr>
        <w:t>rizike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preduslove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9) </w:t>
      </w:r>
      <w:r w:rsidR="001F17C6">
        <w:rPr>
          <w:rFonts w:ascii="Times New Roman" w:hAnsi="Times New Roman"/>
          <w:noProof/>
          <w:lang w:val="sr-Latn-CS"/>
        </w:rPr>
        <w:t>druge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Sadržinu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Srednjoročno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skladu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procesom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izrade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budžeta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28. </w:t>
      </w:r>
    </w:p>
    <w:p w:rsidR="00B01A82" w:rsidRPr="001F17C6" w:rsidRDefault="001F17C6" w:rsidP="00C27D98">
      <w:pPr>
        <w:pStyle w:val="ListParagraph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Obveznici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budžeta</w:t>
      </w:r>
      <w:r w:rsidR="00B01A82" w:rsidRPr="001F17C6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budžetski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programske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projekti</w:t>
      </w:r>
      <w:r w:rsidR="00B01A82" w:rsidRPr="001F17C6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imajući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ograničenja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rashoda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podzakonskim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IV. </w:t>
      </w:r>
      <w:r w:rsidR="001F17C6">
        <w:rPr>
          <w:rFonts w:ascii="Times New Roman" w:hAnsi="Times New Roman"/>
          <w:noProof/>
          <w:lang w:val="sr-Latn-CS"/>
        </w:rPr>
        <w:t>POSTUPAK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Nadležnost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izradu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29.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Učesnik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daljem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tekstu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predlagač</w:t>
      </w:r>
      <w:r w:rsidRPr="001F17C6">
        <w:rPr>
          <w:rFonts w:ascii="Times New Roman" w:hAnsi="Times New Roman"/>
          <w:noProof/>
          <w:lang w:val="sr-Latn-CS"/>
        </w:rPr>
        <w:t xml:space="preserve">) </w:t>
      </w:r>
      <w:r w:rsidR="001F17C6">
        <w:rPr>
          <w:rFonts w:ascii="Times New Roman" w:hAnsi="Times New Roman"/>
          <w:noProof/>
          <w:lang w:val="sr-Latn-CS"/>
        </w:rPr>
        <w:t>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delokruga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podnosi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daljem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tekstu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donosilac</w:t>
      </w:r>
      <w:r w:rsidRPr="001F17C6">
        <w:rPr>
          <w:rFonts w:ascii="Times New Roman" w:hAnsi="Times New Roman"/>
          <w:noProof/>
          <w:lang w:val="sr-Latn-CS"/>
        </w:rPr>
        <w:t>).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obuhvata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različitih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predlagača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izradom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koordinira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učesnik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čijoj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nalazi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pretežni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obuhvaćenih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dokumentom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Inicijativa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utvrđivanje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politike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noProof/>
          <w:lang w:val="sr-Latn-CS"/>
        </w:rPr>
      </w:pPr>
      <w:r w:rsidRPr="001F17C6">
        <w:rPr>
          <w:rFonts w:ascii="Times New Roman" w:hAnsi="Times New Roman"/>
          <w:b/>
          <w:noProof/>
          <w:lang w:val="sr-Latn-CS"/>
        </w:rPr>
        <w:tab/>
      </w:r>
      <w:r w:rsidRPr="001F17C6">
        <w:rPr>
          <w:rFonts w:ascii="Times New Roman" w:hAnsi="Times New Roman"/>
          <w:b/>
          <w:noProof/>
          <w:lang w:val="sr-Latn-CS"/>
        </w:rPr>
        <w:tab/>
      </w:r>
      <w:r w:rsidRPr="001F17C6">
        <w:rPr>
          <w:rFonts w:ascii="Times New Roman" w:hAnsi="Times New Roman"/>
          <w:b/>
          <w:noProof/>
          <w:lang w:val="sr-Latn-CS"/>
        </w:rPr>
        <w:tab/>
      </w:r>
      <w:r w:rsidRPr="001F17C6">
        <w:rPr>
          <w:rFonts w:ascii="Times New Roman" w:hAnsi="Times New Roman"/>
          <w:b/>
          <w:noProof/>
          <w:lang w:val="sr-Latn-CS"/>
        </w:rPr>
        <w:tab/>
      </w:r>
      <w:r w:rsidRPr="001F17C6">
        <w:rPr>
          <w:rFonts w:ascii="Times New Roman" w:hAnsi="Times New Roman"/>
          <w:b/>
          <w:noProof/>
          <w:lang w:val="sr-Latn-CS"/>
        </w:rPr>
        <w:tab/>
      </w:r>
      <w:r w:rsidR="001F17C6">
        <w:rPr>
          <w:rFonts w:ascii="Times New Roman" w:hAnsi="Times New Roman"/>
          <w:b/>
          <w:noProof/>
          <w:lang w:val="sr-Latn-CS"/>
        </w:rPr>
        <w:t>Član</w:t>
      </w:r>
      <w:r w:rsidRPr="001F17C6">
        <w:rPr>
          <w:rFonts w:ascii="Times New Roman" w:hAnsi="Times New Roman"/>
          <w:b/>
          <w:noProof/>
          <w:lang w:val="sr-Latn-CS"/>
        </w:rPr>
        <w:t xml:space="preserve"> 30.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Inicijativu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građani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privredni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udruženja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civilnog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naučno</w:t>
      </w:r>
      <w:r w:rsidR="00B01A82" w:rsidRPr="001F17C6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istraživačke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Inicijativa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kratak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opis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izradom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usvajanjem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njenih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uzročno</w:t>
      </w:r>
      <w:r w:rsidR="00B01A82" w:rsidRPr="001F17C6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posledičnih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postići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opravdana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integralnom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obliku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30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prijema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ažurno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obaveštava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istom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opravdana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obaveštava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podnosioca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stavu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Inicijativa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prosleđuje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obaveštenja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podnosioca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inicijativi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  <w:r w:rsidR="00B01A82" w:rsidRPr="001F17C6" w:rsidDel="00D356FD">
        <w:rPr>
          <w:rFonts w:ascii="Times New Roman" w:hAnsi="Times New Roman"/>
          <w:noProof/>
          <w:lang w:val="sr-Latn-CS"/>
        </w:rPr>
        <w:t xml:space="preserve"> </w:t>
      </w:r>
    </w:p>
    <w:p w:rsidR="00B01A82" w:rsidRPr="001F17C6" w:rsidRDefault="00B01A82" w:rsidP="00C14746">
      <w:pPr>
        <w:shd w:val="clear" w:color="auto" w:fill="FFFFFF"/>
        <w:spacing w:after="0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Obaveza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>ex ante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analize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efekata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31.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ante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i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važećih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i/>
          <w:noProof/>
          <w:lang w:val="sr-Latn-CS"/>
        </w:rPr>
        <w:lastRenderedPageBreak/>
        <w:t>Ex ante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donošenja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odluke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sastoji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sledećih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koraka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sagledavanje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postojećeg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stanja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identifikovanje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promene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treba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postigne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uzročno</w:t>
      </w:r>
      <w:r w:rsidRPr="001F17C6">
        <w:rPr>
          <w:rFonts w:ascii="Times New Roman" w:hAnsi="Times New Roman"/>
          <w:noProof/>
          <w:lang w:val="sr-Latn-CS"/>
        </w:rPr>
        <w:t xml:space="preserve"> – </w:t>
      </w:r>
      <w:r w:rsidR="001F17C6">
        <w:rPr>
          <w:rFonts w:ascii="Times New Roman" w:hAnsi="Times New Roman"/>
          <w:noProof/>
          <w:lang w:val="sr-Latn-CS"/>
        </w:rPr>
        <w:t>posledičnih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veza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utvrđivanje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pokazatelja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meriti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ostvarenje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4) </w:t>
      </w:r>
      <w:r w:rsidR="001F17C6">
        <w:rPr>
          <w:rFonts w:ascii="Times New Roman" w:hAnsi="Times New Roman"/>
          <w:noProof/>
          <w:lang w:val="sr-Latn-CS"/>
        </w:rPr>
        <w:t>identifikovanje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opcija</w:t>
      </w:r>
      <w:r w:rsidRPr="001F17C6">
        <w:rPr>
          <w:rFonts w:ascii="Times New Roman" w:hAnsi="Times New Roman"/>
          <w:noProof/>
          <w:lang w:val="sr-Latn-CS"/>
        </w:rPr>
        <w:t xml:space="preserve"> - </w:t>
      </w:r>
      <w:r w:rsidR="001F17C6">
        <w:rPr>
          <w:rFonts w:ascii="Times New Roman" w:hAnsi="Times New Roman"/>
          <w:noProof/>
          <w:lang w:val="sr-Latn-CS"/>
        </w:rPr>
        <w:t>mogućih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postizanje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5)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opcija</w:t>
      </w:r>
      <w:r w:rsidRPr="001F17C6">
        <w:rPr>
          <w:rFonts w:ascii="Times New Roman" w:hAnsi="Times New Roman"/>
          <w:noProof/>
          <w:lang w:val="sr-Latn-CS"/>
        </w:rPr>
        <w:t xml:space="preserve"> – </w:t>
      </w:r>
      <w:r w:rsidR="001F17C6">
        <w:rPr>
          <w:rFonts w:ascii="Times New Roman" w:hAnsi="Times New Roman"/>
          <w:noProof/>
          <w:lang w:val="sr-Latn-CS"/>
        </w:rPr>
        <w:t>mogućih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rizik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svake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6) </w:t>
      </w:r>
      <w:r w:rsidR="001F17C6">
        <w:rPr>
          <w:rFonts w:ascii="Times New Roman" w:hAnsi="Times New Roman"/>
          <w:noProof/>
          <w:lang w:val="sr-Latn-CS"/>
        </w:rPr>
        <w:t>izbor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optimalne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optimalne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kombinacije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razmatranih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opcija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7) </w:t>
      </w:r>
      <w:r w:rsidR="001F17C6">
        <w:rPr>
          <w:rFonts w:ascii="Times New Roman" w:hAnsi="Times New Roman"/>
          <w:noProof/>
          <w:lang w:val="sr-Latn-CS"/>
        </w:rPr>
        <w:t>identifikovanje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resursa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praćenje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potencijalnih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rizika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Predlagači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ante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prikupljaju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optimalne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optimalne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kombinacije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razmatranih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opcija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obim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proces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sprovoditi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Obaveza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objave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otpočinjanja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rada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dokumentu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32.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predlagač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javnost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početku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objavljivanjem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obaveštenja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internet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stranici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predlagač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obaveštenje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objavljuje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portalu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</w:t>
      </w:r>
      <w:r w:rsidRPr="001F17C6">
        <w:rPr>
          <w:rFonts w:ascii="Times New Roman" w:hAnsi="Times New Roman"/>
          <w:noProof/>
          <w:lang w:val="sr-Latn-CS"/>
        </w:rPr>
        <w:t>‒</w:t>
      </w:r>
      <w:r w:rsidR="001F17C6">
        <w:rPr>
          <w:rFonts w:ascii="Times New Roman" w:hAnsi="Times New Roman"/>
          <w:noProof/>
          <w:lang w:val="sr-Latn-CS"/>
        </w:rPr>
        <w:t>Uprava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sedam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početka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Obaveza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predstavljanja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nalaza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analize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efekata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33.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obimu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ante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</w:t>
      </w:r>
      <w:r w:rsidR="00B01A82" w:rsidRPr="001F17C6">
        <w:rPr>
          <w:rFonts w:ascii="Times New Roman" w:hAnsi="Times New Roman"/>
          <w:noProof/>
          <w:lang w:val="sr-Latn-CS"/>
        </w:rPr>
        <w:t xml:space="preserve">e </w:t>
      </w:r>
      <w:r>
        <w:rPr>
          <w:rFonts w:ascii="Times New Roman" w:hAnsi="Times New Roman"/>
          <w:noProof/>
          <w:lang w:val="sr-Latn-CS"/>
        </w:rPr>
        <w:t>politik</w:t>
      </w:r>
      <w:r w:rsidR="00B01A82" w:rsidRPr="001F17C6">
        <w:rPr>
          <w:rFonts w:ascii="Times New Roman" w:hAnsi="Times New Roman"/>
          <w:noProof/>
          <w:lang w:val="sr-Latn-CS"/>
        </w:rPr>
        <w:t xml:space="preserve">e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ex-post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donosilac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relevantne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pitanju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upoznata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razlozima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nalaze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zajedno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objavi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integralnom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obliku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otpočinjanja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Posle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završetka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ažurira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ažuriranu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verziju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portalu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</w:t>
      </w:r>
      <w:r w:rsidR="00B01A82" w:rsidRPr="001F17C6">
        <w:rPr>
          <w:rFonts w:ascii="Times New Roman" w:hAnsi="Times New Roman"/>
          <w:noProof/>
          <w:lang w:val="sr-Latn-CS"/>
        </w:rPr>
        <w:t>‒</w:t>
      </w:r>
      <w:r>
        <w:rPr>
          <w:rFonts w:ascii="Times New Roman" w:hAnsi="Times New Roman"/>
          <w:noProof/>
          <w:lang w:val="sr-Latn-CS"/>
        </w:rPr>
        <w:t>Uprava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sedmog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donosiocu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razmatranje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Obaveza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svim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fazama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izrade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34.</w:t>
      </w:r>
      <w:r w:rsidR="00B01A82" w:rsidRPr="001F17C6">
        <w:rPr>
          <w:rFonts w:ascii="Times New Roman" w:hAnsi="Times New Roman"/>
          <w:noProof/>
          <w:lang w:val="sr-Latn-CS"/>
        </w:rPr>
        <w:tab/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omogući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učešće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zavisnosti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uključuju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građana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udruženja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civilnog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naučno</w:t>
      </w:r>
      <w:r w:rsidR="00B01A82" w:rsidRPr="001F17C6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istraživačkih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strukovnih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lokalnih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ostalih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učesnika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razmatra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sugestije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informiš</w:t>
      </w:r>
      <w:r w:rsidR="00B01A82" w:rsidRPr="001F17C6">
        <w:rPr>
          <w:rFonts w:ascii="Times New Roman" w:hAnsi="Times New Roman"/>
          <w:noProof/>
          <w:lang w:val="sr-Latn-CS"/>
        </w:rPr>
        <w:t xml:space="preserve">e </w:t>
      </w:r>
      <w:r>
        <w:rPr>
          <w:rFonts w:ascii="Times New Roman" w:hAnsi="Times New Roman"/>
          <w:noProof/>
          <w:lang w:val="sr-Latn-CS"/>
        </w:rPr>
        <w:t>učesnike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razlozima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zbog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sugestije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uključene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Informacije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konsultovanim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obimu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pitanjima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raspravljalo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primedbama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sugestijama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komentarima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uzeti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razmatranje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onima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uvaženi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razlozima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neprihvatanje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informacije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prilažu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prilog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završetka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imajući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doneti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uključi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reprezentativne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predstavnike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detaljan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Specifičnosti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sprovodi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organ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državne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uprave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35.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uključi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Inicijativu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podnošenje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AD530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pregovora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pregovora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rasprave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 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36.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Nadležni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predlagač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podnošenja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razmatranje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sprovede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raspravu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pripremi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raspravi</w:t>
      </w:r>
      <w:r w:rsidRPr="001F17C6">
        <w:rPr>
          <w:rFonts w:ascii="Times New Roman" w:hAnsi="Times New Roman"/>
          <w:noProof/>
          <w:lang w:val="sr-Latn-CS"/>
        </w:rPr>
        <w:t>.</w:t>
      </w:r>
      <w:r w:rsidRPr="001F17C6">
        <w:rPr>
          <w:rFonts w:ascii="Times New Roman" w:hAnsi="Times New Roman"/>
          <w:noProof/>
          <w:lang w:val="sr-Latn-CS"/>
        </w:rPr>
        <w:tab/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grupe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učestvovale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sugestije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iznete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sugestije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ugrađene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učinjeno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Izveštaj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raspravi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prilaže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portalu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</w:t>
      </w:r>
      <w:r w:rsidR="00B01A82" w:rsidRPr="001F17C6">
        <w:rPr>
          <w:rFonts w:ascii="Times New Roman" w:hAnsi="Times New Roman"/>
          <w:noProof/>
          <w:lang w:val="sr-Latn-CS"/>
        </w:rPr>
        <w:t>‒</w:t>
      </w:r>
      <w:r>
        <w:rPr>
          <w:rFonts w:ascii="Times New Roman" w:hAnsi="Times New Roman"/>
          <w:noProof/>
          <w:lang w:val="sr-Latn-CS"/>
        </w:rPr>
        <w:t>Uprava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završetka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njeno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slučajevima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obrazac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raspravi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Kontrola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>ex-ante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analize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efekata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organe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državne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uprave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37.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dostavi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mišljenje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potpunosti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kvalitetu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Izuzetno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bez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obrazloženje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smatra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prethodno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pribavljenog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mišljenja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sprovesti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Usvajanje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38.</w:t>
      </w:r>
    </w:p>
    <w:p w:rsidR="00B01A82" w:rsidRPr="001F17C6" w:rsidRDefault="001F17C6" w:rsidP="00C14746">
      <w:pPr>
        <w:pStyle w:val="CommentText"/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Dokument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javnih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politika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republičkom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nivou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usvaja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Vlada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osim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drugačije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propisano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posebnim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zakonom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p w:rsidR="00B01A82" w:rsidRPr="001F17C6" w:rsidRDefault="001F17C6" w:rsidP="00C14746">
      <w:pPr>
        <w:pStyle w:val="CommentText"/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Dokument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javnih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politika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autonomne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pokrajine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usvaja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nadležni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organ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autonomne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pokrajine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skladu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zakonom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statutom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drugim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opštim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aktima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autonomne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pokrajine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. </w:t>
      </w:r>
    </w:p>
    <w:p w:rsidR="00B01A82" w:rsidRPr="001F17C6" w:rsidRDefault="001F17C6" w:rsidP="00C14746">
      <w:pPr>
        <w:pStyle w:val="CommentText"/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Dokument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javnih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politika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jedinice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lokalne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usvaja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skupština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jedinice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lokalne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samouprave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osim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drugačije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propisano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posebnim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zakonom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p w:rsidR="00B01A82" w:rsidRPr="001F17C6" w:rsidRDefault="001F17C6" w:rsidP="00AD5304">
      <w:pPr>
        <w:pStyle w:val="CommentText"/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Donosilac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dokumenta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javne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politike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taj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dokument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svojoj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internet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stranici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donosilac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Vlada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taj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dokument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portalu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e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>‒</w:t>
      </w:r>
      <w:r>
        <w:rPr>
          <w:rFonts w:ascii="Times New Roman" w:hAnsi="Times New Roman"/>
          <w:noProof/>
          <w:sz w:val="22"/>
          <w:szCs w:val="22"/>
          <w:lang w:val="sr-Latn-CS"/>
        </w:rPr>
        <w:t>Uprava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internet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stranici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predlagača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roku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sedam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radnih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dana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dana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usvajanja</w:t>
      </w:r>
      <w:r w:rsidR="00B01A82" w:rsidRPr="001F17C6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p w:rsidR="00B01A82" w:rsidRPr="001F17C6" w:rsidRDefault="001F17C6" w:rsidP="006343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Donosilac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odlučuje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objavljivanju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glasilu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drugačije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39.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kroz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dokumentima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Subjekt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zadužen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konkretne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detaljno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kroz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.  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Praćenje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>,</w:t>
      </w:r>
      <w:r w:rsidR="00B01A82" w:rsidRPr="001F17C6">
        <w:rPr>
          <w:rFonts w:ascii="Times New Roman" w:hAnsi="Times New Roman"/>
          <w:b/>
          <w:i/>
          <w:noProof/>
          <w:lang w:val="sr-Latn-CS"/>
        </w:rPr>
        <w:t xml:space="preserve"> ex-post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analiza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vrednovanje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učinaka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40.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mehanizmom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Praćenje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konkretnih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kvantitativnih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kvalitativnih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pokazatelja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definisanih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ex-post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dobijenih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ex-post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analizom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nadležni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ocenjuje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relevantnost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efikasnost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efektivnost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preispitivanja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revizije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Praćenje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uzimanje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dobijenih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pribavljene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840FED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 w:rsidR="00B01A82" w:rsidRPr="001F17C6">
        <w:rPr>
          <w:rFonts w:ascii="Times New Roman" w:hAnsi="Times New Roman"/>
          <w:i/>
          <w:noProof/>
          <w:lang w:val="sr-Latn-CS"/>
        </w:rPr>
        <w:t>ex-post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63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Shodna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primena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obaveze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analize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efekata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propise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41.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1)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Pr="001F17C6">
        <w:rPr>
          <w:rFonts w:ascii="Times New Roman" w:hAnsi="Times New Roman"/>
          <w:i/>
          <w:noProof/>
          <w:lang w:val="sr-Latn-CS"/>
        </w:rPr>
        <w:t xml:space="preserve">ex ante </w:t>
      </w:r>
      <w:r w:rsidR="001F17C6">
        <w:rPr>
          <w:rFonts w:ascii="Times New Roman" w:hAnsi="Times New Roman"/>
          <w:noProof/>
          <w:lang w:val="sr-Latn-CS"/>
        </w:rPr>
        <w:t>analizu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shodnu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primenu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člana</w:t>
      </w:r>
      <w:r w:rsidRPr="001F17C6">
        <w:rPr>
          <w:rFonts w:ascii="Times New Roman" w:hAnsi="Times New Roman"/>
          <w:noProof/>
          <w:lang w:val="sr-Latn-CS"/>
        </w:rPr>
        <w:t xml:space="preserve"> 31.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predstave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nalaz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tačke</w:t>
      </w:r>
      <w:r w:rsidRPr="001F17C6">
        <w:rPr>
          <w:rFonts w:ascii="Times New Roman" w:hAnsi="Times New Roman"/>
          <w:noProof/>
          <w:lang w:val="sr-Latn-CS"/>
        </w:rPr>
        <w:t xml:space="preserve"> 1)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stava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svojoj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interent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stranici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3) </w:t>
      </w:r>
      <w:r w:rsidR="001F17C6">
        <w:rPr>
          <w:rFonts w:ascii="Times New Roman" w:hAnsi="Times New Roman"/>
          <w:noProof/>
          <w:lang w:val="sr-Latn-CS"/>
        </w:rPr>
        <w:t>sprovedu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konsultacije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 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shodnu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40.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shodno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</w:t>
      </w:r>
      <w:r w:rsidR="00B01A82" w:rsidRPr="001F17C6">
        <w:rPr>
          <w:rFonts w:ascii="Times New Roman" w:hAnsi="Times New Roman"/>
          <w:noProof/>
          <w:lang w:val="sr-Latn-CS"/>
        </w:rPr>
        <w:t xml:space="preserve"> 37.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pogledu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obaveza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fizičkih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01785A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početak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01785A">
      <w:pPr>
        <w:shd w:val="clear" w:color="auto" w:fill="FFFFFF"/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Kad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polazne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nacrta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polazne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smislu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2754CB">
      <w:pPr>
        <w:tabs>
          <w:tab w:val="left" w:pos="993"/>
        </w:tabs>
        <w:spacing w:after="0"/>
        <w:ind w:firstLine="63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detaljan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konsultacija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stavom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ex post </w:t>
      </w:r>
      <w:r>
        <w:rPr>
          <w:rFonts w:ascii="Times New Roman" w:hAnsi="Times New Roman"/>
          <w:noProof/>
          <w:lang w:val="sr-Latn-CS"/>
        </w:rPr>
        <w:t>analize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2754C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V. </w:t>
      </w:r>
      <w:r w:rsidR="001F17C6">
        <w:rPr>
          <w:rFonts w:ascii="Times New Roman" w:hAnsi="Times New Roman"/>
          <w:noProof/>
          <w:lang w:val="sr-Latn-CS"/>
        </w:rPr>
        <w:t>IZVEŠTAVANJE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OBJAVLJIVANJE</w:t>
      </w:r>
    </w:p>
    <w:p w:rsidR="00B01A82" w:rsidRPr="001F17C6" w:rsidRDefault="00B01A82" w:rsidP="00C14746">
      <w:pPr>
        <w:shd w:val="clear" w:color="auto" w:fill="FFFFFF"/>
        <w:spacing w:after="0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srednjoročnih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planova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42.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Obveznici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prethodnu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fiskalnu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15. </w:t>
      </w:r>
      <w:r>
        <w:rPr>
          <w:rFonts w:ascii="Times New Roman" w:hAnsi="Times New Roman"/>
          <w:noProof/>
          <w:lang w:val="sr-Latn-CS"/>
        </w:rPr>
        <w:t>marta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tekuće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referisano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pojedinačne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Sadržaj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43.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predlagač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 w:rsidR="00B01A82" w:rsidRPr="001F17C6">
        <w:rPr>
          <w:rFonts w:ascii="Times New Roman" w:hAnsi="Times New Roman"/>
          <w:i/>
          <w:noProof/>
          <w:lang w:val="sr-Latn-CS"/>
        </w:rPr>
        <w:t>ex-post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B01A82" w:rsidRPr="001F17C6">
        <w:rPr>
          <w:rFonts w:ascii="Times New Roman" w:hAnsi="Times New Roman"/>
          <w:noProof/>
          <w:lang w:val="sr-Latn-CS"/>
        </w:rPr>
        <w:t xml:space="preserve">: </w:t>
      </w:r>
    </w:p>
    <w:p w:rsidR="00B01A82" w:rsidRPr="001F17C6" w:rsidRDefault="001F17C6" w:rsidP="00C1474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120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finalnim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zajedno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zamenjuje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120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finalnim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meseci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1F17C6" w:rsidP="00C1474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120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kalendarske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</w:p>
    <w:p w:rsidR="00B01A82" w:rsidRPr="001F17C6" w:rsidRDefault="001F17C6" w:rsidP="00C1474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koncepta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60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isteka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zahtev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stavu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odstupanja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ustanovi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>/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navede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obrazloži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razloge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zbog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nastala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odstupanja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oceni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predloži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Sadržaj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njegovog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zahtev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vrednuje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pojedinih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informacija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podataka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prikupljenih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relevantnih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izvora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23095E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ovlašćen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međusobna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neusklađenost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Subjekt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zadužen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konkretne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dužan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zahtev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predlagača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zaduženog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konkretnih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aktivnosti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Godišnji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izveštaj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Akcionog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plana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Programa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Vlade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44.</w:t>
      </w:r>
    </w:p>
    <w:p w:rsidR="00B01A82" w:rsidRPr="001F17C6" w:rsidRDefault="001F17C6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Godišnji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sveobuhvatan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42.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prikupljenih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relevantnih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izvora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Organ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nadležan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aprila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tekuće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prethodnu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fiskalnu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Izveštaj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radu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Vlade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45.</w:t>
      </w:r>
    </w:p>
    <w:p w:rsidR="00B01A82" w:rsidRPr="001F17C6" w:rsidRDefault="001F17C6" w:rsidP="00C147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rezultatima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maja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tekuće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prethodnu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Narodnoj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6D7A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izrađuje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Generalni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sekretarijat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6D7A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6D7A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15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Način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dostavljanja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objavljivanja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46.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Izveštaji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42.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45.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praćenje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sistem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47.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praćenje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elektronski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učesnici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unose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B01A82" w:rsidRPr="001F17C6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>).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 w:rsidDel="00BD7F27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između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srednjoročnih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korisnika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Kroz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blagovremeno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pokazatelja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učinka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Sadržina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održavanja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način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unosa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digitalni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format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dostavljaju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kroz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podacima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Objavljivanje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48.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Objavljivanje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portalu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</w:t>
      </w:r>
      <w:r w:rsidR="00B01A82" w:rsidRPr="001F17C6">
        <w:rPr>
          <w:rFonts w:ascii="Times New Roman" w:hAnsi="Times New Roman"/>
          <w:noProof/>
          <w:lang w:val="sr-Latn-CS"/>
        </w:rPr>
        <w:t>‒</w:t>
      </w:r>
      <w:r>
        <w:rPr>
          <w:rFonts w:ascii="Times New Roman" w:hAnsi="Times New Roman"/>
          <w:noProof/>
          <w:lang w:val="sr-Latn-CS"/>
        </w:rPr>
        <w:t>Uprave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otvorenom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digitalnom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formatu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pogodnom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AD5304">
      <w:pPr>
        <w:shd w:val="clear" w:color="auto" w:fill="FFFFFF"/>
        <w:tabs>
          <w:tab w:val="left" w:pos="993"/>
        </w:tabs>
        <w:spacing w:after="0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AD5304">
      <w:pPr>
        <w:shd w:val="clear" w:color="auto" w:fill="FFFFFF"/>
        <w:tabs>
          <w:tab w:val="left" w:pos="993"/>
        </w:tabs>
        <w:spacing w:after="0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VI.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PRISTUPANJA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49. 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pripremaju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sadržajem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metodološkim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preporukama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komisije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metodološkim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uputstvima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potrebama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proizlaze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vodi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računa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izbegavanju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dupliranja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utvrđivanja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različitim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dokumentima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politikama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uputstvom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rukovodilac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programiranja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AD530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projekte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finansiraju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sufinansiraju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raspoloživih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primenjuju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AD530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Akcioni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pregovora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izrađuju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vođenju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pregovora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pristupanju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Evropskoj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uniji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VII. </w:t>
      </w:r>
      <w:r w:rsidR="001F17C6">
        <w:rPr>
          <w:rFonts w:ascii="Times New Roman" w:hAnsi="Times New Roman"/>
          <w:noProof/>
          <w:lang w:val="sr-Latn-CS"/>
        </w:rPr>
        <w:t>IZUZETAK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PRIMENE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50.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Ako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uređuje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prostorno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urbanističko</w:t>
      </w:r>
      <w:r w:rsidRPr="001F17C6">
        <w:rPr>
          <w:rFonts w:ascii="Times New Roman" w:hAnsi="Times New Roman"/>
          <w:noProof/>
          <w:lang w:val="sr-Latn-CS"/>
        </w:rPr>
        <w:t xml:space="preserve">  </w:t>
      </w:r>
      <w:r w:rsidR="001F17C6">
        <w:rPr>
          <w:rFonts w:ascii="Times New Roman" w:hAnsi="Times New Roman"/>
          <w:noProof/>
          <w:lang w:val="sr-Latn-CS"/>
        </w:rPr>
        <w:t>planiranje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odbrana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bezbednost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tajnost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podataka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potvrđenim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međunarodnim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ugovorom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predviđeno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određeni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izrađuje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drugačijem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postupku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drugačiji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naziv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obuhvat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sadržaj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odstupa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pravila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odstupa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neophodno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usklađen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posebnim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međunarodnim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ugovorom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VIII. </w:t>
      </w:r>
      <w:r w:rsidR="001F17C6">
        <w:rPr>
          <w:rFonts w:ascii="Times New Roman" w:hAnsi="Times New Roman"/>
          <w:noProof/>
          <w:lang w:val="sr-Latn-CS"/>
        </w:rPr>
        <w:t>OVLAŠĆENJE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DONOŠENJE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AKATA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51. 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bliže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propisuje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DF4D50">
      <w:pPr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1) </w:t>
      </w:r>
      <w:r w:rsidR="001F17C6">
        <w:rPr>
          <w:rFonts w:ascii="Times New Roman" w:hAnsi="Times New Roman"/>
          <w:noProof/>
          <w:lang w:val="sr-Latn-CS"/>
        </w:rPr>
        <w:t>metodologiju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naročito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obim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proces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kontrolu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prilikom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nakon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njihovog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uključujući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konsultacija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rasprave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vrste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podatke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sprovedenim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konsultacijama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raspravi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izjave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usklađenosti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mišljenjem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nadležnog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lastRenderedPageBreak/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obavezno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usvojenih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rezultatima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vrednovanja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učinaka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oblasti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DF4D50">
      <w:pPr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postupak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pripreme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predloga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ab/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elemente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autonomne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pokrajine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3) </w:t>
      </w:r>
      <w:r w:rsidR="001F17C6">
        <w:rPr>
          <w:rFonts w:ascii="Times New Roman" w:hAnsi="Times New Roman"/>
          <w:noProof/>
          <w:lang w:val="sr-Latn-CS"/>
        </w:rPr>
        <w:t>metodologiju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proces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donošenja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objavljivanja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njegovo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praćenje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vrednovanje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prethodnu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fiskalnu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godinu</w:t>
      </w:r>
      <w:r w:rsidRPr="001F17C6">
        <w:rPr>
          <w:rFonts w:ascii="Times New Roman" w:hAnsi="Times New Roman"/>
          <w:noProof/>
          <w:lang w:val="sr-Latn-CS"/>
        </w:rPr>
        <w:t>;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  <w:t xml:space="preserve">4) </w:t>
      </w:r>
      <w:r w:rsidR="001F17C6">
        <w:rPr>
          <w:rFonts w:ascii="Times New Roman" w:hAnsi="Times New Roman"/>
          <w:noProof/>
          <w:lang w:val="sr-Latn-CS"/>
        </w:rPr>
        <w:t>sadržinu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način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održavanja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Jedinstvenog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informacionog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digitalni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format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unose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sistemu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A81FF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bliže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Pr="001F17C6">
        <w:rPr>
          <w:rFonts w:ascii="Times New Roman" w:hAnsi="Times New Roman"/>
          <w:noProof/>
          <w:lang w:val="sr-Latn-CS"/>
        </w:rPr>
        <w:tab/>
      </w:r>
    </w:p>
    <w:p w:rsidR="00B01A82" w:rsidRPr="001F17C6" w:rsidRDefault="00B01A82" w:rsidP="00A702D0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A702D0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A702D0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A702D0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A702D0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>I</w:t>
      </w:r>
      <w:r w:rsidR="001F17C6">
        <w:rPr>
          <w:rFonts w:ascii="Times New Roman" w:hAnsi="Times New Roman"/>
          <w:noProof/>
          <w:lang w:val="sr-Latn-CS"/>
        </w:rPr>
        <w:t>H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PRELAZNE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ZAVRŠNE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ODREDBE</w:t>
      </w:r>
    </w:p>
    <w:p w:rsidR="00B01A82" w:rsidRPr="001F17C6" w:rsidRDefault="00B01A82" w:rsidP="00C1474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A81FF4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Rok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donošenje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podzakonskih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akata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sprovođenje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ovog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52.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Podzakonski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biće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doneti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šest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meseci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stupanja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snagu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Rokovi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početak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primene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pojedinih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odredbi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53.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Predlog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Narodnoj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skupštini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razmatranje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januara</w:t>
      </w:r>
      <w:r w:rsidR="00B01A82" w:rsidRPr="001F17C6">
        <w:rPr>
          <w:rFonts w:ascii="Times New Roman" w:hAnsi="Times New Roman"/>
          <w:noProof/>
          <w:lang w:val="sr-Latn-CS"/>
        </w:rPr>
        <w:t xml:space="preserve"> 2020.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Planovi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januara</w:t>
      </w:r>
      <w:r w:rsidR="00B01A82" w:rsidRPr="001F17C6">
        <w:rPr>
          <w:rFonts w:ascii="Times New Roman" w:hAnsi="Times New Roman"/>
          <w:noProof/>
          <w:lang w:val="sr-Latn-CS"/>
        </w:rPr>
        <w:t xml:space="preserve"> 2021.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Obveznici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dužni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otpočnu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ovim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počev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srednjoročnog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2019. </w:t>
      </w:r>
      <w:r w:rsidR="001F17C6">
        <w:rPr>
          <w:rFonts w:ascii="Times New Roman" w:hAnsi="Times New Roman"/>
          <w:noProof/>
          <w:lang w:val="sr-Latn-CS"/>
        </w:rPr>
        <w:t>godinu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člana</w:t>
      </w:r>
      <w:r w:rsidRPr="001F17C6">
        <w:rPr>
          <w:rFonts w:ascii="Times New Roman" w:hAnsi="Times New Roman"/>
          <w:noProof/>
          <w:lang w:val="sr-Latn-CS"/>
        </w:rPr>
        <w:t xml:space="preserve"> 43.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počev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1. </w:t>
      </w:r>
      <w:r w:rsidR="001F17C6">
        <w:rPr>
          <w:rFonts w:ascii="Times New Roman" w:hAnsi="Times New Roman"/>
          <w:noProof/>
          <w:lang w:val="sr-Latn-CS"/>
        </w:rPr>
        <w:t>marta</w:t>
      </w:r>
      <w:r w:rsidRPr="001F17C6">
        <w:rPr>
          <w:rFonts w:ascii="Times New Roman" w:hAnsi="Times New Roman"/>
          <w:noProof/>
          <w:lang w:val="sr-Latn-CS"/>
        </w:rPr>
        <w:t xml:space="preserve"> 2020.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Izuzetno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lokalna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srednjoročnog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2021. </w:t>
      </w:r>
      <w:r>
        <w:rPr>
          <w:rFonts w:ascii="Times New Roman" w:hAnsi="Times New Roman"/>
          <w:noProof/>
          <w:lang w:val="sr-Latn-CS"/>
        </w:rPr>
        <w:t>godinu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43.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marta</w:t>
      </w:r>
      <w:r w:rsidR="00B01A82" w:rsidRPr="001F17C6">
        <w:rPr>
          <w:rFonts w:ascii="Times New Roman" w:hAnsi="Times New Roman"/>
          <w:noProof/>
          <w:lang w:val="sr-Latn-CS"/>
        </w:rPr>
        <w:t xml:space="preserve"> 2022.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166C1B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46.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pisarnice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objavljivanje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stranici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sastavio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166C1B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Godišnjeg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nastavlja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softverske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aplikacije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izveštavanje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1F17C6" w:rsidP="00166C1B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Lokalna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otpočne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unošenjem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izveštaja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sitem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47.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najkasnije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počev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januara</w:t>
      </w:r>
      <w:r w:rsidR="00B01A82" w:rsidRPr="001F17C6">
        <w:rPr>
          <w:rFonts w:ascii="Times New Roman" w:hAnsi="Times New Roman"/>
          <w:noProof/>
          <w:lang w:val="sr-Latn-CS"/>
        </w:rPr>
        <w:t xml:space="preserve"> 2021.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Usklađivanje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drugih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podzakonskih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akata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ovim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zakonom</w:t>
      </w:r>
    </w:p>
    <w:p w:rsidR="00B01A82" w:rsidRPr="001F17C6" w:rsidRDefault="001F17C6" w:rsidP="00C14746">
      <w:pPr>
        <w:pStyle w:val="ListParagraph"/>
        <w:shd w:val="clear" w:color="auto" w:fill="FFFFFF"/>
        <w:spacing w:after="0"/>
        <w:ind w:left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54.</w:t>
      </w:r>
    </w:p>
    <w:p w:rsidR="00B01A82" w:rsidRPr="001F17C6" w:rsidRDefault="00B01A82" w:rsidP="00C14746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Zakoni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podzakonski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uređuju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postupak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donošenja</w:t>
      </w:r>
      <w:r w:rsidRPr="001F17C6">
        <w:rPr>
          <w:rFonts w:ascii="Times New Roman" w:hAnsi="Times New Roman"/>
          <w:noProof/>
          <w:lang w:val="sr-Latn-CS"/>
        </w:rPr>
        <w:t xml:space="preserve"> 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uskladiće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odredbama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stupanja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snagu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941F1C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Zakoni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podzakonski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,  </w:t>
      </w:r>
      <w:r>
        <w:rPr>
          <w:rFonts w:ascii="Times New Roman" w:hAnsi="Times New Roman"/>
          <w:noProof/>
          <w:lang w:val="sr-Latn-CS"/>
        </w:rPr>
        <w:t>uskladiće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odredbama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941F1C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neusklađenosti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podzakonskih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akata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</w:t>
      </w:r>
      <w:r w:rsidR="00B01A82" w:rsidRPr="001F17C6">
        <w:rPr>
          <w:rFonts w:ascii="Times New Roman" w:hAnsi="Times New Roman"/>
          <w:noProof/>
          <w:lang w:val="sr-Latn-CS"/>
        </w:rPr>
        <w:t xml:space="preserve">. 1.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2.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</w:t>
      </w:r>
      <w:r w:rsidR="00B01A82" w:rsidRPr="001F17C6">
        <w:rPr>
          <w:rFonts w:ascii="Times New Roman" w:hAnsi="Times New Roman"/>
          <w:noProof/>
          <w:lang w:val="sr-Latn-CS"/>
        </w:rPr>
        <w:t xml:space="preserve">. 1.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2.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primenjivaće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B01A82" w:rsidRPr="001F17C6">
        <w:rPr>
          <w:rFonts w:ascii="Times New Roman" w:hAnsi="Times New Roman"/>
          <w:noProof/>
          <w:lang w:val="sr-Latn-CS"/>
        </w:rPr>
        <w:t xml:space="preserve">. </w:t>
      </w:r>
    </w:p>
    <w:p w:rsidR="00B01A82" w:rsidRPr="001F17C6" w:rsidRDefault="00B01A82" w:rsidP="00A22873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82111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Obaveza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usklađivanja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važećih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javnih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politika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</w:p>
    <w:p w:rsidR="00B01A82" w:rsidRPr="001F17C6" w:rsidRDefault="001F17C6" w:rsidP="00821116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55.</w:t>
      </w:r>
    </w:p>
    <w:p w:rsidR="00B01A82" w:rsidRPr="001F17C6" w:rsidRDefault="001F17C6" w:rsidP="0082111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Važeći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uskladiće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prilikom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tih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1F17C6" w:rsidP="0082111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Obaveza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B01A82" w:rsidRPr="001F17C6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B01A82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B01A82" w:rsidRPr="001F17C6">
        <w:rPr>
          <w:rFonts w:ascii="Times New Roman" w:hAnsi="Times New Roman"/>
          <w:noProof/>
          <w:lang w:val="sr-Latn-CS"/>
        </w:rPr>
        <w:t>.</w:t>
      </w: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Prestanak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važenja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pojedinih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odredaba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drugih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56.</w:t>
      </w:r>
    </w:p>
    <w:p w:rsidR="00B01A82" w:rsidRPr="001F17C6" w:rsidRDefault="00B01A82" w:rsidP="00A22873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Danom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početka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primene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prestaju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važe</w:t>
      </w:r>
      <w:r w:rsidRPr="001F17C6">
        <w:rPr>
          <w:rFonts w:ascii="Times New Roman" w:hAnsi="Times New Roman"/>
          <w:noProof/>
          <w:lang w:val="sr-Latn-CS"/>
        </w:rPr>
        <w:t>:</w:t>
      </w:r>
    </w:p>
    <w:p w:rsidR="00B01A82" w:rsidRPr="001F17C6" w:rsidRDefault="00B01A82" w:rsidP="00101AA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lastRenderedPageBreak/>
        <w:t xml:space="preserve">1) </w:t>
      </w:r>
      <w:r w:rsidR="001F17C6">
        <w:rPr>
          <w:rFonts w:ascii="Times New Roman" w:hAnsi="Times New Roman"/>
          <w:noProof/>
          <w:lang w:val="sr-Latn-CS"/>
        </w:rPr>
        <w:t>član</w:t>
      </w:r>
      <w:r w:rsidRPr="001F17C6">
        <w:rPr>
          <w:rFonts w:ascii="Times New Roman" w:hAnsi="Times New Roman"/>
          <w:noProof/>
          <w:lang w:val="sr-Latn-CS"/>
        </w:rPr>
        <w:t xml:space="preserve"> 45. </w:t>
      </w:r>
      <w:r w:rsidR="001F17C6">
        <w:rPr>
          <w:rFonts w:ascii="Times New Roman" w:hAnsi="Times New Roman"/>
          <w:noProof/>
          <w:lang w:val="sr-Latn-CS"/>
        </w:rPr>
        <w:t>stav</w:t>
      </w:r>
      <w:r w:rsidRPr="001F17C6">
        <w:rPr>
          <w:rFonts w:ascii="Times New Roman" w:hAnsi="Times New Roman"/>
          <w:noProof/>
          <w:lang w:val="sr-Latn-CS"/>
        </w:rPr>
        <w:t xml:space="preserve"> 1.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naziv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iznad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člana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glasi</w:t>
      </w:r>
      <w:r w:rsidRPr="001F17C6">
        <w:rPr>
          <w:rFonts w:ascii="Times New Roman" w:hAnsi="Times New Roman"/>
          <w:noProof/>
          <w:lang w:val="sr-Latn-CS"/>
        </w:rPr>
        <w:t>: „</w:t>
      </w:r>
      <w:r w:rsidR="001F17C6">
        <w:rPr>
          <w:rFonts w:ascii="Times New Roman" w:hAnsi="Times New Roman"/>
          <w:noProof/>
          <w:lang w:val="sr-Latn-CS"/>
        </w:rPr>
        <w:t>Strategija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>.” („</w:t>
      </w:r>
      <w:r w:rsidR="001F17C6">
        <w:rPr>
          <w:rFonts w:ascii="Times New Roman" w:hAnsi="Times New Roman"/>
          <w:noProof/>
          <w:lang w:val="sr-Latn-CS"/>
        </w:rPr>
        <w:t>Službeni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glasnik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RS</w:t>
      </w:r>
      <w:r w:rsidRPr="001F17C6">
        <w:rPr>
          <w:rFonts w:ascii="Times New Roman" w:hAnsi="Times New Roman"/>
          <w:noProof/>
          <w:lang w:val="sr-Latn-CS"/>
        </w:rPr>
        <w:t xml:space="preserve">”, </w:t>
      </w:r>
      <w:r w:rsidR="001F17C6">
        <w:rPr>
          <w:rFonts w:ascii="Times New Roman" w:hAnsi="Times New Roman"/>
          <w:noProof/>
          <w:lang w:val="sr-Latn-CS"/>
        </w:rPr>
        <w:t>br</w:t>
      </w:r>
      <w:r w:rsidRPr="001F17C6">
        <w:rPr>
          <w:rFonts w:ascii="Times New Roman" w:hAnsi="Times New Roman"/>
          <w:noProof/>
          <w:lang w:val="sr-Latn-CS"/>
        </w:rPr>
        <w:t xml:space="preserve">. 55/05, 71/05 – </w:t>
      </w:r>
      <w:r w:rsidR="001F17C6">
        <w:rPr>
          <w:rFonts w:ascii="Times New Roman" w:hAnsi="Times New Roman"/>
          <w:noProof/>
          <w:lang w:val="sr-Latn-CS"/>
        </w:rPr>
        <w:t>ispravka</w:t>
      </w:r>
      <w:r w:rsidRPr="001F17C6">
        <w:rPr>
          <w:rFonts w:ascii="Times New Roman" w:hAnsi="Times New Roman"/>
          <w:noProof/>
          <w:lang w:val="sr-Latn-CS"/>
        </w:rPr>
        <w:t xml:space="preserve">, 101/07, 65/08, 16/11, 68/12 – </w:t>
      </w:r>
      <w:r w:rsidR="001F17C6">
        <w:rPr>
          <w:rFonts w:ascii="Times New Roman" w:hAnsi="Times New Roman"/>
          <w:noProof/>
          <w:lang w:val="sr-Latn-CS"/>
        </w:rPr>
        <w:t>US</w:t>
      </w:r>
      <w:r w:rsidRPr="001F17C6">
        <w:rPr>
          <w:rFonts w:ascii="Times New Roman" w:hAnsi="Times New Roman"/>
          <w:noProof/>
          <w:lang w:val="sr-Latn-CS"/>
        </w:rPr>
        <w:t xml:space="preserve">, 72/12, 7/14 – </w:t>
      </w:r>
      <w:r w:rsidR="001F17C6">
        <w:rPr>
          <w:rFonts w:ascii="Times New Roman" w:hAnsi="Times New Roman"/>
          <w:noProof/>
          <w:lang w:val="sr-Latn-CS"/>
        </w:rPr>
        <w:t>US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44/14);</w:t>
      </w:r>
    </w:p>
    <w:p w:rsidR="00B01A82" w:rsidRPr="001F17C6" w:rsidRDefault="00B01A82" w:rsidP="00101AA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2) </w:t>
      </w:r>
      <w:r w:rsidR="001F17C6">
        <w:rPr>
          <w:rFonts w:ascii="Times New Roman" w:hAnsi="Times New Roman"/>
          <w:noProof/>
          <w:lang w:val="sr-Latn-CS"/>
        </w:rPr>
        <w:t>član</w:t>
      </w:r>
      <w:r w:rsidRPr="001F17C6">
        <w:rPr>
          <w:rFonts w:ascii="Times New Roman" w:hAnsi="Times New Roman"/>
          <w:noProof/>
          <w:lang w:val="sr-Latn-CS"/>
        </w:rPr>
        <w:t xml:space="preserve"> 63. </w:t>
      </w:r>
      <w:r w:rsidR="001F17C6">
        <w:rPr>
          <w:rFonts w:ascii="Times New Roman" w:hAnsi="Times New Roman"/>
          <w:noProof/>
          <w:lang w:val="sr-Latn-CS"/>
        </w:rPr>
        <w:t>Zakona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upravi</w:t>
      </w:r>
      <w:r w:rsidRPr="001F17C6">
        <w:rPr>
          <w:rFonts w:ascii="Times New Roman" w:hAnsi="Times New Roman"/>
          <w:noProof/>
          <w:lang w:val="sr-Latn-CS"/>
        </w:rPr>
        <w:t xml:space="preserve"> („</w:t>
      </w:r>
      <w:r w:rsidR="001F17C6">
        <w:rPr>
          <w:rFonts w:ascii="Times New Roman" w:hAnsi="Times New Roman"/>
          <w:noProof/>
          <w:lang w:val="sr-Latn-CS"/>
        </w:rPr>
        <w:t>Službeni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glasnik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RS</w:t>
      </w:r>
      <w:r w:rsidRPr="001F17C6">
        <w:rPr>
          <w:rFonts w:ascii="Times New Roman" w:hAnsi="Times New Roman"/>
          <w:noProof/>
          <w:lang w:val="sr-Latn-CS"/>
        </w:rPr>
        <w:t xml:space="preserve">”, </w:t>
      </w:r>
      <w:r w:rsidR="001F17C6">
        <w:rPr>
          <w:rFonts w:ascii="Times New Roman" w:hAnsi="Times New Roman"/>
          <w:noProof/>
          <w:lang w:val="sr-Latn-CS"/>
        </w:rPr>
        <w:t>br</w:t>
      </w:r>
      <w:r w:rsidRPr="001F17C6">
        <w:rPr>
          <w:rFonts w:ascii="Times New Roman" w:hAnsi="Times New Roman"/>
          <w:noProof/>
          <w:lang w:val="sr-Latn-CS"/>
        </w:rPr>
        <w:t xml:space="preserve">. 79/05, 101/07, 95/10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99/14).</w:t>
      </w:r>
    </w:p>
    <w:p w:rsidR="00B01A82" w:rsidRPr="001F17C6" w:rsidRDefault="00B01A82" w:rsidP="00A22873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Stupanje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na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snagu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početak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primene</w:t>
      </w:r>
    </w:p>
    <w:p w:rsidR="00B01A82" w:rsidRPr="001F17C6" w:rsidRDefault="001F17C6" w:rsidP="00C14746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</w:t>
      </w:r>
      <w:r w:rsidR="00B01A82" w:rsidRPr="001F17C6">
        <w:rPr>
          <w:rFonts w:ascii="Times New Roman" w:hAnsi="Times New Roman"/>
          <w:b/>
          <w:noProof/>
          <w:lang w:val="sr-Latn-CS"/>
        </w:rPr>
        <w:t xml:space="preserve"> 57. </w:t>
      </w:r>
    </w:p>
    <w:p w:rsidR="00B01A82" w:rsidRPr="001F17C6" w:rsidRDefault="00B01A82" w:rsidP="0095643C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lang w:val="sr-Latn-CS"/>
        </w:rPr>
        <w:t>Ovaj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stupa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snagu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osmog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objavljiv</w:t>
      </w:r>
      <w:r w:rsidRPr="001F17C6">
        <w:rPr>
          <w:rFonts w:ascii="Times New Roman" w:hAnsi="Times New Roman"/>
          <w:noProof/>
          <w:lang w:val="sr-Latn-CS"/>
        </w:rPr>
        <w:t>a</w:t>
      </w:r>
      <w:r w:rsidR="001F17C6">
        <w:rPr>
          <w:rFonts w:ascii="Times New Roman" w:hAnsi="Times New Roman"/>
          <w:noProof/>
          <w:lang w:val="sr-Latn-CS"/>
        </w:rPr>
        <w:t>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„</w:t>
      </w:r>
      <w:r w:rsidR="001F17C6">
        <w:rPr>
          <w:rFonts w:ascii="Times New Roman" w:hAnsi="Times New Roman"/>
          <w:noProof/>
          <w:lang w:val="sr-Latn-CS"/>
        </w:rPr>
        <w:t>Službenom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glasniku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bCs/>
          <w:noProof/>
          <w:lang w:val="sr-Latn-CS"/>
        </w:rPr>
        <w:t>”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počinje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primenjuje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istekom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šest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meseci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stupanja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snagu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D449F2" w:rsidRPr="001F17C6" w:rsidRDefault="00D449F2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br w:type="page"/>
      </w:r>
    </w:p>
    <w:p w:rsidR="007B274E" w:rsidRPr="001F17C6" w:rsidRDefault="001F17C6" w:rsidP="007B274E">
      <w:pPr>
        <w:keepNext/>
        <w:tabs>
          <w:tab w:val="left" w:pos="1080"/>
        </w:tabs>
        <w:spacing w:before="120" w:after="120"/>
        <w:ind w:right="144"/>
        <w:jc w:val="center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lastRenderedPageBreak/>
        <w:t>O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L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Ž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E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NJ</w:t>
      </w:r>
      <w:r w:rsidR="007B274E" w:rsidRPr="001F17C6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E</w:t>
      </w:r>
    </w:p>
    <w:p w:rsidR="007B274E" w:rsidRPr="001F17C6" w:rsidRDefault="007B274E" w:rsidP="007B274E">
      <w:pPr>
        <w:pStyle w:val="BodyText"/>
        <w:spacing w:line="276" w:lineRule="auto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7B274E" w:rsidP="007B274E">
      <w:pPr>
        <w:pStyle w:val="BodyText"/>
        <w:spacing w:line="276" w:lineRule="auto"/>
        <w:rPr>
          <w:rFonts w:ascii="Times New Roman" w:hAnsi="Times New Roman"/>
          <w:b/>
          <w:noProof/>
          <w:szCs w:val="24"/>
          <w:lang w:val="sr-Latn-CS"/>
        </w:rPr>
      </w:pPr>
      <w:smartTag w:uri="urn:schemas-microsoft-com:office:smarttags" w:element="place">
        <w:r w:rsidRPr="001F17C6">
          <w:rPr>
            <w:rFonts w:ascii="Times New Roman" w:hAnsi="Times New Roman"/>
            <w:b/>
            <w:noProof/>
            <w:szCs w:val="24"/>
            <w:lang w:val="sr-Latn-CS"/>
          </w:rPr>
          <w:t>I.</w:t>
        </w:r>
      </w:smartTag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USTAVNI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OSNOV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ZA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DONOŠENJE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ZAKONA</w:t>
      </w:r>
    </w:p>
    <w:p w:rsidR="007B274E" w:rsidRPr="001F17C6" w:rsidRDefault="007B274E" w:rsidP="007B274E">
      <w:pPr>
        <w:pStyle w:val="BodyText"/>
        <w:spacing w:line="276" w:lineRule="auto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1F17C6" w:rsidP="007B274E">
      <w:pPr>
        <w:pStyle w:val="BodyTextIndent"/>
        <w:spacing w:after="0" w:line="276" w:lineRule="auto"/>
        <w:ind w:left="0"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B274E" w:rsidRPr="001F17C6">
        <w:rPr>
          <w:noProof/>
          <w:lang w:val="sr-Latn-CS"/>
        </w:rPr>
        <w:t xml:space="preserve"> 97. </w:t>
      </w:r>
      <w:r>
        <w:rPr>
          <w:noProof/>
          <w:lang w:val="sr-Latn-CS"/>
        </w:rPr>
        <w:t>tač</w:t>
      </w:r>
      <w:r w:rsidR="007B274E" w:rsidRPr="001F17C6">
        <w:rPr>
          <w:noProof/>
          <w:lang w:val="sr-Latn-CS"/>
        </w:rPr>
        <w:t xml:space="preserve">. 16. </w:t>
      </w:r>
      <w:r>
        <w:rPr>
          <w:noProof/>
          <w:lang w:val="sr-Latn-CS"/>
        </w:rPr>
        <w:t>i</w:t>
      </w:r>
      <w:r w:rsidR="007B274E" w:rsidRPr="001F17C6">
        <w:rPr>
          <w:noProof/>
          <w:lang w:val="sr-Latn-CS"/>
        </w:rPr>
        <w:t xml:space="preserve"> 17. </w:t>
      </w:r>
      <w:r>
        <w:rPr>
          <w:noProof/>
          <w:lang w:val="sr-Latn-CS"/>
        </w:rPr>
        <w:t>Ustava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7B274E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nadležnost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7B274E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B274E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Ustavom</w:t>
      </w:r>
      <w:r w:rsidR="007B274E" w:rsidRPr="001F17C6">
        <w:rPr>
          <w:noProof/>
          <w:lang w:val="sr-Latn-CS"/>
        </w:rPr>
        <w:t xml:space="preserve">. </w:t>
      </w:r>
    </w:p>
    <w:p w:rsidR="007B274E" w:rsidRPr="001F17C6" w:rsidRDefault="007B274E" w:rsidP="007B274E">
      <w:pPr>
        <w:pStyle w:val="BodyText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7B274E" w:rsidP="007B274E">
      <w:pPr>
        <w:pStyle w:val="BodyText"/>
        <w:rPr>
          <w:rFonts w:ascii="Times New Roman" w:hAnsi="Times New Roman"/>
          <w:b/>
          <w:noProof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II.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RAZLOZI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ZA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DONOŠENJE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ZAKONA</w:t>
      </w:r>
    </w:p>
    <w:p w:rsidR="007B274E" w:rsidRPr="001F17C6" w:rsidRDefault="007B274E" w:rsidP="007B274E">
      <w:pPr>
        <w:pStyle w:val="BodyText"/>
        <w:ind w:firstLine="1080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Razlog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transparentan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koordinisan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realističan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pokriva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ključne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aspekte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socijalne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ekonomske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regionalnog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korišćenje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obezbeđenje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održivog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posebno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kontekstu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zahteva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proističu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Pregovaračkih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poglavlja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17 – </w:t>
      </w:r>
      <w:r>
        <w:rPr>
          <w:rFonts w:ascii="Times New Roman" w:hAnsi="Times New Roman"/>
          <w:noProof/>
          <w:szCs w:val="24"/>
          <w:lang w:val="sr-Latn-CS"/>
        </w:rPr>
        <w:t>Ekonomska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monetarna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22 – </w:t>
      </w:r>
      <w:r>
        <w:rPr>
          <w:rFonts w:ascii="Times New Roman" w:hAnsi="Times New Roman"/>
          <w:noProof/>
          <w:szCs w:val="24"/>
          <w:lang w:val="sr-Latn-CS"/>
        </w:rPr>
        <w:t>Regionalna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strukturnih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instrumenata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Efikasan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naročito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: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134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koordinisano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donosilaca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uvažavanje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ostalih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uvažavanje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nacionalnih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uvažavanje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;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134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;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134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standardizaciju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međusobno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usklađeni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pogledu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forme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sadržaja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terminologije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pokazatelje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omogućiti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uspešnosti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;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134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usklađenost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preuzetim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;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konzistentnost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;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mehanizma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prvenstveno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donosilaca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;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lastRenderedPageBreak/>
        <w:t>utvrđivanje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žele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učestvuju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udruženja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organizacije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civilnog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predstavnike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akademske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naučno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istraživačke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zajednice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obezbedi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7B274E" w:rsidRPr="001F17C6" w:rsidRDefault="001F17C6" w:rsidP="007B274E">
      <w:pPr>
        <w:pStyle w:val="BodyText"/>
        <w:numPr>
          <w:ilvl w:val="0"/>
          <w:numId w:val="9"/>
        </w:numPr>
        <w:tabs>
          <w:tab w:val="left" w:pos="1418"/>
        </w:tabs>
        <w:ind w:left="0"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razmene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lake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dostupnosti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jednostavnije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standardizacije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povećanja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celokupnog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Trenutna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ograničena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isključivo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151.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Poslovnika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7B274E" w:rsidRPr="001F17C6">
        <w:rPr>
          <w:rFonts w:ascii="Times New Roman" w:hAnsi="Times New Roman"/>
          <w:noProof/>
          <w:color w:val="000000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Cs w:val="24"/>
          <w:lang w:val="sr-Latn-CS"/>
        </w:rPr>
        <w:t>Službeni</w:t>
      </w:r>
      <w:r w:rsidR="007B274E" w:rsidRPr="001F17C6">
        <w:rPr>
          <w:rFonts w:ascii="Times New Roman" w:hAnsi="Times New Roman"/>
          <w:noProof/>
          <w:color w:val="000000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Cs w:val="24"/>
          <w:lang w:val="sr-Latn-CS"/>
        </w:rPr>
        <w:t>glasnik</w:t>
      </w:r>
      <w:r w:rsidR="007B274E" w:rsidRPr="001F17C6">
        <w:rPr>
          <w:rFonts w:ascii="Times New Roman" w:hAnsi="Times New Roman"/>
          <w:noProof/>
          <w:color w:val="000000"/>
          <w:szCs w:val="24"/>
          <w:lang w:val="sr-Latn-CS"/>
        </w:rPr>
        <w:t xml:space="preserve"> PC”,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20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Cs w:val="24"/>
          <w:lang w:val="sr-Latn-CS"/>
        </w:rPr>
        <w:t>marta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2012)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40. </w:t>
      </w:r>
      <w:r>
        <w:rPr>
          <w:rFonts w:ascii="Times New Roman" w:hAnsi="Times New Roman"/>
          <w:noProof/>
          <w:szCs w:val="24"/>
          <w:lang w:val="sr-Latn-CS"/>
        </w:rPr>
        <w:t>Poslovnika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("</w:t>
      </w:r>
      <w:r w:rsidR="007B274E" w:rsidRPr="001F17C6">
        <w:rPr>
          <w:rFonts w:ascii="Times New Roman" w:hAnsi="Times New Roman"/>
          <w:noProof/>
          <w:color w:val="000000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Cs w:val="24"/>
          <w:lang w:val="sr-Latn-CS"/>
        </w:rPr>
        <w:t>Službeni</w:t>
      </w:r>
      <w:r w:rsidR="007B274E" w:rsidRPr="001F17C6">
        <w:rPr>
          <w:rFonts w:ascii="Times New Roman" w:hAnsi="Times New Roman"/>
          <w:noProof/>
          <w:color w:val="000000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Cs w:val="24"/>
          <w:lang w:val="sr-Latn-CS"/>
        </w:rPr>
        <w:t>glasnik</w:t>
      </w:r>
      <w:r w:rsidR="007B274E" w:rsidRPr="001F17C6">
        <w:rPr>
          <w:rFonts w:ascii="Times New Roman" w:hAnsi="Times New Roman"/>
          <w:noProof/>
          <w:color w:val="000000"/>
          <w:szCs w:val="24"/>
          <w:lang w:val="sr-Latn-CS"/>
        </w:rPr>
        <w:t xml:space="preserve"> PC”,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61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18. </w:t>
      </w:r>
      <w:r>
        <w:rPr>
          <w:rFonts w:ascii="Times New Roman" w:hAnsi="Times New Roman"/>
          <w:noProof/>
          <w:szCs w:val="24"/>
          <w:lang w:val="sr-Latn-CS"/>
        </w:rPr>
        <w:t>jula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2006, 69/08, 88/09, 33/10, 69/10, 20/11, 37/11, 30/13, 76/14),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neophodne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standarde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Naime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podzakonskih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regulativa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ključne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regulišu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procedure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preciziraju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oblastima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administracije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nemoguće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odsustvo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uvek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poruci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problema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čijeg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smislu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uvesti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značajne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život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Nepovezivanje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jedinstven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neefikasnošću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regulatornog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život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povezivanje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putem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Takav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usklađivanje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život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vizijom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najvišim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definisanim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rečima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povoljan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regulatorni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formati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različitih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ujednačavanja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omogućiti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konzistentnog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efikasnog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Važeći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omogućavaju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učesnicima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sigurnošću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strategiju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zavisnosti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razrađuju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Koncept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prepoznat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uskraćuje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instrument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suštini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najšireg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najvišeg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značaja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donosioca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definisani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pozicionirani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postavljeni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transponuju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problem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Uvažena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činjenica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urbanističko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specifičnosti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prepoznatljive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nazive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smislu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mogućnost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odstupanja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svakom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segmentu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ugroze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izvorne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ustavom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garantovane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domenu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uklapanje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konzistentan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čime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puna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povezivanje</w:t>
      </w:r>
      <w:r w:rsidR="007B274E" w:rsidRPr="001F17C6">
        <w:rPr>
          <w:rFonts w:ascii="Calibri" w:hAnsi="Calibri"/>
          <w:noProof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rashoda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prikupljanje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Posebno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vodilo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vezane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implementiraju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realnim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mogućnostima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čega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odloženo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dejstvo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 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eksplicitno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praćenja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Ovakva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eksplicitno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svedoci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retko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menjaju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Cs w:val="24"/>
          <w:lang w:val="sr-Latn-CS"/>
        </w:rPr>
        <w:t>popravljaju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činiti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protoka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sagledati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početni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momentu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suštinske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menjaju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ključne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preispituju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menjaju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inicijativu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onda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pojedina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stvaraju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veliki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problem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parališu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administrativne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procedure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onemogućuju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žiži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interesovanja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Ovakvo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posledica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odsustva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ex-post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kontinuirano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preispitivanje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unapređenja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odsustva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dolazi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gomilanja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neefikasne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suvišne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štetne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regulative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opterećuje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život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regulatorni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domenu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toliko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nepovoljan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preduzeti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najskuplji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najtraumatičniji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regulatorni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instrument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prevazilaženje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ovakvog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sveobuhvatna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snage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štetnih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suvišnih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tzv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giljotina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sporovođena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2009-2010.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nazivom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Sveobuhvatna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reforma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SRP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Cs w:val="24"/>
          <w:lang w:val="sr-Latn-CS"/>
        </w:rPr>
        <w:t>Sveobuhvatno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preispitivanje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karakteristično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ex-post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palijativna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regulatorna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najavu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reformskog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otpočinjanje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reformi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često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preporuka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investitorima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očekuju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predvidiv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konzistentan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navedenog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ex-post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nikakva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dodatna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eksplicitno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Tvrditi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drugačije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njihovi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donosioci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Uspostava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jedinstvenog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obezbediće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konzistentno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precizno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označenje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rokova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pokazatelja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Opšti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razradu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implementirati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neprekinutog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lanca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omogućava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doslednom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punu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omogućiće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olakšati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vezi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automatsko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generisanje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delova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Želimo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ukažemo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redova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pravilno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sagledali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benefite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tražili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dosledno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uključeni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zahtevom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proširen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krug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obveznika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ostavljeno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mogućnostima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urede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proširila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značajnim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ex-post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propiše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poslovnikom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proširiti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donosioce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stimulativnog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regulatornog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želimo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ostvarimo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suštinski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napredak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domenu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Pripremljeni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nacrti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metodologija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detaljnosti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ograničenih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hitnosti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situaciji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odabrao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čija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svrha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inpute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neophodne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kvalitetnog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efikasnog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Primetno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razgraničeno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svrha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svrha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definiše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77.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("</w:t>
      </w:r>
      <w:r>
        <w:rPr>
          <w:rFonts w:ascii="Times New Roman" w:hAnsi="Times New Roman"/>
          <w:noProof/>
          <w:szCs w:val="24"/>
          <w:lang w:val="sr-Latn-CS"/>
        </w:rPr>
        <w:t>Sl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",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79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Cs w:val="24"/>
          <w:lang w:val="sr-Latn-CS"/>
        </w:rPr>
        <w:t>septembra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2005, 101/07, 95/10, 99/14)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41. </w:t>
      </w:r>
      <w:r>
        <w:rPr>
          <w:rFonts w:ascii="Times New Roman" w:hAnsi="Times New Roman"/>
          <w:noProof/>
          <w:szCs w:val="24"/>
          <w:lang w:val="sr-Latn-CS"/>
        </w:rPr>
        <w:t>Poslovnika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Međutim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proširiti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podzakonske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7B274E" w:rsidP="007B274E">
      <w:pPr>
        <w:pStyle w:val="BodyText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7B274E" w:rsidP="007B274E">
      <w:pPr>
        <w:pStyle w:val="BodyText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7B274E" w:rsidP="007B274E">
      <w:pPr>
        <w:pStyle w:val="BodyText"/>
        <w:rPr>
          <w:rFonts w:ascii="Times New Roman" w:hAnsi="Times New Roman"/>
          <w:b/>
          <w:noProof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III.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OBJAŠNJENJE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OSNOVNIH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PRAVNIH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INSTITUTA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I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POJEDINAČNIH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  </w:t>
      </w:r>
    </w:p>
    <w:p w:rsidR="007B274E" w:rsidRPr="001F17C6" w:rsidRDefault="001F17C6" w:rsidP="007B274E">
      <w:pPr>
        <w:pStyle w:val="BodyText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REŠENJA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ZAKONA</w:t>
      </w:r>
    </w:p>
    <w:p w:rsidR="007B274E" w:rsidRPr="001F17C6" w:rsidRDefault="007B274E" w:rsidP="007B274E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1.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predmet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2.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detaljno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precizno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pojmovi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jasnijeg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sagledavanja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pojedinačnih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lakše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realističnosti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pouzdanosti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kontinuiteta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proporcionalnosti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predostrožnosti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nediskriminacije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integralnosti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izbegnuto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preklapanje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tradicionalno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realističnosti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garantuju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nediskriminacije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integralnosti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4.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najobuhvatniji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uključuje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opredeljivanja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generički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uzeti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razmatranje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termini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npr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 „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Cs w:val="24"/>
          <w:lang w:val="sr-Latn-CS"/>
        </w:rPr>
        <w:t>međutim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inputa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prikupljenih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opredelili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terminologija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stvarala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dodatnu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zabunu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pogledu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forme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ovih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podela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najšireg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najvišeg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značaja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Navode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investicioni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Prostorni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prostorni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planovi</w:t>
      </w:r>
      <w:r w:rsidR="007B274E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generalni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urbanistički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onako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Ustavom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uključili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jedinstven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Prostorni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drugi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generalni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urbanistički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pomenuti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spadaju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pozicioniranja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razrađivani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urbanističko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hijerarhijski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najviši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dugoročni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ustavnim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ovlašćenjima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99.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tačka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10)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najmanje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10 </w:t>
      </w:r>
      <w:r>
        <w:rPr>
          <w:rFonts w:ascii="Times New Roman" w:hAnsi="Times New Roman"/>
          <w:noProof/>
          <w:szCs w:val="24"/>
          <w:lang w:val="sr-Latn-CS"/>
        </w:rPr>
        <w:t>godina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preciznije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stvaranja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pozicioniranje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nacrt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utvrđivanja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Imenovanjem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odgovornih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sačinjavanje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uspostavlja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odgovornosti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čime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smernicama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ciljevima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zadacima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proističu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preuzetih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međunarodnih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uzimaju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postojeći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prostorne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uzimaju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smernice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ekonomske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fiskalne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usklađivanja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novonastalim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isteku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svake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kalendarske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priprema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učincima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šest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meseci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isteka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Cs w:val="24"/>
          <w:lang w:val="sr-Latn-CS"/>
        </w:rPr>
        <w:t>kojom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revizija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navedeni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informisanja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objavljuje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vezi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ustanoviti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dopune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podnosi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inicijativu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ulazilo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ingerencije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7.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najmanje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postavljenim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planiraju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oblastima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uzimajući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smernice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ekonomske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fiskalne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razrađuju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postavljeni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čime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konzistentnost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utvrdila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investicione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projekte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Nadležnost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godišnjih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ostvarenje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trogodišnjih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učincima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podrazumevaju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trogodišnji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informisanja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objavljuje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navedene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dugoročni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najmanje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predstavnicima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nevladinog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sektora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izneto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nepodeljeno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mišljenje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konzistentnog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usklađenog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ustavne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različitim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poželjno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pozicioniraju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dilema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uređivati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nevladinog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nepodeljeno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10.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akcenat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11.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celovit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posredstvom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istaklo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kratkoročno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zauzeli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stanovište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celovit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pravac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srodnih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12.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međusektorska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geografski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subnacionalna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nadnacionalne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pokrivaju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13.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ujednači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neujednačene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nedosledne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viziju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institucionalni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postignutim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učincima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postavio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fokus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14.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/>
          <w:noProof/>
          <w:sz w:val="24"/>
          <w:szCs w:val="24"/>
          <w:lang w:val="sr-Latn-CS"/>
        </w:rPr>
        <w:t>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užeg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srodnih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kompatibilnih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koordinira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posredstvom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necelishodno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urgentnog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vanrednim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poremećaja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pacing w:after="0"/>
        <w:ind w:left="0"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15.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16.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/>
          <w:noProof/>
          <w:sz w:val="24"/>
          <w:szCs w:val="24"/>
          <w:lang w:val="sr-Latn-CS"/>
        </w:rPr>
        <w:t>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Uvođenjem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metodološki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itd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nalagala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suštini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pravaca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x-ante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zauzima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pravac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pregovaračke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17.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opis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razradu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najsvrsishodniji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18.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implementirane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revidira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x-post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donosilac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hd w:val="clear" w:color="auto" w:fill="FFFFFF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19.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sagledavanje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nabraja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pozicionirati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127.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razrađuje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grupisane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neposredno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posredno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doprinose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rokove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ostvarivanje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očekivane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navedeno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evidentna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pravilno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pozicionira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rukovodili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usvojenim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prioritetima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rokovima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79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nedovoljno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precizno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najkasnije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meseca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izbora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četiri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ažurira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godišnjem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ažuriranja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priprema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objavljuje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sedmog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7B274E" w:rsidP="007B274E">
      <w:p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22.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sadržanih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normativnih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budžetsku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Generalni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kalendarsku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sedmog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23.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delikatnoj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nemoguće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24.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nefinansijske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informativno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edukativne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institucionalno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ukidanje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kompetencija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bezbeđenje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.).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lakše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grupisanje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grupisanje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ekstenzivno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pojašnjeno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opcionih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25.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raspoloživih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faktičke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26.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27.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referisanje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referišu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referisanje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postignutosti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preduslovi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nevladinog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aktuelno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Ipak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odloženo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istaknute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predugačak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skraćen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nepripremljenosti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28.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29.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delokruga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92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30.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podnosioca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nevladinog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domenu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opis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uzročno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integralnom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podnosioca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prosleđuje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podnosioca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alternativni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31.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 ante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 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važećih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x ante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sastoji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sledećih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sagledavanje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postojećeg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identifikovanje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promene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postigne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utvrđivanje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opštih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identifikovanje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Cs w:val="24"/>
          <w:lang w:val="sr-Latn-CS"/>
        </w:rPr>
        <w:t>mogućih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postizanje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izbor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kombinacije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razmatranih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Cs w:val="24"/>
          <w:lang w:val="sr-Latn-CS"/>
        </w:rPr>
        <w:t>identifikovanje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resursa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potencijalnih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rizika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 ante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prikupljaju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obrađuju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optimalne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kombinacije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razmatranih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proces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metodologija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preciznije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Metodologija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najboljom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uporednopravnom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domaćim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iskustvima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pozitivno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ocenjena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vršenim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međunarodnih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institucija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nezavisnih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stručnjaka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32.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otpočinjanja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početka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Objavljivanje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obaveštenje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objavljuje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portalu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7B274E" w:rsidRPr="001F17C6">
        <w:rPr>
          <w:rFonts w:ascii="Arial Unicode MS" w:eastAsia="Arial Unicode MS" w:hAnsi="Arial Unicode MS" w:cs="Arial Unicode MS" w:hint="eastAsia"/>
          <w:noProof/>
          <w:szCs w:val="24"/>
          <w:lang w:val="sr-Latn-CS"/>
        </w:rPr>
        <w:t>‒</w:t>
      </w:r>
      <w:r>
        <w:rPr>
          <w:rFonts w:ascii="Times New Roman" w:hAnsi="Times New Roman"/>
          <w:noProof/>
          <w:szCs w:val="24"/>
          <w:lang w:val="sr-Latn-CS"/>
        </w:rPr>
        <w:t>Uprava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33.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nalaza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obimu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7B274E" w:rsidRPr="001F17C6">
        <w:rPr>
          <w:rFonts w:ascii="Times New Roman" w:hAnsi="Times New Roman"/>
          <w:i/>
          <w:noProof/>
          <w:szCs w:val="24"/>
          <w:lang w:val="sr-Latn-CS"/>
        </w:rPr>
        <w:t>ex ante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Cs w:val="24"/>
          <w:lang w:val="sr-Latn-CS"/>
        </w:rPr>
        <w:t>politik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7B274E" w:rsidRPr="001F17C6">
        <w:rPr>
          <w:rFonts w:ascii="Times New Roman" w:hAnsi="Times New Roman"/>
          <w:i/>
          <w:noProof/>
          <w:szCs w:val="24"/>
          <w:lang w:val="sr-Latn-CS"/>
        </w:rPr>
        <w:t>ex-post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donosilac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relevantne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pitanju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upoznata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razlozima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završetka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ažurira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nalaze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portalu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7B274E" w:rsidRPr="001F17C6">
        <w:rPr>
          <w:rFonts w:ascii="Arial Unicode MS" w:eastAsia="Arial Unicode MS" w:hAnsi="Arial Unicode MS" w:cs="Arial Unicode MS" w:hint="eastAsia"/>
          <w:noProof/>
          <w:szCs w:val="24"/>
          <w:lang w:val="sr-Latn-CS"/>
        </w:rPr>
        <w:t>‒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34.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fazama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Bilo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praksi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meša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potpuno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mesto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ulogu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zavisnosti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uključuju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udruženja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organizacija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civilnog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naučno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istraživačkih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strukovnih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organizacija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lokalnih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ostalih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razmatraju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sugestije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informišu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razlozima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sugestije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uključene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prilažu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transparentnost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završetka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unapredio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doneti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uključi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reprezentativne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detaljan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35.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inicijativa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reprezentativnost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36.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uredbom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njeno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izuzetke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slučajevima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uključujući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obrazac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grupe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učestvovale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sugestije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iznete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sugestije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ugrađene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učinjeno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37.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ex-ante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mišljenje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nalaz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mišljenje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izuzetno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sprovedene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obrazloženje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smatra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prethodno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pribavljenog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mišljenja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takva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iskustvima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2005.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38.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poslednju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fazu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utvrđivanja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Takođe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statutom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opštim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osim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ukoliko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drugačije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donosioca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donosilac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portalu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eUprava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sedam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39.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zadužen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detaljno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razrađuje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40.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mehanizmom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predmet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praćenja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kvantitativnih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kvalitativnih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pokazatelja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definisanih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akcionim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donetim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zadužen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konkretne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vrednuje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7B274E" w:rsidRPr="001F17C6">
        <w:rPr>
          <w:rFonts w:ascii="Times New Roman" w:hAnsi="Times New Roman"/>
          <w:i/>
          <w:noProof/>
          <w:szCs w:val="24"/>
          <w:lang w:val="sr-Latn-CS"/>
        </w:rPr>
        <w:t>ex-post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analizirajući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relevantnost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efikasnost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efektivnost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održivost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Utvrđeni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reviziju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uzimanje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dobijenih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organizacija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odgovorne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pribavljene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izvora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praćenja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ex-post </w:t>
      </w:r>
      <w:r>
        <w:rPr>
          <w:rFonts w:ascii="Times New Roman" w:hAnsi="Times New Roman"/>
          <w:noProof/>
          <w:szCs w:val="24"/>
          <w:lang w:val="sr-Latn-CS"/>
        </w:rPr>
        <w:t>analizu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učinaka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41.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shodnu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primenjivo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detaljan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implementacije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primenjuje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 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logično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svakog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očekivani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metodološki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pametne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regulative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ali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svedena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ostvarivanja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interesa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fizičkih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lica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metodologiju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definisanje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  <w:r w:rsidR="007B274E" w:rsidRPr="001F17C6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Takođe</w:t>
      </w:r>
      <w:r w:rsidR="007B274E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propisije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7B274E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objavljuju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početak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Kad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polazne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polazne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analizu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smislu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,</w:t>
      </w:r>
      <w:r>
        <w:rPr>
          <w:rFonts w:ascii="Times New Roman" w:hAnsi="Times New Roman"/>
          <w:noProof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ex post </w:t>
      </w:r>
      <w:r>
        <w:rPr>
          <w:rFonts w:ascii="Times New Roman" w:hAnsi="Times New Roman"/>
          <w:noProof/>
          <w:szCs w:val="24"/>
          <w:lang w:val="sr-Latn-CS"/>
        </w:rPr>
        <w:t>analize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efekata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shodnu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40.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1F17C6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Cs w:val="24"/>
          <w:lang w:val="sr-Latn-CS"/>
        </w:rPr>
        <w:t xml:space="preserve"> 42.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okviru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odeljka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objavljivanje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obveznici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izrađuju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prethodnu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fiskalnu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Cs w:val="24"/>
          <w:lang w:val="sr-Latn-CS"/>
        </w:rPr>
        <w:t>marta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tekuće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referisano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pojedinačne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izveštava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sadržaj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Tokom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konsultacija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preovlađujući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izrada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treba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obveznike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jer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suprotnom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srednjoročno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imalo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smisla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7B274E" w:rsidP="007B274E">
      <w:pPr>
        <w:pStyle w:val="BodyText"/>
        <w:spacing w:line="276" w:lineRule="auto"/>
        <w:ind w:firstLine="1080"/>
        <w:rPr>
          <w:rFonts w:ascii="Times New Roman" w:hAnsi="Times New Roman"/>
          <w:noProof/>
          <w:szCs w:val="24"/>
          <w:lang w:val="sr-Latn-CS"/>
        </w:rPr>
      </w:pP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Član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43.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propisuje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obavezu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izveštavanja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rezultatima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način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omogućava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efikasno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praćenje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iz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tih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blagoveremeno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preispitivanje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odstupanja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plana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njegovo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ažuriranje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Cs w:val="24"/>
          <w:lang w:val="sr-Latn-CS"/>
        </w:rPr>
        <w:t>Obaveza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propisana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tako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omogući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praćenje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skladu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njihovim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specifičnostima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Cs w:val="24"/>
          <w:lang w:val="sr-Latn-CS"/>
        </w:rPr>
        <w:t>Propisano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ako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predlagač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dokumenta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javne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politike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organ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Cs w:val="24"/>
          <w:lang w:val="sr-Latn-CS"/>
        </w:rPr>
        <w:t>taj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organ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izveštava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Vladu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Cs w:val="24"/>
          <w:lang w:val="sr-Latn-CS"/>
        </w:rPr>
        <w:t>preko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nadležnog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koordinaciju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rezultatima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tog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dokumenta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Cs w:val="24"/>
          <w:lang w:val="sr-Latn-CS"/>
        </w:rPr>
        <w:t>odnosno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1F17C6">
        <w:rPr>
          <w:rFonts w:ascii="Times New Roman" w:hAnsi="Times New Roman"/>
          <w:i/>
          <w:noProof/>
          <w:szCs w:val="24"/>
          <w:lang w:val="sr-Latn-CS"/>
        </w:rPr>
        <w:t>ex-post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analizi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efekata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javne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politike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utvrđene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tim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dokumentom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to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Cs w:val="24"/>
          <w:lang w:val="sr-Latn-CS"/>
        </w:rPr>
        <w:t>slučaju</w:t>
      </w:r>
      <w:r w:rsidRPr="001F17C6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7B274E" w:rsidRPr="001F17C6" w:rsidRDefault="001F17C6" w:rsidP="007B274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B274E" w:rsidRPr="001F17C6" w:rsidRDefault="001F17C6" w:rsidP="007B274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B274E" w:rsidRPr="001F17C6" w:rsidRDefault="001F17C6" w:rsidP="007B274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7B274E" w:rsidRPr="001F17C6" w:rsidRDefault="001F17C6" w:rsidP="007B274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44.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45.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B274E" w:rsidRPr="001F17C6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Generalni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petnaest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46.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47.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digitalni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48.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otvorenom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digitalnom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formatu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pogodnom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49.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predviđenim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metodološkim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metodološkim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izbegavanju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uputstvom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rukovodilac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raspoloživih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50.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urbanističko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odbranu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tajnost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51.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52.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politikima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prezentirani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ubrzo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53.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otpočnu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otpočne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unošenjem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Jedinstveni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softverske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aplikacije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B274E" w:rsidRPr="001F17C6" w:rsidRDefault="001F17C6" w:rsidP="007B274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54.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primenjivaće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hd w:val="clear" w:color="auto" w:fill="FFFFFF"/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55.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pStyle w:val="ListParagraph"/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56.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1F17C6" w:rsidP="007B274E">
      <w:pPr>
        <w:ind w:firstLine="567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B274E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57.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B274E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B274E" w:rsidRPr="001F17C6" w:rsidRDefault="007B274E" w:rsidP="007B274E">
      <w:pPr>
        <w:pStyle w:val="BodyText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7B274E" w:rsidP="007B274E">
      <w:pPr>
        <w:pStyle w:val="BodyText"/>
        <w:rPr>
          <w:rFonts w:ascii="Times New Roman" w:hAnsi="Times New Roman"/>
          <w:b/>
          <w:noProof/>
          <w:szCs w:val="24"/>
          <w:lang w:val="sr-Latn-CS"/>
        </w:rPr>
      </w:pPr>
    </w:p>
    <w:p w:rsidR="007B274E" w:rsidRPr="001F17C6" w:rsidRDefault="007B274E" w:rsidP="007B274E">
      <w:pPr>
        <w:pStyle w:val="BodyText"/>
        <w:rPr>
          <w:rFonts w:ascii="Times New Roman" w:hAnsi="Times New Roman"/>
          <w:b/>
          <w:noProof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IV.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PROCEN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A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FINANSIJSKIH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SREDSTAVA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POTREBNIH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Z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A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SPROVOĐENJE</w:t>
      </w:r>
      <w:r w:rsidRPr="001F17C6">
        <w:rPr>
          <w:rFonts w:ascii="Times New Roman" w:hAnsi="Times New Roman"/>
          <w:b/>
          <w:noProof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Cs w:val="24"/>
          <w:lang w:val="sr-Latn-CS"/>
        </w:rPr>
        <w:t>ZAKONA</w:t>
      </w:r>
    </w:p>
    <w:p w:rsidR="007B274E" w:rsidRPr="001F17C6" w:rsidRDefault="007B274E" w:rsidP="007B274E">
      <w:pPr>
        <w:pStyle w:val="BodyText"/>
        <w:rPr>
          <w:rFonts w:ascii="Times New Roman" w:hAnsi="Times New Roman"/>
          <w:noProof/>
          <w:szCs w:val="24"/>
          <w:lang w:val="sr-Latn-CS"/>
        </w:rPr>
      </w:pPr>
    </w:p>
    <w:p w:rsidR="007B274E" w:rsidRPr="001F17C6" w:rsidRDefault="001F17C6" w:rsidP="007B274E">
      <w:pPr>
        <w:pStyle w:val="BodyText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dodatna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obzirom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sprovoditi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predloženim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zakonskim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rešenjima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predstavljaju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deo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regularnog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funkcionisanja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funkcionisanje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informacionog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obezbeđena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sredstva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međunarodne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pomoći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budžeta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7B274E" w:rsidRPr="001F17C6">
        <w:rPr>
          <w:rFonts w:ascii="Times New Roman" w:hAnsi="Times New Roman"/>
          <w:noProof/>
          <w:szCs w:val="24"/>
          <w:lang w:val="sr-Latn-CS"/>
        </w:rPr>
        <w:t>.</w:t>
      </w:r>
    </w:p>
    <w:p w:rsidR="007B274E" w:rsidRPr="001F17C6" w:rsidRDefault="007B274E" w:rsidP="007B274E">
      <w:pPr>
        <w:spacing w:after="0"/>
        <w:rPr>
          <w:noProof/>
          <w:lang w:val="sr-Latn-CS"/>
        </w:rPr>
      </w:pPr>
    </w:p>
    <w:p w:rsidR="007B274E" w:rsidRPr="001F17C6" w:rsidRDefault="007B274E" w:rsidP="007B274E">
      <w:pPr>
        <w:pStyle w:val="BodyText"/>
        <w:spacing w:line="276" w:lineRule="auto"/>
        <w:ind w:firstLine="1080"/>
        <w:rPr>
          <w:rFonts w:ascii="Times New Roman" w:hAnsi="Times New Roman"/>
          <w:b/>
          <w:noProof/>
          <w:szCs w:val="24"/>
          <w:lang w:val="sr-Latn-CS"/>
        </w:rPr>
      </w:pPr>
    </w:p>
    <w:p w:rsidR="007B274E" w:rsidRPr="001F17C6" w:rsidRDefault="007B274E" w:rsidP="007B274E">
      <w:pPr>
        <w:rPr>
          <w:noProof/>
          <w:lang w:val="sr-Latn-CS"/>
        </w:rPr>
      </w:pPr>
    </w:p>
    <w:p w:rsidR="007B274E" w:rsidRPr="001F17C6" w:rsidRDefault="007B274E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br w:type="page"/>
      </w:r>
    </w:p>
    <w:p w:rsidR="008B7DB3" w:rsidRPr="001F17C6" w:rsidRDefault="001F17C6" w:rsidP="008B7D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ANALIZA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SISTEMU</w:t>
      </w:r>
    </w:p>
    <w:p w:rsidR="008B7DB3" w:rsidRPr="001F17C6" w:rsidRDefault="008B7DB3" w:rsidP="008B7D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8B7DB3" w:rsidRPr="001F17C6" w:rsidRDefault="008B7DB3" w:rsidP="008B7D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pStyle w:val="ListParagraph"/>
        <w:numPr>
          <w:ilvl w:val="0"/>
          <w:numId w:val="36"/>
        </w:numPr>
        <w:spacing w:after="0"/>
        <w:contextualSpacing w:val="0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Uvod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naglašavaju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Strategiju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SRJU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2015–2017.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izvesna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kašnjenja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Izvestan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načinjen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podsektorskih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2016-2017.,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napretku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2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konsolidovano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racionalizaciju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preklapanje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formalistički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kasnoj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onemogućava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ojačaju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baziranim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pStyle w:val="Default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Usvajanjem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B7DB3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politikama</w:t>
      </w:r>
      <w:r w:rsidR="008B7DB3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analizi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srednjoročnih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B7DB3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biće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8B7DB3" w:rsidRPr="001F17C6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izrade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sprovođenja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dokumenata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politika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obezbeđuje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međuresornu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koordinaciju</w:t>
      </w:r>
      <w:r w:rsidR="008B7DB3" w:rsidRPr="001F17C6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učešće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zainteresovane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javnosti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sagledavanje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mogućih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efekata</w:t>
      </w:r>
      <w:r w:rsidR="008B7DB3" w:rsidRPr="001F17C6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praćenje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sprovođenja</w:t>
      </w:r>
      <w:r w:rsidR="008B7DB3" w:rsidRPr="001F17C6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vrednovanje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lastRenderedPageBreak/>
        <w:t>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izveštavanje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sprovođenju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dokumenata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politika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</w:t>
      </w:r>
      <w:r w:rsidR="008B7DB3" w:rsidRPr="001F17C6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U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kontekstu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sprovođenja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reforme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usvajanjem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pratećim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uredbama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unaprediti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sistem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upravljanja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javnim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politikama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će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doprineti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unapređenju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upravljanja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baziranog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8B7DB3" w:rsidRPr="001F17C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znanju</w:t>
      </w:r>
      <w:r w:rsidR="008B7DB3" w:rsidRPr="001F17C6">
        <w:rPr>
          <w:bCs/>
          <w:noProof/>
          <w:lang w:val="sr-Latn-CS"/>
        </w:rPr>
        <w:t xml:space="preserve">, </w:t>
      </w:r>
      <w:r>
        <w:rPr>
          <w:noProof/>
          <w:lang w:val="sr-Latn-CS"/>
        </w:rPr>
        <w:t>povećanju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sigurnosti</w:t>
      </w:r>
      <w:r w:rsidR="008B7DB3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B7DB3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B7DB3" w:rsidRPr="001F17C6">
        <w:rPr>
          <w:noProof/>
          <w:lang w:val="sr-Latn-CS"/>
        </w:rPr>
        <w:t>.</w:t>
      </w:r>
    </w:p>
    <w:p w:rsidR="008B7DB3" w:rsidRPr="001F17C6" w:rsidRDefault="008B7DB3" w:rsidP="008B7DB3">
      <w:pPr>
        <w:pStyle w:val="Default"/>
        <w:spacing w:line="276" w:lineRule="auto"/>
        <w:jc w:val="both"/>
        <w:rPr>
          <w:noProof/>
          <w:sz w:val="20"/>
          <w:szCs w:val="20"/>
          <w:lang w:val="sr-Latn-CS"/>
        </w:rPr>
      </w:pPr>
    </w:p>
    <w:p w:rsidR="008B7DB3" w:rsidRPr="001F17C6" w:rsidRDefault="008B7DB3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2.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Problem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treba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reši</w:t>
      </w:r>
    </w:p>
    <w:p w:rsidR="008B7DB3" w:rsidRPr="001F17C6" w:rsidRDefault="008B7DB3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hAnsi="Times New Roman"/>
          <w:noProof/>
          <w:sz w:val="24"/>
          <w:szCs w:val="24"/>
          <w:lang w:val="sr-Latn-CS"/>
        </w:rPr>
        <w:t>utonomne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pretežna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neefikasnost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neefektivnost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netransparentnost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proteklih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pomogle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delotvorniji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jeftiniji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podeljena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segmenata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1)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2)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3)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4)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praćenju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izveštavanju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5)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analitičkih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1: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Definicija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osnovnog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problema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njegovi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uzroci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posledice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B7DB3" w:rsidRPr="001F17C6" w:rsidTr="00D85E5A">
        <w:tc>
          <w:tcPr>
            <w:tcW w:w="9576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Uzroci</w:t>
            </w:r>
            <w:r w:rsidR="008B7DB3"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: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više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paralelnih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odnosno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jedinstvenog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sveobuhvatnog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formalno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sveobuhvatnog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metodološkog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okvira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okvira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efikasnog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prioritizaciju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Nerealno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neefikasno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subjekata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celini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naročito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integrisano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celini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naročito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adekvatno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integrisano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pristupanja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naročito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pogledu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usaglašavanja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strateškog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okvira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);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Sistem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praćenja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vrednovanja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efekata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izveštavanja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postignutim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učincima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neefikasan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Metodološki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neuređena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klasifikacija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tipologija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hijerarhija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uključujući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što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strategije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akcioni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planovi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lastRenderedPageBreak/>
              <w:t>programi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ostala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što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srednjoročni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planovi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Neadekvatni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mehanizmi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obezbeđivanje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usklađenosti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obaveze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usklađivanja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lokalnom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autonomne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pokrajine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republičkom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razvojnog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jedinstvenog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nacionalnog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strateškog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okvira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okvirnih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krovnih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sektorskih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strategija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obaveze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objavljivanja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početak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istih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različitih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definicija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sektora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obaveze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određivanja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unutrašnjih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organizacionih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jedinica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organizaciji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opisu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imaju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sistematizovane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studijsko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analitičke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stručne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razvojne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normativne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poslove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upravljanje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analizu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efekata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Otežana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identifikacija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službenika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treba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stručno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usavrše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oblasti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Loša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međusobna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koordinacija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saradnja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između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nedovoljno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razvijen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međusektorske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koordinacije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saradnje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unutar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prilikom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izveštavanja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 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34"/>
              </w:numPr>
              <w:spacing w:after="0"/>
              <w:contextualSpacing w:val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Stalna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promena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odgovornih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lica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izveštavanje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unutar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što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dovodi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nekonzistentnost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nedostatka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kontinuiteta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oblasti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izveštavanja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Javne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rasprave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često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formalnoj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proceduri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bez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uzimanja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obzir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sugestija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zainteresovanih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grupa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naročito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pitanju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usvajaju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hitnom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postupku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Konsultacije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zainteresovanim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grupama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prilikom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često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predlagači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ovih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uključuju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zainteresovane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grupe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transparentnosti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potrebe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uključivanjem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šire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tela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Vlade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Javne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nedovoljnom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obimu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izrađuju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uzimajući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obzir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verodostojnih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podataka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konkretnoj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oblasti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internih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analiza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analiza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sprovedenih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stručnih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instituta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organizacija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privatnog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civilnog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sektora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adekvatnih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analitičkih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kapaciteta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studijsko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analitičkih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normativnih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poslova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  <w:tr w:rsidR="008B7DB3" w:rsidRPr="001F17C6" w:rsidTr="00D85E5A">
        <w:tc>
          <w:tcPr>
            <w:tcW w:w="9576" w:type="dxa"/>
            <w:shd w:val="clear" w:color="auto" w:fill="D9D9D9"/>
          </w:tcPr>
          <w:p w:rsidR="008B7DB3" w:rsidRPr="001F17C6" w:rsidRDefault="001F17C6" w:rsidP="00D85E5A">
            <w:pPr>
              <w:pStyle w:val="Default"/>
              <w:spacing w:line="276" w:lineRule="auto"/>
              <w:jc w:val="both"/>
              <w:rPr>
                <w:noProof/>
                <w:sz w:val="22"/>
                <w:szCs w:val="22"/>
                <w:lang w:val="sr-Latn-CS"/>
              </w:rPr>
            </w:pPr>
            <w:r>
              <w:rPr>
                <w:b/>
                <w:noProof/>
                <w:sz w:val="22"/>
                <w:szCs w:val="22"/>
                <w:lang w:val="sr-Latn-CS"/>
              </w:rPr>
              <w:t>Problem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: </w:t>
            </w:r>
            <w:r>
              <w:rPr>
                <w:noProof/>
                <w:sz w:val="22"/>
                <w:szCs w:val="22"/>
                <w:lang w:val="sr-Latn-CS"/>
              </w:rPr>
              <w:t>Neefikasno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sz w:val="22"/>
                <w:szCs w:val="22"/>
                <w:lang w:val="sr-Latn-CS"/>
              </w:rPr>
              <w:t>neefektivno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i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netransparentno</w:t>
            </w:r>
            <w:r w:rsidR="008B7DB3" w:rsidRPr="001F17C6" w:rsidDel="00A44950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upravljanje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javnim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politikama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koje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obuhvata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planiranje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sz w:val="22"/>
                <w:szCs w:val="22"/>
                <w:lang w:val="sr-Latn-CS"/>
              </w:rPr>
              <w:t>koordinaciju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, </w:t>
            </w:r>
            <w:r w:rsidR="008B7DB3" w:rsidRPr="001F17C6">
              <w:rPr>
                <w:i/>
                <w:iCs/>
                <w:noProof/>
                <w:sz w:val="22"/>
                <w:szCs w:val="22"/>
                <w:lang w:val="sr-Latn-CS"/>
              </w:rPr>
              <w:t xml:space="preserve">ex ante </w:t>
            </w:r>
            <w:r>
              <w:rPr>
                <w:noProof/>
                <w:sz w:val="22"/>
                <w:szCs w:val="22"/>
                <w:lang w:val="sr-Latn-CS"/>
              </w:rPr>
              <w:t>analizu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efekata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sz w:val="22"/>
                <w:szCs w:val="22"/>
                <w:lang w:val="sr-Latn-CS"/>
              </w:rPr>
              <w:t>formulisanje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usvajanje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kroz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usvajanje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dokumenata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sprovođenje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praćenje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sprovođenja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,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vrednovanje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i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izveštavanje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o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rezultatima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usvojenih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javnih</w:t>
            </w:r>
            <w:r w:rsidR="008B7DB3" w:rsidRPr="001F17C6">
              <w:rPr>
                <w:noProof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color w:val="auto"/>
                <w:sz w:val="22"/>
                <w:szCs w:val="22"/>
                <w:lang w:val="sr-Latn-CS"/>
              </w:rPr>
              <w:t>politika</w:t>
            </w:r>
            <w:r w:rsidR="008B7DB3" w:rsidRPr="001F17C6">
              <w:rPr>
                <w:noProof/>
                <w:sz w:val="22"/>
                <w:szCs w:val="22"/>
                <w:lang w:val="sr-Latn-CS"/>
              </w:rPr>
              <w:t>).</w:t>
            </w:r>
          </w:p>
        </w:tc>
      </w:tr>
      <w:tr w:rsidR="008B7DB3" w:rsidRPr="001F17C6" w:rsidTr="00D85E5A">
        <w:tc>
          <w:tcPr>
            <w:tcW w:w="9576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Posledice</w:t>
            </w:r>
            <w:r w:rsidR="008B7DB3"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: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Nizak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realizacije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godišnjih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srednjoročnih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planova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samim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godišnjeg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Vlade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lastRenderedPageBreak/>
              <w:t>Praćenje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vrednovanje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učinaka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efekata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ishoda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rezultata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privredne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subjekte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građane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sistematski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dosledan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način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Otežana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naročito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koordinacija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jasna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prioritizacija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ciljeva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mera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aktivnosti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razvijaju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primenjuju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principu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odozdo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nagore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Prevelik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republičkom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lokalnom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čega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mnoga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nepovezana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često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neusklađena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različitog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kvaliteta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obuhvata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razrađenosti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Nedovoljna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usklađenost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naročito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pogledu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metodologije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korišćena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tokom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njihove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vremenskih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perioda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terminologije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strukture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njihove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hijerarhije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Neusklađenost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razvojnog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budžetskim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programima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finansijske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podrške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što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rezultira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nemogućnošću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alokacije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dupliranja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opredeljenih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finansijskih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sredstava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definisanim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ciljevima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Planovi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usklađivanja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republičkih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Evropske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potpuno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usaglašeni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potpunosti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Usklađivanje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relevantnim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međusobno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usklađivanje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proverava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samo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završnoj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fazi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usvajanja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Otežano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horizontalno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povezivanje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integrisanje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Nedovoljan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definisane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kvantitativne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ciljeve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uglavnom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visoko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optimistični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nerealni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);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Dokumenta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retko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revidiraju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ukoliko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utvrdi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utvrđeni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ciljevi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zbog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doneti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postignuti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međuvremenu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promenjen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njihov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značaj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prioritet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revizija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postavljenih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ciljeva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uglavnom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predviđena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);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Dokumenti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uglavnom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procenu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troškova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realizaciju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aktivnosti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budžet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projektovan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jasna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veza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između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između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višegodišnjih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naknadnih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ograničenja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Dokumenta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procenu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visine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rasporeda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mera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samo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26.4%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neku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formu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finansijskog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); 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veliki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što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strategije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prateći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akcioni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predviđene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mere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operacionalizovale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sprovodile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praksi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što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uzrokuje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nizak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nivo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strategija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(58.2% </w:t>
            </w:r>
            <w:r>
              <w:rPr>
                <w:rFonts w:ascii="Times New Roman" w:hAnsi="Times New Roman"/>
                <w:noProof/>
                <w:lang w:val="sr-Latn-CS"/>
              </w:rPr>
              <w:t>strategija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akcioni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ukupnog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broja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donetih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akcionih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planova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86%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važećim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rokom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lang w:val="sr-Latn-CS"/>
              </w:rPr>
              <w:t>svega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17% </w:t>
            </w:r>
            <w:r>
              <w:rPr>
                <w:rFonts w:ascii="Times New Roman" w:hAnsi="Times New Roman"/>
                <w:noProof/>
                <w:lang w:val="sr-Latn-CS"/>
              </w:rPr>
              <w:t>usvojenih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finansijski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akcioni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važećim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rokom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dok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34%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jasno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definisane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smernice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finansijskog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akcionog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);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Postojanje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više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često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predstavlja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administrativni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teret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zaposlene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otežava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fokus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sadržaj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planova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lastRenderedPageBreak/>
              <w:t>Javnost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upoznata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razvojnim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ciljevima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Republike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Srbije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prioritetima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Vlade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</w:tbl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Efikasnost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planiranja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paralelnih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3"/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priloga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4"/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kalendarsku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5"/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zakonodavne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pravom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(2013-2016.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),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Nacionalni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(2014-2018);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NPAA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revizija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usvojen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6"/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zadovoljavajućem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slabosti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usvojena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oslanjaju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ad hoc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nepredviđenim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situacijama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brzo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reagovati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rešavati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netipične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urgentne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situacije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         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pretežno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kratkoročnih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uredaba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iako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nijednim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adekvatno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sprovedene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proizvesti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pokrivena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donetog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isteklo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izradio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nikada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izrađen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odgovaraju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izmenjenim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stvarnim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kapacitetima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brojni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neusaglašeni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pošto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donošeni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stihijski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međusobnog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nepoštovanje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hijerarhije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prioritizacija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hijerarhija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opcije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bolja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opredeliti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nisku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nepostojanje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efikasnog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sistema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prioritizaciju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radu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određuju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očekivani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zatim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izveštava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Vlada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donela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98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381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1.127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potvrdila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neophodnost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uređenog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koordinisanog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vrednovanja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Analizom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uočeno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teže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realizuju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nedefinisana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podeljena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neophodna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međuresorna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koordinacija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teže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značajnoj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sprovodile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neplanirane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nerealno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slabosti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isplaniranog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epostojanje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akcionih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planova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strategija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onemogućava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potpunu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operacionalizaciju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ciljeva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definisanih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tim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/>
        </w:rPr>
        <w:t>strategijama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odustajanja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nemogućnost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pronalazak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boljeg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nedostatak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dovoljnog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čest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kašnjenju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složenih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društveno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osetljivih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reformi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zahtevaju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duže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odnosile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čest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uzrok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kašnjenja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komunikacija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komisijom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trajanje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trajali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duže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očekivanog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Grafikonu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izveštajnom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februara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oktobra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64,2%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realizovano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realizacija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toku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realizovana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rokovima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25,2%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realizovano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njihova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realizacija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očekivala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kraja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svega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10,6%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započeto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moglo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sprovesti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odustalo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bCs/>
          <w:noProof/>
          <w:sz w:val="24"/>
          <w:szCs w:val="24"/>
          <w:lang w:val="sr-Latn-CS"/>
        </w:rPr>
        <w:footnoteReference w:id="7"/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Nacionalni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program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pravnih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tekovina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NPAA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>)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NPAA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revidirani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NPAA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gledano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NPAA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2014-2018.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posmatrajući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63% (</w:t>
      </w:r>
      <w:r>
        <w:rPr>
          <w:rFonts w:ascii="Times New Roman" w:hAnsi="Times New Roman"/>
          <w:noProof/>
          <w:sz w:val="24"/>
          <w:szCs w:val="24"/>
          <w:lang w:val="sr-Latn-CS"/>
        </w:rPr>
        <w:t>doneto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215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340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integrisanja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nedovoljnu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povezanost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korisnika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budžetskih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pristigli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2014-2016.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2. </w:t>
      </w:r>
      <w:r>
        <w:rPr>
          <w:rFonts w:ascii="Times New Roman" w:hAnsi="Times New Roman"/>
          <w:noProof/>
          <w:sz w:val="20"/>
          <w:szCs w:val="20"/>
          <w:lang w:val="sr-Latn-CS"/>
        </w:rPr>
        <w:t>Procena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potrebnih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godinama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2014-2017. 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630"/>
        <w:gridCol w:w="630"/>
        <w:gridCol w:w="720"/>
        <w:gridCol w:w="810"/>
        <w:gridCol w:w="810"/>
        <w:gridCol w:w="810"/>
        <w:gridCol w:w="900"/>
        <w:gridCol w:w="810"/>
      </w:tblGrid>
      <w:tr w:rsidR="008B7DB3" w:rsidRPr="001F17C6" w:rsidTr="00D85E5A">
        <w:tc>
          <w:tcPr>
            <w:tcW w:w="2245" w:type="dxa"/>
            <w:vMerge w:val="restart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  <w:gridSpan w:val="4"/>
          </w:tcPr>
          <w:p w:rsidR="008B7DB3" w:rsidRPr="001F17C6" w:rsidRDefault="001F17C6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Nacrti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zakona</w:t>
            </w:r>
          </w:p>
        </w:tc>
        <w:tc>
          <w:tcPr>
            <w:tcW w:w="3330" w:type="dxa"/>
            <w:gridSpan w:val="4"/>
          </w:tcPr>
          <w:p w:rsidR="008B7DB3" w:rsidRPr="001F17C6" w:rsidRDefault="001F17C6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Predlozi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strategija</w:t>
            </w:r>
          </w:p>
        </w:tc>
      </w:tr>
      <w:tr w:rsidR="008B7DB3" w:rsidRPr="001F17C6" w:rsidTr="00D85E5A">
        <w:tc>
          <w:tcPr>
            <w:tcW w:w="2245" w:type="dxa"/>
            <w:vMerge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63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72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81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81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2014</w:t>
            </w:r>
          </w:p>
        </w:tc>
        <w:tc>
          <w:tcPr>
            <w:tcW w:w="81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90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810" w:type="dxa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2017</w:t>
            </w:r>
          </w:p>
        </w:tc>
      </w:tr>
      <w:tr w:rsidR="008B7DB3" w:rsidRPr="001F17C6" w:rsidTr="00D85E5A">
        <w:trPr>
          <w:trHeight w:val="972"/>
        </w:trPr>
        <w:tc>
          <w:tcPr>
            <w:tcW w:w="2245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Procenjen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predstavljen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iznos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potrebnih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sredstava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2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    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   /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0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</w:tr>
      <w:tr w:rsidR="008B7DB3" w:rsidRPr="001F17C6" w:rsidTr="00D85E5A">
        <w:trPr>
          <w:trHeight w:val="972"/>
        </w:trPr>
        <w:tc>
          <w:tcPr>
            <w:tcW w:w="2245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procenjen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predstavljen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iznos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potrebnih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sredstava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2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</w:tr>
      <w:tr w:rsidR="008B7DB3" w:rsidRPr="001F17C6" w:rsidTr="00D85E5A">
        <w:trPr>
          <w:trHeight w:val="1322"/>
        </w:trPr>
        <w:tc>
          <w:tcPr>
            <w:tcW w:w="2245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Data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izjava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potrebno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obezbediti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dodatna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sredstva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sprovođenje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akta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72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0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</w:t>
            </w:r>
          </w:p>
        </w:tc>
      </w:tr>
      <w:tr w:rsidR="008B7DB3" w:rsidRPr="001F17C6" w:rsidTr="00D85E5A">
        <w:tc>
          <w:tcPr>
            <w:tcW w:w="2245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Nije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obrazloženo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li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potrebno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obezbediti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dodatna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finansijska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63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72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     2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90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</w:tr>
    </w:tbl>
    <w:p w:rsidR="008B7DB3" w:rsidRPr="001F17C6" w:rsidRDefault="001F17C6" w:rsidP="008B7DB3">
      <w:pPr>
        <w:spacing w:after="0"/>
        <w:jc w:val="both"/>
        <w:rPr>
          <w:rFonts w:ascii="Times New Roman" w:hAnsi="Times New Roman"/>
          <w:i/>
          <w:noProof/>
          <w:sz w:val="18"/>
          <w:szCs w:val="18"/>
          <w:lang w:val="sr-Latn-CS"/>
        </w:rPr>
      </w:pPr>
      <w:r>
        <w:rPr>
          <w:rFonts w:ascii="Times New Roman" w:hAnsi="Times New Roman"/>
          <w:i/>
          <w:noProof/>
          <w:sz w:val="18"/>
          <w:szCs w:val="18"/>
          <w:lang w:val="sr-Latn-CS"/>
        </w:rPr>
        <w:t>Izvor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>: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Republički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sekretarijat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za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javne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politike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uređuju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rađeno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sistematski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ažuriranjem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monetarnog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fokusiranih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dotadašnju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suprotstavljenih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menjanje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menjan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formiranja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2001.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izuzetkom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formiranja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aktuelne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fluktuacija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odliv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kadrova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prošli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česta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odgovornih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osoba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različit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tretman</w:t>
      </w:r>
      <w:r w:rsidR="008B7DB3"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reklasifikovali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preformulisali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Instrukcijama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pitanju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programsko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budžetiranje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skoro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(164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169)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prikazale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budžetske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rashode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programsku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strukturu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tj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definisane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programske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projekte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jedinice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nezavisno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definisale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metodologijom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programskog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Latn-CS"/>
        </w:rPr>
        <w:footnoteReference w:id="8"/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77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gradskih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opština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169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(45,56%)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posebnom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odluke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svojim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povezalo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programske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projekte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odgovarajućim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ciljevima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pokazateljima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svaki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utvrdilo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bazne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ciljane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vrednosti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naredni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Latn-CS"/>
        </w:rPr>
        <w:footnoteReference w:id="9"/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smatrati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pozitivnim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rezultatom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prvu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uvođenja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programskog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Usklađenost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planskih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dokumenata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widowControl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pomenutih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deklaracije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platforme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.).</w:t>
      </w:r>
    </w:p>
    <w:p w:rsidR="008B7DB3" w:rsidRPr="001F17C6" w:rsidRDefault="001F17C6" w:rsidP="008B7DB3">
      <w:pPr>
        <w:widowControl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nedelotvornosti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postoji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formalno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propisan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sveobuhvatan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metodološki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okvir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metodološki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tipologije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pojavljuje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nedovoljna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terminologije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Uočena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mehanizmi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hijerarhije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0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krovnih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sektorskih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1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nemogućnošću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alokacije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widowControl w:val="0"/>
        <w:spacing w:after="0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pitanju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poslednjeg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mapiranja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strateških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akcionih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juna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godine</w:t>
      </w:r>
      <w:r w:rsidR="008B7DB3" w:rsidRPr="001F17C6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Latn-CS"/>
        </w:rPr>
        <w:footnoteReference w:id="12"/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registrovano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897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opštinama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gradovima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488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usvojenih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važećih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znači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gradovi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trenutku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proseku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imali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usvojena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2,6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aktivna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strateška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/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akciona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neke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5-6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neke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0,5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procesu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izrađeno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usvojeno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lokalnim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skupštinama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Najveći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usvojenih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sveobuhvatne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krovne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integralne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uključuju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tzv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održivog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značajna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većina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strategiju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Većina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strateških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akcionih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doneta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10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proizilazi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postižu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3"/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Dosadašnja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naročito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vrednovanja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učinaka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ishoda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izveštavanja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postignutim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učincima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Čak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mehanizmi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retko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sistematski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dosledan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uskraćena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postignutim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učincima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realističnije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neobjavljivanja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nedostupnosti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uskraćena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80%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ističe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evaluacije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Navedeni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nedostaci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doveli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težane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odozdo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nagore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bottom-up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approach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izvršioci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rukovodioci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neuređenog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velikog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mnoga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nepovezana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razrađenosti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identifikovanja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postojećeg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nedostataka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donošenja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sekretarijat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redovno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sprovodi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istraživanje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programi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pogledu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već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usvojenih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pogledu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poslednjim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presekom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decembra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identifikovano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89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važećim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Fiskalna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projekcijama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Style w:val="FootnoteReference"/>
          <w:rFonts w:ascii="Times New Roman" w:hAnsi="Times New Roman"/>
          <w:bCs/>
          <w:noProof/>
          <w:sz w:val="24"/>
          <w:szCs w:val="24"/>
          <w:lang w:val="sr-Latn-CS"/>
        </w:rPr>
        <w:footnoteReference w:id="14"/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važećim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razvrstani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16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najveći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izrađen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konkurentnost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(14,1%),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administrativni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fiskalni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(14,1%),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bezbednost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(11,8%),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zaštita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životne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(10,6%)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ljudska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građansko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(9,4%).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kraja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ističe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saobraćaj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komunikacije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(2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administrativni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fiskalni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(2),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pravosuđe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konkurentnost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zdravstvo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kultura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informisanje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ističe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strategij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a. 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Cs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Grafikon</w:t>
      </w:r>
      <w:r w:rsidR="008B7DB3" w:rsidRPr="001F17C6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 xml:space="preserve"> 1</w:t>
      </w:r>
      <w:r w:rsidR="008B7DB3" w:rsidRPr="001F17C6">
        <w:rPr>
          <w:rFonts w:ascii="Times New Roman" w:hAnsi="Times New Roman"/>
          <w:b/>
          <w:bCs/>
          <w:i/>
          <w:noProof/>
          <w:sz w:val="20"/>
          <w:szCs w:val="20"/>
          <w:lang w:val="sr-Latn-CS"/>
        </w:rPr>
        <w:t>:</w:t>
      </w:r>
      <w:r w:rsidR="008B7DB3" w:rsidRPr="001F17C6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Broj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strategija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važećim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rokovima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po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oblastima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decembar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godine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lastRenderedPageBreak/>
        <w:drawing>
          <wp:inline distT="0" distB="0" distL="0" distR="0">
            <wp:extent cx="5400675" cy="3200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sr-Latn-CS"/>
        </w:rPr>
        <w:t>Grafikon</w:t>
      </w:r>
      <w:r w:rsidR="008B7DB3" w:rsidRPr="001F17C6">
        <w:rPr>
          <w:rFonts w:ascii="Times New Roman" w:hAnsi="Times New Roman"/>
          <w:b/>
          <w:bCs/>
          <w:noProof/>
          <w:sz w:val="20"/>
          <w:szCs w:val="20"/>
          <w:lang w:val="sr-Latn-CS"/>
        </w:rPr>
        <w:t xml:space="preserve"> 2: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Dokumenti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definisanim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kvantitativnim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ciljevima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finansijskim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sredstvima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akcionim</w:t>
      </w:r>
      <w:r w:rsidR="008B7DB3" w:rsidRPr="001F17C6">
        <w:rPr>
          <w:rFonts w:ascii="Times New Roman" w:hAnsi="Times New Roman"/>
          <w:b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sr-Latn-CS"/>
        </w:rPr>
        <w:t>planom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drawing>
          <wp:inline distT="0" distB="0" distL="0" distR="0">
            <wp:extent cx="403860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Svi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analizirani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višegodišnji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uglavnom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29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definisana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prestanka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Sprovedena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ukazuje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kvalitet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postojećih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zadovoljavajućem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razloga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lastRenderedPageBreak/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Od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ukupnog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broja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40%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ima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definisane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kvantitativne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ciljeve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koji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uglavnom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visoko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optimistični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tj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nerealni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pri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čemu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nije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predviđena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godišnja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revizija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postavljenih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ciljeva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skladu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aktuelnom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ekonomsko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-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društvenom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situacijom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(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ekonomska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kriza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poplave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sl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.)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zahtevima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fiskalne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konsolidacije</w:t>
      </w:r>
      <w:r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</w:p>
    <w:p w:rsidR="008B7DB3" w:rsidRPr="001F17C6" w:rsidRDefault="001F17C6" w:rsidP="008B7DB3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Većina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sadrži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procenu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troškova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tj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sredstava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neophodnih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realizaciju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ciljeva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postoji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jasno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definisana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veza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između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strateškog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budžetiranja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između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višegodišnjih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procena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naknadnih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ograničenja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budžetu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33%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nekoj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formi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postoji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finansijski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tj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planirana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sredstva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realizaciju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definisanih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ciljeva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</w:p>
    <w:p w:rsidR="008B7DB3" w:rsidRPr="001F17C6" w:rsidRDefault="001F17C6" w:rsidP="008B7DB3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Iako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svaku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strategiju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postoji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obaveza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donošenja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akcionog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programa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strategije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uglavnom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roku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6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12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meseci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donošenja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strategije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),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samo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60%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strategija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sadrži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akcioni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ukupnog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broja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donetih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akcionih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planova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89%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važećim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rokom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Svega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23%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usvojenih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finansijski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akcioni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važećim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rokom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.</w:t>
      </w:r>
    </w:p>
    <w:p w:rsidR="008B7DB3" w:rsidRPr="001F17C6" w:rsidRDefault="001F17C6" w:rsidP="008B7DB3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sadrže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procenu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april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2014.)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75</w:t>
      </w:r>
      <w:r w:rsidR="008B7DB3" w:rsidRPr="001F17C6">
        <w:rPr>
          <w:rFonts w:ascii="Times New Roman" w:hAnsi="Times New Roman"/>
          <w:noProof/>
          <w:color w:val="17365D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54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posmatranom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76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22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5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posmatranom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71%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green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Analiza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efekata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javnih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politika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i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propisa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i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konsultacije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osmišljavanje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instrumenta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1142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6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OECD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Zapadnom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Balkanu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daleko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(4,5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poena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2008-2011.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akterima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b/>
          <w:noProof/>
          <w:sz w:val="24"/>
          <w:szCs w:val="24"/>
          <w:highlight w:val="green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nerazvijen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nepredvidivost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highlight w:val="green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Grafikon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3: </w:t>
      </w:r>
      <w:r>
        <w:rPr>
          <w:rFonts w:ascii="Times New Roman" w:hAnsi="Times New Roman"/>
          <w:noProof/>
          <w:sz w:val="20"/>
          <w:szCs w:val="20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vrsta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dostavljene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Izveštaje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sprovedenoj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analizi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godinama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2005-2016.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green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drawing>
          <wp:inline distT="0" distB="0" distL="0" distR="0">
            <wp:extent cx="5944235" cy="2783840"/>
            <wp:effectExtent l="0" t="0" r="18415" b="1651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i/>
          <w:noProof/>
          <w:sz w:val="18"/>
          <w:szCs w:val="18"/>
          <w:lang w:val="sr-Latn-CS"/>
        </w:rPr>
      </w:pPr>
      <w:r>
        <w:rPr>
          <w:rFonts w:ascii="Times New Roman" w:hAnsi="Times New Roman"/>
          <w:i/>
          <w:noProof/>
          <w:sz w:val="18"/>
          <w:szCs w:val="18"/>
          <w:lang w:val="sr-Latn-CS"/>
        </w:rPr>
        <w:t>Izvor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: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Republički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sekretarijat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za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javne</w:t>
      </w:r>
      <w:r w:rsidR="008B7DB3" w:rsidRPr="001F17C6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18"/>
          <w:szCs w:val="18"/>
          <w:lang w:val="sr-Latn-CS"/>
        </w:rPr>
        <w:t>politike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highlight w:val="green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Posmatrano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66,3%,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45%,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44%,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porastao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51,3%.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indikator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sukcesivno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minimum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(9,5%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7,8%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21,8%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zabeležen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2016).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neslaganje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izvršiti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nijednim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najčešće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pomeranje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porast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korelira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vidljivošću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porastom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predlažu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otkad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46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37,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80,4%,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89,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89%,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57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51,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89%).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porast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vidljivosti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ispraćen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paketa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neprihvatljivih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67,6%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1.9.2013-1.9.2014.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17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115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78,8%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85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53,1%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AEP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konsultativnog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konsultativni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minimum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dešava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ishodi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konsultativnog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70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verzija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14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verzija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verzije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6).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Tabela</w:t>
      </w:r>
      <w:r w:rsidR="008B7DB3" w:rsidRPr="001F17C6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3. </w:t>
      </w:r>
      <w:r>
        <w:rPr>
          <w:rFonts w:ascii="Times New Roman" w:hAnsi="Times New Roman"/>
          <w:noProof/>
          <w:sz w:val="20"/>
          <w:szCs w:val="20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objavljenih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Latn-CS"/>
        </w:rPr>
        <w:t>godinama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0"/>
          <w:szCs w:val="20"/>
          <w:lang w:val="sr-Latn-CS"/>
        </w:rPr>
        <w:t xml:space="preserve"> 2014-2017.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843"/>
        <w:gridCol w:w="1417"/>
        <w:gridCol w:w="1418"/>
        <w:gridCol w:w="1701"/>
      </w:tblGrid>
      <w:tr w:rsidR="008B7DB3" w:rsidRPr="001F17C6" w:rsidTr="00D85E5A">
        <w:tc>
          <w:tcPr>
            <w:tcW w:w="2972" w:type="dxa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2014.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2015.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lang w:val="sr-Latn-CS"/>
              </w:rPr>
              <w:t>2016.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b/>
                <w:noProof/>
                <w:lang w:val="sr-Latn-CS"/>
              </w:rPr>
              <w:t>2017.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Nacrti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zakona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tabs>
                <w:tab w:val="center" w:pos="827"/>
              </w:tabs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16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13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Predlozi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strategija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akcionih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planova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Predlozi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strategija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tabs>
                <w:tab w:val="center" w:pos="827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5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Predlozi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akcionih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planova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Program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Projekat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Opštih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akti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regulatornih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tela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Odluka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Izveštaj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Pravilnik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Smernice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rPr>
          <w:trHeight w:val="80"/>
        </w:trPr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Uputstvo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  <w:tr w:rsidR="008B7DB3" w:rsidRPr="001F17C6" w:rsidTr="00D85E5A">
        <w:trPr>
          <w:trHeight w:val="80"/>
        </w:trPr>
        <w:tc>
          <w:tcPr>
            <w:tcW w:w="2972" w:type="dxa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Javni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uvid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dokument</w:t>
            </w:r>
          </w:p>
        </w:tc>
        <w:tc>
          <w:tcPr>
            <w:tcW w:w="1843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417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  <w:tc>
          <w:tcPr>
            <w:tcW w:w="1701" w:type="dxa"/>
            <w:vAlign w:val="center"/>
          </w:tcPr>
          <w:p w:rsidR="008B7DB3" w:rsidRPr="001F17C6" w:rsidRDefault="008B7DB3" w:rsidP="00D85E5A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/</w:t>
            </w:r>
          </w:p>
        </w:tc>
      </w:tr>
    </w:tbl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highlight w:val="yellow"/>
          <w:lang w:val="sr-Latn-CS"/>
        </w:rPr>
      </w:pP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Informacioni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sistemi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za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podršku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planiranju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,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praćenju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i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izveštavanju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u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organima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državne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uprave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odsustvo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e-Government IT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nadomestio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IT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IT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IT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IT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,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monitoringa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evaluacije</w:t>
      </w:r>
      <w:r w:rsidR="008B7DB3" w:rsidRPr="001F17C6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footnoteReference w:id="18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nadgradnje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identifikovana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sadržaja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postignutih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="008B7DB3" w:rsidRPr="001F17C6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footnoteReference w:id="19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1.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SRJU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2015-2017.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9/14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42/14 –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ispravka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);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 8/16).</w:t>
      </w:r>
    </w:p>
    <w:p w:rsidR="008B7DB3" w:rsidRPr="001F17C6" w:rsidRDefault="008B7DB3" w:rsidP="008B7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tab/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sveobuhvatno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programskim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budžetom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sveobuhvatan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elektronski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srednjoročne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digitalni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format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Narodnoj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skupštini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vezu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sadržaja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postignutih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pokazatelje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pratiće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statističke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pokazatelja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Nedostatak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analitičkih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kapaciteta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u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organima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državne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uprave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adekvatnih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analitičkih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kretanja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verodostojni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kokretnim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nepostojanjem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sistematizovane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studijsko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analitičke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slabi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prevashodno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probijanje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fokus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izvršilačkih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koordiniraju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otežana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10%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20"/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raspoloživi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intenzivnu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2007.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daleko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značajnijoj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podignu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rukovodioca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dešava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dvodnevnih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trodnevnih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svakodnevnom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instrukcija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Sveobuhvatna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reforma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sistema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upravljanja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javnim</w:t>
      </w:r>
      <w:r w:rsidR="008B7DB3" w:rsidRPr="001F17C6"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  <w:t>politikama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Integrisan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strateškog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preduslov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ujednačenog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bržeg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socio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ekonomskog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rasta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stoga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prevazilaženje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procesu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strateškog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realizaciji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prioriteta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imperativ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2016-2017.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2016–2020.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podstrategiju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–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opsežna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slabosti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naglašena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institucionalnog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–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pretpostavke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baziranog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engl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evidence-baced policies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Indeks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2,4,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2,9).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Indeks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delotvornosti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50,24,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52), </w:t>
      </w:r>
      <w:r>
        <w:rPr>
          <w:rFonts w:ascii="Times New Roman" w:hAnsi="Times New Roman"/>
          <w:noProof/>
          <w:sz w:val="24"/>
          <w:szCs w:val="24"/>
          <w:lang w:val="sr-Latn-CS"/>
        </w:rPr>
        <w:t>zatim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Indeks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51,2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53,1),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Pojednostavljenje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parafiskalno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opterećenje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33,3,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42),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3,6,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3,8).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>3.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Ciljevi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donošenjem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postižu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ex ante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 post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sagledavanje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kontrolisano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funkcionisanja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predvidivog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neizvesnosti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osmišljeni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formulisani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koordinisan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realističan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pokriva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8B7DB3" w:rsidP="008B7DB3">
      <w:pPr>
        <w:tabs>
          <w:tab w:val="left" w:pos="993"/>
        </w:tabs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Uređenjem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sistema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nivou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kroz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usvajanje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planskom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sistemu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obezbediće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realizacija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sledećih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ciljeva</w:t>
      </w:r>
      <w:r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jednačeno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državne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podrazumeva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analiz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donošenja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odluka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jednobrazni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formi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sadržini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ustanovljavanje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mehanizama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odgovornosti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Uspostavljanje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jasne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veze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između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budžetiranja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, 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uvažavanje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ekonomskih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društvenih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kulturnih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prostornih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ekoloških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regionalnih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administrativnih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mogućnosti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ograničenja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Uređivanje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srednjoročnog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organima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državne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uprave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Uspostavljanje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Jedinstvenog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informacionog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sistema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planiranje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praćenje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izveštavanje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JIS</w:t>
      </w:r>
      <w:r w:rsidR="008B7DB3" w:rsidRPr="001F17C6">
        <w:rPr>
          <w:rFonts w:ascii="Times New Roman" w:hAnsi="Times New Roman"/>
          <w:noProof/>
          <w:color w:val="000000"/>
          <w:sz w:val="24"/>
          <w:szCs w:val="24"/>
          <w:lang w:val="sr-Latn-CS" w:eastAsia="x-none"/>
        </w:rPr>
        <w:t>);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P</w:t>
      </w:r>
      <w:r>
        <w:rPr>
          <w:rFonts w:ascii="Times New Roman" w:hAnsi="Times New Roman"/>
          <w:noProof/>
          <w:sz w:val="24"/>
          <w:szCs w:val="24"/>
          <w:lang w:val="sr-Latn-CS"/>
        </w:rPr>
        <w:t>odaci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pouzdanih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N</w:t>
      </w:r>
      <w:r>
        <w:rPr>
          <w:rFonts w:ascii="Times New Roman" w:hAnsi="Times New Roman"/>
          <w:noProof/>
          <w:sz w:val="24"/>
          <w:szCs w:val="24"/>
          <w:lang w:val="sr-Latn-CS"/>
        </w:rPr>
        <w:t>ačelo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tj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.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V</w:t>
      </w:r>
      <w:r>
        <w:rPr>
          <w:rFonts w:ascii="Times New Roman" w:hAnsi="Times New Roman"/>
          <w:noProof/>
          <w:sz w:val="24"/>
          <w:szCs w:val="24"/>
          <w:lang w:val="sr-Latn-CS"/>
        </w:rPr>
        <w:t>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prouzrokuju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Predstavljanje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e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x ante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ex post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 w:eastAsia="x-none"/>
        </w:rPr>
        <w:t>,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srazmerne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U</w:t>
      </w:r>
      <w:r>
        <w:rPr>
          <w:rFonts w:ascii="Times New Roman" w:hAnsi="Times New Roman"/>
          <w:noProof/>
          <w:sz w:val="24"/>
          <w:szCs w:val="24"/>
          <w:lang w:val="sr-Latn-CS"/>
        </w:rPr>
        <w:t>važavanje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APSPV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)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lastRenderedPageBreak/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konsultativnog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klimatskih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prekomernog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iskorišćavanja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Srednjoročno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8B7DB3" w:rsidRPr="001F17C6" w:rsidRDefault="008B7DB3" w:rsidP="008B7DB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APSPV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faktičke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8B7DB3" w:rsidRPr="001F17C6" w:rsidRDefault="001F17C6" w:rsidP="008B7DB3">
      <w:pPr>
        <w:pStyle w:val="ListParagraph"/>
        <w:numPr>
          <w:ilvl w:val="1"/>
          <w:numId w:val="34"/>
        </w:numPr>
        <w:tabs>
          <w:tab w:val="clear" w:pos="1440"/>
          <w:tab w:val="num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uskladiće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procesom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izvršenja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integrisanje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budžetskih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posredstvom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</w:p>
    <w:p w:rsidR="008B7DB3" w:rsidRPr="001F17C6" w:rsidRDefault="001F17C6" w:rsidP="008B7DB3">
      <w:pPr>
        <w:pStyle w:val="ListParagraph"/>
        <w:numPr>
          <w:ilvl w:val="1"/>
          <w:numId w:val="34"/>
        </w:numPr>
        <w:tabs>
          <w:tab w:val="clear" w:pos="1440"/>
          <w:tab w:val="num" w:pos="0"/>
        </w:tabs>
        <w:spacing w:after="0"/>
        <w:ind w:left="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uspostaviće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bolja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koordinacija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odgovornost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Indikatori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GPRV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obučenih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Planska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konzistentnost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sistema</w:t>
      </w:r>
    </w:p>
    <w:p w:rsidR="008B7DB3" w:rsidRPr="001F17C6" w:rsidRDefault="008B7DB3" w:rsidP="008B7DB3">
      <w:pPr>
        <w:widowControl w:val="0"/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nekoliko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1F17C6" w:rsidP="008B7DB3">
      <w:pPr>
        <w:pStyle w:val="ListParagraph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D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okumenti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Investicioni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Prostorni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);</w:t>
      </w:r>
    </w:p>
    <w:p w:rsidR="008B7DB3" w:rsidRPr="001F17C6" w:rsidRDefault="001F17C6" w:rsidP="008B7DB3">
      <w:pPr>
        <w:pStyle w:val="ListParagraph"/>
        <w:numPr>
          <w:ilvl w:val="0"/>
          <w:numId w:val="20"/>
        </w:numPr>
        <w:spacing w:after="0"/>
        <w:ind w:left="284" w:hanging="284"/>
        <w:contextualSpacing w:val="0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lastRenderedPageBreak/>
        <w:t>Dokumenti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koncept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);</w:t>
      </w:r>
    </w:p>
    <w:p w:rsidR="008B7DB3" w:rsidRPr="001F17C6" w:rsidRDefault="001F17C6" w:rsidP="008B7DB3">
      <w:pPr>
        <w:pStyle w:val="ListParagraph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Ostali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planski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ekspoze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Akcioni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Godišnji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Nacionalni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tekovina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NPAA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).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21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najviši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dugoročni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vizija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strateški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ključni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Investicioni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postavljenim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Prostorni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prostorno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prostornog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urbanističkog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viziju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strateške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prioritetne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donositi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uvodi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koncept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terminologiji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konzistentnosti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hijerarhijski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widowControl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Indikatori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pristigli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Indikatori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JLS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obučenih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JLS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obučenih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JLS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tabs>
          <w:tab w:val="left" w:pos="993"/>
        </w:tabs>
        <w:spacing w:after="0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</w:p>
    <w:p w:rsidR="008B7DB3" w:rsidRPr="001F17C6" w:rsidRDefault="008B7DB3" w:rsidP="008B7DB3">
      <w:pPr>
        <w:tabs>
          <w:tab w:val="left" w:pos="993"/>
        </w:tabs>
        <w:spacing w:after="0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</w:p>
    <w:p w:rsidR="008B7DB3" w:rsidRPr="001F17C6" w:rsidRDefault="001F17C6" w:rsidP="008B7DB3">
      <w:pPr>
        <w:tabs>
          <w:tab w:val="left" w:pos="993"/>
        </w:tabs>
        <w:spacing w:after="0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Jedinstveni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informacioni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</w:p>
    <w:p w:rsidR="008B7DB3" w:rsidRPr="001F17C6" w:rsidRDefault="008B7DB3" w:rsidP="008B7DB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Cilj</w:t>
      </w:r>
      <w:r w:rsidR="008B7DB3" w:rsidRPr="001F17C6"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integrisanog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harmonizacije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evaluacija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napretka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interfejs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uspeha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lastRenderedPageBreak/>
        <w:t>Indikatori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JIS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JIS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obučenih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JIS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Predlog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je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da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se</w:t>
      </w:r>
      <w:r w:rsidR="008B7DB3" w:rsidRPr="001F17C6"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razvoj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JIS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-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a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sprovede</w:t>
      </w:r>
      <w:r w:rsidR="008B7DB3" w:rsidRPr="001F17C6"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 w:val="0"/>
          <w:bCs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>Prva</w:t>
      </w:r>
      <w:r w:rsidR="008B7DB3" w:rsidRPr="001F17C6"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>faza</w:t>
      </w:r>
      <w:r w:rsidR="008B7DB3" w:rsidRPr="001F17C6"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JIS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IT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noProof/>
          <w:sz w:val="24"/>
          <w:szCs w:val="24"/>
          <w:lang w:val="sr-Latn-CS"/>
        </w:rPr>
        <w:footnoteReference w:id="22"/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>drugoj</w:t>
      </w:r>
      <w:r w:rsidR="008B7DB3" w:rsidRPr="001F17C6"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>fazi</w:t>
      </w:r>
      <w:r w:rsidR="008B7DB3" w:rsidRPr="001F17C6">
        <w:rPr>
          <w:rStyle w:val="Strong"/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funkcionalna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platforma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uvezani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8B7DB3" w:rsidP="008B7DB3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 ante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korake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 ante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 post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ex-post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preispitivanja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raspoložive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transprentnosti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ex-ante</w:t>
      </w:r>
      <w:r w:rsidR="008B7DB3"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mehanizmom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samim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kvantitativnih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kvalitativnih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pokazatelja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merenje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učinaka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javnih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Indikatori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kontekstu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metodoloških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uraditi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razmotri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informiš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konsultovanim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obimu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raspravljalo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neprihvatanje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Indikatori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dostavljenih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konsultativnom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8B7DB3" w:rsidP="008B7DB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4.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Druge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mogućnosti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problema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pošlo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B7DB3" w:rsidRPr="001F17C6" w:rsidRDefault="008B7DB3" w:rsidP="008B7DB3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status quo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opcij</w:t>
      </w:r>
      <w:r w:rsidR="001F17C6">
        <w:rPr>
          <w:rFonts w:ascii="Times New Roman" w:hAnsi="Times New Roman"/>
          <w:noProof/>
          <w:sz w:val="24"/>
          <w:szCs w:val="24"/>
          <w:lang w:val="sr-Latn-CS" w:eastAsia="x-none"/>
        </w:rPr>
        <w:t>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ništa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zakonodavnom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administrativno</w:t>
      </w:r>
      <w:r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-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institucionalno</w:t>
      </w:r>
      <w:r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-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upravljačkom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važećih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 w:eastAsia="x-none"/>
        </w:rPr>
        <w:t>planiranja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pojača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opcije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dopuna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budžetskom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dopuna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državnoj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upravi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ministarstvima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dopuna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Poslovnika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donošenja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nove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uredbe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vezivala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budžetskom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državnoj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upravi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.</w:t>
      </w: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Poređenjem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pokrivena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preduslovi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valjano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5.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Zašto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je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donošenje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najbolje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rešavanje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problema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?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koherentnog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efikasno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svrsishodno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upravljanje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Najbolje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ostvarenje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donošenje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sistemskog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postaviti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okvir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smernice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celokupnog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zatim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forme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sadržine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pojedinačnih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njegovo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povezivanje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srednjoročnim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planovima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Postojeći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problemi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već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objašnjeni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uopšte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dovoljnoj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dovoljno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jasan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rešeni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kroz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postojeće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stoga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ovaj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Ključni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problemi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uočeni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obuhvataju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nedovoljno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korišćenje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zasnovanih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podacima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činjenicama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kreiranju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nedovoljno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razvijen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usklađen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prioritetima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nepostojanje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jasnog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efikasnog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koordinacije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praćenja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vrednovanja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manjkav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izveštavanja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nedovoljan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regulišu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aspekti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ciklusa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uključujući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vrednovanje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sprovedenih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 ante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B7DB3" w:rsidRPr="001F17C6">
        <w:rPr>
          <w:rFonts w:ascii="Times New Roman" w:hAnsi="Times New Roman"/>
          <w:i/>
          <w:noProof/>
          <w:sz w:val="24"/>
          <w:szCs w:val="24"/>
          <w:lang w:val="sr-Latn-CS"/>
        </w:rPr>
        <w:t>ex post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6.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koga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kako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uticati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predložena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zakonu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matrici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Tabela</w:t>
      </w:r>
      <w:r w:rsidR="008B7DB3" w:rsidRPr="001F17C6">
        <w:rPr>
          <w:rFonts w:ascii="Times New Roman" w:hAnsi="Times New Roman"/>
          <w:b/>
          <w:noProof/>
          <w:lang w:val="sr-Latn-CS"/>
        </w:rPr>
        <w:t xml:space="preserve"> 4. </w:t>
      </w:r>
      <w:r>
        <w:rPr>
          <w:rFonts w:ascii="Times New Roman" w:hAnsi="Times New Roman"/>
          <w:noProof/>
          <w:lang w:val="sr-Latn-CS"/>
        </w:rPr>
        <w:t>Matrica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512"/>
      </w:tblGrid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lang w:val="sr-Latn-CS"/>
              </w:rPr>
              <w:t>Zainteresovane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ciljne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grupe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lang w:val="sr-Latn-CS"/>
              </w:rPr>
              <w:t>Način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koji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predložena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rešenja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utiču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zainteresovane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ciljne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grupe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Građani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Cilj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zakona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uspostavljanje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efikasnog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pokriva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ključne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aspekte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socijalne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ekonomske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razvojne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uz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optimalno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korišćenje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sredstava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CS"/>
              </w:rPr>
              <w:t>Građani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trebalo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osete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efekte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vidu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efikasnijeg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delotvornijeg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zacrtanih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socijalnih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ekonomskih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posledično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doprineti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poboljšanju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kvaliteta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usluga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životnog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standarda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ispunjenju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potreba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građana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CS"/>
              </w:rPr>
              <w:t>Povećanje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transparentnosti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zakonodavnog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takođe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pozitivno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uticati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građane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prilikom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korišćenja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usluga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Pravna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lica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Zakon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doprinosi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stvaranju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efikasnija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pružanju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usluga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privrednim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subjektima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CS"/>
              </w:rPr>
              <w:t>Povećanje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transparentnosti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zakonodavnog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takođe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pozitivno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uticati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privredne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subjekte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prilikom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korišćenja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usluga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lastRenderedPageBreak/>
              <w:t>Organi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Uređivanjem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obuhvatiti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faze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izrade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njegovim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povezivanjem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izrade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kroz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srednjoročno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organi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biti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efikasniji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aktivnosti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nadležni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trošenju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sredstava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imaju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raspolaganju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CS"/>
              </w:rPr>
              <w:t>Proces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upravljanja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tesnoj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vezi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zakonodavnim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jer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spadaju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regulatorne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instrumente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cilju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usvojenih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CS"/>
              </w:rPr>
              <w:t>Predlog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zakona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uticati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povećanje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transparentnosti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zakonodavnog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postupka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veće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oslanjanje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donosilaca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rezultate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relevantnih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analiza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podataka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Svi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korisnici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budžetskih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sredstava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Jednostavnije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svrsishodnije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realizacije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aktivnosti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njihovoj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nadležnosti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uz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uštedu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vremena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finansijskih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ljudskih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resursa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dugom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roku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 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Organizacije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civilnog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društva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Zakon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predviđa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aktivno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sistematsko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uključivanje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organizacija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civilnog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društva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time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interesi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zastupaju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moći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sistemski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način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predstavljeni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razmotreni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donosilaca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zastupljeni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konkretnim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rešenjima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sadržanim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 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Naučno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istraživačke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institucije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Zakon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predviđa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aktivno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sistematsko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uključivanje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naučno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istraživačkih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institucija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proces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te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tako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rezultati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njihovog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moći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budu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sistemski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način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predstavljeni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razmotreni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donosilaca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ali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iskorišćeni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konkretnim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rešenjima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sadržanim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  <w:tr w:rsidR="008B7DB3" w:rsidRPr="001F17C6" w:rsidTr="00D85E5A">
        <w:tc>
          <w:tcPr>
            <w:tcW w:w="1838" w:type="dxa"/>
          </w:tcPr>
          <w:p w:rsidR="008B7DB3" w:rsidRPr="001F17C6" w:rsidRDefault="001F17C6" w:rsidP="00D85E5A">
            <w:pPr>
              <w:spacing w:after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Vlada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Republike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Srbije</w:t>
            </w:r>
          </w:p>
        </w:tc>
        <w:tc>
          <w:tcPr>
            <w:tcW w:w="7512" w:type="dxa"/>
          </w:tcPr>
          <w:p w:rsidR="008B7DB3" w:rsidRPr="001F17C6" w:rsidRDefault="001F17C6" w:rsidP="00D85E5A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Zakon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omogućava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uspostavljanje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dobre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baze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kvalitetnih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političkih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</w:p>
        </w:tc>
      </w:tr>
    </w:tbl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7.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Troškovi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primena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izazvati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kod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građana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privrede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posebno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malih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srednjih</w:t>
      </w:r>
      <w:r w:rsidRPr="001F17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pStyle w:val="BodyText"/>
        <w:spacing w:line="276" w:lineRule="auto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Primena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predloženih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zakonskih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neće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izazivati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troškove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kod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niti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kod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malih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srednjih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preduzeća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obezbediti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dodatna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sredstva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obzirom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potrebno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sprovoditi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predloženim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zakonskim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rešenjima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predstavljaju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redovnog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funkcionisanja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x-none"/>
        </w:rPr>
        <w:t>Budući</w:t>
      </w:r>
      <w:r w:rsidR="008B7DB3" w:rsidRPr="001F17C6">
        <w:rPr>
          <w:rFonts w:ascii="Times New Roman" w:hAnsi="Times New Roman"/>
          <w:noProof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značajnoj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doprineti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ekonomičnosti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postupanju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nivoima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sigurnošću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x-none"/>
        </w:rPr>
        <w:t>se</w:t>
      </w:r>
      <w:r w:rsidR="008B7DB3" w:rsidRPr="001F17C6">
        <w:rPr>
          <w:rFonts w:ascii="Times New Roman" w:hAnsi="Times New Roman"/>
          <w:noProof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x-none"/>
        </w:rPr>
        <w:t>može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izvesti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zaključak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mala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preduzeća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neće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opterećena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dodatnim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nametima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već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ekonomičnost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postupanju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pružiti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visok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kvalitet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usluga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građanima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tako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realne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čak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smanjene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troškove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administriranja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uspostavljanje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funkcionisanje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informacionog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planiranje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izveštavanje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obezbeđena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sredstva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međunarodne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razvojne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pomoći</w:t>
      </w:r>
      <w:r w:rsidR="008B7DB3" w:rsidRPr="001F17C6">
        <w:rPr>
          <w:rFonts w:ascii="Times New Roman" w:hAnsi="Times New Roman"/>
          <w:noProof/>
          <w:szCs w:val="24"/>
          <w:lang w:val="sr-Latn-CS"/>
        </w:rPr>
        <w:t>.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Eventualni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troškovi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mogli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nastanu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odnosiće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obezbeđivanje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adekvatnih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kadrovskih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kapaciteta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njihovo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osposobljavanje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pogledu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pojedinih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odredaba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Cs w:val="24"/>
          <w:lang w:val="sr-Latn-CS"/>
        </w:rPr>
        <w:t>Međutim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Cs w:val="24"/>
          <w:lang w:val="sr-Latn-CS"/>
        </w:rPr>
        <w:t>ovi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mogući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troškovi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funkciji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kreiranja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dostizanja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kvalitetnih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izrađenih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bazi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verodostojnih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podataka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činjenica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uz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adekvatan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konsultativni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proces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svih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strana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omogućiti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pružanje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kvalitetnih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usluga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građanima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privredi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već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obezbeđena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iz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međunarodne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razvojne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pomoći</w:t>
      </w:r>
      <w:r w:rsidR="008B7DB3" w:rsidRPr="001F17C6">
        <w:rPr>
          <w:rFonts w:ascii="Times New Roman" w:hAnsi="Times New Roman"/>
          <w:bCs/>
          <w:noProof/>
          <w:szCs w:val="24"/>
          <w:lang w:val="sr-Latn-CS"/>
        </w:rPr>
        <w:t>.</w:t>
      </w:r>
    </w:p>
    <w:p w:rsidR="008B7DB3" w:rsidRPr="001F17C6" w:rsidRDefault="008B7DB3" w:rsidP="008B7DB3">
      <w:pPr>
        <w:pStyle w:val="BodyText"/>
        <w:spacing w:line="276" w:lineRule="auto"/>
        <w:rPr>
          <w:rFonts w:ascii="Times New Roman" w:hAnsi="Times New Roman"/>
          <w:noProof/>
          <w:szCs w:val="24"/>
          <w:lang w:val="sr-Latn-CS"/>
        </w:rPr>
      </w:pPr>
    </w:p>
    <w:p w:rsidR="008B7DB3" w:rsidRPr="001F17C6" w:rsidRDefault="008B7DB3" w:rsidP="008B7DB3">
      <w:pPr>
        <w:pStyle w:val="BodyText"/>
        <w:spacing w:line="276" w:lineRule="auto"/>
        <w:rPr>
          <w:rFonts w:ascii="Times New Roman" w:hAnsi="Times New Roman"/>
          <w:noProof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8.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Da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li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pozitivni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efekti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opravdavaju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troškove</w:t>
      </w:r>
      <w:r w:rsidRPr="001F17C6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?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koherentnog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značajno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smanjiti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imajući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povezivanjem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strateškog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srednjoročnim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okvirom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potupunosti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otkloniti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posledice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neadekvatnog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centralnom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prilikom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uzimati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obzir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ograničeni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finansijski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resursi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uslovima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fiskalne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konsolidacije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Mogući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nastali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predloženih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svakako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manji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pozitivnih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ušteda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ostvariti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pStyle w:val="Default"/>
        <w:spacing w:line="276" w:lineRule="auto"/>
        <w:rPr>
          <w:b/>
          <w:bCs/>
          <w:noProof/>
          <w:lang w:val="sr-Latn-CS"/>
        </w:rPr>
      </w:pPr>
      <w:r w:rsidRPr="001F17C6">
        <w:rPr>
          <w:b/>
          <w:bCs/>
          <w:noProof/>
          <w:lang w:val="sr-Latn-CS"/>
        </w:rPr>
        <w:t xml:space="preserve">9. </w:t>
      </w:r>
      <w:r w:rsidR="001F17C6">
        <w:rPr>
          <w:b/>
          <w:bCs/>
          <w:noProof/>
          <w:lang w:val="sr-Latn-CS"/>
        </w:rPr>
        <w:t>Da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li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akt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podržava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stvaranje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novih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privrednih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subjekata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na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tržištu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tržišnu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konkurenciju</w:t>
      </w:r>
      <w:r w:rsidRPr="001F17C6">
        <w:rPr>
          <w:b/>
          <w:bCs/>
          <w:noProof/>
          <w:lang w:val="sr-Latn-CS"/>
        </w:rPr>
        <w:t>?</w:t>
      </w:r>
    </w:p>
    <w:p w:rsidR="008B7DB3" w:rsidRPr="001F17C6" w:rsidRDefault="008B7DB3" w:rsidP="008B7DB3">
      <w:pPr>
        <w:pStyle w:val="Default"/>
        <w:spacing w:line="276" w:lineRule="auto"/>
        <w:rPr>
          <w:b/>
          <w:bCs/>
          <w:noProof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Predložena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direktno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doprineti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stvaranju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značajno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uticati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poboljšanje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ambijenta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imajući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predstavlja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logični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nastavak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procesa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poslednja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faza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započela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usvajanjem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Strategije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reforme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unapređenja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2016-2020.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prosperitet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transparentan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garantovati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predvidivost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suštinskog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boljeg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neminovno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indirektno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uticati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pojavu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subjekata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obzirom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njime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smanjuju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administrativna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opterećenja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ukidaju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nepotrebne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procedure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uspostavljanju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efikasnije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jeftinije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  <w:r w:rsidR="008B7DB3" w:rsidRPr="001F17C6">
        <w:rPr>
          <w:rStyle w:val="FootnoteReference"/>
          <w:rFonts w:ascii="Times New Roman" w:hAnsi="Times New Roman"/>
          <w:bCs/>
          <w:noProof/>
          <w:sz w:val="24"/>
          <w:szCs w:val="24"/>
          <w:lang w:val="sr-Latn-CS"/>
        </w:rPr>
        <w:footnoteReference w:id="23"/>
      </w: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pStyle w:val="Default"/>
        <w:spacing w:line="276" w:lineRule="auto"/>
        <w:jc w:val="both"/>
        <w:rPr>
          <w:bCs/>
          <w:noProof/>
          <w:lang w:val="sr-Latn-CS"/>
        </w:rPr>
      </w:pPr>
    </w:p>
    <w:p w:rsidR="008B7DB3" w:rsidRPr="001F17C6" w:rsidRDefault="008B7DB3" w:rsidP="008B7DB3">
      <w:pPr>
        <w:pStyle w:val="Default"/>
        <w:spacing w:line="276" w:lineRule="auto"/>
        <w:rPr>
          <w:b/>
          <w:bCs/>
          <w:noProof/>
          <w:lang w:val="sr-Latn-CS"/>
        </w:rPr>
      </w:pPr>
      <w:r w:rsidRPr="001F17C6">
        <w:rPr>
          <w:b/>
          <w:bCs/>
          <w:noProof/>
          <w:lang w:val="sr-Latn-CS"/>
        </w:rPr>
        <w:t xml:space="preserve">10. </w:t>
      </w:r>
      <w:r w:rsidR="001F17C6">
        <w:rPr>
          <w:b/>
          <w:bCs/>
          <w:noProof/>
          <w:lang w:val="sr-Latn-CS"/>
        </w:rPr>
        <w:t>Da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li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su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zainteresovane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strane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imale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priliku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da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iznesu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svoje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stavove</w:t>
      </w:r>
      <w:r w:rsidRPr="001F17C6">
        <w:rPr>
          <w:b/>
          <w:bCs/>
          <w:noProof/>
          <w:lang w:val="sr-Latn-CS"/>
        </w:rPr>
        <w:t>?</w:t>
      </w:r>
    </w:p>
    <w:p w:rsidR="008B7DB3" w:rsidRPr="001F17C6" w:rsidRDefault="008B7DB3" w:rsidP="008B7DB3">
      <w:pPr>
        <w:pStyle w:val="Default"/>
        <w:spacing w:line="276" w:lineRule="auto"/>
        <w:rPr>
          <w:b/>
          <w:bCs/>
          <w:noProof/>
          <w:lang w:val="sr-Latn-CS"/>
        </w:rPr>
      </w:pPr>
    </w:p>
    <w:p w:rsidR="008B7DB3" w:rsidRPr="001F17C6" w:rsidRDefault="001F17C6" w:rsidP="008B7DB3">
      <w:pPr>
        <w:tabs>
          <w:tab w:val="left" w:pos="600"/>
          <w:tab w:val="left" w:pos="684"/>
        </w:tabs>
        <w:autoSpaceDE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Generalnog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brojna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brojni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Delegacije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monetarnog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tabs>
          <w:tab w:val="left" w:pos="600"/>
          <w:tab w:val="left" w:pos="684"/>
        </w:tabs>
        <w:autoSpaceDE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sklopu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promovisanju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okupila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12-14.02.2015.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trodnevni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sastanak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siromaštva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konferencije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Generalnog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pozvani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Delegacije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prodiskutuju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verzije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okruglog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statistiku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Generalnog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siromaštva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telekomunikacija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građevinarstva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konferencije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donatora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B7DB3" w:rsidRPr="001F17C6" w:rsidRDefault="001F17C6" w:rsidP="008B7DB3">
      <w:pPr>
        <w:tabs>
          <w:tab w:val="left" w:pos="600"/>
          <w:tab w:val="left" w:pos="684"/>
        </w:tabs>
        <w:autoSpaceDE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polazištem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tabs>
          <w:tab w:val="left" w:pos="600"/>
          <w:tab w:val="left" w:pos="684"/>
        </w:tabs>
        <w:autoSpaceDE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opsežne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paketu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kvalitativno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SIGMA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nevladinih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veb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RSJP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komentarisanje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B7DB3" w:rsidRPr="001F17C6" w:rsidRDefault="001F17C6" w:rsidP="008B7DB3">
      <w:pPr>
        <w:tabs>
          <w:tab w:val="left" w:pos="600"/>
          <w:tab w:val="left" w:pos="684"/>
        </w:tabs>
        <w:autoSpaceDE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Krajem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IV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Uredaba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komenatre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(11.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izneli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170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sindikata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istraživačke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komentarima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kvalitativno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Krajem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dostaljen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Komenatari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prihvaćeni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inkorporirani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preduslovi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Generalnom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                                                                                                           </w:t>
      </w:r>
    </w:p>
    <w:p w:rsidR="008B7DB3" w:rsidRPr="001F17C6" w:rsidRDefault="008B7DB3" w:rsidP="008B7DB3">
      <w:pPr>
        <w:tabs>
          <w:tab w:val="left" w:pos="600"/>
          <w:tab w:val="left" w:pos="684"/>
        </w:tabs>
        <w:autoSpaceDE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pStyle w:val="Default"/>
        <w:spacing w:line="276" w:lineRule="auto"/>
        <w:rPr>
          <w:b/>
          <w:bCs/>
          <w:noProof/>
          <w:lang w:val="sr-Latn-CS"/>
        </w:rPr>
      </w:pPr>
      <w:r w:rsidRPr="001F17C6">
        <w:rPr>
          <w:b/>
          <w:bCs/>
          <w:noProof/>
          <w:lang w:val="sr-Latn-CS"/>
        </w:rPr>
        <w:t xml:space="preserve">11. </w:t>
      </w:r>
      <w:r w:rsidR="001F17C6">
        <w:rPr>
          <w:b/>
          <w:bCs/>
          <w:noProof/>
          <w:lang w:val="sr-Latn-CS"/>
        </w:rPr>
        <w:t>Koje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će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mere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biti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preduzete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da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bi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se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ostvarili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razlozi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donošenja</w:t>
      </w:r>
      <w:r w:rsidRPr="001F17C6">
        <w:rPr>
          <w:b/>
          <w:bCs/>
          <w:noProof/>
          <w:lang w:val="sr-Latn-CS"/>
        </w:rPr>
        <w:t xml:space="preserve"> </w:t>
      </w:r>
      <w:r w:rsidR="001F17C6">
        <w:rPr>
          <w:b/>
          <w:bCs/>
          <w:noProof/>
          <w:lang w:val="sr-Latn-CS"/>
        </w:rPr>
        <w:t>zakona</w:t>
      </w:r>
      <w:r w:rsidRPr="001F17C6">
        <w:rPr>
          <w:b/>
          <w:bCs/>
          <w:noProof/>
          <w:lang w:val="sr-Latn-CS"/>
        </w:rPr>
        <w:t>?</w:t>
      </w:r>
    </w:p>
    <w:p w:rsidR="008B7DB3" w:rsidRPr="001F17C6" w:rsidRDefault="008B7DB3" w:rsidP="008B7DB3">
      <w:pPr>
        <w:pStyle w:val="Default"/>
        <w:spacing w:line="276" w:lineRule="auto"/>
        <w:rPr>
          <w:b/>
          <w:bCs/>
          <w:noProof/>
          <w:lang w:val="sr-Latn-CS"/>
        </w:rPr>
      </w:pPr>
    </w:p>
    <w:p w:rsidR="008B7DB3" w:rsidRPr="001F17C6" w:rsidRDefault="001F17C6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Najvažnije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8B7DB3" w:rsidRPr="001F17C6" w:rsidRDefault="001F17C6" w:rsidP="008B7DB3">
      <w:pPr>
        <w:pStyle w:val="ListParagraph"/>
        <w:numPr>
          <w:ilvl w:val="0"/>
          <w:numId w:val="23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srednjoročnog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analize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efekata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vršenje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kontrole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analize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efekata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Usvajanjem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podzakonskih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Uredbe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srednjoročnom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planiranju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Uredbe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upravljanju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politikama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analizi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efekata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propisa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sadržaju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pojedinačnih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donosi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planskom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sistemu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Republike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Srbije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metodološki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razrađena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potpunosti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efektivno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primenljiv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praksi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.</w:t>
      </w:r>
    </w:p>
    <w:p w:rsidR="008B7DB3" w:rsidRPr="001F17C6" w:rsidRDefault="001F17C6" w:rsidP="008B7DB3">
      <w:pPr>
        <w:pStyle w:val="ListParagraph"/>
        <w:numPr>
          <w:ilvl w:val="0"/>
          <w:numId w:val="23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Propisivanje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obavezne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forme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terminologije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23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Obaveza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usklađivanja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propisa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obaveza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koordinisanog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;</w:t>
      </w:r>
    </w:p>
    <w:p w:rsidR="008B7DB3" w:rsidRPr="001F17C6" w:rsidRDefault="001F17C6" w:rsidP="008B7DB3">
      <w:pPr>
        <w:pStyle w:val="ListParagraph"/>
        <w:numPr>
          <w:ilvl w:val="1"/>
          <w:numId w:val="22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Uspostavljanje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jedinstvenog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informacionog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sistema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planiranje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Unapređenje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postojeće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strukture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unutar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Vlade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kreiranja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integralnog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IT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povezati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budžetski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proces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omogućiti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izveštavanje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bazi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izvršenja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budžeta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što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procesi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predviđa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uređuje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;</w:t>
      </w:r>
    </w:p>
    <w:p w:rsidR="008B7DB3" w:rsidRPr="001F17C6" w:rsidRDefault="001F17C6" w:rsidP="008B7DB3">
      <w:pPr>
        <w:pStyle w:val="ListParagraph"/>
        <w:numPr>
          <w:ilvl w:val="1"/>
          <w:numId w:val="22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konsultacija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tokom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izrade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kontrola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sprovođenja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konsultacija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od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strane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organa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državne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uprave</w:t>
      </w:r>
      <w:r w:rsidR="008B7DB3" w:rsidRPr="001F17C6">
        <w:rPr>
          <w:rFonts w:ascii="Times New Roman" w:hAnsi="Times New Roman"/>
          <w:bCs/>
          <w:noProof/>
          <w:sz w:val="24"/>
          <w:szCs w:val="24"/>
          <w:lang w:val="sr-Latn-CS" w:eastAsia="x-none"/>
        </w:rPr>
        <w:t>;</w:t>
      </w:r>
    </w:p>
    <w:p w:rsidR="008B7DB3" w:rsidRPr="001F17C6" w:rsidRDefault="001F17C6" w:rsidP="008B7DB3">
      <w:pPr>
        <w:pStyle w:val="ListParagraph"/>
        <w:numPr>
          <w:ilvl w:val="1"/>
          <w:numId w:val="22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 w:eastAsia="x-none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Podizanje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kapaciteta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planiranje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Organizovanje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praktičnih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obuka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kojima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podižu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analitička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znanja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veštine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državnih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službenika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oblasti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planiranja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pripremljeni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usvojena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zakonska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odredbe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primenjuju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sprovode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praksi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usvajanju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programi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obuka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dodatno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unapređeni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kako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bi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potpunosti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odražavali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rešenja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predviđena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usvojenim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zakonom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;</w:t>
      </w:r>
    </w:p>
    <w:p w:rsidR="008B7DB3" w:rsidRPr="001F17C6" w:rsidRDefault="001F17C6" w:rsidP="008B7DB3">
      <w:pPr>
        <w:pStyle w:val="ListParagraph"/>
        <w:numPr>
          <w:ilvl w:val="0"/>
          <w:numId w:val="23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sledeće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faze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: 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(i)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objavljivanje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otpočinjanja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rada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dokumentu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(ii)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sprovođenje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pre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usvajanja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/>
        </w:rPr>
        <w:t xml:space="preserve">(iii)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sačinjavanje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objavljivanje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Izveštaja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sprovedenoj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javnoj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raspravi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.</w:t>
      </w:r>
    </w:p>
    <w:p w:rsidR="008B7DB3" w:rsidRPr="001F17C6" w:rsidRDefault="001F17C6" w:rsidP="008B7DB3">
      <w:pPr>
        <w:pStyle w:val="ListParagraph"/>
        <w:numPr>
          <w:ilvl w:val="0"/>
          <w:numId w:val="23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Objavljivanje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sačinjavanje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objavljivanje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Izveštaja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sprovođenju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planova</w:t>
      </w:r>
    </w:p>
    <w:p w:rsidR="008B7DB3" w:rsidRPr="001F17C6" w:rsidRDefault="001F17C6" w:rsidP="008B7DB3">
      <w:pPr>
        <w:pStyle w:val="ListParagraph"/>
        <w:numPr>
          <w:ilvl w:val="0"/>
          <w:numId w:val="23"/>
        </w:numPr>
        <w:spacing w:after="0"/>
        <w:ind w:left="851" w:hanging="284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x-none"/>
        </w:rPr>
        <w:t>Kontrola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transparentnosti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dokumenata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srednjoročnih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planova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obuhvatiće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kontrolu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sprovođenja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rasprave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dokumenta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javnih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politika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od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strane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organa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državne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za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jedinice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lokalne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samouprave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kao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kontrolu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objavljivanja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kroz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informacioni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sistem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nakon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x-none"/>
        </w:rPr>
        <w:t>uspostavljanja</w:t>
      </w:r>
      <w:r w:rsidR="008B7DB3" w:rsidRPr="001F17C6">
        <w:rPr>
          <w:rFonts w:ascii="Times New Roman" w:hAnsi="Times New Roman"/>
          <w:noProof/>
          <w:sz w:val="24"/>
          <w:szCs w:val="24"/>
          <w:lang w:val="sr-Latn-CS" w:eastAsia="x-none"/>
        </w:rPr>
        <w:t>).</w:t>
      </w:r>
    </w:p>
    <w:p w:rsidR="008B7DB3" w:rsidRPr="001F17C6" w:rsidRDefault="008B7DB3" w:rsidP="008B7DB3">
      <w:pPr>
        <w:spacing w:after="0"/>
        <w:ind w:left="851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ind w:left="851" w:hanging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pStyle w:val="ListParagraph"/>
        <w:ind w:left="851" w:hanging="284"/>
        <w:jc w:val="both"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12.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Mogući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problemi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tokom</w:t>
      </w: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implementacije</w:t>
      </w: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načini</w:t>
      </w:r>
      <w:r w:rsidRP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 xml:space="preserve"> </w:t>
      </w:r>
      <w:r w:rsidR="001F17C6">
        <w:rPr>
          <w:rFonts w:ascii="Times New Roman" w:hAnsi="Times New Roman"/>
          <w:b/>
          <w:noProof/>
          <w:sz w:val="24"/>
          <w:szCs w:val="24"/>
          <w:lang w:val="sr-Latn-CS" w:eastAsia="x-none"/>
        </w:rPr>
        <w:t>prevazilaženja</w:t>
      </w:r>
    </w:p>
    <w:p w:rsidR="008B7DB3" w:rsidRPr="001F17C6" w:rsidRDefault="008B7DB3" w:rsidP="008B7DB3">
      <w:pPr>
        <w:pStyle w:val="ListParagraph"/>
        <w:ind w:left="851" w:hanging="284"/>
        <w:jc w:val="both"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</w:p>
    <w:p w:rsidR="008B7DB3" w:rsidRPr="001F17C6" w:rsidRDefault="001F17C6" w:rsidP="008B7DB3">
      <w:pPr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Tabela</w:t>
      </w:r>
      <w:r w:rsidR="008B7DB3" w:rsidRPr="001F17C6">
        <w:rPr>
          <w:rFonts w:ascii="Times New Roman" w:hAnsi="Times New Roman"/>
          <w:b/>
          <w:noProof/>
          <w:lang w:val="sr-Latn-CS"/>
        </w:rPr>
        <w:t xml:space="preserve">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249"/>
        <w:gridCol w:w="4548"/>
      </w:tblGrid>
      <w:tr w:rsidR="008B7DB3" w:rsidRPr="001F17C6" w:rsidTr="00D85E5A">
        <w:tc>
          <w:tcPr>
            <w:tcW w:w="296" w:type="pct"/>
            <w:shd w:val="clear" w:color="auto" w:fill="D9D9D9"/>
          </w:tcPr>
          <w:p w:rsidR="008B7DB3" w:rsidRPr="001F17C6" w:rsidRDefault="008B7DB3" w:rsidP="00D85E5A">
            <w:pPr>
              <w:spacing w:after="0"/>
              <w:ind w:left="7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72" w:type="pct"/>
            <w:shd w:val="clear" w:color="auto" w:fill="D9D9D9"/>
          </w:tcPr>
          <w:p w:rsidR="008B7DB3" w:rsidRPr="001F17C6" w:rsidRDefault="001F17C6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lang w:val="sr-Latn-CS"/>
              </w:rPr>
              <w:t>Mogući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problemi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tokom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implementacije</w:t>
            </w:r>
          </w:p>
        </w:tc>
        <w:tc>
          <w:tcPr>
            <w:tcW w:w="2432" w:type="pct"/>
            <w:shd w:val="clear" w:color="auto" w:fill="D9D9D9"/>
          </w:tcPr>
          <w:p w:rsidR="008B7DB3" w:rsidRPr="001F17C6" w:rsidRDefault="001F17C6" w:rsidP="00D85E5A">
            <w:pPr>
              <w:spacing w:after="0"/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lang w:val="sr-Latn-CS"/>
              </w:rPr>
              <w:t>Način</w:t>
            </w:r>
            <w:r w:rsidR="008B7DB3" w:rsidRPr="001F17C6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prevazilaženja</w:t>
            </w:r>
          </w:p>
        </w:tc>
      </w:tr>
      <w:tr w:rsidR="008B7DB3" w:rsidRPr="001F17C6" w:rsidTr="00D85E5A">
        <w:tc>
          <w:tcPr>
            <w:tcW w:w="296" w:type="pct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lang w:val="sr-Latn-CS"/>
              </w:rPr>
              <w:t>1.</w:t>
            </w:r>
          </w:p>
        </w:tc>
        <w:tc>
          <w:tcPr>
            <w:tcW w:w="227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Usporeno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usvajanje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zbog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kompleksnosti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širokog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obuhvata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brojnosti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regulisanih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učesnika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kompleksnosti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procedure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srednjoročnog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zbog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povezanosti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budžetskim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planiranjem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. </w:t>
            </w:r>
          </w:p>
        </w:tc>
        <w:tc>
          <w:tcPr>
            <w:tcW w:w="243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Sprovođenje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fazama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: </w:t>
            </w:r>
          </w:p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Faza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1 – </w:t>
            </w:r>
            <w:r>
              <w:rPr>
                <w:rFonts w:ascii="Times New Roman" w:hAnsi="Times New Roman"/>
                <w:noProof/>
                <w:lang w:val="sr-Latn-CS"/>
              </w:rPr>
              <w:t>Uspostavljanje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standarda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lang w:val="sr-Latn-CS"/>
              </w:rPr>
              <w:t>odmah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obaveznost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propisanoj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proceduri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formi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)</w:t>
            </w:r>
          </w:p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Faza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2 – </w:t>
            </w:r>
            <w:r>
              <w:rPr>
                <w:rFonts w:ascii="Times New Roman" w:hAnsi="Times New Roman"/>
                <w:noProof/>
                <w:lang w:val="sr-Latn-CS"/>
              </w:rPr>
              <w:t>Obaveza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srednjoročnog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organe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državne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uprave</w:t>
            </w:r>
          </w:p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Faza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3 – </w:t>
            </w:r>
            <w:r>
              <w:rPr>
                <w:rFonts w:ascii="Times New Roman" w:hAnsi="Times New Roman"/>
                <w:noProof/>
                <w:lang w:val="sr-Latn-CS"/>
              </w:rPr>
              <w:t>Unošenja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jedinstveni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informacioni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</w:t>
            </w:r>
            <w:r>
              <w:rPr>
                <w:rFonts w:ascii="Times New Roman" w:hAnsi="Times New Roman"/>
                <w:noProof/>
                <w:lang w:val="sr-Latn-CS"/>
              </w:rPr>
              <w:t>m</w:t>
            </w:r>
          </w:p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Faza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4 - </w:t>
            </w:r>
            <w:r>
              <w:rPr>
                <w:rFonts w:ascii="Times New Roman" w:hAnsi="Times New Roman"/>
                <w:noProof/>
                <w:lang w:val="sr-Latn-CS"/>
              </w:rPr>
              <w:t>Obaveza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srednjoročnog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planiranja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JLS</w:t>
            </w:r>
          </w:p>
        </w:tc>
      </w:tr>
      <w:tr w:rsidR="008B7DB3" w:rsidRPr="001F17C6" w:rsidTr="00D85E5A">
        <w:tc>
          <w:tcPr>
            <w:tcW w:w="296" w:type="pct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27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Nedosledno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sprovođenje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neujednačavanje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odsustvo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transparentnosti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itd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.) 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43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Uspostavljanje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jedinstvenog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informacionog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</w:t>
            </w:r>
            <w:r>
              <w:rPr>
                <w:rFonts w:ascii="Times New Roman" w:hAnsi="Times New Roman"/>
                <w:noProof/>
                <w:lang w:val="sr-Latn-CS"/>
              </w:rPr>
              <w:t>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onemogućava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:</w:t>
            </w:r>
          </w:p>
          <w:p w:rsidR="008B7DB3" w:rsidRPr="001F17C6" w:rsidRDefault="001F17C6" w:rsidP="008B7DB3">
            <w:pPr>
              <w:numPr>
                <w:ilvl w:val="0"/>
                <w:numId w:val="29"/>
              </w:numPr>
              <w:tabs>
                <w:tab w:val="clear" w:pos="720"/>
                <w:tab w:val="num" w:pos="327"/>
              </w:tabs>
              <w:spacing w:after="0"/>
              <w:ind w:left="327" w:hanging="327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donošenje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dokumenata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javnih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politika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srednjoročnih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planova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mimo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standarda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pogledu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forme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procedure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numPr>
                <w:ilvl w:val="0"/>
                <w:numId w:val="29"/>
              </w:numPr>
              <w:tabs>
                <w:tab w:val="clear" w:pos="720"/>
                <w:tab w:val="num" w:pos="327"/>
              </w:tabs>
              <w:spacing w:after="0"/>
              <w:ind w:left="327" w:hanging="327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izbegavanje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obaveze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izveštavanja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;</w:t>
            </w:r>
          </w:p>
          <w:p w:rsidR="008B7DB3" w:rsidRPr="001F17C6" w:rsidRDefault="001F17C6" w:rsidP="008B7DB3">
            <w:pPr>
              <w:numPr>
                <w:ilvl w:val="0"/>
                <w:numId w:val="29"/>
              </w:numPr>
              <w:tabs>
                <w:tab w:val="clear" w:pos="720"/>
                <w:tab w:val="num" w:pos="327"/>
              </w:tabs>
              <w:spacing w:after="0"/>
              <w:ind w:left="327" w:hanging="327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netransparentnost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učesnici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planskom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odlučuju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dostupnosti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podataka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)  </w:t>
            </w:r>
          </w:p>
        </w:tc>
      </w:tr>
      <w:tr w:rsidR="008B7DB3" w:rsidRPr="001F17C6" w:rsidTr="00D85E5A">
        <w:tc>
          <w:tcPr>
            <w:tcW w:w="296" w:type="pct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27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Nedostajući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kapaciteti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učesnika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432" w:type="pct"/>
          </w:tcPr>
          <w:p w:rsidR="008B7DB3" w:rsidRPr="001F17C6" w:rsidRDefault="001F17C6" w:rsidP="008B7DB3">
            <w:pPr>
              <w:numPr>
                <w:ilvl w:val="0"/>
                <w:numId w:val="31"/>
              </w:numPr>
              <w:tabs>
                <w:tab w:val="clear" w:pos="720"/>
                <w:tab w:val="num" w:pos="327"/>
              </w:tabs>
              <w:spacing w:after="0"/>
              <w:ind w:hanging="676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Kontinuirane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obuke</w:t>
            </w:r>
          </w:p>
          <w:p w:rsidR="008B7DB3" w:rsidRPr="001F17C6" w:rsidRDefault="001F17C6" w:rsidP="008B7DB3">
            <w:pPr>
              <w:numPr>
                <w:ilvl w:val="0"/>
                <w:numId w:val="31"/>
              </w:numPr>
              <w:tabs>
                <w:tab w:val="clear" w:pos="720"/>
                <w:tab w:val="num" w:pos="327"/>
              </w:tabs>
              <w:spacing w:after="0"/>
              <w:ind w:left="327" w:hanging="283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Podizanje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kapaciteta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elektronsko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poslovanje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uslov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ove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svih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drugih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aktuelnih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reformi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sprovodi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Vlada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)</w:t>
            </w:r>
          </w:p>
          <w:p w:rsidR="008B7DB3" w:rsidRPr="001F17C6" w:rsidRDefault="001F17C6" w:rsidP="008B7DB3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327"/>
              </w:tabs>
              <w:spacing w:after="0"/>
              <w:ind w:left="327" w:hanging="283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Uspostavljanje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saradnje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radi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zajedničkog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korišćenja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kapaciteta</w:t>
            </w:r>
          </w:p>
        </w:tc>
      </w:tr>
      <w:tr w:rsidR="008B7DB3" w:rsidRPr="001F17C6" w:rsidTr="00D85E5A">
        <w:tc>
          <w:tcPr>
            <w:tcW w:w="296" w:type="pct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27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Suprostavljanje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reformama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nekih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učesnika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43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Poštovanje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propisanih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obaveza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od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strane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kooperativnih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učesnika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planskog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sistema</w:t>
            </w:r>
            <w:r w:rsidR="008B7DB3" w:rsidRPr="001F17C6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biće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najači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argument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oponentima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ovo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pokazalo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tačno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brojnim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sistemskim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reformama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sprovedenim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sada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/>
                <w:noProof/>
                <w:lang w:val="sr-Latn-CS"/>
              </w:rPr>
              <w:t>uvođenje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analize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efekata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propisa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lang w:val="sr-Latn-CS"/>
              </w:rPr>
              <w:t>osnivanje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Agencije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privredne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registre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; </w:t>
            </w:r>
            <w:r>
              <w:rPr>
                <w:rFonts w:ascii="Times New Roman" w:hAnsi="Times New Roman"/>
                <w:noProof/>
                <w:lang w:val="sr-Latn-CS"/>
              </w:rPr>
              <w:t>izdavanje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građevinskih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dozvola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reforma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inspekcija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itd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.). </w:t>
            </w:r>
          </w:p>
        </w:tc>
      </w:tr>
      <w:tr w:rsidR="008B7DB3" w:rsidRPr="001F17C6" w:rsidTr="00D85E5A">
        <w:tc>
          <w:tcPr>
            <w:tcW w:w="296" w:type="pct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27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Nedostatak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sredstava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realizaciju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43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lastRenderedPageBreak/>
              <w:t>Iz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EU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fondova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već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obezbeđena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većina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sredstava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treba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nastaviti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aktivnostima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lastRenderedPageBreak/>
              <w:t>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pribavljanju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donatorskih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dr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lang w:val="sr-Latn-CS"/>
              </w:rPr>
              <w:t>sredstava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realizaciju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noProof/>
                <w:lang w:val="sr-Latn-CS"/>
              </w:rPr>
              <w:t>.</w:t>
            </w:r>
            <w:r w:rsidR="008B7DB3" w:rsidRPr="001F17C6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</w:p>
        </w:tc>
      </w:tr>
      <w:tr w:rsidR="008B7DB3" w:rsidRPr="001F17C6" w:rsidTr="00D85E5A">
        <w:tc>
          <w:tcPr>
            <w:tcW w:w="296" w:type="pct"/>
          </w:tcPr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1F17C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27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Odsustvo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praćenja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analize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njenih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efekata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432" w:type="pct"/>
          </w:tcPr>
          <w:p w:rsidR="008B7DB3" w:rsidRPr="001F17C6" w:rsidRDefault="001F17C6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Propisani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su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mehanizmi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da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RSJP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vrši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efikasno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praćenje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sprovođenja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reforme</w:t>
            </w:r>
            <w:r w:rsidR="008B7DB3" w:rsidRPr="001F17C6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</w:p>
          <w:p w:rsidR="008B7DB3" w:rsidRPr="001F17C6" w:rsidRDefault="008B7DB3" w:rsidP="00D85E5A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8B7DB3" w:rsidRPr="001F17C6" w:rsidRDefault="008B7DB3" w:rsidP="008B7DB3">
      <w:pPr>
        <w:spacing w:after="0"/>
        <w:ind w:left="851" w:hanging="284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 w:rsidP="008B7DB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B7DB3" w:rsidRPr="001F17C6" w:rsidRDefault="008B7DB3">
      <w:pPr>
        <w:spacing w:after="0" w:line="240" w:lineRule="auto"/>
        <w:rPr>
          <w:rFonts w:ascii="Times New Roman" w:hAnsi="Times New Roman"/>
          <w:noProof/>
          <w:lang w:val="sr-Latn-CS"/>
        </w:rPr>
      </w:pPr>
      <w:r w:rsidRPr="001F17C6">
        <w:rPr>
          <w:rFonts w:ascii="Times New Roman" w:hAnsi="Times New Roman"/>
          <w:noProof/>
          <w:lang w:val="sr-Latn-CS"/>
        </w:rPr>
        <w:br w:type="page"/>
      </w:r>
    </w:p>
    <w:p w:rsidR="005E264C" w:rsidRPr="001F17C6" w:rsidRDefault="001F17C6" w:rsidP="005E264C">
      <w:pPr>
        <w:shd w:val="clear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IZJAV</w:t>
      </w:r>
      <w:r w:rsidR="005E264C" w:rsidRPr="001F17C6">
        <w:rPr>
          <w:b/>
          <w:noProof/>
          <w:sz w:val="28"/>
          <w:lang w:val="sr-Latn-CS"/>
        </w:rPr>
        <w:t xml:space="preserve">A </w:t>
      </w:r>
      <w:r>
        <w:rPr>
          <w:b/>
          <w:noProof/>
          <w:sz w:val="28"/>
          <w:lang w:val="sr-Latn-CS"/>
        </w:rPr>
        <w:t>O</w:t>
      </w:r>
      <w:r w:rsidR="005E264C" w:rsidRPr="001F17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5E264C" w:rsidRPr="001F17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5E264C" w:rsidRPr="001F17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5E264C" w:rsidRPr="001F17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5E264C" w:rsidRPr="001F17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5E264C" w:rsidRPr="001F17C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5E264C" w:rsidRPr="001F17C6" w:rsidRDefault="005E264C" w:rsidP="005E264C">
      <w:pPr>
        <w:shd w:val="clear" w:color="auto" w:fill="FFFFFF"/>
        <w:rPr>
          <w:noProof/>
          <w:lang w:val="sr-Latn-CS"/>
        </w:rPr>
      </w:pPr>
    </w:p>
    <w:p w:rsidR="005E264C" w:rsidRPr="001F17C6" w:rsidRDefault="005E264C" w:rsidP="005E264C">
      <w:pPr>
        <w:pStyle w:val="FootnoteText"/>
        <w:spacing w:line="240" w:lineRule="auto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1. </w:t>
      </w:r>
      <w:r w:rsidR="001F17C6">
        <w:rPr>
          <w:b/>
          <w:noProof/>
          <w:lang w:val="sr-Latn-CS"/>
        </w:rPr>
        <w:t>Ovlašćeni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predlagač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propisa</w:t>
      </w:r>
      <w:r w:rsidRPr="001F17C6">
        <w:rPr>
          <w:b/>
          <w:noProof/>
          <w:lang w:val="sr-Latn-CS"/>
        </w:rPr>
        <w:t xml:space="preserve">: </w:t>
      </w:r>
      <w:r w:rsidR="001F17C6">
        <w:rPr>
          <w:b/>
          <w:noProof/>
          <w:lang w:val="sr-Latn-CS"/>
        </w:rPr>
        <w:t>Vlada</w:t>
      </w:r>
      <w:r w:rsidRPr="001F17C6">
        <w:rPr>
          <w:b/>
          <w:noProof/>
          <w:lang w:val="sr-Latn-CS"/>
        </w:rPr>
        <w:t xml:space="preserve"> </w:t>
      </w:r>
    </w:p>
    <w:p w:rsidR="005E264C" w:rsidRPr="001F17C6" w:rsidRDefault="001F17C6" w:rsidP="005E264C">
      <w:pPr>
        <w:rPr>
          <w:noProof/>
          <w:lang w:val="sr-Latn-CS"/>
        </w:rPr>
      </w:pPr>
      <w:r>
        <w:rPr>
          <w:b/>
          <w:noProof/>
          <w:lang w:val="sr-Latn-CS"/>
        </w:rPr>
        <w:t>Obrađivač</w:t>
      </w:r>
      <w:r w:rsidR="005E264C" w:rsidRPr="001F17C6">
        <w:rPr>
          <w:noProof/>
          <w:lang w:val="sr-Latn-CS"/>
        </w:rPr>
        <w:t xml:space="preserve">: </w:t>
      </w:r>
      <w:r>
        <w:rPr>
          <w:noProof/>
          <w:lang w:val="sr-Latn-CS"/>
        </w:rPr>
        <w:t>Republički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2. </w:t>
      </w:r>
      <w:r w:rsidR="001F17C6">
        <w:rPr>
          <w:b/>
          <w:noProof/>
          <w:lang w:val="sr-Latn-CS"/>
        </w:rPr>
        <w:t>Naziv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propisa</w:t>
      </w: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</w:p>
    <w:p w:rsidR="005E264C" w:rsidRPr="001F17C6" w:rsidRDefault="001F17C6" w:rsidP="005E264C">
      <w:pPr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</w:p>
    <w:p w:rsidR="005E264C" w:rsidRPr="001F17C6" w:rsidRDefault="005E264C" w:rsidP="005E264C">
      <w:pPr>
        <w:rPr>
          <w:noProof/>
          <w:lang w:val="sr-Latn-CS"/>
        </w:rPr>
      </w:pPr>
    </w:p>
    <w:p w:rsidR="005E264C" w:rsidRPr="001F17C6" w:rsidRDefault="005E264C" w:rsidP="005E264C">
      <w:pPr>
        <w:rPr>
          <w:noProof/>
          <w:lang w:val="sr-Latn-CS"/>
        </w:rPr>
      </w:pPr>
      <w:r w:rsidRPr="001F17C6">
        <w:rPr>
          <w:noProof/>
          <w:lang w:val="sr-Latn-CS"/>
        </w:rPr>
        <w:t xml:space="preserve">Draft Law on Planning System of the </w:t>
      </w:r>
      <w:smartTag w:uri="urn:schemas-microsoft-com:office:smarttags" w:element="place">
        <w:smartTag w:uri="urn:schemas-microsoft-com:office:smarttags" w:element="PlaceType">
          <w:r w:rsidRPr="001F17C6">
            <w:rPr>
              <w:noProof/>
              <w:lang w:val="sr-Latn-CS"/>
            </w:rPr>
            <w:t>Republic</w:t>
          </w:r>
        </w:smartTag>
        <w:r w:rsidRPr="001F17C6">
          <w:rPr>
            <w:noProof/>
            <w:lang w:val="sr-Latn-CS"/>
          </w:rPr>
          <w:t xml:space="preserve"> of </w:t>
        </w:r>
        <w:smartTag w:uri="urn:schemas-microsoft-com:office:smarttags" w:element="PlaceName">
          <w:r w:rsidRPr="001F17C6">
            <w:rPr>
              <w:noProof/>
              <w:lang w:val="sr-Latn-CS"/>
            </w:rPr>
            <w:t>Serbia</w:t>
          </w:r>
        </w:smartTag>
      </w:smartTag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3. </w:t>
      </w:r>
      <w:r w:rsidR="001F17C6">
        <w:rPr>
          <w:b/>
          <w:noProof/>
          <w:lang w:val="sr-Latn-CS"/>
        </w:rPr>
        <w:t>Usklađenost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odredbama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Sporazuma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o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stabilizaciji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pridruživanju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između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Evropskih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zajednica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njihovih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država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članica</w:t>
      </w:r>
      <w:r w:rsidRPr="001F17C6">
        <w:rPr>
          <w:b/>
          <w:noProof/>
          <w:lang w:val="sr-Latn-CS"/>
        </w:rPr>
        <w:t xml:space="preserve">, </w:t>
      </w:r>
      <w:r w:rsidR="001F17C6">
        <w:rPr>
          <w:b/>
          <w:noProof/>
          <w:lang w:val="sr-Latn-CS"/>
        </w:rPr>
        <w:t>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jedne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strane</w:t>
      </w:r>
      <w:r w:rsidRPr="001F17C6">
        <w:rPr>
          <w:b/>
          <w:noProof/>
          <w:lang w:val="sr-Latn-CS"/>
        </w:rPr>
        <w:t xml:space="preserve">, </w:t>
      </w:r>
      <w:r w:rsidR="001F17C6">
        <w:rPr>
          <w:b/>
          <w:noProof/>
          <w:lang w:val="sr-Latn-CS"/>
        </w:rPr>
        <w:t>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Republike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Srbije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druge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strane</w:t>
      </w:r>
      <w:r w:rsidRPr="001F17C6">
        <w:rPr>
          <w:b/>
          <w:noProof/>
          <w:lang w:val="sr-Latn-CS"/>
        </w:rPr>
        <w:t xml:space="preserve"> („</w:t>
      </w:r>
      <w:r w:rsidR="001F17C6">
        <w:rPr>
          <w:b/>
          <w:noProof/>
          <w:lang w:val="sr-Latn-CS"/>
        </w:rPr>
        <w:t>Službeni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glasnik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RS</w:t>
      </w:r>
      <w:r w:rsidRPr="001F17C6">
        <w:rPr>
          <w:b/>
          <w:noProof/>
          <w:lang w:val="sr-Latn-CS"/>
        </w:rPr>
        <w:t xml:space="preserve">”, </w:t>
      </w:r>
      <w:r w:rsidR="001F17C6">
        <w:rPr>
          <w:b/>
          <w:noProof/>
          <w:lang w:val="sr-Latn-CS"/>
        </w:rPr>
        <w:t>broj</w:t>
      </w:r>
      <w:r w:rsidRPr="001F17C6">
        <w:rPr>
          <w:b/>
          <w:noProof/>
          <w:lang w:val="sr-Latn-CS"/>
        </w:rPr>
        <w:t xml:space="preserve"> 83/08) (</w:t>
      </w:r>
      <w:r w:rsidR="001F17C6">
        <w:rPr>
          <w:b/>
          <w:noProof/>
          <w:lang w:val="sr-Latn-CS"/>
        </w:rPr>
        <w:t>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daljem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tekstu</w:t>
      </w:r>
      <w:r w:rsidRPr="001F17C6">
        <w:rPr>
          <w:b/>
          <w:noProof/>
          <w:lang w:val="sr-Latn-CS"/>
        </w:rPr>
        <w:t xml:space="preserve">: </w:t>
      </w:r>
      <w:r w:rsidR="001F17C6">
        <w:rPr>
          <w:b/>
          <w:noProof/>
          <w:lang w:val="sr-Latn-CS"/>
        </w:rPr>
        <w:t>Sporazum</w:t>
      </w:r>
      <w:r w:rsidRPr="001F17C6">
        <w:rPr>
          <w:b/>
          <w:noProof/>
          <w:lang w:val="sr-Latn-CS"/>
        </w:rPr>
        <w:t>):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>.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center"/>
        <w:rPr>
          <w:noProof/>
          <w:lang w:val="sr-Latn-CS"/>
        </w:rPr>
      </w:pPr>
    </w:p>
    <w:p w:rsidR="005E264C" w:rsidRPr="001F17C6" w:rsidRDefault="001F17C6" w:rsidP="005E264C">
      <w:pPr>
        <w:jc w:val="both"/>
        <w:rPr>
          <w:bCs/>
          <w:noProof/>
          <w:color w:val="000000"/>
          <w:lang w:val="sr-Latn-CS"/>
        </w:rPr>
      </w:pP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E264C" w:rsidRPr="001F17C6">
        <w:rPr>
          <w:noProof/>
          <w:lang w:val="sr-Latn-CS"/>
        </w:rPr>
        <w:t xml:space="preserve"> I </w:t>
      </w:r>
      <w:r>
        <w:rPr>
          <w:noProof/>
          <w:lang w:val="sr-Latn-CS"/>
        </w:rPr>
        <w:t>Nacionalnog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Političke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5E264C" w:rsidRPr="001F17C6">
        <w:rPr>
          <w:noProof/>
          <w:lang w:val="sr-Latn-CS"/>
        </w:rPr>
        <w:t xml:space="preserve"> – </w:t>
      </w:r>
      <w:r>
        <w:rPr>
          <w:noProof/>
          <w:lang w:val="sr-Latn-CS"/>
        </w:rPr>
        <w:t>državna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navedeno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strateškog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fragmentiranih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segmenata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akterima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Delegacijom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Evropskom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Međunarodnim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monetarnim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osmišljen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politikama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pretočen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metodologijama</w:t>
      </w:r>
      <w:r w:rsidR="005E264C" w:rsidRPr="001F17C6">
        <w:rPr>
          <w:noProof/>
          <w:lang w:val="sr-Latn-CS"/>
        </w:rPr>
        <w:t xml:space="preserve">. </w:t>
      </w:r>
      <w:r>
        <w:rPr>
          <w:bCs/>
          <w:noProof/>
          <w:color w:val="000000"/>
          <w:lang w:val="sr-Latn-CS"/>
        </w:rPr>
        <w:t>Zakon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uredbe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sveobuhvatno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regulišu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sistem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planiranja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Republici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Srbiji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uključujući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finansijsko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upravljanje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povezujući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procese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planiranja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kreiranja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javnih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politika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planiranja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izvršenja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budžeta</w:t>
      </w:r>
      <w:r w:rsidR="005E264C" w:rsidRPr="001F17C6">
        <w:rPr>
          <w:bCs/>
          <w:noProof/>
          <w:color w:val="000000"/>
          <w:lang w:val="sr-Latn-CS"/>
        </w:rPr>
        <w:t xml:space="preserve">. </w:t>
      </w:r>
      <w:r>
        <w:rPr>
          <w:bCs/>
          <w:noProof/>
          <w:color w:val="000000"/>
          <w:lang w:val="sr-Latn-CS"/>
        </w:rPr>
        <w:t>Propisi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dobili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podršku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organa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državne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uprave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naročito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Evropske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komisije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Delegacije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Evropske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unije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RS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Međunarodnog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monetarnog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fonda</w:t>
      </w:r>
      <w:r w:rsidR="005E264C" w:rsidRPr="001F17C6">
        <w:rPr>
          <w:bCs/>
          <w:noProof/>
          <w:color w:val="000000"/>
          <w:lang w:val="sr-Latn-CS"/>
        </w:rPr>
        <w:t xml:space="preserve">. </w:t>
      </w:r>
      <w:r>
        <w:rPr>
          <w:bCs/>
          <w:noProof/>
          <w:color w:val="000000"/>
          <w:lang w:val="sr-Latn-CS"/>
        </w:rPr>
        <w:t>Planiranim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usvajanjem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planskom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sistemu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Republike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Srbije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uspostaviće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sveobuhvatan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efikasan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transparentan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koordinisan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realističan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sistem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planiranja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koji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pokriva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ključne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aspekte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socijalne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ekonomske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razvojne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politike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regionalnog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prostornog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razvoja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uz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optimalno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korišćenje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budžetskih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sredstava</w:t>
      </w:r>
      <w:r w:rsidR="005E264C" w:rsidRPr="001F17C6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obezbeđenje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održivog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rasta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razvoja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Republike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Srbije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efikasno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sprovođenje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procesa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pristupanja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Evropskoj</w:t>
      </w:r>
      <w:r w:rsidR="005E264C" w:rsidRPr="001F17C6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uniji</w:t>
      </w:r>
      <w:r w:rsidR="005E264C" w:rsidRPr="001F17C6">
        <w:rPr>
          <w:bCs/>
          <w:noProof/>
          <w:color w:val="000000"/>
          <w:lang w:val="sr-Latn-CS"/>
        </w:rPr>
        <w:t>.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4. </w:t>
      </w:r>
      <w:r w:rsidR="001F17C6">
        <w:rPr>
          <w:b/>
          <w:noProof/>
          <w:lang w:val="sr-Latn-CS"/>
        </w:rPr>
        <w:t>Usklađenost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propisima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Evropske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unije</w:t>
      </w:r>
      <w:r w:rsidRPr="001F17C6">
        <w:rPr>
          <w:b/>
          <w:noProof/>
          <w:lang w:val="sr-Latn-CS"/>
        </w:rPr>
        <w:t>: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usklađenst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5E264C" w:rsidRPr="001F17C6">
        <w:rPr>
          <w:noProof/>
          <w:lang w:val="sr-Latn-CS"/>
        </w:rPr>
        <w:t>,</w:t>
      </w:r>
    </w:p>
    <w:p w:rsidR="005E264C" w:rsidRPr="001F17C6" w:rsidRDefault="001F17C6" w:rsidP="005E264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5E264C" w:rsidRPr="001F17C6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>.</w:t>
      </w:r>
    </w:p>
    <w:p w:rsidR="005E264C" w:rsidRPr="001F17C6" w:rsidRDefault="001F17C6" w:rsidP="005E264C">
      <w:pPr>
        <w:jc w:val="center"/>
        <w:rPr>
          <w:i/>
          <w:noProof/>
          <w:lang w:val="sr-Latn-CS"/>
        </w:rPr>
      </w:pPr>
      <w:r>
        <w:rPr>
          <w:noProof/>
          <w:lang w:val="sr-Latn-CS"/>
        </w:rPr>
        <w:t>NE</w:t>
      </w:r>
    </w:p>
    <w:p w:rsidR="005E264C" w:rsidRPr="001F17C6" w:rsidRDefault="005E264C" w:rsidP="005E264C">
      <w:pPr>
        <w:jc w:val="both"/>
        <w:rPr>
          <w:i/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color w:val="000000"/>
          <w:lang w:val="sr-Latn-CS"/>
        </w:rPr>
      </w:pPr>
      <w:r w:rsidRPr="001F17C6">
        <w:rPr>
          <w:b/>
          <w:noProof/>
          <w:lang w:val="sr-Latn-CS"/>
        </w:rPr>
        <w:t xml:space="preserve">5.  </w:t>
      </w:r>
      <w:r w:rsidR="001F17C6">
        <w:rPr>
          <w:b/>
          <w:noProof/>
          <w:lang w:val="sr-Latn-CS"/>
        </w:rPr>
        <w:t>Ukoliko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postoje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odgovarajuće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nadležnosti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Evropske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unije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materiji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koju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reguliše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</w:t>
      </w:r>
      <w:r w:rsidRPr="001F17C6">
        <w:rPr>
          <w:b/>
          <w:noProof/>
          <w:lang w:val="sr-Latn-CS"/>
        </w:rPr>
        <w:t xml:space="preserve">, </w:t>
      </w:r>
      <w:r w:rsidR="001F17C6">
        <w:rPr>
          <w:b/>
          <w:noProof/>
          <w:lang w:val="sr-Latn-CS"/>
        </w:rPr>
        <w:t>i</w:t>
      </w:r>
      <w:r w:rsidRPr="001F17C6">
        <w:rPr>
          <w:b/>
          <w:noProof/>
          <w:lang w:val="sr-Latn-CS"/>
        </w:rPr>
        <w:t>/</w:t>
      </w:r>
      <w:r w:rsidR="001F17C6">
        <w:rPr>
          <w:b/>
          <w:noProof/>
          <w:lang w:val="sr-Latn-CS"/>
        </w:rPr>
        <w:t>ili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postoje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odgovarajući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sekundarni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izvori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prava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Evropske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unije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kojima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potrebno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obezbediti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usklađenost</w:t>
      </w:r>
      <w:r w:rsidRPr="001F17C6">
        <w:rPr>
          <w:b/>
          <w:noProof/>
          <w:color w:val="000000"/>
          <w:lang w:val="sr-Latn-CS"/>
        </w:rPr>
        <w:t xml:space="preserve">, </w:t>
      </w:r>
      <w:r w:rsidR="001F17C6">
        <w:rPr>
          <w:b/>
          <w:noProof/>
          <w:color w:val="000000"/>
          <w:lang w:val="sr-Latn-CS"/>
        </w:rPr>
        <w:t>potrebno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obrazložiti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tu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činjenicu</w:t>
      </w:r>
      <w:r w:rsidRPr="001F17C6">
        <w:rPr>
          <w:b/>
          <w:noProof/>
          <w:color w:val="000000"/>
          <w:lang w:val="sr-Latn-CS"/>
        </w:rPr>
        <w:t xml:space="preserve">. </w:t>
      </w:r>
      <w:r w:rsidR="001F17C6">
        <w:rPr>
          <w:b/>
          <w:noProof/>
          <w:color w:val="000000"/>
          <w:lang w:val="sr-Latn-CS"/>
        </w:rPr>
        <w:t>U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ovom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slučaju</w:t>
      </w:r>
      <w:r w:rsidRPr="001F17C6">
        <w:rPr>
          <w:b/>
          <w:noProof/>
          <w:color w:val="000000"/>
          <w:lang w:val="sr-Latn-CS"/>
        </w:rPr>
        <w:t xml:space="preserve">, </w:t>
      </w:r>
      <w:r w:rsidR="001F17C6">
        <w:rPr>
          <w:b/>
          <w:noProof/>
          <w:color w:val="000000"/>
          <w:lang w:val="sr-Latn-CS"/>
        </w:rPr>
        <w:t>nije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potrebno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popunjavati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Tabelu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usklađenosti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propisa</w:t>
      </w:r>
      <w:r w:rsidRPr="001F17C6">
        <w:rPr>
          <w:b/>
          <w:noProof/>
          <w:color w:val="000000"/>
          <w:lang w:val="sr-Latn-CS"/>
        </w:rPr>
        <w:t xml:space="preserve">. </w:t>
      </w:r>
      <w:r w:rsidR="001F17C6">
        <w:rPr>
          <w:b/>
          <w:noProof/>
          <w:color w:val="000000"/>
          <w:lang w:val="sr-Latn-CS"/>
        </w:rPr>
        <w:t>Tabelu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usklađenosti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nije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potrebno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popunjavati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ukoliko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domaćim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propisom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ne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vrši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prenos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odredbi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sekundarnog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izvora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prava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Evropske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unije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već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isključivo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vrši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primena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ili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sprovođenje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nekog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zahteva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koji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proizilazi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iz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odredbe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sekundarnog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izvora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prava</w:t>
      </w:r>
      <w:r w:rsidRPr="001F17C6">
        <w:rPr>
          <w:b/>
          <w:noProof/>
          <w:color w:val="000000"/>
          <w:lang w:val="sr-Latn-CS"/>
        </w:rPr>
        <w:t xml:space="preserve"> (</w:t>
      </w:r>
      <w:r w:rsidR="001F17C6">
        <w:rPr>
          <w:b/>
          <w:noProof/>
          <w:color w:val="000000"/>
          <w:lang w:val="sr-Latn-CS"/>
        </w:rPr>
        <w:t>npr</w:t>
      </w:r>
      <w:r w:rsidRPr="001F17C6">
        <w:rPr>
          <w:b/>
          <w:noProof/>
          <w:color w:val="000000"/>
          <w:lang w:val="sr-Latn-CS"/>
        </w:rPr>
        <w:t xml:space="preserve">. </w:t>
      </w:r>
      <w:r w:rsidR="001F17C6">
        <w:rPr>
          <w:b/>
          <w:noProof/>
          <w:color w:val="000000"/>
          <w:lang w:val="sr-Latn-CS"/>
        </w:rPr>
        <w:t>Predlogom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odluke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izradi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strateške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procene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uticaja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biće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sprovedena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obaveza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iz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člana</w:t>
      </w:r>
      <w:r w:rsidRPr="001F17C6">
        <w:rPr>
          <w:b/>
          <w:noProof/>
          <w:color w:val="000000"/>
          <w:lang w:val="sr-Latn-CS"/>
        </w:rPr>
        <w:t xml:space="preserve"> 4. </w:t>
      </w:r>
      <w:r w:rsidR="001F17C6">
        <w:rPr>
          <w:b/>
          <w:noProof/>
          <w:color w:val="000000"/>
          <w:lang w:val="sr-Latn-CS"/>
        </w:rPr>
        <w:t>Direktive</w:t>
      </w:r>
      <w:r w:rsidRPr="001F17C6">
        <w:rPr>
          <w:b/>
          <w:noProof/>
          <w:color w:val="000000"/>
          <w:lang w:val="sr-Latn-CS"/>
        </w:rPr>
        <w:t xml:space="preserve"> 2001/42/</w:t>
      </w:r>
      <w:r w:rsidR="001F17C6">
        <w:rPr>
          <w:b/>
          <w:noProof/>
          <w:color w:val="000000"/>
          <w:lang w:val="sr-Latn-CS"/>
        </w:rPr>
        <w:t>EZ</w:t>
      </w:r>
      <w:r w:rsidRPr="001F17C6">
        <w:rPr>
          <w:b/>
          <w:noProof/>
          <w:color w:val="000000"/>
          <w:lang w:val="sr-Latn-CS"/>
        </w:rPr>
        <w:t xml:space="preserve">, </w:t>
      </w:r>
      <w:r w:rsidR="001F17C6">
        <w:rPr>
          <w:b/>
          <w:noProof/>
          <w:color w:val="000000"/>
          <w:lang w:val="sr-Latn-CS"/>
        </w:rPr>
        <w:t>ali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se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ne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vrši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i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prenos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te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odredbe</w:t>
      </w:r>
      <w:r w:rsidRPr="001F17C6">
        <w:rPr>
          <w:b/>
          <w:noProof/>
          <w:color w:val="000000"/>
          <w:lang w:val="sr-Latn-CS"/>
        </w:rPr>
        <w:t xml:space="preserve"> </w:t>
      </w:r>
      <w:r w:rsidR="001F17C6">
        <w:rPr>
          <w:b/>
          <w:noProof/>
          <w:color w:val="000000"/>
          <w:lang w:val="sr-Latn-CS"/>
        </w:rPr>
        <w:t>direktive</w:t>
      </w:r>
      <w:r w:rsidRPr="001F17C6">
        <w:rPr>
          <w:b/>
          <w:noProof/>
          <w:color w:val="000000"/>
          <w:lang w:val="sr-Latn-CS"/>
        </w:rPr>
        <w:t xml:space="preserve">).  </w:t>
      </w:r>
    </w:p>
    <w:p w:rsidR="005E264C" w:rsidRPr="001F17C6" w:rsidRDefault="005E264C" w:rsidP="005E264C">
      <w:pPr>
        <w:jc w:val="both"/>
        <w:rPr>
          <w:b/>
          <w:noProof/>
          <w:color w:val="000000"/>
          <w:lang w:val="sr-Latn-CS"/>
        </w:rPr>
      </w:pPr>
    </w:p>
    <w:p w:rsidR="005E264C" w:rsidRPr="001F17C6" w:rsidRDefault="001F17C6" w:rsidP="005E264C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Materija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planiranja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horizontalnog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karaktera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primarnih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sekundarnih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izvora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5E264C" w:rsidRPr="001F17C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Međutim</w:t>
      </w:r>
      <w:r w:rsidR="005E264C" w:rsidRPr="001F17C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prilikom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izrade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planskom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obavljene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sveobuhvatne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konsultacije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predstavnicima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Delegacije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5E264C" w:rsidRPr="001F17C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Evropskom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komisijom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SIGMA</w:t>
      </w:r>
      <w:r w:rsidR="005E264C" w:rsidRPr="001F17C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om</w:t>
      </w:r>
      <w:r w:rsidR="005E264C" w:rsidRPr="001F17C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Većina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pristiglih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komentara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sugestija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pogledu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poboljšanja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pojedinih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predloženih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uvažena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inkorporirana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tekst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planskom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5E264C" w:rsidRPr="001F17C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E264C" w:rsidRPr="001F17C6">
        <w:rPr>
          <w:noProof/>
          <w:color w:val="000000"/>
          <w:lang w:val="sr-Latn-CS"/>
        </w:rPr>
        <w:t xml:space="preserve">. 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6. </w:t>
      </w:r>
      <w:r w:rsidR="001F17C6">
        <w:rPr>
          <w:b/>
          <w:noProof/>
          <w:lang w:val="sr-Latn-CS"/>
        </w:rPr>
        <w:t>Da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li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prethodno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navedeni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izvori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prava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Evropske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unije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prevedeni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srpski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jezik</w:t>
      </w:r>
      <w:r w:rsidRPr="001F17C6">
        <w:rPr>
          <w:b/>
          <w:noProof/>
          <w:lang w:val="sr-Latn-CS"/>
        </w:rPr>
        <w:t>?</w:t>
      </w: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Nema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E264C" w:rsidRPr="001F17C6">
        <w:rPr>
          <w:noProof/>
          <w:lang w:val="sr-Latn-CS"/>
        </w:rPr>
        <w:t>.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7. </w:t>
      </w:r>
      <w:r w:rsidR="001F17C6">
        <w:rPr>
          <w:b/>
          <w:noProof/>
          <w:lang w:val="sr-Latn-CS"/>
        </w:rPr>
        <w:t>Da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li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preveden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neki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službeni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jezik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Evropske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unije</w:t>
      </w:r>
      <w:r w:rsidRPr="001F17C6">
        <w:rPr>
          <w:b/>
          <w:noProof/>
          <w:lang w:val="sr-Latn-CS"/>
        </w:rPr>
        <w:t>?</w:t>
      </w: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</w:p>
    <w:p w:rsidR="005E264C" w:rsidRPr="001F17C6" w:rsidRDefault="001F17C6" w:rsidP="005E264C">
      <w:p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5E264C" w:rsidRPr="001F17C6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verzija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prevedena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engleski</w:t>
      </w:r>
      <w:r w:rsidR="005E264C" w:rsidRPr="001F17C6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5E264C" w:rsidRPr="001F17C6">
        <w:rPr>
          <w:noProof/>
          <w:lang w:val="sr-Latn-CS"/>
        </w:rPr>
        <w:t>.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b/>
          <w:noProof/>
          <w:lang w:val="sr-Latn-CS"/>
        </w:rPr>
      </w:pPr>
      <w:r w:rsidRPr="001F17C6">
        <w:rPr>
          <w:b/>
          <w:noProof/>
          <w:lang w:val="sr-Latn-CS"/>
        </w:rPr>
        <w:t xml:space="preserve">8. </w:t>
      </w:r>
      <w:r w:rsidR="001F17C6">
        <w:rPr>
          <w:b/>
          <w:noProof/>
          <w:lang w:val="sr-Latn-CS"/>
        </w:rPr>
        <w:t>Saradnja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Evropskom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unijom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učešće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konsultanata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izradi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propisa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i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njihovo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mišljenje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o</w:t>
      </w:r>
      <w:r w:rsidRPr="001F17C6">
        <w:rPr>
          <w:b/>
          <w:noProof/>
          <w:lang w:val="sr-Latn-CS"/>
        </w:rPr>
        <w:t xml:space="preserve"> </w:t>
      </w:r>
      <w:r w:rsidR="001F17C6">
        <w:rPr>
          <w:b/>
          <w:noProof/>
          <w:lang w:val="sr-Latn-CS"/>
        </w:rPr>
        <w:t>usklađenosti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  <w:r w:rsidRPr="001F17C6">
        <w:rPr>
          <w:noProof/>
          <w:lang w:val="sr-Latn-CS"/>
        </w:rPr>
        <w:t xml:space="preserve">- </w:t>
      </w:r>
      <w:r w:rsidR="001F17C6">
        <w:rPr>
          <w:noProof/>
          <w:lang w:val="sr-Latn-CS"/>
        </w:rPr>
        <w:t>NE</w:t>
      </w: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5E264C" w:rsidRPr="001F17C6" w:rsidRDefault="005E264C" w:rsidP="005E264C">
      <w:pPr>
        <w:jc w:val="both"/>
        <w:rPr>
          <w:noProof/>
          <w:lang w:val="sr-Latn-CS"/>
        </w:rPr>
      </w:pPr>
    </w:p>
    <w:p w:rsidR="00B01A82" w:rsidRPr="001F17C6" w:rsidRDefault="00B01A82" w:rsidP="00C14746">
      <w:pPr>
        <w:shd w:val="clear" w:color="auto" w:fill="FFFFFF"/>
        <w:spacing w:after="0"/>
        <w:jc w:val="both"/>
        <w:rPr>
          <w:rFonts w:ascii="Times New Roman" w:hAnsi="Times New Roman"/>
          <w:noProof/>
          <w:lang w:val="sr-Latn-CS"/>
        </w:rPr>
      </w:pPr>
    </w:p>
    <w:sectPr w:rsidR="00B01A82" w:rsidRPr="001F17C6" w:rsidSect="00073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C8" w:rsidRDefault="00453AC8" w:rsidP="00D5636F">
      <w:pPr>
        <w:spacing w:after="0" w:line="240" w:lineRule="auto"/>
      </w:pPr>
      <w:r>
        <w:separator/>
      </w:r>
    </w:p>
  </w:endnote>
  <w:endnote w:type="continuationSeparator" w:id="0">
    <w:p w:rsidR="00453AC8" w:rsidRDefault="00453AC8" w:rsidP="00D5636F">
      <w:pPr>
        <w:spacing w:after="0" w:line="240" w:lineRule="auto"/>
      </w:pPr>
      <w:r>
        <w:continuationSeparator/>
      </w:r>
    </w:p>
  </w:endnote>
  <w:endnote w:type="continuationNotice" w:id="1">
    <w:p w:rsidR="00453AC8" w:rsidRDefault="00453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2" w:rsidRDefault="00B01A82" w:rsidP="004C3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A82" w:rsidRDefault="00B01A82" w:rsidP="000730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2" w:rsidRPr="001F17C6" w:rsidRDefault="00B01A82" w:rsidP="004C3838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1F17C6">
      <w:rPr>
        <w:rStyle w:val="PageNumber"/>
        <w:noProof/>
        <w:lang w:val="sr-Latn-CS"/>
      </w:rPr>
      <w:fldChar w:fldCharType="begin"/>
    </w:r>
    <w:r w:rsidRPr="001F17C6">
      <w:rPr>
        <w:rStyle w:val="PageNumber"/>
        <w:noProof/>
        <w:lang w:val="sr-Latn-CS"/>
      </w:rPr>
      <w:instrText xml:space="preserve">PAGE  </w:instrText>
    </w:r>
    <w:r w:rsidRPr="001F17C6">
      <w:rPr>
        <w:rStyle w:val="PageNumber"/>
        <w:noProof/>
        <w:lang w:val="sr-Latn-CS"/>
      </w:rPr>
      <w:fldChar w:fldCharType="separate"/>
    </w:r>
    <w:r w:rsidR="001F17C6">
      <w:rPr>
        <w:rStyle w:val="PageNumber"/>
        <w:noProof/>
        <w:lang w:val="sr-Latn-CS"/>
      </w:rPr>
      <w:t>23</w:t>
    </w:r>
    <w:r w:rsidRPr="001F17C6">
      <w:rPr>
        <w:rStyle w:val="PageNumber"/>
        <w:noProof/>
        <w:lang w:val="sr-Latn-CS"/>
      </w:rPr>
      <w:fldChar w:fldCharType="end"/>
    </w:r>
  </w:p>
  <w:p w:rsidR="00B01A82" w:rsidRPr="001F17C6" w:rsidRDefault="00B01A82" w:rsidP="0007309B">
    <w:pPr>
      <w:pStyle w:val="Footer"/>
      <w:ind w:right="360"/>
      <w:jc w:val="right"/>
      <w:rPr>
        <w:noProof/>
        <w:lang w:val="sr-Latn-CS"/>
      </w:rPr>
    </w:pPr>
  </w:p>
  <w:p w:rsidR="00B01A82" w:rsidRPr="001F17C6" w:rsidRDefault="00B01A82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C6" w:rsidRDefault="001F1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C8" w:rsidRDefault="00453AC8" w:rsidP="00D5636F">
      <w:pPr>
        <w:spacing w:after="0" w:line="240" w:lineRule="auto"/>
      </w:pPr>
      <w:r>
        <w:separator/>
      </w:r>
    </w:p>
  </w:footnote>
  <w:footnote w:type="continuationSeparator" w:id="0">
    <w:p w:rsidR="00453AC8" w:rsidRDefault="00453AC8" w:rsidP="00D5636F">
      <w:pPr>
        <w:spacing w:after="0" w:line="240" w:lineRule="auto"/>
      </w:pPr>
      <w:r>
        <w:continuationSeparator/>
      </w:r>
    </w:p>
  </w:footnote>
  <w:footnote w:type="continuationNotice" w:id="1">
    <w:p w:rsidR="00453AC8" w:rsidRDefault="00453AC8">
      <w:pPr>
        <w:spacing w:after="0" w:line="240" w:lineRule="auto"/>
      </w:pPr>
    </w:p>
  </w:footnote>
  <w:footnote w:id="2">
    <w:p w:rsidR="008B7DB3" w:rsidRDefault="008B7DB3" w:rsidP="008B7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17C6">
        <w:rPr>
          <w:rFonts w:ascii="Times New Roman" w:hAnsi="Times New Roman"/>
          <w:noProof/>
          <w:lang w:val="sr-Latn-CS"/>
        </w:rPr>
        <w:t>Dokument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komisije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Brisel</w:t>
      </w:r>
      <w:r w:rsidRPr="001F17C6">
        <w:rPr>
          <w:rFonts w:ascii="Times New Roman" w:hAnsi="Times New Roman"/>
          <w:noProof/>
          <w:lang w:val="sr-Latn-CS"/>
        </w:rPr>
        <w:t xml:space="preserve">, 9. </w:t>
      </w:r>
      <w:r w:rsidR="001F17C6">
        <w:rPr>
          <w:rFonts w:ascii="Times New Roman" w:hAnsi="Times New Roman"/>
          <w:noProof/>
          <w:lang w:val="sr-Latn-CS"/>
        </w:rPr>
        <w:t>novembar</w:t>
      </w:r>
      <w:r w:rsidRPr="001F17C6">
        <w:rPr>
          <w:rFonts w:ascii="Times New Roman" w:hAnsi="Times New Roman"/>
          <w:noProof/>
          <w:lang w:val="sr-Latn-CS"/>
        </w:rPr>
        <w:t xml:space="preserve"> 2016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3">
    <w:p w:rsidR="008B7DB3" w:rsidRDefault="008B7DB3" w:rsidP="008B7DB3">
      <w:pPr>
        <w:pStyle w:val="FootnoteText"/>
        <w:spacing w:after="0" w:line="240" w:lineRule="auto"/>
        <w:jc w:val="both"/>
      </w:pPr>
      <w:r w:rsidRPr="002302AA">
        <w:rPr>
          <w:rStyle w:val="FootnoteReference"/>
          <w:rFonts w:ascii="Times New Roman" w:hAnsi="Times New Roman"/>
        </w:rPr>
        <w:footnoteRef/>
      </w:r>
      <w:r w:rsidRPr="002302AA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predviđena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Poslovnikom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RS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njegove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- </w:t>
      </w:r>
      <w:r w:rsidR="001F17C6">
        <w:rPr>
          <w:rFonts w:ascii="Times New Roman" w:hAnsi="Times New Roman"/>
          <w:noProof/>
          <w:lang w:val="sr-Latn-CS"/>
        </w:rPr>
        <w:t>zadužen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Republički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Prvi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usvojen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>Zaključkom</w:t>
      </w:r>
      <w:r w:rsidRP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 xml:space="preserve"> </w:t>
      </w:r>
      <w:r w:rsid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>Vlade</w:t>
      </w:r>
      <w:r w:rsidRP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 xml:space="preserve"> </w:t>
      </w:r>
      <w:r w:rsid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>broj</w:t>
      </w:r>
      <w:r w:rsidRP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 xml:space="preserve">: 021-1599/2015 </w:t>
      </w:r>
      <w:r w:rsid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>od</w:t>
      </w:r>
      <w:r w:rsidRP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 xml:space="preserve"> 27. </w:t>
      </w:r>
      <w:r w:rsid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>februara</w:t>
      </w:r>
      <w:r w:rsidRP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 xml:space="preserve"> 2015. </w:t>
      </w:r>
      <w:r w:rsidR="001F17C6">
        <w:rPr>
          <w:rStyle w:val="Strong"/>
          <w:rFonts w:ascii="Times New Roman" w:hAnsi="Times New Roman"/>
          <w:b w:val="0"/>
          <w:bCs/>
          <w:noProof/>
          <w:color w:val="000000"/>
          <w:shd w:val="clear" w:color="auto" w:fill="EBEEF0"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formirane</w:t>
      </w:r>
      <w:r w:rsidRPr="001F17C6">
        <w:rPr>
          <w:rFonts w:ascii="Times New Roman" w:hAnsi="Times New Roman"/>
          <w:noProof/>
          <w:lang w:val="sr-Latn-CS"/>
        </w:rPr>
        <w:t xml:space="preserve"> 11. </w:t>
      </w:r>
      <w:r w:rsidR="001F17C6">
        <w:rPr>
          <w:rFonts w:ascii="Times New Roman" w:hAnsi="Times New Roman"/>
          <w:noProof/>
          <w:lang w:val="sr-Latn-CS"/>
        </w:rPr>
        <w:t>avgusta</w:t>
      </w:r>
      <w:r w:rsidRPr="001F17C6">
        <w:rPr>
          <w:rFonts w:ascii="Times New Roman" w:hAnsi="Times New Roman"/>
          <w:noProof/>
          <w:lang w:val="sr-Latn-CS"/>
        </w:rPr>
        <w:t xml:space="preserve"> 2016.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predstavljen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Narodnoj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skupštini</w:t>
      </w:r>
      <w:r w:rsidRPr="001F17C6">
        <w:rPr>
          <w:rFonts w:ascii="Times New Roman" w:hAnsi="Times New Roman"/>
          <w:noProof/>
          <w:lang w:val="sr-Latn-CS"/>
        </w:rPr>
        <w:t xml:space="preserve"> 9. </w:t>
      </w:r>
      <w:r w:rsidR="001F17C6">
        <w:rPr>
          <w:rFonts w:ascii="Times New Roman" w:hAnsi="Times New Roman"/>
          <w:noProof/>
          <w:lang w:val="sr-Latn-CS"/>
        </w:rPr>
        <w:t>avgusta</w:t>
      </w:r>
      <w:r w:rsidRPr="001F17C6">
        <w:rPr>
          <w:rFonts w:ascii="Times New Roman" w:hAnsi="Times New Roman"/>
          <w:noProof/>
          <w:lang w:val="sr-Latn-CS"/>
        </w:rPr>
        <w:t xml:space="preserve"> 2016.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usvojen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17. </w:t>
      </w:r>
      <w:r w:rsidR="001F17C6">
        <w:rPr>
          <w:rFonts w:ascii="Times New Roman" w:hAnsi="Times New Roman"/>
          <w:noProof/>
          <w:lang w:val="sr-Latn-CS"/>
        </w:rPr>
        <w:t>novembra</w:t>
      </w:r>
      <w:r w:rsidRPr="001F17C6">
        <w:rPr>
          <w:rFonts w:ascii="Times New Roman" w:hAnsi="Times New Roman"/>
          <w:noProof/>
          <w:lang w:val="sr-Latn-CS"/>
        </w:rPr>
        <w:t xml:space="preserve"> 2016.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zaključkom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broj</w:t>
      </w:r>
      <w:r w:rsidRPr="001F17C6">
        <w:rPr>
          <w:rFonts w:ascii="Times New Roman" w:hAnsi="Times New Roman"/>
          <w:noProof/>
          <w:lang w:val="sr-Latn-CS"/>
        </w:rPr>
        <w:t xml:space="preserve">: 021- 10838/2016.  </w:t>
      </w:r>
      <w:r w:rsidR="001F17C6">
        <w:rPr>
          <w:rFonts w:ascii="Times New Roman" w:hAnsi="Times New Roman"/>
          <w:noProof/>
          <w:lang w:val="sr-Latn-CS"/>
        </w:rPr>
        <w:t>Tačkom</w:t>
      </w:r>
      <w:r w:rsidRPr="001F17C6">
        <w:rPr>
          <w:rFonts w:ascii="Times New Roman" w:hAnsi="Times New Roman"/>
          <w:noProof/>
          <w:lang w:val="sr-Latn-CS"/>
        </w:rPr>
        <w:t xml:space="preserve"> 2. </w:t>
      </w:r>
      <w:r w:rsidR="001F17C6">
        <w:rPr>
          <w:rFonts w:ascii="Times New Roman" w:hAnsi="Times New Roman"/>
          <w:noProof/>
          <w:lang w:val="sr-Latn-CS"/>
        </w:rPr>
        <w:t>navedenog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Zaključka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naloženo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Republičkom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realizaciju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stepenu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realizacije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prioritetnih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kvartalno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odnosno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potrebi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Takođe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članom</w:t>
      </w:r>
      <w:r w:rsidRPr="001F17C6">
        <w:rPr>
          <w:rFonts w:ascii="Times New Roman" w:hAnsi="Times New Roman"/>
          <w:noProof/>
          <w:lang w:val="sr-Latn-CS"/>
        </w:rPr>
        <w:t xml:space="preserve"> 79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., </w:t>
      </w:r>
      <w:r w:rsidR="001F17C6">
        <w:rPr>
          <w:rFonts w:ascii="Times New Roman" w:hAnsi="Times New Roman"/>
          <w:noProof/>
          <w:lang w:val="sr-Latn-CS"/>
        </w:rPr>
        <w:t>stav</w:t>
      </w:r>
      <w:r w:rsidRPr="001F17C6">
        <w:rPr>
          <w:rFonts w:ascii="Times New Roman" w:hAnsi="Times New Roman"/>
          <w:noProof/>
          <w:lang w:val="sr-Latn-CS"/>
        </w:rPr>
        <w:t xml:space="preserve"> 3. </w:t>
      </w:r>
      <w:r w:rsidR="001F17C6">
        <w:rPr>
          <w:rFonts w:ascii="Times New Roman" w:hAnsi="Times New Roman"/>
          <w:noProof/>
          <w:lang w:val="sr-Latn-CS"/>
        </w:rPr>
        <w:t>Poslovnika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Republički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realizaciju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Akcionog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stepenu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realizacije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prioritetnih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roku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4">
    <w:p w:rsidR="008B7DB3" w:rsidRDefault="008B7DB3" w:rsidP="008B7DB3">
      <w:pPr>
        <w:pStyle w:val="FootnoteText"/>
        <w:spacing w:after="0" w:line="240" w:lineRule="auto"/>
        <w:jc w:val="both"/>
      </w:pPr>
      <w:r w:rsidRPr="002302AA">
        <w:rPr>
          <w:rStyle w:val="FootnoteReference"/>
          <w:rFonts w:ascii="Times New Roman" w:hAnsi="Times New Roman"/>
        </w:rPr>
        <w:footnoteRef/>
      </w:r>
      <w:r w:rsidRPr="002302AA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pripreme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priloga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predviđena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Poslovnikom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RS</w:t>
      </w:r>
      <w:r w:rsidRPr="001F17C6">
        <w:rPr>
          <w:rFonts w:ascii="Times New Roman" w:hAnsi="Times New Roman"/>
          <w:noProof/>
          <w:lang w:val="sr-Latn-CS"/>
        </w:rPr>
        <w:t xml:space="preserve"> („</w:t>
      </w:r>
      <w:r w:rsidR="001F17C6">
        <w:rPr>
          <w:rFonts w:ascii="Times New Roman" w:hAnsi="Times New Roman"/>
          <w:noProof/>
          <w:lang w:val="sr-Latn-CS"/>
        </w:rPr>
        <w:t>Službeni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glasnik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RS</w:t>
      </w:r>
      <w:r w:rsidRPr="001F17C6">
        <w:rPr>
          <w:rFonts w:ascii="Times New Roman" w:hAnsi="Times New Roman"/>
          <w:noProof/>
          <w:lang w:val="sr-Latn-CS"/>
        </w:rPr>
        <w:t>“</w:t>
      </w:r>
      <w:r w:rsidR="001F17C6">
        <w:rPr>
          <w:rFonts w:ascii="Times New Roman" w:hAnsi="Times New Roman"/>
          <w:noProof/>
          <w:lang w:val="sr-Latn-CS"/>
        </w:rPr>
        <w:t>br</w:t>
      </w:r>
      <w:r w:rsidRPr="001F17C6">
        <w:rPr>
          <w:rFonts w:ascii="Times New Roman" w:hAnsi="Times New Roman"/>
          <w:noProof/>
          <w:lang w:val="sr-Latn-CS"/>
        </w:rPr>
        <w:t xml:space="preserve">. 61/06 – </w:t>
      </w:r>
      <w:r w:rsidR="001F17C6">
        <w:rPr>
          <w:rFonts w:ascii="Times New Roman" w:hAnsi="Times New Roman"/>
          <w:noProof/>
          <w:lang w:val="sr-Latn-CS"/>
        </w:rPr>
        <w:t>prečišćen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tekst</w:t>
      </w:r>
      <w:r w:rsidRPr="001F17C6">
        <w:rPr>
          <w:rFonts w:ascii="Times New Roman" w:hAnsi="Times New Roman"/>
          <w:noProof/>
          <w:lang w:val="sr-Latn-CS"/>
        </w:rPr>
        <w:t xml:space="preserve">, 69/08, 88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28/09, 33/10, 69/10, 20/11, 37/11, 30/13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76/14),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objedinjavanje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priloga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zadužen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Generalni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Članom</w:t>
      </w:r>
      <w:r w:rsidRPr="001F17C6">
        <w:rPr>
          <w:rFonts w:ascii="Times New Roman" w:hAnsi="Times New Roman"/>
          <w:noProof/>
          <w:lang w:val="sr-Latn-CS"/>
        </w:rPr>
        <w:t xml:space="preserve"> 78. </w:t>
      </w:r>
      <w:r w:rsidR="001F17C6">
        <w:rPr>
          <w:rFonts w:ascii="Times New Roman" w:hAnsi="Times New Roman"/>
          <w:noProof/>
          <w:lang w:val="sr-Latn-CS"/>
        </w:rPr>
        <w:t>stav</w:t>
      </w:r>
      <w:r w:rsidRPr="001F17C6">
        <w:rPr>
          <w:rFonts w:ascii="Times New Roman" w:hAnsi="Times New Roman"/>
          <w:noProof/>
          <w:lang w:val="sr-Latn-CS"/>
        </w:rPr>
        <w:t xml:space="preserve"> 1. </w:t>
      </w:r>
      <w:r w:rsidR="001F17C6">
        <w:rPr>
          <w:rFonts w:ascii="Times New Roman" w:hAnsi="Times New Roman"/>
          <w:noProof/>
          <w:lang w:val="sr-Latn-CS"/>
        </w:rPr>
        <w:t>Poslovnika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podnosi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Narodnoj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skupštini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5">
    <w:p w:rsidR="008B7DB3" w:rsidRDefault="008B7DB3" w:rsidP="008B7DB3">
      <w:pPr>
        <w:pStyle w:val="wyq110---naslov-clana"/>
        <w:shd w:val="clear" w:color="auto" w:fill="FFFFFF"/>
        <w:spacing w:before="0" w:beforeAutospacing="0" w:after="0" w:afterAutospacing="0"/>
        <w:jc w:val="both"/>
      </w:pPr>
      <w:r w:rsidRPr="00DB6497">
        <w:rPr>
          <w:rStyle w:val="FootnoteReference"/>
        </w:rPr>
        <w:footnoteRef/>
      </w:r>
      <w:r>
        <w:t xml:space="preserve"> </w:t>
      </w:r>
      <w:r w:rsidR="001F17C6">
        <w:rPr>
          <w:noProof/>
          <w:sz w:val="20"/>
          <w:szCs w:val="20"/>
          <w:lang w:val="sr-Latn-CS"/>
        </w:rPr>
        <w:t>Zakon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budžetskom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sistemu</w:t>
      </w:r>
      <w:r w:rsidRPr="001F17C6">
        <w:rPr>
          <w:noProof/>
          <w:sz w:val="20"/>
          <w:szCs w:val="20"/>
          <w:lang w:val="sr-Latn-CS"/>
        </w:rPr>
        <w:t xml:space="preserve"> („</w:t>
      </w:r>
      <w:r w:rsidR="001F17C6">
        <w:rPr>
          <w:noProof/>
          <w:sz w:val="20"/>
          <w:szCs w:val="20"/>
          <w:lang w:val="sr-Latn-CS"/>
        </w:rPr>
        <w:t>Službeni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glasnik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RS</w:t>
      </w:r>
      <w:r w:rsidRPr="001F17C6">
        <w:rPr>
          <w:noProof/>
          <w:sz w:val="20"/>
          <w:szCs w:val="20"/>
          <w:lang w:val="sr-Latn-CS"/>
        </w:rPr>
        <w:t xml:space="preserve">“, </w:t>
      </w:r>
      <w:r w:rsidR="001F17C6">
        <w:rPr>
          <w:noProof/>
          <w:sz w:val="20"/>
          <w:szCs w:val="20"/>
          <w:lang w:val="sr-Latn-CS"/>
        </w:rPr>
        <w:t>br</w:t>
      </w:r>
      <w:r w:rsidRPr="001F17C6">
        <w:rPr>
          <w:noProof/>
          <w:sz w:val="20"/>
          <w:szCs w:val="20"/>
          <w:lang w:val="sr-Latn-CS"/>
        </w:rPr>
        <w:t xml:space="preserve">. 54/2009, 73/2010, 101/2010, 101/2011, 93/2012, 62/2013, 63/2013 - </w:t>
      </w:r>
      <w:r w:rsidR="001F17C6">
        <w:rPr>
          <w:noProof/>
          <w:sz w:val="20"/>
          <w:szCs w:val="20"/>
          <w:lang w:val="sr-Latn-CS"/>
        </w:rPr>
        <w:t>ispr</w:t>
      </w:r>
      <w:r w:rsidRPr="001F17C6">
        <w:rPr>
          <w:noProof/>
          <w:sz w:val="20"/>
          <w:szCs w:val="20"/>
          <w:lang w:val="sr-Latn-CS"/>
        </w:rPr>
        <w:t xml:space="preserve">., 108/2013, 142/2014, 68/2015 - </w:t>
      </w:r>
      <w:r w:rsidR="001F17C6">
        <w:rPr>
          <w:noProof/>
          <w:sz w:val="20"/>
          <w:szCs w:val="20"/>
          <w:lang w:val="sr-Latn-CS"/>
        </w:rPr>
        <w:t>dr</w:t>
      </w:r>
      <w:r w:rsidRPr="001F17C6">
        <w:rPr>
          <w:noProof/>
          <w:sz w:val="20"/>
          <w:szCs w:val="20"/>
          <w:lang w:val="sr-Latn-CS"/>
        </w:rPr>
        <w:t xml:space="preserve">. </w:t>
      </w:r>
      <w:r w:rsidR="001F17C6">
        <w:rPr>
          <w:noProof/>
          <w:sz w:val="20"/>
          <w:szCs w:val="20"/>
          <w:lang w:val="sr-Latn-CS"/>
        </w:rPr>
        <w:t>Zakon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103/2015)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prateće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uputstvo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izradu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programskog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uređuju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obavezu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korisnika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budžetskih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sredstava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izrađuju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programe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programske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aktivnosti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projekte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prilikom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pripreme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svoje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programske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strukture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izrađuju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finansijske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planove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kraju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svake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godine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cilju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planiranja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narednu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kalendarsku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godinu</w:t>
      </w:r>
      <w:r w:rsidRPr="001F17C6">
        <w:rPr>
          <w:noProof/>
          <w:sz w:val="20"/>
          <w:szCs w:val="20"/>
          <w:lang w:val="sr-Latn-CS"/>
        </w:rPr>
        <w:t xml:space="preserve">. </w:t>
      </w:r>
      <w:r w:rsidR="001F17C6">
        <w:rPr>
          <w:noProof/>
          <w:sz w:val="20"/>
          <w:szCs w:val="20"/>
          <w:lang w:val="sr-Latn-CS"/>
        </w:rPr>
        <w:t>Za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izradu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Zakona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Republike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Srbije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okviru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kojeg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vide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sve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programske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strukture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okviru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njih</w:t>
      </w:r>
      <w:r w:rsidRPr="001F17C6">
        <w:rPr>
          <w:noProof/>
          <w:sz w:val="20"/>
          <w:szCs w:val="20"/>
          <w:lang w:val="sr-Latn-CS"/>
        </w:rPr>
        <w:t xml:space="preserve"> – </w:t>
      </w:r>
      <w:r w:rsidR="001F17C6">
        <w:rPr>
          <w:noProof/>
          <w:sz w:val="20"/>
          <w:szCs w:val="20"/>
          <w:lang w:val="sr-Latn-CS"/>
        </w:rPr>
        <w:t>svi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programi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programske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aktivnosti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projekti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svih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korisnika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budžetskih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sredstava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zaduženo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Ministarstvo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finansija</w:t>
      </w:r>
      <w:r w:rsidRPr="001F17C6">
        <w:rPr>
          <w:noProof/>
          <w:sz w:val="20"/>
          <w:szCs w:val="20"/>
          <w:lang w:val="sr-Latn-CS"/>
        </w:rPr>
        <w:t xml:space="preserve">. </w:t>
      </w:r>
      <w:r w:rsidR="001F17C6">
        <w:rPr>
          <w:noProof/>
          <w:sz w:val="20"/>
          <w:szCs w:val="20"/>
          <w:lang w:val="sr-Latn-CS"/>
        </w:rPr>
        <w:t>Članom</w:t>
      </w:r>
      <w:r w:rsidRPr="001F17C6">
        <w:rPr>
          <w:noProof/>
          <w:sz w:val="20"/>
          <w:szCs w:val="20"/>
          <w:lang w:val="sr-Latn-CS"/>
        </w:rPr>
        <w:t xml:space="preserve"> 32. </w:t>
      </w:r>
      <w:r w:rsidR="001F17C6">
        <w:rPr>
          <w:noProof/>
          <w:sz w:val="20"/>
          <w:szCs w:val="20"/>
          <w:lang w:val="sr-Latn-CS"/>
        </w:rPr>
        <w:t>Zakona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budžetskom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sistemu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propisano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dostavljanje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predloga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zakona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Republike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Srbije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predloga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odluke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lokalne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vlasti</w:t>
      </w:r>
      <w:r w:rsidRPr="001F17C6">
        <w:rPr>
          <w:noProof/>
          <w:sz w:val="20"/>
          <w:szCs w:val="20"/>
          <w:lang w:val="sr-Latn-CS"/>
        </w:rPr>
        <w:t xml:space="preserve">. </w:t>
      </w:r>
      <w:r w:rsidR="001F17C6">
        <w:rPr>
          <w:noProof/>
          <w:sz w:val="20"/>
          <w:szCs w:val="20"/>
          <w:lang w:val="sr-Latn-CS"/>
        </w:rPr>
        <w:t>S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tim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vezi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Vlada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dostavlja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Narodnoj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skupštini</w:t>
      </w:r>
      <w:r w:rsidRPr="001F17C6">
        <w:rPr>
          <w:noProof/>
          <w:sz w:val="20"/>
          <w:szCs w:val="20"/>
          <w:lang w:val="sr-Latn-CS"/>
        </w:rPr>
        <w:t xml:space="preserve">: 1. </w:t>
      </w:r>
      <w:r w:rsidR="001F17C6">
        <w:rPr>
          <w:noProof/>
          <w:sz w:val="20"/>
          <w:szCs w:val="20"/>
          <w:lang w:val="sr-Latn-CS"/>
        </w:rPr>
        <w:t>Fiskalnu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strategiju</w:t>
      </w:r>
      <w:r w:rsidRPr="001F17C6">
        <w:rPr>
          <w:noProof/>
          <w:sz w:val="20"/>
          <w:szCs w:val="20"/>
          <w:lang w:val="sr-Latn-CS"/>
        </w:rPr>
        <w:t xml:space="preserve">, 2) </w:t>
      </w:r>
      <w:r w:rsidR="001F17C6">
        <w:rPr>
          <w:noProof/>
          <w:sz w:val="20"/>
          <w:szCs w:val="20"/>
          <w:lang w:val="sr-Latn-CS"/>
        </w:rPr>
        <w:t>predlog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zakona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Republike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Srbije</w:t>
      </w:r>
      <w:r w:rsidRPr="001F17C6">
        <w:rPr>
          <w:noProof/>
          <w:sz w:val="20"/>
          <w:szCs w:val="20"/>
          <w:lang w:val="sr-Latn-CS"/>
        </w:rPr>
        <w:t xml:space="preserve">, 3) </w:t>
      </w:r>
      <w:r w:rsidR="001F17C6">
        <w:rPr>
          <w:noProof/>
          <w:sz w:val="20"/>
          <w:szCs w:val="20"/>
          <w:lang w:val="sr-Latn-CS"/>
        </w:rPr>
        <w:t>predloge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odluka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davanju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saglasnosti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finansijske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planove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organizacija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obavezno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socijalno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osiguranje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finansijske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planove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organizacija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obavezno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socijalno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osiguranje</w:t>
      </w:r>
      <w:r w:rsidRPr="001F17C6">
        <w:rPr>
          <w:noProof/>
          <w:sz w:val="20"/>
          <w:szCs w:val="20"/>
          <w:lang w:val="sr-Latn-CS"/>
        </w:rPr>
        <w:t xml:space="preserve">. </w:t>
      </w:r>
      <w:r w:rsidR="001F17C6">
        <w:rPr>
          <w:noProof/>
          <w:sz w:val="20"/>
          <w:szCs w:val="20"/>
          <w:lang w:val="sr-Latn-CS"/>
        </w:rPr>
        <w:t>Nadležni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izvršni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organ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lokalne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vlasti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dostavlja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skupštini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lokalne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vlasti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predlog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odluke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lokalne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vlasti</w:t>
      </w:r>
      <w:r w:rsidRPr="001F17C6">
        <w:rPr>
          <w:noProof/>
          <w:sz w:val="20"/>
          <w:szCs w:val="20"/>
          <w:lang w:val="sr-Latn-CS"/>
        </w:rPr>
        <w:t xml:space="preserve">. </w:t>
      </w:r>
      <w:r w:rsidR="001F17C6">
        <w:rPr>
          <w:noProof/>
          <w:sz w:val="20"/>
          <w:szCs w:val="20"/>
          <w:lang w:val="sr-Latn-CS"/>
        </w:rPr>
        <w:t>Takođe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članom</w:t>
      </w:r>
      <w:r w:rsidRPr="001F17C6">
        <w:rPr>
          <w:noProof/>
          <w:sz w:val="20"/>
          <w:szCs w:val="20"/>
          <w:lang w:val="sr-Latn-CS"/>
        </w:rPr>
        <w:t xml:space="preserve"> 7. </w:t>
      </w:r>
      <w:r w:rsidR="001F17C6">
        <w:rPr>
          <w:noProof/>
          <w:sz w:val="20"/>
          <w:szCs w:val="20"/>
          <w:lang w:val="sr-Latn-CS"/>
        </w:rPr>
        <w:t>stavom</w:t>
      </w:r>
      <w:r w:rsidRPr="001F17C6">
        <w:rPr>
          <w:noProof/>
          <w:sz w:val="20"/>
          <w:szCs w:val="20"/>
          <w:lang w:val="sr-Latn-CS"/>
        </w:rPr>
        <w:t xml:space="preserve"> 1. </w:t>
      </w:r>
      <w:r w:rsidR="001F17C6">
        <w:rPr>
          <w:noProof/>
          <w:sz w:val="20"/>
          <w:szCs w:val="20"/>
          <w:lang w:val="sr-Latn-CS"/>
        </w:rPr>
        <w:t>Zakona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budžetskom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sistemu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propisano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da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Narodnoj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skupštini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za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izvršenje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Republike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Srbije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odgovara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Vlada</w:t>
      </w:r>
      <w:r w:rsidRPr="001F17C6">
        <w:rPr>
          <w:noProof/>
          <w:sz w:val="20"/>
          <w:szCs w:val="20"/>
          <w:lang w:val="sr-Latn-CS"/>
        </w:rPr>
        <w:t xml:space="preserve">, </w:t>
      </w:r>
      <w:r w:rsidR="001F17C6">
        <w:rPr>
          <w:noProof/>
          <w:sz w:val="20"/>
          <w:szCs w:val="20"/>
          <w:lang w:val="sr-Latn-CS"/>
        </w:rPr>
        <w:t>koja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podnosi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Izveštaj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izvršenju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Narodnoj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skupštini</w:t>
      </w:r>
      <w:r w:rsidRPr="001F17C6">
        <w:rPr>
          <w:noProof/>
          <w:sz w:val="20"/>
          <w:szCs w:val="20"/>
          <w:lang w:val="sr-Latn-CS"/>
        </w:rPr>
        <w:t xml:space="preserve"> (</w:t>
      </w:r>
      <w:r w:rsidR="001F17C6">
        <w:rPr>
          <w:noProof/>
          <w:sz w:val="20"/>
          <w:szCs w:val="20"/>
          <w:lang w:val="sr-Latn-CS"/>
        </w:rPr>
        <w:t>član</w:t>
      </w:r>
      <w:r w:rsidRPr="001F17C6">
        <w:rPr>
          <w:noProof/>
          <w:sz w:val="20"/>
          <w:szCs w:val="20"/>
          <w:lang w:val="sr-Latn-CS"/>
        </w:rPr>
        <w:t xml:space="preserve"> 7. </w:t>
      </w:r>
      <w:r w:rsidR="001F17C6">
        <w:rPr>
          <w:noProof/>
          <w:sz w:val="20"/>
          <w:szCs w:val="20"/>
          <w:lang w:val="sr-Latn-CS"/>
        </w:rPr>
        <w:t>stav</w:t>
      </w:r>
      <w:r w:rsidRPr="001F17C6">
        <w:rPr>
          <w:noProof/>
          <w:sz w:val="20"/>
          <w:szCs w:val="20"/>
          <w:lang w:val="sr-Latn-CS"/>
        </w:rPr>
        <w:t xml:space="preserve"> 5. </w:t>
      </w:r>
      <w:r w:rsidR="001F17C6">
        <w:rPr>
          <w:noProof/>
          <w:sz w:val="20"/>
          <w:szCs w:val="20"/>
          <w:lang w:val="sr-Latn-CS"/>
        </w:rPr>
        <w:t>Zakona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o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budžetskom</w:t>
      </w:r>
      <w:r w:rsidRPr="001F17C6">
        <w:rPr>
          <w:noProof/>
          <w:sz w:val="20"/>
          <w:szCs w:val="20"/>
          <w:lang w:val="sr-Latn-CS"/>
        </w:rPr>
        <w:t xml:space="preserve"> </w:t>
      </w:r>
      <w:r w:rsidR="001F17C6">
        <w:rPr>
          <w:noProof/>
          <w:sz w:val="20"/>
          <w:szCs w:val="20"/>
          <w:lang w:val="sr-Latn-CS"/>
        </w:rPr>
        <w:t>sistemu</w:t>
      </w:r>
      <w:r w:rsidRPr="001F17C6">
        <w:rPr>
          <w:noProof/>
          <w:sz w:val="20"/>
          <w:szCs w:val="20"/>
          <w:lang w:val="sr-Latn-CS"/>
        </w:rPr>
        <w:t>)</w:t>
      </w:r>
      <w:r w:rsidRPr="001F17C6">
        <w:rPr>
          <w:sz w:val="20"/>
          <w:szCs w:val="20"/>
          <w:lang w:val="sr-Latn-CS"/>
        </w:rPr>
        <w:t>.</w:t>
      </w:r>
      <w:bookmarkStart w:id="1" w:name="clan_32"/>
      <w:bookmarkEnd w:id="1"/>
    </w:p>
  </w:footnote>
  <w:footnote w:id="6">
    <w:p w:rsidR="008B7DB3" w:rsidRDefault="008B7DB3" w:rsidP="008B7DB3">
      <w:pPr>
        <w:pStyle w:val="FootnoteText"/>
        <w:spacing w:after="0" w:line="240" w:lineRule="auto"/>
        <w:jc w:val="both"/>
      </w:pPr>
      <w:r w:rsidRPr="00F10303">
        <w:rPr>
          <w:rStyle w:val="FootnoteReference"/>
          <w:rFonts w:ascii="Times New Roman" w:hAnsi="Times New Roman"/>
        </w:rPr>
        <w:footnoteRef/>
      </w:r>
      <w:r w:rsidRPr="00F10303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Nacionalnog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tekovina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unije</w:t>
      </w:r>
      <w:r w:rsidRPr="001F17C6">
        <w:rPr>
          <w:rFonts w:ascii="Times New Roman" w:hAnsi="Times New Roman"/>
          <w:noProof/>
          <w:lang w:val="sr-Latn-CS"/>
        </w:rPr>
        <w:t xml:space="preserve"> (</w:t>
      </w:r>
      <w:r w:rsidR="001F17C6">
        <w:rPr>
          <w:rFonts w:ascii="Times New Roman" w:hAnsi="Times New Roman"/>
          <w:noProof/>
          <w:lang w:val="sr-Latn-CS"/>
        </w:rPr>
        <w:t>NPAA</w:t>
      </w:r>
      <w:r w:rsidRPr="001F17C6">
        <w:rPr>
          <w:rFonts w:ascii="Times New Roman" w:hAnsi="Times New Roman"/>
          <w:noProof/>
          <w:lang w:val="sr-Latn-CS"/>
        </w:rPr>
        <w:t xml:space="preserve">) </w:t>
      </w:r>
      <w:r w:rsidR="001F17C6">
        <w:rPr>
          <w:rFonts w:ascii="Times New Roman" w:hAnsi="Times New Roman"/>
          <w:noProof/>
          <w:lang w:val="sr-Latn-CS"/>
        </w:rPr>
        <w:t>koordinirala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Kancelarija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integracije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čije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poslove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preuzelo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Ministarstvo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integracije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Ministarstvo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integracije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tromesečno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Nacionalnog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usvajanje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pravnih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tekovina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unije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Vlada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takođe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Narodnu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skupštinu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revizijama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NPAA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između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ostalog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polazeći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NPAA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planove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pogledu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usklađivanja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domaćeg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zakonodavstva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unije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što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značaja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Narodne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skupštine</w:t>
      </w:r>
      <w:r w:rsidRPr="001F17C6">
        <w:rPr>
          <w:rFonts w:ascii="Times New Roman" w:hAnsi="Times New Roman"/>
          <w:noProof/>
          <w:lang w:val="sr-Latn-CS"/>
        </w:rPr>
        <w:t>.</w:t>
      </w:r>
      <w:r w:rsidRPr="001F17C6">
        <w:rPr>
          <w:rFonts w:ascii="Times New Roman" w:hAnsi="Times New Roman"/>
          <w:lang w:val="sr-Latn-CS"/>
        </w:rPr>
        <w:t xml:space="preserve"> </w:t>
      </w:r>
    </w:p>
  </w:footnote>
  <w:footnote w:id="7">
    <w:p w:rsidR="008B7DB3" w:rsidRDefault="008B7DB3" w:rsidP="008B7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17C6">
        <w:rPr>
          <w:noProof/>
          <w:lang w:val="sr-Latn-CS"/>
        </w:rPr>
        <w:t>Podaci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Republičkog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sekretarijata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za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javne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politike</w:t>
      </w:r>
      <w:r w:rsidRPr="001F17C6">
        <w:rPr>
          <w:lang w:val="sr-Latn-CS"/>
        </w:rPr>
        <w:t>.</w:t>
      </w:r>
    </w:p>
  </w:footnote>
  <w:footnote w:id="8">
    <w:p w:rsidR="008B7DB3" w:rsidRDefault="008B7DB3" w:rsidP="008B7DB3">
      <w:pPr>
        <w:pStyle w:val="FootnoteText"/>
        <w:spacing w:after="0" w:line="240" w:lineRule="auto"/>
        <w:jc w:val="both"/>
      </w:pPr>
      <w:r w:rsidRPr="0082664E">
        <w:rPr>
          <w:rStyle w:val="FootnoteReference"/>
          <w:rFonts w:ascii="Times New Roman" w:hAnsi="Times New Roman"/>
        </w:rPr>
        <w:footnoteRef/>
      </w:r>
      <w:r w:rsidRPr="0082664E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međusobnog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uticaja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strateškog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nivou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izrađena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Pr="001F17C6">
        <w:rPr>
          <w:rFonts w:ascii="Times New Roman" w:hAnsi="Times New Roman"/>
          <w:i/>
          <w:noProof/>
          <w:lang w:val="sr-Latn-CS"/>
        </w:rPr>
        <w:t>EU Exchange 4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tokom</w:t>
      </w:r>
      <w:r w:rsidRPr="001F17C6">
        <w:rPr>
          <w:rFonts w:ascii="Times New Roman" w:hAnsi="Times New Roman"/>
          <w:noProof/>
          <w:lang w:val="sr-Latn-CS"/>
        </w:rPr>
        <w:t xml:space="preserve"> 2015.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Stalna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konferencija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gradova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opština</w:t>
      </w:r>
      <w:r w:rsidRPr="001F17C6">
        <w:rPr>
          <w:rFonts w:ascii="Times New Roman" w:hAnsi="Times New Roman"/>
          <w:noProof/>
          <w:lang w:val="sr-Latn-CS"/>
        </w:rPr>
        <w:t xml:space="preserve">. </w:t>
      </w:r>
      <w:r w:rsidR="001F17C6">
        <w:rPr>
          <w:rFonts w:ascii="Times New Roman" w:hAnsi="Times New Roman"/>
          <w:noProof/>
          <w:lang w:val="sr-Latn-CS"/>
        </w:rPr>
        <w:t>Ova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sadrži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sveobuhvatne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informacije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uticaja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strateških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lokalne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samouprave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Srbiji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sprovođenju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prvoj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primene</w:t>
      </w:r>
      <w:r w:rsidRPr="001F17C6">
        <w:rPr>
          <w:rFonts w:ascii="Times New Roman" w:hAnsi="Times New Roman"/>
          <w:noProof/>
          <w:lang w:val="sr-Latn-CS"/>
        </w:rPr>
        <w:t xml:space="preserve"> (2015. </w:t>
      </w:r>
      <w:r w:rsidR="001F17C6">
        <w:rPr>
          <w:rFonts w:ascii="Times New Roman" w:hAnsi="Times New Roman"/>
          <w:noProof/>
          <w:lang w:val="sr-Latn-CS"/>
        </w:rPr>
        <w:t>godina</w:t>
      </w:r>
      <w:r w:rsidRPr="001F17C6">
        <w:rPr>
          <w:rFonts w:ascii="Times New Roman" w:hAnsi="Times New Roman"/>
          <w:noProof/>
          <w:lang w:val="sr-Latn-CS"/>
        </w:rPr>
        <w:t xml:space="preserve">),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preporuke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unapređenje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budžetiranja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strateškog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bolje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povezivanje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komplementarna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procesa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9">
    <w:p w:rsidR="008B7DB3" w:rsidRDefault="008B7DB3" w:rsidP="008B7DB3">
      <w:pPr>
        <w:pStyle w:val="FootnoteText"/>
        <w:spacing w:after="0" w:line="240" w:lineRule="auto"/>
        <w:jc w:val="both"/>
      </w:pPr>
      <w:r w:rsidRPr="0082664E">
        <w:rPr>
          <w:rStyle w:val="FootnoteReference"/>
          <w:rFonts w:ascii="Times New Roman" w:hAnsi="Times New Roman"/>
        </w:rPr>
        <w:footnoteRef/>
      </w:r>
      <w:r w:rsidRPr="0082664E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Korišćeni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pokazatelji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odlukama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najvećoj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preuzeti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objedinjene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liste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pokazatelja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pripremljene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Stalne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konferencije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gradova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opština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0">
    <w:p w:rsidR="008B7DB3" w:rsidRDefault="008B7DB3" w:rsidP="008B7DB3">
      <w:pPr>
        <w:pStyle w:val="FootnoteText"/>
        <w:spacing w:after="0" w:line="240" w:lineRule="auto"/>
        <w:jc w:val="both"/>
      </w:pPr>
      <w:r w:rsidRPr="002D47AC">
        <w:rPr>
          <w:rStyle w:val="FootnoteReference"/>
          <w:rFonts w:ascii="Times New Roman" w:hAnsi="Times New Roman"/>
        </w:rPr>
        <w:footnoteRef/>
      </w:r>
      <w:r w:rsidRPr="002D47AC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Funkciju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planiranja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delimično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preuzeli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nacionalni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međusektorski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što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Akcioni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sprovođenje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ekonomskih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reformi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1">
    <w:p w:rsidR="008B7DB3" w:rsidRDefault="008B7DB3" w:rsidP="008B7DB3">
      <w:pPr>
        <w:pStyle w:val="FootnoteText"/>
        <w:spacing w:after="0" w:line="240" w:lineRule="auto"/>
        <w:jc w:val="both"/>
      </w:pPr>
      <w:r w:rsidRPr="00FD734D">
        <w:rPr>
          <w:rStyle w:val="FootnoteReference"/>
          <w:rFonts w:ascii="Times New Roman" w:hAnsi="Times New Roman"/>
        </w:rPr>
        <w:footnoteRef/>
      </w:r>
      <w:r w:rsidRPr="00FD734D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trenutku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postoje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važeće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klasifikacije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sektora</w:t>
      </w:r>
      <w:r w:rsidRPr="001F17C6">
        <w:rPr>
          <w:rFonts w:ascii="Times New Roman" w:hAnsi="Times New Roman"/>
          <w:noProof/>
          <w:lang w:val="sr-Latn-CS"/>
        </w:rPr>
        <w:t xml:space="preserve">: </w:t>
      </w:r>
      <w:r w:rsidR="001F17C6">
        <w:rPr>
          <w:rFonts w:ascii="Times New Roman" w:hAnsi="Times New Roman"/>
          <w:noProof/>
          <w:lang w:val="sr-Latn-CS"/>
        </w:rPr>
        <w:t>klasifikacija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sektora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izrade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programskog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budžeta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klasifikacija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sektora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potrebe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upravljanja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razvojnom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pomoći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definicija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sektora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mogućih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unutrašnjih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jedinica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organima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državne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2">
    <w:p w:rsidR="008B7DB3" w:rsidRDefault="008B7DB3" w:rsidP="008B7DB3">
      <w:pPr>
        <w:pStyle w:val="FootnoteText"/>
        <w:spacing w:after="0" w:line="240" w:lineRule="auto"/>
        <w:jc w:val="both"/>
      </w:pPr>
      <w:r w:rsidRPr="0036334B">
        <w:rPr>
          <w:rStyle w:val="FootnoteReference"/>
          <w:rFonts w:ascii="Times New Roman" w:hAnsi="Times New Roman"/>
        </w:rPr>
        <w:footnoteRef/>
      </w:r>
      <w:r w:rsidRPr="0036334B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mapiranje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Stalna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konferencija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gradova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opština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svake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3">
    <w:p w:rsidR="008B7DB3" w:rsidRPr="001F17C6" w:rsidRDefault="008B7DB3" w:rsidP="008B7DB3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36334B">
        <w:rPr>
          <w:rStyle w:val="FootnoteReference"/>
          <w:rFonts w:ascii="Times New Roman" w:hAnsi="Times New Roman"/>
        </w:rPr>
        <w:footnoteRef/>
      </w:r>
      <w:r w:rsidRPr="0036334B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postoji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objavljivanja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zaključaka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donosi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veliki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broj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operativnih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sprovode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strateška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dokumenta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što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strategije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razvoja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deklaracije</w:t>
      </w:r>
      <w:r w:rsidRPr="001F17C6">
        <w:rPr>
          <w:rFonts w:ascii="Times New Roman" w:hAnsi="Times New Roman"/>
          <w:noProof/>
          <w:lang w:val="sr-Latn-CS"/>
        </w:rPr>
        <w:t>.</w:t>
      </w:r>
    </w:p>
    <w:p w:rsidR="008B7DB3" w:rsidRDefault="001F17C6" w:rsidP="008B7DB3">
      <w:pPr>
        <w:pStyle w:val="FootnoteText"/>
        <w:spacing w:after="0" w:line="240" w:lineRule="auto"/>
        <w:jc w:val="both"/>
      </w:pPr>
      <w:r>
        <w:rPr>
          <w:rFonts w:ascii="Times New Roman" w:hAnsi="Times New Roman"/>
          <w:noProof/>
          <w:lang w:val="sr-Latn-CS"/>
        </w:rPr>
        <w:t>Plan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8B7DB3" w:rsidRPr="001F17C6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godinu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prvi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put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objavljen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sajtu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Generalnog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sekretarijata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8B7DB3" w:rsidRPr="001F17C6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januara</w:t>
      </w:r>
      <w:r w:rsidR="008B7DB3" w:rsidRPr="001F17C6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godine</w:t>
      </w:r>
      <w:r w:rsidR="008B7DB3" w:rsidRPr="001F17C6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Izveštaj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radu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sada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</w:t>
      </w:r>
      <w:r w:rsidR="008B7DB3" w:rsidRPr="001F17C6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objavljivan</w:t>
      </w:r>
      <w:r w:rsidR="008B7DB3" w:rsidRPr="001F17C6">
        <w:rPr>
          <w:rFonts w:ascii="Times New Roman" w:hAnsi="Times New Roman"/>
          <w:lang w:val="sr-Latn-CS"/>
        </w:rPr>
        <w:t>.</w:t>
      </w:r>
    </w:p>
  </w:footnote>
  <w:footnote w:id="14">
    <w:p w:rsidR="008B7DB3" w:rsidRDefault="008B7DB3" w:rsidP="008B7DB3">
      <w:pPr>
        <w:pStyle w:val="FootnoteText"/>
        <w:spacing w:after="0" w:line="240" w:lineRule="auto"/>
        <w:jc w:val="both"/>
      </w:pPr>
      <w:r w:rsidRPr="00240D0D">
        <w:rPr>
          <w:rStyle w:val="FootnoteReference"/>
          <w:rFonts w:ascii="Times New Roman" w:hAnsi="Times New Roman"/>
        </w:rPr>
        <w:footnoteRef/>
      </w:r>
      <w:r w:rsidRPr="00240D0D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Ovaj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broj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utvrđen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osnovu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Godišnjeg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plana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Vlade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2016. </w:t>
      </w:r>
      <w:r w:rsidR="001F17C6">
        <w:rPr>
          <w:rFonts w:ascii="Times New Roman" w:hAnsi="Times New Roman"/>
          <w:noProof/>
          <w:lang w:val="sr-Latn-CS"/>
        </w:rPr>
        <w:t>godinu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dopisa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RSJP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uputio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ministarstvima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martu</w:t>
      </w:r>
      <w:r w:rsidRPr="001F17C6">
        <w:rPr>
          <w:rFonts w:ascii="Times New Roman" w:hAnsi="Times New Roman"/>
          <w:noProof/>
          <w:lang w:val="sr-Latn-CS"/>
        </w:rPr>
        <w:t xml:space="preserve"> 2016. </w:t>
      </w:r>
      <w:r w:rsidR="001F17C6">
        <w:rPr>
          <w:rFonts w:ascii="Times New Roman" w:hAnsi="Times New Roman"/>
          <w:noProof/>
          <w:lang w:val="sr-Latn-CS"/>
        </w:rPr>
        <w:t>godine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5">
    <w:p w:rsidR="008B7DB3" w:rsidRDefault="008B7DB3" w:rsidP="008B7DB3">
      <w:pPr>
        <w:pStyle w:val="FootnoteText"/>
        <w:spacing w:after="0"/>
      </w:pPr>
      <w:r w:rsidRPr="002302AA">
        <w:rPr>
          <w:rStyle w:val="FootnoteReference"/>
          <w:rFonts w:ascii="Times New Roman" w:hAnsi="Times New Roman"/>
        </w:rPr>
        <w:footnoteRef/>
      </w:r>
      <w:r w:rsidRPr="002302AA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podacima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Republičkog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6">
    <w:p w:rsidR="008B7DB3" w:rsidRDefault="008B7DB3" w:rsidP="008B7DB3">
      <w:pPr>
        <w:pStyle w:val="FootnoteText"/>
        <w:spacing w:after="0"/>
        <w:jc w:val="both"/>
      </w:pPr>
      <w:r w:rsidRPr="002302AA">
        <w:rPr>
          <w:rStyle w:val="FootnoteReference"/>
          <w:rFonts w:ascii="Times New Roman" w:hAnsi="Times New Roman"/>
        </w:rPr>
        <w:footnoteRef/>
      </w:r>
      <w:r w:rsidRPr="002302AA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Poslati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mišljenje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Republičkom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politike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pre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Kancelariji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regulatornu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analizu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efekata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propisa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toga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Sekretarijatu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Saveta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regulatornu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reformu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privrednog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sistema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7">
    <w:p w:rsidR="008B7DB3" w:rsidRDefault="008B7DB3" w:rsidP="008B7D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17C6">
        <w:rPr>
          <w:noProof/>
          <w:lang w:val="sr-Latn-CS"/>
        </w:rPr>
        <w:t>Podaci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Republičkog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sekretarijata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za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javne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politike</w:t>
      </w:r>
      <w:r w:rsidRPr="001F17C6">
        <w:rPr>
          <w:lang w:val="sr-Latn-CS"/>
        </w:rPr>
        <w:t>.</w:t>
      </w:r>
    </w:p>
  </w:footnote>
  <w:footnote w:id="18">
    <w:p w:rsidR="008B7DB3" w:rsidRDefault="008B7DB3" w:rsidP="008B7DB3">
      <w:pPr>
        <w:pStyle w:val="FootnoteText"/>
        <w:spacing w:after="0"/>
      </w:pPr>
      <w:r w:rsidRPr="003113EE">
        <w:rPr>
          <w:rStyle w:val="FootnoteReference"/>
          <w:rFonts w:ascii="Times New Roman" w:hAnsi="Times New Roman"/>
        </w:rPr>
        <w:footnoteRef/>
      </w:r>
      <w:r w:rsidRPr="003113EE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PIRV</w:t>
      </w:r>
      <w:r w:rsidRPr="001F17C6">
        <w:rPr>
          <w:rFonts w:ascii="Times New Roman" w:hAnsi="Times New Roman"/>
          <w:noProof/>
          <w:lang w:val="sr-Latn-CS"/>
        </w:rPr>
        <w:t xml:space="preserve">, ISDACON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NPAA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19">
    <w:p w:rsidR="008B7DB3" w:rsidRPr="001F17C6" w:rsidRDefault="008B7DB3" w:rsidP="008B7DB3">
      <w:pPr>
        <w:pStyle w:val="CommentText"/>
        <w:spacing w:after="0"/>
        <w:jc w:val="both"/>
        <w:rPr>
          <w:lang w:val="sr-Latn-CS" w:eastAsia="x-none"/>
        </w:rPr>
      </w:pPr>
      <w:r>
        <w:rPr>
          <w:rStyle w:val="FootnoteReference"/>
        </w:rPr>
        <w:footnoteRef/>
      </w:r>
      <w: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Izveštaju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komisije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napretku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201</w:t>
      </w:r>
      <w:r w:rsidRPr="001F17C6">
        <w:rPr>
          <w:rFonts w:ascii="Times New Roman" w:hAnsi="Times New Roman"/>
          <w:noProof/>
          <w:lang w:val="sr-Latn-CS" w:eastAsia="x-none"/>
        </w:rPr>
        <w:t>6.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godinu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okviru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političkih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kriterijuma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odeljak</w:t>
      </w:r>
      <w:r w:rsidRPr="001F17C6">
        <w:rPr>
          <w:rFonts w:ascii="Times New Roman" w:hAnsi="Times New Roman"/>
          <w:noProof/>
          <w:lang w:val="sr-Latn-CS"/>
        </w:rPr>
        <w:t xml:space="preserve"> 2.2. </w:t>
      </w:r>
      <w:r w:rsidR="001F17C6">
        <w:rPr>
          <w:rFonts w:ascii="Times New Roman" w:hAnsi="Times New Roman"/>
          <w:noProof/>
          <w:lang w:val="sr-Latn-CS"/>
        </w:rPr>
        <w:t>Reforma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javne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uprave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delu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odnosi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kreiranje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politika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koordinaciju</w:t>
      </w:r>
      <w:r w:rsidRPr="001F17C6">
        <w:rPr>
          <w:rFonts w:ascii="Times New Roman" w:hAnsi="Times New Roman"/>
          <w:noProof/>
          <w:lang w:val="sr-Latn-CS"/>
        </w:rPr>
        <w:t xml:space="preserve">, </w:t>
      </w:r>
      <w:r w:rsidR="001F17C6">
        <w:rPr>
          <w:rFonts w:ascii="Times New Roman" w:hAnsi="Times New Roman"/>
          <w:noProof/>
          <w:lang w:val="sr-Latn-CS"/>
        </w:rPr>
        <w:t>istaknuto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>: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Konsolidovano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planiranje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politike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sistem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nadzora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tek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treba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da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se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uspostavi</w:t>
      </w:r>
      <w:r w:rsidRPr="001F17C6">
        <w:rPr>
          <w:rFonts w:ascii="Times New Roman" w:hAnsi="Times New Roman"/>
          <w:noProof/>
          <w:lang w:val="sr-Latn-CS" w:eastAsia="x-none"/>
        </w:rPr>
        <w:t xml:space="preserve">, </w:t>
      </w:r>
      <w:r w:rsidR="001F17C6">
        <w:rPr>
          <w:rFonts w:ascii="Times New Roman" w:hAnsi="Times New Roman"/>
          <w:noProof/>
          <w:lang w:val="sr-Latn-CS" w:eastAsia="x-none"/>
        </w:rPr>
        <w:t>uz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racinalizaciju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uloga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odgovornosti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vodeđih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institucija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zaduženih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za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kreiranje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koordinaciju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politike</w:t>
      </w:r>
      <w:r w:rsidRPr="001F17C6">
        <w:rPr>
          <w:rFonts w:ascii="Times New Roman" w:hAnsi="Times New Roman"/>
          <w:noProof/>
          <w:lang w:val="sr-Latn-CS" w:eastAsia="x-none"/>
        </w:rPr>
        <w:t xml:space="preserve">, </w:t>
      </w:r>
      <w:r w:rsidR="001F17C6">
        <w:rPr>
          <w:rFonts w:ascii="Times New Roman" w:hAnsi="Times New Roman"/>
          <w:noProof/>
          <w:lang w:val="sr-Latn-CS" w:eastAsia="x-none"/>
        </w:rPr>
        <w:t>povezivanje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politike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srednjoročnog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fiskalnog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planiranja</w:t>
      </w:r>
      <w:r w:rsidRPr="001F17C6">
        <w:rPr>
          <w:rFonts w:ascii="Times New Roman" w:hAnsi="Times New Roman"/>
          <w:noProof/>
          <w:lang w:val="sr-Latn-CS" w:eastAsia="x-none"/>
        </w:rPr>
        <w:t xml:space="preserve">, </w:t>
      </w:r>
      <w:r w:rsidR="001F17C6">
        <w:rPr>
          <w:rFonts w:ascii="Times New Roman" w:hAnsi="Times New Roman"/>
          <w:noProof/>
          <w:lang w:val="sr-Latn-CS" w:eastAsia="x-none"/>
        </w:rPr>
        <w:t>jasno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predstavljanje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izvora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finansiranja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i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veću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racionalizaciju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kod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preklapanja</w:t>
      </w:r>
      <w:r w:rsidRPr="001F17C6">
        <w:rPr>
          <w:rFonts w:ascii="Times New Roman" w:hAnsi="Times New Roman"/>
          <w:noProof/>
          <w:lang w:val="sr-Latn-CS" w:eastAsia="x-none"/>
        </w:rPr>
        <w:t xml:space="preserve"> </w:t>
      </w:r>
      <w:r w:rsidR="001F17C6">
        <w:rPr>
          <w:rFonts w:ascii="Times New Roman" w:hAnsi="Times New Roman"/>
          <w:noProof/>
          <w:lang w:val="sr-Latn-CS" w:eastAsia="x-none"/>
        </w:rPr>
        <w:t>strategija</w:t>
      </w:r>
      <w:r w:rsidRPr="001F17C6">
        <w:rPr>
          <w:rFonts w:ascii="Times New Roman" w:hAnsi="Times New Roman"/>
          <w:noProof/>
          <w:lang w:val="sr-Latn-CS" w:eastAsia="x-none"/>
        </w:rPr>
        <w:t>.</w:t>
      </w:r>
    </w:p>
    <w:p w:rsidR="008B7DB3" w:rsidRDefault="008B7DB3" w:rsidP="008B7DB3">
      <w:pPr>
        <w:pStyle w:val="CommentText"/>
        <w:spacing w:after="0"/>
        <w:jc w:val="both"/>
      </w:pPr>
    </w:p>
  </w:footnote>
  <w:footnote w:id="20">
    <w:p w:rsidR="008B7DB3" w:rsidRDefault="008B7DB3" w:rsidP="008B7D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1F17C6">
        <w:rPr>
          <w:noProof/>
          <w:lang w:val="sr-Latn-CS"/>
        </w:rPr>
        <w:t>Podaci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Projekta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podrške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drugoj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fazi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optimizacije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javne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uprave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u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RS</w:t>
      </w:r>
      <w:r w:rsidRPr="001F17C6">
        <w:rPr>
          <w:noProof/>
          <w:lang w:val="sr-Latn-CS"/>
        </w:rPr>
        <w:t xml:space="preserve"> - </w:t>
      </w:r>
      <w:r w:rsidR="001F17C6">
        <w:rPr>
          <w:noProof/>
          <w:lang w:val="sr-Latn-CS"/>
        </w:rPr>
        <w:t>horizontalna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funkcionalna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analiza</w:t>
      </w:r>
      <w:r w:rsidRPr="001F17C6">
        <w:rPr>
          <w:lang w:val="sr-Latn-CS"/>
        </w:rPr>
        <w:t>.</w:t>
      </w:r>
    </w:p>
  </w:footnote>
  <w:footnote w:id="21">
    <w:p w:rsidR="008B7DB3" w:rsidRDefault="008B7DB3" w:rsidP="008B7DB3">
      <w:pPr>
        <w:pStyle w:val="FootnoteText"/>
        <w:spacing w:after="0" w:line="240" w:lineRule="auto"/>
        <w:jc w:val="both"/>
      </w:pPr>
      <w:r w:rsidRPr="00081A2C">
        <w:rPr>
          <w:rStyle w:val="FootnoteReference"/>
          <w:rFonts w:ascii="Times New Roman" w:hAnsi="Times New Roman"/>
        </w:rPr>
        <w:footnoteRef/>
      </w:r>
      <w:r w:rsidRPr="00081A2C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Vodeći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tom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računa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ciljevima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zadacima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koji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proističu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iz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preuzetih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međunarodnih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obaveza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Republike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Srbije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kontekstu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pristupanja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Evropskoj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uniji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22">
    <w:p w:rsidR="008B7DB3" w:rsidRDefault="008B7DB3" w:rsidP="008B7DB3">
      <w:pPr>
        <w:pStyle w:val="FootnoteText"/>
        <w:spacing w:after="0" w:line="240" w:lineRule="auto"/>
        <w:jc w:val="both"/>
      </w:pPr>
      <w:r w:rsidRPr="00081A2C">
        <w:rPr>
          <w:rStyle w:val="FootnoteReference"/>
          <w:rFonts w:ascii="Times New Roman" w:hAnsi="Times New Roman"/>
        </w:rPr>
        <w:footnoteRef/>
      </w:r>
      <w:r w:rsidRPr="00081A2C">
        <w:rPr>
          <w:rFonts w:ascii="Times New Roman" w:hAnsi="Times New Roman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Očekuje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se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vreme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trajanja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prve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faze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bude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do</w:t>
      </w:r>
      <w:r w:rsidRPr="001F17C6">
        <w:rPr>
          <w:rFonts w:ascii="Times New Roman" w:hAnsi="Times New Roman"/>
          <w:noProof/>
          <w:lang w:val="sr-Latn-CS"/>
        </w:rPr>
        <w:t xml:space="preserve"> 6 </w:t>
      </w:r>
      <w:r w:rsidR="001F17C6">
        <w:rPr>
          <w:rFonts w:ascii="Times New Roman" w:hAnsi="Times New Roman"/>
          <w:noProof/>
          <w:lang w:val="sr-Latn-CS"/>
        </w:rPr>
        <w:t>meseci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od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potpisivanje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ugovora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za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obavljanje</w:t>
      </w:r>
      <w:r w:rsidRPr="001F17C6">
        <w:rPr>
          <w:rFonts w:ascii="Times New Roman" w:hAnsi="Times New Roman"/>
          <w:noProof/>
          <w:lang w:val="sr-Latn-CS"/>
        </w:rPr>
        <w:t xml:space="preserve"> </w:t>
      </w:r>
      <w:r w:rsidR="001F17C6">
        <w:rPr>
          <w:rFonts w:ascii="Times New Roman" w:hAnsi="Times New Roman"/>
          <w:noProof/>
          <w:lang w:val="sr-Latn-CS"/>
        </w:rPr>
        <w:t>posla</w:t>
      </w:r>
      <w:r w:rsidRPr="001F17C6">
        <w:rPr>
          <w:rFonts w:ascii="Times New Roman" w:hAnsi="Times New Roman"/>
          <w:lang w:val="sr-Latn-CS"/>
        </w:rPr>
        <w:t>.</w:t>
      </w:r>
    </w:p>
  </w:footnote>
  <w:footnote w:id="23">
    <w:p w:rsidR="008B7DB3" w:rsidRDefault="008B7DB3" w:rsidP="008B7D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1F17C6">
        <w:rPr>
          <w:noProof/>
          <w:lang w:val="sr-Latn-CS"/>
        </w:rPr>
        <w:t>Visina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administrativnog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opterećenja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se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najbolje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može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sagledati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kroz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nalaze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iskazane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u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Regulatornom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indeksu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Srbije</w:t>
      </w:r>
      <w:r w:rsidRPr="001F17C6">
        <w:rPr>
          <w:noProof/>
          <w:lang w:val="sr-Latn-CS"/>
        </w:rPr>
        <w:t xml:space="preserve">, </w:t>
      </w:r>
      <w:r w:rsidR="001F17C6">
        <w:rPr>
          <w:noProof/>
          <w:lang w:val="sr-Latn-CS"/>
        </w:rPr>
        <w:t>gde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se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u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komponenti</w:t>
      </w:r>
      <w:r w:rsidRPr="001F17C6">
        <w:rPr>
          <w:noProof/>
          <w:lang w:val="sr-Latn-CS"/>
        </w:rPr>
        <w:t xml:space="preserve"> 5. </w:t>
      </w:r>
      <w:r w:rsidR="001F17C6">
        <w:rPr>
          <w:noProof/>
          <w:lang w:val="sr-Latn-CS"/>
        </w:rPr>
        <w:t>Regulatorno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opterećenje</w:t>
      </w:r>
      <w:r w:rsidRPr="001F17C6">
        <w:rPr>
          <w:noProof/>
          <w:lang w:val="sr-Latn-CS"/>
        </w:rPr>
        <w:t xml:space="preserve">, </w:t>
      </w:r>
      <w:r w:rsidR="001F17C6">
        <w:rPr>
          <w:noProof/>
          <w:lang w:val="sr-Latn-CS"/>
        </w:rPr>
        <w:t>na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osnovu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istraživanja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Nacionalne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alijanse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za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lokalni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ekonomski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razvoj</w:t>
      </w:r>
      <w:r w:rsidRPr="001F17C6">
        <w:rPr>
          <w:noProof/>
          <w:lang w:val="sr-Latn-CS"/>
        </w:rPr>
        <w:t xml:space="preserve"> (</w:t>
      </w:r>
      <w:r w:rsidR="001F17C6">
        <w:rPr>
          <w:noProof/>
          <w:lang w:val="sr-Latn-CS"/>
        </w:rPr>
        <w:t>NALED</w:t>
      </w:r>
      <w:r w:rsidRPr="001F17C6">
        <w:rPr>
          <w:noProof/>
          <w:lang w:val="sr-Latn-CS"/>
        </w:rPr>
        <w:t xml:space="preserve">), </w:t>
      </w:r>
      <w:r w:rsidR="001F17C6">
        <w:rPr>
          <w:noProof/>
          <w:lang w:val="sr-Latn-CS"/>
        </w:rPr>
        <w:t>ocenjuje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da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visina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administrativnih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troškova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iznosi</w:t>
      </w:r>
      <w:r w:rsidRPr="001F17C6">
        <w:rPr>
          <w:noProof/>
          <w:lang w:val="sr-Latn-CS"/>
        </w:rPr>
        <w:t xml:space="preserve"> 3,6% – 4% </w:t>
      </w:r>
      <w:r w:rsidR="001F17C6">
        <w:rPr>
          <w:noProof/>
          <w:lang w:val="sr-Latn-CS"/>
        </w:rPr>
        <w:t>BDP</w:t>
      </w:r>
      <w:r w:rsidRPr="001F17C6">
        <w:rPr>
          <w:noProof/>
          <w:lang w:val="sr-Latn-CS"/>
        </w:rPr>
        <w:t>-</w:t>
      </w:r>
      <w:r w:rsidR="001F17C6">
        <w:rPr>
          <w:noProof/>
          <w:lang w:val="sr-Latn-CS"/>
        </w:rPr>
        <w:t>a</w:t>
      </w:r>
      <w:r w:rsidRPr="001F17C6">
        <w:rPr>
          <w:noProof/>
          <w:lang w:val="sr-Latn-CS"/>
        </w:rPr>
        <w:t xml:space="preserve"> </w:t>
      </w:r>
      <w:r w:rsidR="001F17C6">
        <w:rPr>
          <w:noProof/>
          <w:lang w:val="sr-Latn-CS"/>
        </w:rPr>
        <w:t>za</w:t>
      </w:r>
      <w:r w:rsidRPr="001F17C6">
        <w:rPr>
          <w:noProof/>
          <w:lang w:val="sr-Latn-CS"/>
        </w:rPr>
        <w:t xml:space="preserve"> 2014. </w:t>
      </w:r>
      <w:r w:rsidR="001F17C6">
        <w:rPr>
          <w:noProof/>
          <w:lang w:val="sr-Latn-CS"/>
        </w:rPr>
        <w:t>godinu</w:t>
      </w:r>
      <w:r w:rsidRPr="001F17C6">
        <w:rPr>
          <w:lang w:val="sr-Latn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C6" w:rsidRDefault="001F1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C6" w:rsidRDefault="001F17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C6" w:rsidRDefault="001F1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B11"/>
    <w:multiLevelType w:val="hybridMultilevel"/>
    <w:tmpl w:val="99DAB764"/>
    <w:lvl w:ilvl="0" w:tplc="9FB8C7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8FA"/>
    <w:multiLevelType w:val="hybridMultilevel"/>
    <w:tmpl w:val="46D844B8"/>
    <w:lvl w:ilvl="0" w:tplc="0409000F">
      <w:start w:val="1"/>
      <w:numFmt w:val="decimal"/>
      <w:lvlText w:val="%1."/>
      <w:lvlJc w:val="left"/>
      <w:pPr>
        <w:ind w:left="35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2" w15:restartNumberingAfterBreak="0">
    <w:nsid w:val="05245D70"/>
    <w:multiLevelType w:val="hybridMultilevel"/>
    <w:tmpl w:val="D18A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695"/>
    <w:multiLevelType w:val="multilevel"/>
    <w:tmpl w:val="A9D8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C87528D"/>
    <w:multiLevelType w:val="hybridMultilevel"/>
    <w:tmpl w:val="85AEEE24"/>
    <w:lvl w:ilvl="0" w:tplc="7480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E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8F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7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2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6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E423D"/>
    <w:multiLevelType w:val="hybridMultilevel"/>
    <w:tmpl w:val="A4C83A7E"/>
    <w:lvl w:ilvl="0" w:tplc="B7A6D5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01C2D"/>
    <w:multiLevelType w:val="hybridMultilevel"/>
    <w:tmpl w:val="7DB0531E"/>
    <w:lvl w:ilvl="0" w:tplc="A162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0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6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2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E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875BFE"/>
    <w:multiLevelType w:val="hybridMultilevel"/>
    <w:tmpl w:val="C1CC3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3BE1"/>
    <w:multiLevelType w:val="hybridMultilevel"/>
    <w:tmpl w:val="E2F67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54B3"/>
    <w:multiLevelType w:val="hybridMultilevel"/>
    <w:tmpl w:val="DE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A717B4"/>
    <w:multiLevelType w:val="hybridMultilevel"/>
    <w:tmpl w:val="76263532"/>
    <w:lvl w:ilvl="0" w:tplc="062C3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718F"/>
    <w:multiLevelType w:val="hybridMultilevel"/>
    <w:tmpl w:val="6F3A8172"/>
    <w:lvl w:ilvl="0" w:tplc="7CE4DCE4">
      <w:start w:val="1"/>
      <w:numFmt w:val="decimal"/>
      <w:lvlText w:val="%1)"/>
      <w:lvlJc w:val="left"/>
      <w:pPr>
        <w:ind w:left="7307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2" w15:restartNumberingAfterBreak="0">
    <w:nsid w:val="1C81333C"/>
    <w:multiLevelType w:val="hybridMultilevel"/>
    <w:tmpl w:val="654C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AA5444"/>
    <w:multiLevelType w:val="hybridMultilevel"/>
    <w:tmpl w:val="F67454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05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D3EC4"/>
    <w:multiLevelType w:val="hybridMultilevel"/>
    <w:tmpl w:val="32CAF8CE"/>
    <w:lvl w:ilvl="0" w:tplc="B1DA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2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4A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4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8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A2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E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E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9A393A"/>
    <w:multiLevelType w:val="hybridMultilevel"/>
    <w:tmpl w:val="690A1182"/>
    <w:lvl w:ilvl="0" w:tplc="16A8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EB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0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2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E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8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C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34377F"/>
    <w:multiLevelType w:val="hybridMultilevel"/>
    <w:tmpl w:val="88186CC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608114B"/>
    <w:multiLevelType w:val="hybridMultilevel"/>
    <w:tmpl w:val="0A4C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5A1462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67396A"/>
    <w:multiLevelType w:val="hybridMultilevel"/>
    <w:tmpl w:val="931C027C"/>
    <w:lvl w:ilvl="0" w:tplc="561AB632"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F0F5DD2"/>
    <w:multiLevelType w:val="hybridMultilevel"/>
    <w:tmpl w:val="1010A65C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FF5BAF"/>
    <w:multiLevelType w:val="hybridMultilevel"/>
    <w:tmpl w:val="61EC2370"/>
    <w:lvl w:ilvl="0" w:tplc="64BE5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C26E2"/>
    <w:multiLevelType w:val="hybridMultilevel"/>
    <w:tmpl w:val="726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03FD5"/>
    <w:multiLevelType w:val="hybridMultilevel"/>
    <w:tmpl w:val="81C28F78"/>
    <w:lvl w:ilvl="0" w:tplc="43DA7D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80D5031"/>
    <w:multiLevelType w:val="hybridMultilevel"/>
    <w:tmpl w:val="5B44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8C57D8"/>
    <w:multiLevelType w:val="hybridMultilevel"/>
    <w:tmpl w:val="655A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AC557D"/>
    <w:multiLevelType w:val="hybridMultilevel"/>
    <w:tmpl w:val="E76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65783F"/>
    <w:multiLevelType w:val="hybridMultilevel"/>
    <w:tmpl w:val="D424EEF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34C1F21"/>
    <w:multiLevelType w:val="hybridMultilevel"/>
    <w:tmpl w:val="C8BA0344"/>
    <w:lvl w:ilvl="0" w:tplc="561AB632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D01878"/>
    <w:multiLevelType w:val="hybridMultilevel"/>
    <w:tmpl w:val="BF325AA8"/>
    <w:lvl w:ilvl="0" w:tplc="50C0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CE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E9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C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2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F243DE"/>
    <w:multiLevelType w:val="hybridMultilevel"/>
    <w:tmpl w:val="CB3668FC"/>
    <w:lvl w:ilvl="0" w:tplc="E122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0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6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69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A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610CEC"/>
    <w:multiLevelType w:val="hybridMultilevel"/>
    <w:tmpl w:val="F98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96D1C"/>
    <w:multiLevelType w:val="hybridMultilevel"/>
    <w:tmpl w:val="544ECC88"/>
    <w:lvl w:ilvl="0" w:tplc="2E16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C7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0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A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A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96595"/>
    <w:multiLevelType w:val="hybridMultilevel"/>
    <w:tmpl w:val="8C8085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23A2"/>
    <w:multiLevelType w:val="hybridMultilevel"/>
    <w:tmpl w:val="8D7408B4"/>
    <w:lvl w:ilvl="0" w:tplc="6174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4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C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4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C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3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32"/>
  </w:num>
  <w:num w:numId="16">
    <w:abstractNumId w:val="22"/>
  </w:num>
  <w:num w:numId="17">
    <w:abstractNumId w:val="0"/>
  </w:num>
  <w:num w:numId="18">
    <w:abstractNumId w:val="20"/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30"/>
  </w:num>
  <w:num w:numId="23">
    <w:abstractNumId w:val="8"/>
  </w:num>
  <w:num w:numId="24">
    <w:abstractNumId w:val="4"/>
  </w:num>
  <w:num w:numId="25">
    <w:abstractNumId w:val="33"/>
  </w:num>
  <w:num w:numId="26">
    <w:abstractNumId w:val="14"/>
  </w:num>
  <w:num w:numId="27">
    <w:abstractNumId w:val="28"/>
  </w:num>
  <w:num w:numId="28">
    <w:abstractNumId w:val="15"/>
  </w:num>
  <w:num w:numId="29">
    <w:abstractNumId w:val="29"/>
  </w:num>
  <w:num w:numId="30">
    <w:abstractNumId w:val="31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5"/>
  </w:num>
  <w:num w:numId="35">
    <w:abstractNumId w:val="26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0"/>
    <w:rsid w:val="000002D1"/>
    <w:rsid w:val="00000B6B"/>
    <w:rsid w:val="00000C06"/>
    <w:rsid w:val="00000CFD"/>
    <w:rsid w:val="000011F5"/>
    <w:rsid w:val="00001B7C"/>
    <w:rsid w:val="00002830"/>
    <w:rsid w:val="00002972"/>
    <w:rsid w:val="00002BA9"/>
    <w:rsid w:val="00002DDB"/>
    <w:rsid w:val="00003ADD"/>
    <w:rsid w:val="00003D60"/>
    <w:rsid w:val="00004518"/>
    <w:rsid w:val="00005395"/>
    <w:rsid w:val="0000565A"/>
    <w:rsid w:val="000057CF"/>
    <w:rsid w:val="000059C4"/>
    <w:rsid w:val="000059F0"/>
    <w:rsid w:val="00006037"/>
    <w:rsid w:val="000062BE"/>
    <w:rsid w:val="000063F9"/>
    <w:rsid w:val="00006E97"/>
    <w:rsid w:val="00007258"/>
    <w:rsid w:val="0000726A"/>
    <w:rsid w:val="0000741B"/>
    <w:rsid w:val="00007E2B"/>
    <w:rsid w:val="00010911"/>
    <w:rsid w:val="0001099B"/>
    <w:rsid w:val="00010A48"/>
    <w:rsid w:val="0001120D"/>
    <w:rsid w:val="00011443"/>
    <w:rsid w:val="00011D21"/>
    <w:rsid w:val="00011F0A"/>
    <w:rsid w:val="00012721"/>
    <w:rsid w:val="00012E23"/>
    <w:rsid w:val="00013200"/>
    <w:rsid w:val="000135DF"/>
    <w:rsid w:val="000136F2"/>
    <w:rsid w:val="0001410F"/>
    <w:rsid w:val="00014139"/>
    <w:rsid w:val="00014799"/>
    <w:rsid w:val="000147E1"/>
    <w:rsid w:val="0001489B"/>
    <w:rsid w:val="000148A2"/>
    <w:rsid w:val="00014C33"/>
    <w:rsid w:val="00015ED8"/>
    <w:rsid w:val="00015F38"/>
    <w:rsid w:val="000160FC"/>
    <w:rsid w:val="00016377"/>
    <w:rsid w:val="0001637A"/>
    <w:rsid w:val="00016839"/>
    <w:rsid w:val="00016894"/>
    <w:rsid w:val="000168FC"/>
    <w:rsid w:val="00016CD0"/>
    <w:rsid w:val="00017491"/>
    <w:rsid w:val="000176A6"/>
    <w:rsid w:val="0001785A"/>
    <w:rsid w:val="000179F8"/>
    <w:rsid w:val="00017D30"/>
    <w:rsid w:val="00017D53"/>
    <w:rsid w:val="00017D87"/>
    <w:rsid w:val="00020225"/>
    <w:rsid w:val="00020374"/>
    <w:rsid w:val="00020922"/>
    <w:rsid w:val="00020DC2"/>
    <w:rsid w:val="00020F53"/>
    <w:rsid w:val="0002107D"/>
    <w:rsid w:val="0002118D"/>
    <w:rsid w:val="00021486"/>
    <w:rsid w:val="00021506"/>
    <w:rsid w:val="000216BA"/>
    <w:rsid w:val="00021727"/>
    <w:rsid w:val="00021E3E"/>
    <w:rsid w:val="000221DD"/>
    <w:rsid w:val="00022471"/>
    <w:rsid w:val="00022B68"/>
    <w:rsid w:val="0002325D"/>
    <w:rsid w:val="00023933"/>
    <w:rsid w:val="00023AD7"/>
    <w:rsid w:val="00023BEE"/>
    <w:rsid w:val="000246AC"/>
    <w:rsid w:val="00024A12"/>
    <w:rsid w:val="00024BCF"/>
    <w:rsid w:val="00024F66"/>
    <w:rsid w:val="000250E4"/>
    <w:rsid w:val="00025246"/>
    <w:rsid w:val="0002533B"/>
    <w:rsid w:val="000255D6"/>
    <w:rsid w:val="00025D1B"/>
    <w:rsid w:val="00025F47"/>
    <w:rsid w:val="00026013"/>
    <w:rsid w:val="000261CB"/>
    <w:rsid w:val="0002629A"/>
    <w:rsid w:val="00026430"/>
    <w:rsid w:val="00026596"/>
    <w:rsid w:val="00026A7D"/>
    <w:rsid w:val="000304B3"/>
    <w:rsid w:val="00030516"/>
    <w:rsid w:val="000315EB"/>
    <w:rsid w:val="000315FE"/>
    <w:rsid w:val="00031B0F"/>
    <w:rsid w:val="00032419"/>
    <w:rsid w:val="00032A12"/>
    <w:rsid w:val="00032CEB"/>
    <w:rsid w:val="00032D1D"/>
    <w:rsid w:val="00032F5B"/>
    <w:rsid w:val="00032F74"/>
    <w:rsid w:val="00033336"/>
    <w:rsid w:val="000333DC"/>
    <w:rsid w:val="00033590"/>
    <w:rsid w:val="00033635"/>
    <w:rsid w:val="00033ED9"/>
    <w:rsid w:val="000341AB"/>
    <w:rsid w:val="00034311"/>
    <w:rsid w:val="00034930"/>
    <w:rsid w:val="00034B4E"/>
    <w:rsid w:val="00034BDA"/>
    <w:rsid w:val="00034CD1"/>
    <w:rsid w:val="00035225"/>
    <w:rsid w:val="000352AD"/>
    <w:rsid w:val="00035C25"/>
    <w:rsid w:val="00035C76"/>
    <w:rsid w:val="00035F29"/>
    <w:rsid w:val="00035F8B"/>
    <w:rsid w:val="0003630F"/>
    <w:rsid w:val="000364BD"/>
    <w:rsid w:val="00036F06"/>
    <w:rsid w:val="00037516"/>
    <w:rsid w:val="000375F4"/>
    <w:rsid w:val="00037B6F"/>
    <w:rsid w:val="00040002"/>
    <w:rsid w:val="0004098F"/>
    <w:rsid w:val="000413E5"/>
    <w:rsid w:val="0004175A"/>
    <w:rsid w:val="0004187B"/>
    <w:rsid w:val="00041D4C"/>
    <w:rsid w:val="00041F4B"/>
    <w:rsid w:val="000425B9"/>
    <w:rsid w:val="00042606"/>
    <w:rsid w:val="00042E0A"/>
    <w:rsid w:val="000432C8"/>
    <w:rsid w:val="000437F1"/>
    <w:rsid w:val="0004382A"/>
    <w:rsid w:val="00043F5F"/>
    <w:rsid w:val="00043FA4"/>
    <w:rsid w:val="000442C4"/>
    <w:rsid w:val="0004463F"/>
    <w:rsid w:val="00044740"/>
    <w:rsid w:val="00044ED9"/>
    <w:rsid w:val="000459BF"/>
    <w:rsid w:val="00045B91"/>
    <w:rsid w:val="00045D92"/>
    <w:rsid w:val="00046DBF"/>
    <w:rsid w:val="00047121"/>
    <w:rsid w:val="00047341"/>
    <w:rsid w:val="00047637"/>
    <w:rsid w:val="0004799A"/>
    <w:rsid w:val="00047E4B"/>
    <w:rsid w:val="0005011A"/>
    <w:rsid w:val="000505FE"/>
    <w:rsid w:val="00050A02"/>
    <w:rsid w:val="00050D68"/>
    <w:rsid w:val="00050FD3"/>
    <w:rsid w:val="0005154C"/>
    <w:rsid w:val="000515BC"/>
    <w:rsid w:val="00051D20"/>
    <w:rsid w:val="00051D2E"/>
    <w:rsid w:val="00051E6E"/>
    <w:rsid w:val="00051F15"/>
    <w:rsid w:val="000524CB"/>
    <w:rsid w:val="000527E0"/>
    <w:rsid w:val="00052A57"/>
    <w:rsid w:val="00053002"/>
    <w:rsid w:val="00053963"/>
    <w:rsid w:val="00053A51"/>
    <w:rsid w:val="00054750"/>
    <w:rsid w:val="000554C8"/>
    <w:rsid w:val="000559DD"/>
    <w:rsid w:val="00055A86"/>
    <w:rsid w:val="00055B46"/>
    <w:rsid w:val="000566F3"/>
    <w:rsid w:val="00056796"/>
    <w:rsid w:val="00056797"/>
    <w:rsid w:val="00056B63"/>
    <w:rsid w:val="00056B65"/>
    <w:rsid w:val="00056B92"/>
    <w:rsid w:val="00056E77"/>
    <w:rsid w:val="000574C0"/>
    <w:rsid w:val="00057A5B"/>
    <w:rsid w:val="0006073B"/>
    <w:rsid w:val="00060896"/>
    <w:rsid w:val="000609F4"/>
    <w:rsid w:val="00060B3C"/>
    <w:rsid w:val="00060F21"/>
    <w:rsid w:val="000613B2"/>
    <w:rsid w:val="00062991"/>
    <w:rsid w:val="00062BEF"/>
    <w:rsid w:val="00062FDD"/>
    <w:rsid w:val="00063636"/>
    <w:rsid w:val="000636A3"/>
    <w:rsid w:val="000638CF"/>
    <w:rsid w:val="00063BDC"/>
    <w:rsid w:val="00064484"/>
    <w:rsid w:val="000646D6"/>
    <w:rsid w:val="00064A9E"/>
    <w:rsid w:val="00064EF4"/>
    <w:rsid w:val="0006502D"/>
    <w:rsid w:val="000650CA"/>
    <w:rsid w:val="00066171"/>
    <w:rsid w:val="000661FA"/>
    <w:rsid w:val="000664E7"/>
    <w:rsid w:val="000666BA"/>
    <w:rsid w:val="00066821"/>
    <w:rsid w:val="0006719D"/>
    <w:rsid w:val="000671FC"/>
    <w:rsid w:val="00067466"/>
    <w:rsid w:val="00067A80"/>
    <w:rsid w:val="00067E0F"/>
    <w:rsid w:val="00067F28"/>
    <w:rsid w:val="00070071"/>
    <w:rsid w:val="000706B4"/>
    <w:rsid w:val="00070BD5"/>
    <w:rsid w:val="00070C84"/>
    <w:rsid w:val="00071045"/>
    <w:rsid w:val="000712EF"/>
    <w:rsid w:val="000715F7"/>
    <w:rsid w:val="00071624"/>
    <w:rsid w:val="00071629"/>
    <w:rsid w:val="00071766"/>
    <w:rsid w:val="00071E9A"/>
    <w:rsid w:val="00071F62"/>
    <w:rsid w:val="0007236A"/>
    <w:rsid w:val="00072517"/>
    <w:rsid w:val="00072967"/>
    <w:rsid w:val="0007309B"/>
    <w:rsid w:val="000732CC"/>
    <w:rsid w:val="00073C43"/>
    <w:rsid w:val="0007450B"/>
    <w:rsid w:val="000745C5"/>
    <w:rsid w:val="0007477D"/>
    <w:rsid w:val="0007483A"/>
    <w:rsid w:val="00074C04"/>
    <w:rsid w:val="00074D0D"/>
    <w:rsid w:val="00074D21"/>
    <w:rsid w:val="000750F4"/>
    <w:rsid w:val="0007543E"/>
    <w:rsid w:val="00075793"/>
    <w:rsid w:val="00075914"/>
    <w:rsid w:val="00075920"/>
    <w:rsid w:val="0007699D"/>
    <w:rsid w:val="00076C76"/>
    <w:rsid w:val="00076E48"/>
    <w:rsid w:val="00077BA4"/>
    <w:rsid w:val="00077D0A"/>
    <w:rsid w:val="00080054"/>
    <w:rsid w:val="000800BB"/>
    <w:rsid w:val="000805A9"/>
    <w:rsid w:val="000808CF"/>
    <w:rsid w:val="00080BF3"/>
    <w:rsid w:val="00080EB2"/>
    <w:rsid w:val="00081073"/>
    <w:rsid w:val="000812BC"/>
    <w:rsid w:val="000814D2"/>
    <w:rsid w:val="00081539"/>
    <w:rsid w:val="000816C8"/>
    <w:rsid w:val="00082704"/>
    <w:rsid w:val="00082A9B"/>
    <w:rsid w:val="000831D1"/>
    <w:rsid w:val="0008331C"/>
    <w:rsid w:val="0008331F"/>
    <w:rsid w:val="0008342C"/>
    <w:rsid w:val="00083507"/>
    <w:rsid w:val="00084AC9"/>
    <w:rsid w:val="00084F32"/>
    <w:rsid w:val="0008504E"/>
    <w:rsid w:val="00085151"/>
    <w:rsid w:val="0008550B"/>
    <w:rsid w:val="00085623"/>
    <w:rsid w:val="00085776"/>
    <w:rsid w:val="000864A1"/>
    <w:rsid w:val="000864CC"/>
    <w:rsid w:val="00086552"/>
    <w:rsid w:val="00087088"/>
    <w:rsid w:val="00087115"/>
    <w:rsid w:val="00087507"/>
    <w:rsid w:val="000879FF"/>
    <w:rsid w:val="00087BB8"/>
    <w:rsid w:val="000901C5"/>
    <w:rsid w:val="000910A9"/>
    <w:rsid w:val="000910F0"/>
    <w:rsid w:val="000914F6"/>
    <w:rsid w:val="00091589"/>
    <w:rsid w:val="00091A17"/>
    <w:rsid w:val="00092D1E"/>
    <w:rsid w:val="00092F8E"/>
    <w:rsid w:val="00093025"/>
    <w:rsid w:val="0009317D"/>
    <w:rsid w:val="000931D5"/>
    <w:rsid w:val="00093213"/>
    <w:rsid w:val="000933EF"/>
    <w:rsid w:val="000937E9"/>
    <w:rsid w:val="00093F13"/>
    <w:rsid w:val="00094301"/>
    <w:rsid w:val="00094666"/>
    <w:rsid w:val="00094926"/>
    <w:rsid w:val="00094C12"/>
    <w:rsid w:val="00094EB9"/>
    <w:rsid w:val="000955A2"/>
    <w:rsid w:val="00095722"/>
    <w:rsid w:val="00095E25"/>
    <w:rsid w:val="00095ECF"/>
    <w:rsid w:val="000960A5"/>
    <w:rsid w:val="000960B9"/>
    <w:rsid w:val="000961A3"/>
    <w:rsid w:val="0009626D"/>
    <w:rsid w:val="000967D4"/>
    <w:rsid w:val="00096A40"/>
    <w:rsid w:val="00096B79"/>
    <w:rsid w:val="00096FD0"/>
    <w:rsid w:val="0009717E"/>
    <w:rsid w:val="00097F01"/>
    <w:rsid w:val="00097F77"/>
    <w:rsid w:val="000A00BF"/>
    <w:rsid w:val="000A0818"/>
    <w:rsid w:val="000A0DA7"/>
    <w:rsid w:val="000A0E71"/>
    <w:rsid w:val="000A163C"/>
    <w:rsid w:val="000A1747"/>
    <w:rsid w:val="000A1B36"/>
    <w:rsid w:val="000A2090"/>
    <w:rsid w:val="000A258D"/>
    <w:rsid w:val="000A2A15"/>
    <w:rsid w:val="000A2A30"/>
    <w:rsid w:val="000A2A45"/>
    <w:rsid w:val="000A2D59"/>
    <w:rsid w:val="000A3255"/>
    <w:rsid w:val="000A367F"/>
    <w:rsid w:val="000A3812"/>
    <w:rsid w:val="000A38E0"/>
    <w:rsid w:val="000A399B"/>
    <w:rsid w:val="000A3AB8"/>
    <w:rsid w:val="000A3F60"/>
    <w:rsid w:val="000A4187"/>
    <w:rsid w:val="000A46E2"/>
    <w:rsid w:val="000A4D1C"/>
    <w:rsid w:val="000A5BF3"/>
    <w:rsid w:val="000A5CE0"/>
    <w:rsid w:val="000A5E2B"/>
    <w:rsid w:val="000A6385"/>
    <w:rsid w:val="000A683E"/>
    <w:rsid w:val="000A6B46"/>
    <w:rsid w:val="000A6E05"/>
    <w:rsid w:val="000A70E2"/>
    <w:rsid w:val="000A729A"/>
    <w:rsid w:val="000A7703"/>
    <w:rsid w:val="000B03C4"/>
    <w:rsid w:val="000B04DC"/>
    <w:rsid w:val="000B0EBB"/>
    <w:rsid w:val="000B1285"/>
    <w:rsid w:val="000B1480"/>
    <w:rsid w:val="000B150F"/>
    <w:rsid w:val="000B1510"/>
    <w:rsid w:val="000B1598"/>
    <w:rsid w:val="000B1C28"/>
    <w:rsid w:val="000B1CAD"/>
    <w:rsid w:val="000B2788"/>
    <w:rsid w:val="000B2B64"/>
    <w:rsid w:val="000B31FE"/>
    <w:rsid w:val="000B33AB"/>
    <w:rsid w:val="000B3914"/>
    <w:rsid w:val="000B3972"/>
    <w:rsid w:val="000B398F"/>
    <w:rsid w:val="000B3CC5"/>
    <w:rsid w:val="000B3E8D"/>
    <w:rsid w:val="000B401A"/>
    <w:rsid w:val="000B44EE"/>
    <w:rsid w:val="000B473A"/>
    <w:rsid w:val="000B48A1"/>
    <w:rsid w:val="000B4927"/>
    <w:rsid w:val="000B4B88"/>
    <w:rsid w:val="000B4DA6"/>
    <w:rsid w:val="000B4F96"/>
    <w:rsid w:val="000B524F"/>
    <w:rsid w:val="000B5A2F"/>
    <w:rsid w:val="000B5F7A"/>
    <w:rsid w:val="000B601E"/>
    <w:rsid w:val="000B6306"/>
    <w:rsid w:val="000B6607"/>
    <w:rsid w:val="000B6929"/>
    <w:rsid w:val="000B6BD6"/>
    <w:rsid w:val="000B7169"/>
    <w:rsid w:val="000B76FC"/>
    <w:rsid w:val="000B7782"/>
    <w:rsid w:val="000B78B6"/>
    <w:rsid w:val="000B78CD"/>
    <w:rsid w:val="000B7B39"/>
    <w:rsid w:val="000C051F"/>
    <w:rsid w:val="000C0876"/>
    <w:rsid w:val="000C0C23"/>
    <w:rsid w:val="000C1D62"/>
    <w:rsid w:val="000C2366"/>
    <w:rsid w:val="000C2D55"/>
    <w:rsid w:val="000C2D56"/>
    <w:rsid w:val="000C3218"/>
    <w:rsid w:val="000C3627"/>
    <w:rsid w:val="000C366F"/>
    <w:rsid w:val="000C3806"/>
    <w:rsid w:val="000C3B2B"/>
    <w:rsid w:val="000C3C88"/>
    <w:rsid w:val="000C3FC4"/>
    <w:rsid w:val="000C4345"/>
    <w:rsid w:val="000C455E"/>
    <w:rsid w:val="000C474D"/>
    <w:rsid w:val="000C4839"/>
    <w:rsid w:val="000C52B2"/>
    <w:rsid w:val="000C541B"/>
    <w:rsid w:val="000C6FCD"/>
    <w:rsid w:val="000C7023"/>
    <w:rsid w:val="000C73CC"/>
    <w:rsid w:val="000C7514"/>
    <w:rsid w:val="000C79B7"/>
    <w:rsid w:val="000C7B0B"/>
    <w:rsid w:val="000C7B6F"/>
    <w:rsid w:val="000D0298"/>
    <w:rsid w:val="000D09DB"/>
    <w:rsid w:val="000D0C58"/>
    <w:rsid w:val="000D0EF5"/>
    <w:rsid w:val="000D0FF3"/>
    <w:rsid w:val="000D1112"/>
    <w:rsid w:val="000D2066"/>
    <w:rsid w:val="000D31FD"/>
    <w:rsid w:val="000D34A3"/>
    <w:rsid w:val="000D38FE"/>
    <w:rsid w:val="000D3A8D"/>
    <w:rsid w:val="000D49CE"/>
    <w:rsid w:val="000D5894"/>
    <w:rsid w:val="000D596F"/>
    <w:rsid w:val="000D5ABF"/>
    <w:rsid w:val="000D5C32"/>
    <w:rsid w:val="000D604F"/>
    <w:rsid w:val="000D6AE7"/>
    <w:rsid w:val="000D6DCE"/>
    <w:rsid w:val="000D75FC"/>
    <w:rsid w:val="000D7B68"/>
    <w:rsid w:val="000E002D"/>
    <w:rsid w:val="000E014F"/>
    <w:rsid w:val="000E0290"/>
    <w:rsid w:val="000E08A0"/>
    <w:rsid w:val="000E08B9"/>
    <w:rsid w:val="000E0FE0"/>
    <w:rsid w:val="000E13B5"/>
    <w:rsid w:val="000E1718"/>
    <w:rsid w:val="000E177A"/>
    <w:rsid w:val="000E1788"/>
    <w:rsid w:val="000E1DE6"/>
    <w:rsid w:val="000E23D6"/>
    <w:rsid w:val="000E2487"/>
    <w:rsid w:val="000E291F"/>
    <w:rsid w:val="000E2967"/>
    <w:rsid w:val="000E2B75"/>
    <w:rsid w:val="000E353C"/>
    <w:rsid w:val="000E3952"/>
    <w:rsid w:val="000E3E83"/>
    <w:rsid w:val="000E406A"/>
    <w:rsid w:val="000E4968"/>
    <w:rsid w:val="000E4FB4"/>
    <w:rsid w:val="000E59A0"/>
    <w:rsid w:val="000E5DD0"/>
    <w:rsid w:val="000E6969"/>
    <w:rsid w:val="000E6ACD"/>
    <w:rsid w:val="000E71C5"/>
    <w:rsid w:val="000E79BC"/>
    <w:rsid w:val="000E7C82"/>
    <w:rsid w:val="000E7F33"/>
    <w:rsid w:val="000F01B5"/>
    <w:rsid w:val="000F02AE"/>
    <w:rsid w:val="000F05BB"/>
    <w:rsid w:val="000F12FE"/>
    <w:rsid w:val="000F1464"/>
    <w:rsid w:val="000F168B"/>
    <w:rsid w:val="000F1765"/>
    <w:rsid w:val="000F18FA"/>
    <w:rsid w:val="000F19D0"/>
    <w:rsid w:val="000F1E23"/>
    <w:rsid w:val="000F1F94"/>
    <w:rsid w:val="000F26F5"/>
    <w:rsid w:val="000F32F8"/>
    <w:rsid w:val="000F3644"/>
    <w:rsid w:val="000F3BC5"/>
    <w:rsid w:val="000F3CE9"/>
    <w:rsid w:val="000F3EF4"/>
    <w:rsid w:val="000F3F31"/>
    <w:rsid w:val="000F4423"/>
    <w:rsid w:val="000F4708"/>
    <w:rsid w:val="000F49C7"/>
    <w:rsid w:val="000F4F37"/>
    <w:rsid w:val="000F52C5"/>
    <w:rsid w:val="000F583C"/>
    <w:rsid w:val="000F5E9D"/>
    <w:rsid w:val="000F634D"/>
    <w:rsid w:val="000F6C2C"/>
    <w:rsid w:val="000F6C6C"/>
    <w:rsid w:val="000F6CA6"/>
    <w:rsid w:val="000F6F54"/>
    <w:rsid w:val="000F789B"/>
    <w:rsid w:val="000F7F7C"/>
    <w:rsid w:val="00100110"/>
    <w:rsid w:val="00100282"/>
    <w:rsid w:val="001003C7"/>
    <w:rsid w:val="00100A30"/>
    <w:rsid w:val="00100A61"/>
    <w:rsid w:val="00100C8A"/>
    <w:rsid w:val="00101175"/>
    <w:rsid w:val="001012CC"/>
    <w:rsid w:val="00101922"/>
    <w:rsid w:val="00101AA0"/>
    <w:rsid w:val="00102449"/>
    <w:rsid w:val="00102A72"/>
    <w:rsid w:val="00102B42"/>
    <w:rsid w:val="00102BA9"/>
    <w:rsid w:val="00102DB1"/>
    <w:rsid w:val="0010321E"/>
    <w:rsid w:val="00103790"/>
    <w:rsid w:val="001039D2"/>
    <w:rsid w:val="00103A4C"/>
    <w:rsid w:val="00103DA8"/>
    <w:rsid w:val="00103F1B"/>
    <w:rsid w:val="00104050"/>
    <w:rsid w:val="001047CF"/>
    <w:rsid w:val="0010483C"/>
    <w:rsid w:val="001049E6"/>
    <w:rsid w:val="00104BA1"/>
    <w:rsid w:val="00104D54"/>
    <w:rsid w:val="00105BB5"/>
    <w:rsid w:val="00106762"/>
    <w:rsid w:val="00106B1C"/>
    <w:rsid w:val="00106C22"/>
    <w:rsid w:val="00106C4E"/>
    <w:rsid w:val="001070D2"/>
    <w:rsid w:val="0010747B"/>
    <w:rsid w:val="0010764D"/>
    <w:rsid w:val="00107799"/>
    <w:rsid w:val="00107965"/>
    <w:rsid w:val="00107DFF"/>
    <w:rsid w:val="001102A4"/>
    <w:rsid w:val="001107D2"/>
    <w:rsid w:val="001108E9"/>
    <w:rsid w:val="001109C4"/>
    <w:rsid w:val="00110E3F"/>
    <w:rsid w:val="00111215"/>
    <w:rsid w:val="00111CB7"/>
    <w:rsid w:val="00112012"/>
    <w:rsid w:val="00112676"/>
    <w:rsid w:val="00113398"/>
    <w:rsid w:val="0011396C"/>
    <w:rsid w:val="00113A37"/>
    <w:rsid w:val="00113D06"/>
    <w:rsid w:val="001140E8"/>
    <w:rsid w:val="0011462C"/>
    <w:rsid w:val="00114759"/>
    <w:rsid w:val="001147A4"/>
    <w:rsid w:val="00114E26"/>
    <w:rsid w:val="00114E2D"/>
    <w:rsid w:val="00114EDB"/>
    <w:rsid w:val="00115097"/>
    <w:rsid w:val="001150DA"/>
    <w:rsid w:val="001159DC"/>
    <w:rsid w:val="001159EB"/>
    <w:rsid w:val="0011610C"/>
    <w:rsid w:val="00116161"/>
    <w:rsid w:val="00116265"/>
    <w:rsid w:val="0011639F"/>
    <w:rsid w:val="00116779"/>
    <w:rsid w:val="0011693D"/>
    <w:rsid w:val="00116BB7"/>
    <w:rsid w:val="0011720A"/>
    <w:rsid w:val="00117850"/>
    <w:rsid w:val="001179A1"/>
    <w:rsid w:val="00117A82"/>
    <w:rsid w:val="00117CCE"/>
    <w:rsid w:val="0012068B"/>
    <w:rsid w:val="0012097C"/>
    <w:rsid w:val="00120AF4"/>
    <w:rsid w:val="00121053"/>
    <w:rsid w:val="00121163"/>
    <w:rsid w:val="00121752"/>
    <w:rsid w:val="0012190B"/>
    <w:rsid w:val="00121AC4"/>
    <w:rsid w:val="00121EB5"/>
    <w:rsid w:val="0012243E"/>
    <w:rsid w:val="00122445"/>
    <w:rsid w:val="0012295E"/>
    <w:rsid w:val="00122C2A"/>
    <w:rsid w:val="00122C40"/>
    <w:rsid w:val="00122D8C"/>
    <w:rsid w:val="001231F0"/>
    <w:rsid w:val="0012333C"/>
    <w:rsid w:val="00123733"/>
    <w:rsid w:val="0012373C"/>
    <w:rsid w:val="001237BF"/>
    <w:rsid w:val="00123BFA"/>
    <w:rsid w:val="00123F08"/>
    <w:rsid w:val="001241B1"/>
    <w:rsid w:val="00124445"/>
    <w:rsid w:val="00124728"/>
    <w:rsid w:val="001249BC"/>
    <w:rsid w:val="00124D31"/>
    <w:rsid w:val="00124E3E"/>
    <w:rsid w:val="00124FA1"/>
    <w:rsid w:val="00124FAE"/>
    <w:rsid w:val="00124FF0"/>
    <w:rsid w:val="00125C28"/>
    <w:rsid w:val="00125F99"/>
    <w:rsid w:val="001263BF"/>
    <w:rsid w:val="00126437"/>
    <w:rsid w:val="001271C3"/>
    <w:rsid w:val="001271E0"/>
    <w:rsid w:val="00127AD6"/>
    <w:rsid w:val="001300C2"/>
    <w:rsid w:val="0013047B"/>
    <w:rsid w:val="0013055F"/>
    <w:rsid w:val="00130610"/>
    <w:rsid w:val="00130799"/>
    <w:rsid w:val="001313B5"/>
    <w:rsid w:val="00131F44"/>
    <w:rsid w:val="00132248"/>
    <w:rsid w:val="001322AF"/>
    <w:rsid w:val="0013296B"/>
    <w:rsid w:val="00133677"/>
    <w:rsid w:val="001339E9"/>
    <w:rsid w:val="00134AEE"/>
    <w:rsid w:val="00134EEB"/>
    <w:rsid w:val="001357E6"/>
    <w:rsid w:val="00136041"/>
    <w:rsid w:val="001362BA"/>
    <w:rsid w:val="001362DF"/>
    <w:rsid w:val="001369E3"/>
    <w:rsid w:val="00136C4A"/>
    <w:rsid w:val="00136CAA"/>
    <w:rsid w:val="00136D2D"/>
    <w:rsid w:val="00137258"/>
    <w:rsid w:val="00137334"/>
    <w:rsid w:val="00137588"/>
    <w:rsid w:val="0013776E"/>
    <w:rsid w:val="001378BB"/>
    <w:rsid w:val="00137B30"/>
    <w:rsid w:val="00137B88"/>
    <w:rsid w:val="00137D1D"/>
    <w:rsid w:val="00140469"/>
    <w:rsid w:val="001408B0"/>
    <w:rsid w:val="00140DAA"/>
    <w:rsid w:val="001413F2"/>
    <w:rsid w:val="00141C19"/>
    <w:rsid w:val="00141E6A"/>
    <w:rsid w:val="00142644"/>
    <w:rsid w:val="001430ED"/>
    <w:rsid w:val="00143E91"/>
    <w:rsid w:val="00144249"/>
    <w:rsid w:val="00144399"/>
    <w:rsid w:val="0014453C"/>
    <w:rsid w:val="00144A2C"/>
    <w:rsid w:val="00144DEF"/>
    <w:rsid w:val="001455EB"/>
    <w:rsid w:val="00145630"/>
    <w:rsid w:val="001461E3"/>
    <w:rsid w:val="001467FA"/>
    <w:rsid w:val="00146A8D"/>
    <w:rsid w:val="00146B0C"/>
    <w:rsid w:val="00146C8A"/>
    <w:rsid w:val="00147058"/>
    <w:rsid w:val="001471BB"/>
    <w:rsid w:val="0014734E"/>
    <w:rsid w:val="00147DEE"/>
    <w:rsid w:val="0015004E"/>
    <w:rsid w:val="001501D7"/>
    <w:rsid w:val="00150472"/>
    <w:rsid w:val="00151197"/>
    <w:rsid w:val="001511CD"/>
    <w:rsid w:val="001512B2"/>
    <w:rsid w:val="00151681"/>
    <w:rsid w:val="00151FBB"/>
    <w:rsid w:val="00152483"/>
    <w:rsid w:val="00152E5C"/>
    <w:rsid w:val="00153154"/>
    <w:rsid w:val="00153C6D"/>
    <w:rsid w:val="0015404D"/>
    <w:rsid w:val="0015456E"/>
    <w:rsid w:val="00154BA1"/>
    <w:rsid w:val="00154E71"/>
    <w:rsid w:val="00155730"/>
    <w:rsid w:val="00155971"/>
    <w:rsid w:val="00155F51"/>
    <w:rsid w:val="001565BE"/>
    <w:rsid w:val="0015669A"/>
    <w:rsid w:val="00156D08"/>
    <w:rsid w:val="00156D23"/>
    <w:rsid w:val="001574D3"/>
    <w:rsid w:val="001575F7"/>
    <w:rsid w:val="001578B5"/>
    <w:rsid w:val="00157B4A"/>
    <w:rsid w:val="00157E05"/>
    <w:rsid w:val="001600AE"/>
    <w:rsid w:val="00160B3E"/>
    <w:rsid w:val="00160E94"/>
    <w:rsid w:val="001612F0"/>
    <w:rsid w:val="001614C5"/>
    <w:rsid w:val="00161ECA"/>
    <w:rsid w:val="001620B4"/>
    <w:rsid w:val="001625DE"/>
    <w:rsid w:val="0016266A"/>
    <w:rsid w:val="0016304E"/>
    <w:rsid w:val="0016341B"/>
    <w:rsid w:val="001639B0"/>
    <w:rsid w:val="00163C90"/>
    <w:rsid w:val="00163D86"/>
    <w:rsid w:val="001641AE"/>
    <w:rsid w:val="001646A6"/>
    <w:rsid w:val="0016498E"/>
    <w:rsid w:val="00164AF3"/>
    <w:rsid w:val="00164EFA"/>
    <w:rsid w:val="001653E2"/>
    <w:rsid w:val="001656D5"/>
    <w:rsid w:val="001656DD"/>
    <w:rsid w:val="0016596D"/>
    <w:rsid w:val="00165C2D"/>
    <w:rsid w:val="0016622C"/>
    <w:rsid w:val="00166A2B"/>
    <w:rsid w:val="00166B7B"/>
    <w:rsid w:val="00166C1B"/>
    <w:rsid w:val="001670A8"/>
    <w:rsid w:val="001671A2"/>
    <w:rsid w:val="00167292"/>
    <w:rsid w:val="00167338"/>
    <w:rsid w:val="00167429"/>
    <w:rsid w:val="001674AC"/>
    <w:rsid w:val="001674C4"/>
    <w:rsid w:val="00167536"/>
    <w:rsid w:val="00167978"/>
    <w:rsid w:val="00167B0C"/>
    <w:rsid w:val="00167D95"/>
    <w:rsid w:val="00167DCF"/>
    <w:rsid w:val="0017018E"/>
    <w:rsid w:val="001703BA"/>
    <w:rsid w:val="0017042F"/>
    <w:rsid w:val="001706C5"/>
    <w:rsid w:val="0017070E"/>
    <w:rsid w:val="00171548"/>
    <w:rsid w:val="00171A04"/>
    <w:rsid w:val="00171C0E"/>
    <w:rsid w:val="00171EC4"/>
    <w:rsid w:val="00171FAB"/>
    <w:rsid w:val="001724C9"/>
    <w:rsid w:val="001727D9"/>
    <w:rsid w:val="00173123"/>
    <w:rsid w:val="001731FE"/>
    <w:rsid w:val="00173550"/>
    <w:rsid w:val="00174227"/>
    <w:rsid w:val="001743FD"/>
    <w:rsid w:val="00174D99"/>
    <w:rsid w:val="0017529A"/>
    <w:rsid w:val="00175333"/>
    <w:rsid w:val="001757B1"/>
    <w:rsid w:val="001758D9"/>
    <w:rsid w:val="00175C44"/>
    <w:rsid w:val="00176337"/>
    <w:rsid w:val="001763DB"/>
    <w:rsid w:val="00176577"/>
    <w:rsid w:val="00176C0E"/>
    <w:rsid w:val="0017733C"/>
    <w:rsid w:val="00180018"/>
    <w:rsid w:val="00180341"/>
    <w:rsid w:val="0018040D"/>
    <w:rsid w:val="00180789"/>
    <w:rsid w:val="001808A2"/>
    <w:rsid w:val="00180B92"/>
    <w:rsid w:val="001810D2"/>
    <w:rsid w:val="0018138D"/>
    <w:rsid w:val="00181475"/>
    <w:rsid w:val="001819EF"/>
    <w:rsid w:val="00181CFA"/>
    <w:rsid w:val="001822EB"/>
    <w:rsid w:val="001825CD"/>
    <w:rsid w:val="001828DA"/>
    <w:rsid w:val="001829BC"/>
    <w:rsid w:val="00182AC6"/>
    <w:rsid w:val="00182F81"/>
    <w:rsid w:val="00183546"/>
    <w:rsid w:val="00183F86"/>
    <w:rsid w:val="001842FB"/>
    <w:rsid w:val="001843EB"/>
    <w:rsid w:val="001849A8"/>
    <w:rsid w:val="00184A24"/>
    <w:rsid w:val="001852CD"/>
    <w:rsid w:val="001853FD"/>
    <w:rsid w:val="00185500"/>
    <w:rsid w:val="0018586D"/>
    <w:rsid w:val="00185D84"/>
    <w:rsid w:val="001862EE"/>
    <w:rsid w:val="001865B5"/>
    <w:rsid w:val="00186675"/>
    <w:rsid w:val="00186710"/>
    <w:rsid w:val="00186A4D"/>
    <w:rsid w:val="00186DEF"/>
    <w:rsid w:val="00187907"/>
    <w:rsid w:val="00187BAC"/>
    <w:rsid w:val="00187E10"/>
    <w:rsid w:val="00190085"/>
    <w:rsid w:val="001904AF"/>
    <w:rsid w:val="00190511"/>
    <w:rsid w:val="00190CCB"/>
    <w:rsid w:val="00190D7C"/>
    <w:rsid w:val="0019102F"/>
    <w:rsid w:val="0019107C"/>
    <w:rsid w:val="00191495"/>
    <w:rsid w:val="00191827"/>
    <w:rsid w:val="00191AB5"/>
    <w:rsid w:val="00191B2F"/>
    <w:rsid w:val="00192694"/>
    <w:rsid w:val="00192BF2"/>
    <w:rsid w:val="00192C35"/>
    <w:rsid w:val="001930D3"/>
    <w:rsid w:val="00193577"/>
    <w:rsid w:val="001936AE"/>
    <w:rsid w:val="0019377E"/>
    <w:rsid w:val="0019377F"/>
    <w:rsid w:val="00193B84"/>
    <w:rsid w:val="00193C8F"/>
    <w:rsid w:val="0019484A"/>
    <w:rsid w:val="00194B38"/>
    <w:rsid w:val="00194E0B"/>
    <w:rsid w:val="0019503E"/>
    <w:rsid w:val="0019512E"/>
    <w:rsid w:val="00195261"/>
    <w:rsid w:val="001953EC"/>
    <w:rsid w:val="00195B05"/>
    <w:rsid w:val="0019625C"/>
    <w:rsid w:val="00196291"/>
    <w:rsid w:val="00196299"/>
    <w:rsid w:val="00196654"/>
    <w:rsid w:val="00196D96"/>
    <w:rsid w:val="00196EE5"/>
    <w:rsid w:val="001970AC"/>
    <w:rsid w:val="001970FE"/>
    <w:rsid w:val="001973B9"/>
    <w:rsid w:val="001974B4"/>
    <w:rsid w:val="001979F8"/>
    <w:rsid w:val="00197CA1"/>
    <w:rsid w:val="00197FB7"/>
    <w:rsid w:val="001A08E6"/>
    <w:rsid w:val="001A0A5C"/>
    <w:rsid w:val="001A0B2B"/>
    <w:rsid w:val="001A1A3E"/>
    <w:rsid w:val="001A1E2F"/>
    <w:rsid w:val="001A217C"/>
    <w:rsid w:val="001A222E"/>
    <w:rsid w:val="001A2916"/>
    <w:rsid w:val="001A2AB6"/>
    <w:rsid w:val="001A2D48"/>
    <w:rsid w:val="001A30A6"/>
    <w:rsid w:val="001A3154"/>
    <w:rsid w:val="001A3410"/>
    <w:rsid w:val="001A369C"/>
    <w:rsid w:val="001A4133"/>
    <w:rsid w:val="001A425C"/>
    <w:rsid w:val="001A43CD"/>
    <w:rsid w:val="001A4467"/>
    <w:rsid w:val="001A4591"/>
    <w:rsid w:val="001A501C"/>
    <w:rsid w:val="001A5527"/>
    <w:rsid w:val="001A561A"/>
    <w:rsid w:val="001A5CB5"/>
    <w:rsid w:val="001A61D7"/>
    <w:rsid w:val="001A63B7"/>
    <w:rsid w:val="001A6DF9"/>
    <w:rsid w:val="001A73B4"/>
    <w:rsid w:val="001A74FA"/>
    <w:rsid w:val="001A7F84"/>
    <w:rsid w:val="001B033F"/>
    <w:rsid w:val="001B0797"/>
    <w:rsid w:val="001B0813"/>
    <w:rsid w:val="001B0904"/>
    <w:rsid w:val="001B1102"/>
    <w:rsid w:val="001B1281"/>
    <w:rsid w:val="001B1A0D"/>
    <w:rsid w:val="001B1A70"/>
    <w:rsid w:val="001B1C11"/>
    <w:rsid w:val="001B1CD0"/>
    <w:rsid w:val="001B24D9"/>
    <w:rsid w:val="001B2742"/>
    <w:rsid w:val="001B2834"/>
    <w:rsid w:val="001B2AED"/>
    <w:rsid w:val="001B2BA0"/>
    <w:rsid w:val="001B2E08"/>
    <w:rsid w:val="001B2E6B"/>
    <w:rsid w:val="001B3379"/>
    <w:rsid w:val="001B36DA"/>
    <w:rsid w:val="001B5586"/>
    <w:rsid w:val="001B57B2"/>
    <w:rsid w:val="001B5FAB"/>
    <w:rsid w:val="001B612B"/>
    <w:rsid w:val="001B6274"/>
    <w:rsid w:val="001B6362"/>
    <w:rsid w:val="001B69ED"/>
    <w:rsid w:val="001B6F33"/>
    <w:rsid w:val="001B74C0"/>
    <w:rsid w:val="001C0396"/>
    <w:rsid w:val="001C0B33"/>
    <w:rsid w:val="001C0D4F"/>
    <w:rsid w:val="001C11EA"/>
    <w:rsid w:val="001C14F7"/>
    <w:rsid w:val="001C1A68"/>
    <w:rsid w:val="001C20C3"/>
    <w:rsid w:val="001C241A"/>
    <w:rsid w:val="001C251D"/>
    <w:rsid w:val="001C2741"/>
    <w:rsid w:val="001C2A89"/>
    <w:rsid w:val="001C314B"/>
    <w:rsid w:val="001C32AA"/>
    <w:rsid w:val="001C341F"/>
    <w:rsid w:val="001C35F5"/>
    <w:rsid w:val="001C3B4A"/>
    <w:rsid w:val="001C3D62"/>
    <w:rsid w:val="001C3F5F"/>
    <w:rsid w:val="001C402B"/>
    <w:rsid w:val="001C41DE"/>
    <w:rsid w:val="001C48D7"/>
    <w:rsid w:val="001C4A4C"/>
    <w:rsid w:val="001C4DCC"/>
    <w:rsid w:val="001C4E11"/>
    <w:rsid w:val="001C4FE8"/>
    <w:rsid w:val="001C5963"/>
    <w:rsid w:val="001C5B61"/>
    <w:rsid w:val="001C67D8"/>
    <w:rsid w:val="001C68AC"/>
    <w:rsid w:val="001C68B5"/>
    <w:rsid w:val="001C6A1B"/>
    <w:rsid w:val="001C7295"/>
    <w:rsid w:val="001C771F"/>
    <w:rsid w:val="001C7742"/>
    <w:rsid w:val="001C77F2"/>
    <w:rsid w:val="001C7987"/>
    <w:rsid w:val="001D02D6"/>
    <w:rsid w:val="001D0611"/>
    <w:rsid w:val="001D0BA5"/>
    <w:rsid w:val="001D0C06"/>
    <w:rsid w:val="001D0FD6"/>
    <w:rsid w:val="001D0FE7"/>
    <w:rsid w:val="001D114E"/>
    <w:rsid w:val="001D13A8"/>
    <w:rsid w:val="001D147B"/>
    <w:rsid w:val="001D155E"/>
    <w:rsid w:val="001D1927"/>
    <w:rsid w:val="001D1AC0"/>
    <w:rsid w:val="001D295C"/>
    <w:rsid w:val="001D2A41"/>
    <w:rsid w:val="001D2C25"/>
    <w:rsid w:val="001D39B3"/>
    <w:rsid w:val="001D3C43"/>
    <w:rsid w:val="001D3CB4"/>
    <w:rsid w:val="001D3FD6"/>
    <w:rsid w:val="001D4174"/>
    <w:rsid w:val="001D4ABF"/>
    <w:rsid w:val="001D52E6"/>
    <w:rsid w:val="001D59BA"/>
    <w:rsid w:val="001D5B23"/>
    <w:rsid w:val="001D5E27"/>
    <w:rsid w:val="001D68D4"/>
    <w:rsid w:val="001D6AA5"/>
    <w:rsid w:val="001D6E5F"/>
    <w:rsid w:val="001D6EFF"/>
    <w:rsid w:val="001D726F"/>
    <w:rsid w:val="001D74B0"/>
    <w:rsid w:val="001D76DA"/>
    <w:rsid w:val="001D7EB1"/>
    <w:rsid w:val="001E0166"/>
    <w:rsid w:val="001E038D"/>
    <w:rsid w:val="001E0757"/>
    <w:rsid w:val="001E0998"/>
    <w:rsid w:val="001E0B43"/>
    <w:rsid w:val="001E0F62"/>
    <w:rsid w:val="001E1454"/>
    <w:rsid w:val="001E18BE"/>
    <w:rsid w:val="001E1946"/>
    <w:rsid w:val="001E1EDE"/>
    <w:rsid w:val="001E27E2"/>
    <w:rsid w:val="001E2AD4"/>
    <w:rsid w:val="001E3093"/>
    <w:rsid w:val="001E3285"/>
    <w:rsid w:val="001E36A7"/>
    <w:rsid w:val="001E3824"/>
    <w:rsid w:val="001E4266"/>
    <w:rsid w:val="001E4AAD"/>
    <w:rsid w:val="001E4E1A"/>
    <w:rsid w:val="001E5067"/>
    <w:rsid w:val="001E5073"/>
    <w:rsid w:val="001E50D0"/>
    <w:rsid w:val="001E50D7"/>
    <w:rsid w:val="001E52F9"/>
    <w:rsid w:val="001E5B21"/>
    <w:rsid w:val="001E71C8"/>
    <w:rsid w:val="001E77EC"/>
    <w:rsid w:val="001E7E1F"/>
    <w:rsid w:val="001E7F31"/>
    <w:rsid w:val="001F02CC"/>
    <w:rsid w:val="001F07F7"/>
    <w:rsid w:val="001F0A42"/>
    <w:rsid w:val="001F0A47"/>
    <w:rsid w:val="001F0DEF"/>
    <w:rsid w:val="001F13BC"/>
    <w:rsid w:val="001F1567"/>
    <w:rsid w:val="001F1765"/>
    <w:rsid w:val="001F17C6"/>
    <w:rsid w:val="001F2230"/>
    <w:rsid w:val="001F2467"/>
    <w:rsid w:val="001F298F"/>
    <w:rsid w:val="001F3458"/>
    <w:rsid w:val="001F3493"/>
    <w:rsid w:val="001F3530"/>
    <w:rsid w:val="001F39C9"/>
    <w:rsid w:val="001F3A60"/>
    <w:rsid w:val="001F3A9C"/>
    <w:rsid w:val="001F3ADD"/>
    <w:rsid w:val="001F3CA5"/>
    <w:rsid w:val="001F3CEA"/>
    <w:rsid w:val="001F41A9"/>
    <w:rsid w:val="001F41ED"/>
    <w:rsid w:val="001F43F1"/>
    <w:rsid w:val="001F44B6"/>
    <w:rsid w:val="001F45D1"/>
    <w:rsid w:val="001F4617"/>
    <w:rsid w:val="001F4C0F"/>
    <w:rsid w:val="001F4C6E"/>
    <w:rsid w:val="001F4D86"/>
    <w:rsid w:val="001F5130"/>
    <w:rsid w:val="001F5CC4"/>
    <w:rsid w:val="001F6083"/>
    <w:rsid w:val="001F630F"/>
    <w:rsid w:val="001F658F"/>
    <w:rsid w:val="001F6740"/>
    <w:rsid w:val="001F6C5E"/>
    <w:rsid w:val="001F6D53"/>
    <w:rsid w:val="001F7143"/>
    <w:rsid w:val="001F780F"/>
    <w:rsid w:val="001F7AE6"/>
    <w:rsid w:val="001F7B28"/>
    <w:rsid w:val="002000D7"/>
    <w:rsid w:val="00200643"/>
    <w:rsid w:val="00200767"/>
    <w:rsid w:val="002007B7"/>
    <w:rsid w:val="00200983"/>
    <w:rsid w:val="00200C38"/>
    <w:rsid w:val="00201075"/>
    <w:rsid w:val="00201467"/>
    <w:rsid w:val="00201966"/>
    <w:rsid w:val="0020199F"/>
    <w:rsid w:val="00202523"/>
    <w:rsid w:val="00202CC5"/>
    <w:rsid w:val="00202D4A"/>
    <w:rsid w:val="0020303F"/>
    <w:rsid w:val="002034A0"/>
    <w:rsid w:val="002036AC"/>
    <w:rsid w:val="00203E22"/>
    <w:rsid w:val="00204823"/>
    <w:rsid w:val="00204ACE"/>
    <w:rsid w:val="00204B3F"/>
    <w:rsid w:val="00204CE1"/>
    <w:rsid w:val="00205057"/>
    <w:rsid w:val="00205398"/>
    <w:rsid w:val="00205CD9"/>
    <w:rsid w:val="00206592"/>
    <w:rsid w:val="00206E93"/>
    <w:rsid w:val="0020772D"/>
    <w:rsid w:val="00207E8D"/>
    <w:rsid w:val="002107C8"/>
    <w:rsid w:val="002108AE"/>
    <w:rsid w:val="00210975"/>
    <w:rsid w:val="00210E1E"/>
    <w:rsid w:val="00210E6E"/>
    <w:rsid w:val="002111D8"/>
    <w:rsid w:val="002117C4"/>
    <w:rsid w:val="0021357D"/>
    <w:rsid w:val="002138F8"/>
    <w:rsid w:val="00213C8B"/>
    <w:rsid w:val="00213D1B"/>
    <w:rsid w:val="00213FD8"/>
    <w:rsid w:val="002142A6"/>
    <w:rsid w:val="002142B7"/>
    <w:rsid w:val="00214F1E"/>
    <w:rsid w:val="0021562B"/>
    <w:rsid w:val="002156A4"/>
    <w:rsid w:val="00215C46"/>
    <w:rsid w:val="00215F0D"/>
    <w:rsid w:val="00215F22"/>
    <w:rsid w:val="00215FF3"/>
    <w:rsid w:val="0021605A"/>
    <w:rsid w:val="00217449"/>
    <w:rsid w:val="00217701"/>
    <w:rsid w:val="00217724"/>
    <w:rsid w:val="00217F0B"/>
    <w:rsid w:val="00217FBB"/>
    <w:rsid w:val="0022005C"/>
    <w:rsid w:val="00220EB3"/>
    <w:rsid w:val="0022150A"/>
    <w:rsid w:val="00221617"/>
    <w:rsid w:val="00221D49"/>
    <w:rsid w:val="00222827"/>
    <w:rsid w:val="00222B34"/>
    <w:rsid w:val="00222B87"/>
    <w:rsid w:val="00222C1B"/>
    <w:rsid w:val="00222D03"/>
    <w:rsid w:val="00222D21"/>
    <w:rsid w:val="00222E6B"/>
    <w:rsid w:val="00223AE1"/>
    <w:rsid w:val="00224089"/>
    <w:rsid w:val="002242AE"/>
    <w:rsid w:val="00224493"/>
    <w:rsid w:val="00224716"/>
    <w:rsid w:val="00224C15"/>
    <w:rsid w:val="0022507A"/>
    <w:rsid w:val="0022536C"/>
    <w:rsid w:val="002257E4"/>
    <w:rsid w:val="00225C11"/>
    <w:rsid w:val="00225C22"/>
    <w:rsid w:val="00225F7D"/>
    <w:rsid w:val="0022603B"/>
    <w:rsid w:val="00226217"/>
    <w:rsid w:val="002262D5"/>
    <w:rsid w:val="002266B4"/>
    <w:rsid w:val="00226714"/>
    <w:rsid w:val="002268EC"/>
    <w:rsid w:val="00226977"/>
    <w:rsid w:val="00227FD7"/>
    <w:rsid w:val="00230478"/>
    <w:rsid w:val="0023095E"/>
    <w:rsid w:val="00230C57"/>
    <w:rsid w:val="00231012"/>
    <w:rsid w:val="0023101A"/>
    <w:rsid w:val="002313B5"/>
    <w:rsid w:val="002313D7"/>
    <w:rsid w:val="0023159E"/>
    <w:rsid w:val="002319AC"/>
    <w:rsid w:val="00231CC2"/>
    <w:rsid w:val="00231E55"/>
    <w:rsid w:val="0023212E"/>
    <w:rsid w:val="0023215A"/>
    <w:rsid w:val="002321DE"/>
    <w:rsid w:val="00232403"/>
    <w:rsid w:val="0023266B"/>
    <w:rsid w:val="002326FC"/>
    <w:rsid w:val="0023299D"/>
    <w:rsid w:val="00232BA5"/>
    <w:rsid w:val="00232C73"/>
    <w:rsid w:val="00233DA6"/>
    <w:rsid w:val="00234713"/>
    <w:rsid w:val="0023476D"/>
    <w:rsid w:val="00234C0C"/>
    <w:rsid w:val="00234D62"/>
    <w:rsid w:val="00237019"/>
    <w:rsid w:val="002373FA"/>
    <w:rsid w:val="0023787A"/>
    <w:rsid w:val="00237E5A"/>
    <w:rsid w:val="00240E40"/>
    <w:rsid w:val="00240E95"/>
    <w:rsid w:val="00241B14"/>
    <w:rsid w:val="00241B8F"/>
    <w:rsid w:val="00241F0B"/>
    <w:rsid w:val="00241F13"/>
    <w:rsid w:val="0024272A"/>
    <w:rsid w:val="00242AC4"/>
    <w:rsid w:val="00242F37"/>
    <w:rsid w:val="00243DA7"/>
    <w:rsid w:val="0024407C"/>
    <w:rsid w:val="00244456"/>
    <w:rsid w:val="00244C04"/>
    <w:rsid w:val="00244F0C"/>
    <w:rsid w:val="002450F8"/>
    <w:rsid w:val="00245917"/>
    <w:rsid w:val="002459E6"/>
    <w:rsid w:val="002459FB"/>
    <w:rsid w:val="00246118"/>
    <w:rsid w:val="00246169"/>
    <w:rsid w:val="00246364"/>
    <w:rsid w:val="00246564"/>
    <w:rsid w:val="00246788"/>
    <w:rsid w:val="00246C80"/>
    <w:rsid w:val="002472B2"/>
    <w:rsid w:val="002474B8"/>
    <w:rsid w:val="002474DD"/>
    <w:rsid w:val="00247B24"/>
    <w:rsid w:val="00247D21"/>
    <w:rsid w:val="00247FED"/>
    <w:rsid w:val="0025006C"/>
    <w:rsid w:val="0025021C"/>
    <w:rsid w:val="0025022C"/>
    <w:rsid w:val="00250294"/>
    <w:rsid w:val="0025047E"/>
    <w:rsid w:val="002504A5"/>
    <w:rsid w:val="002504A8"/>
    <w:rsid w:val="002507E4"/>
    <w:rsid w:val="002508A6"/>
    <w:rsid w:val="002510DA"/>
    <w:rsid w:val="00251126"/>
    <w:rsid w:val="002512D6"/>
    <w:rsid w:val="00251CD0"/>
    <w:rsid w:val="00252130"/>
    <w:rsid w:val="00252380"/>
    <w:rsid w:val="00252588"/>
    <w:rsid w:val="002528DA"/>
    <w:rsid w:val="002528FC"/>
    <w:rsid w:val="0025297F"/>
    <w:rsid w:val="00252FCB"/>
    <w:rsid w:val="00252FF8"/>
    <w:rsid w:val="002530CA"/>
    <w:rsid w:val="00253DC0"/>
    <w:rsid w:val="00254EA4"/>
    <w:rsid w:val="00254FF8"/>
    <w:rsid w:val="00255300"/>
    <w:rsid w:val="002555F6"/>
    <w:rsid w:val="00255928"/>
    <w:rsid w:val="002561A1"/>
    <w:rsid w:val="00256540"/>
    <w:rsid w:val="002565CD"/>
    <w:rsid w:val="0025695A"/>
    <w:rsid w:val="0025697A"/>
    <w:rsid w:val="00256CA6"/>
    <w:rsid w:val="00256DC4"/>
    <w:rsid w:val="00257709"/>
    <w:rsid w:val="0025787E"/>
    <w:rsid w:val="00257BB0"/>
    <w:rsid w:val="00257E21"/>
    <w:rsid w:val="00260248"/>
    <w:rsid w:val="002602A0"/>
    <w:rsid w:val="0026083B"/>
    <w:rsid w:val="002608CF"/>
    <w:rsid w:val="00260F48"/>
    <w:rsid w:val="0026139E"/>
    <w:rsid w:val="0026145A"/>
    <w:rsid w:val="00261729"/>
    <w:rsid w:val="002617B2"/>
    <w:rsid w:val="002618E8"/>
    <w:rsid w:val="00261C30"/>
    <w:rsid w:val="00261C5A"/>
    <w:rsid w:val="00261CB0"/>
    <w:rsid w:val="00261F2C"/>
    <w:rsid w:val="0026241E"/>
    <w:rsid w:val="00262962"/>
    <w:rsid w:val="00263948"/>
    <w:rsid w:val="00263A84"/>
    <w:rsid w:val="00263C7D"/>
    <w:rsid w:val="0026437A"/>
    <w:rsid w:val="00265192"/>
    <w:rsid w:val="00265360"/>
    <w:rsid w:val="002656C8"/>
    <w:rsid w:val="00265801"/>
    <w:rsid w:val="002659C4"/>
    <w:rsid w:val="00265BB8"/>
    <w:rsid w:val="00265DB5"/>
    <w:rsid w:val="0026655D"/>
    <w:rsid w:val="00266E29"/>
    <w:rsid w:val="0026734C"/>
    <w:rsid w:val="002678EE"/>
    <w:rsid w:val="00267A95"/>
    <w:rsid w:val="00267F9D"/>
    <w:rsid w:val="00270494"/>
    <w:rsid w:val="0027066A"/>
    <w:rsid w:val="002708B1"/>
    <w:rsid w:val="00270D38"/>
    <w:rsid w:val="002710B6"/>
    <w:rsid w:val="002713BA"/>
    <w:rsid w:val="002713E7"/>
    <w:rsid w:val="00271612"/>
    <w:rsid w:val="00271733"/>
    <w:rsid w:val="00271A40"/>
    <w:rsid w:val="00271DA6"/>
    <w:rsid w:val="00272022"/>
    <w:rsid w:val="0027224F"/>
    <w:rsid w:val="0027250D"/>
    <w:rsid w:val="00272599"/>
    <w:rsid w:val="00272B4E"/>
    <w:rsid w:val="00272FD6"/>
    <w:rsid w:val="0027313E"/>
    <w:rsid w:val="002733A6"/>
    <w:rsid w:val="00273B24"/>
    <w:rsid w:val="00273D37"/>
    <w:rsid w:val="00274AC4"/>
    <w:rsid w:val="00274DDD"/>
    <w:rsid w:val="0027503B"/>
    <w:rsid w:val="002754CB"/>
    <w:rsid w:val="0027578D"/>
    <w:rsid w:val="00275B1A"/>
    <w:rsid w:val="0027613E"/>
    <w:rsid w:val="0027653C"/>
    <w:rsid w:val="002778DC"/>
    <w:rsid w:val="00277A93"/>
    <w:rsid w:val="00277F5F"/>
    <w:rsid w:val="00277F6C"/>
    <w:rsid w:val="00280015"/>
    <w:rsid w:val="002802A8"/>
    <w:rsid w:val="00280785"/>
    <w:rsid w:val="002807A4"/>
    <w:rsid w:val="00280A74"/>
    <w:rsid w:val="00280C9E"/>
    <w:rsid w:val="00280CCB"/>
    <w:rsid w:val="00281422"/>
    <w:rsid w:val="00281883"/>
    <w:rsid w:val="002819D2"/>
    <w:rsid w:val="00281F71"/>
    <w:rsid w:val="002821B8"/>
    <w:rsid w:val="0028223C"/>
    <w:rsid w:val="002822E3"/>
    <w:rsid w:val="00282353"/>
    <w:rsid w:val="00282616"/>
    <w:rsid w:val="00282A49"/>
    <w:rsid w:val="00283A1E"/>
    <w:rsid w:val="00283AAD"/>
    <w:rsid w:val="002857F6"/>
    <w:rsid w:val="00285BE6"/>
    <w:rsid w:val="00286513"/>
    <w:rsid w:val="00286F06"/>
    <w:rsid w:val="00286F68"/>
    <w:rsid w:val="00287976"/>
    <w:rsid w:val="00287B1B"/>
    <w:rsid w:val="00287C74"/>
    <w:rsid w:val="00290B1D"/>
    <w:rsid w:val="00290F9C"/>
    <w:rsid w:val="0029134C"/>
    <w:rsid w:val="002913AE"/>
    <w:rsid w:val="00291486"/>
    <w:rsid w:val="00291519"/>
    <w:rsid w:val="00291641"/>
    <w:rsid w:val="0029168F"/>
    <w:rsid w:val="002919D7"/>
    <w:rsid w:val="002920A3"/>
    <w:rsid w:val="002927A4"/>
    <w:rsid w:val="002930F4"/>
    <w:rsid w:val="002932A7"/>
    <w:rsid w:val="002932CE"/>
    <w:rsid w:val="0029388D"/>
    <w:rsid w:val="00293A0F"/>
    <w:rsid w:val="00293E71"/>
    <w:rsid w:val="002941E0"/>
    <w:rsid w:val="0029439C"/>
    <w:rsid w:val="0029499D"/>
    <w:rsid w:val="00294E7F"/>
    <w:rsid w:val="00294EB1"/>
    <w:rsid w:val="002952CD"/>
    <w:rsid w:val="0029632A"/>
    <w:rsid w:val="00296677"/>
    <w:rsid w:val="0029671D"/>
    <w:rsid w:val="00296768"/>
    <w:rsid w:val="0029689C"/>
    <w:rsid w:val="00296F4E"/>
    <w:rsid w:val="00297333"/>
    <w:rsid w:val="0029735D"/>
    <w:rsid w:val="00297363"/>
    <w:rsid w:val="0029771C"/>
    <w:rsid w:val="00297A87"/>
    <w:rsid w:val="00297F1C"/>
    <w:rsid w:val="00297FEA"/>
    <w:rsid w:val="002A03AE"/>
    <w:rsid w:val="002A04BD"/>
    <w:rsid w:val="002A064B"/>
    <w:rsid w:val="002A0B5B"/>
    <w:rsid w:val="002A0F74"/>
    <w:rsid w:val="002A13AD"/>
    <w:rsid w:val="002A17F0"/>
    <w:rsid w:val="002A18B3"/>
    <w:rsid w:val="002A1FF1"/>
    <w:rsid w:val="002A2018"/>
    <w:rsid w:val="002A220C"/>
    <w:rsid w:val="002A23BC"/>
    <w:rsid w:val="002A2488"/>
    <w:rsid w:val="002A2495"/>
    <w:rsid w:val="002A2C30"/>
    <w:rsid w:val="002A2DB9"/>
    <w:rsid w:val="002A2EB5"/>
    <w:rsid w:val="002A2F1E"/>
    <w:rsid w:val="002A3B92"/>
    <w:rsid w:val="002A3EEC"/>
    <w:rsid w:val="002A40BF"/>
    <w:rsid w:val="002A4B70"/>
    <w:rsid w:val="002A4BFD"/>
    <w:rsid w:val="002A508C"/>
    <w:rsid w:val="002A535B"/>
    <w:rsid w:val="002A5452"/>
    <w:rsid w:val="002A5F12"/>
    <w:rsid w:val="002A6603"/>
    <w:rsid w:val="002A7023"/>
    <w:rsid w:val="002A7598"/>
    <w:rsid w:val="002A795A"/>
    <w:rsid w:val="002A7DFB"/>
    <w:rsid w:val="002B045F"/>
    <w:rsid w:val="002B10B8"/>
    <w:rsid w:val="002B1132"/>
    <w:rsid w:val="002B14C5"/>
    <w:rsid w:val="002B189B"/>
    <w:rsid w:val="002B1C6F"/>
    <w:rsid w:val="002B21AD"/>
    <w:rsid w:val="002B25EA"/>
    <w:rsid w:val="002B2616"/>
    <w:rsid w:val="002B2625"/>
    <w:rsid w:val="002B2A2D"/>
    <w:rsid w:val="002B2D5A"/>
    <w:rsid w:val="002B2E1F"/>
    <w:rsid w:val="002B3E02"/>
    <w:rsid w:val="002B4048"/>
    <w:rsid w:val="002B40BA"/>
    <w:rsid w:val="002B57FE"/>
    <w:rsid w:val="002B58EE"/>
    <w:rsid w:val="002B5A64"/>
    <w:rsid w:val="002B5E32"/>
    <w:rsid w:val="002B5FDC"/>
    <w:rsid w:val="002B61DA"/>
    <w:rsid w:val="002B64FA"/>
    <w:rsid w:val="002B65C1"/>
    <w:rsid w:val="002B6804"/>
    <w:rsid w:val="002B69FA"/>
    <w:rsid w:val="002B6E06"/>
    <w:rsid w:val="002B7237"/>
    <w:rsid w:val="002B74EB"/>
    <w:rsid w:val="002B753E"/>
    <w:rsid w:val="002B781F"/>
    <w:rsid w:val="002B7D73"/>
    <w:rsid w:val="002C01D9"/>
    <w:rsid w:val="002C0285"/>
    <w:rsid w:val="002C07FB"/>
    <w:rsid w:val="002C0AC1"/>
    <w:rsid w:val="002C0C6D"/>
    <w:rsid w:val="002C0EE4"/>
    <w:rsid w:val="002C0F02"/>
    <w:rsid w:val="002C0F5D"/>
    <w:rsid w:val="002C14FA"/>
    <w:rsid w:val="002C165C"/>
    <w:rsid w:val="002C17A3"/>
    <w:rsid w:val="002C1E8B"/>
    <w:rsid w:val="002C24BA"/>
    <w:rsid w:val="002C2804"/>
    <w:rsid w:val="002C2A46"/>
    <w:rsid w:val="002C2F27"/>
    <w:rsid w:val="002C3357"/>
    <w:rsid w:val="002C3584"/>
    <w:rsid w:val="002C3C4D"/>
    <w:rsid w:val="002C3CAA"/>
    <w:rsid w:val="002C403F"/>
    <w:rsid w:val="002C41FA"/>
    <w:rsid w:val="002C493B"/>
    <w:rsid w:val="002C4AFC"/>
    <w:rsid w:val="002C5207"/>
    <w:rsid w:val="002C562A"/>
    <w:rsid w:val="002C58F8"/>
    <w:rsid w:val="002C5DD2"/>
    <w:rsid w:val="002C6242"/>
    <w:rsid w:val="002C6458"/>
    <w:rsid w:val="002C64DC"/>
    <w:rsid w:val="002C6990"/>
    <w:rsid w:val="002C699B"/>
    <w:rsid w:val="002C6E5A"/>
    <w:rsid w:val="002C750A"/>
    <w:rsid w:val="002C7C71"/>
    <w:rsid w:val="002D024D"/>
    <w:rsid w:val="002D0831"/>
    <w:rsid w:val="002D0975"/>
    <w:rsid w:val="002D0AA1"/>
    <w:rsid w:val="002D0CEA"/>
    <w:rsid w:val="002D10F1"/>
    <w:rsid w:val="002D1D3C"/>
    <w:rsid w:val="002D2319"/>
    <w:rsid w:val="002D237B"/>
    <w:rsid w:val="002D2770"/>
    <w:rsid w:val="002D27F1"/>
    <w:rsid w:val="002D2C4F"/>
    <w:rsid w:val="002D3120"/>
    <w:rsid w:val="002D32AB"/>
    <w:rsid w:val="002D35E3"/>
    <w:rsid w:val="002D3643"/>
    <w:rsid w:val="002D3905"/>
    <w:rsid w:val="002D3977"/>
    <w:rsid w:val="002D39F0"/>
    <w:rsid w:val="002D3CD8"/>
    <w:rsid w:val="002D3D76"/>
    <w:rsid w:val="002D3F00"/>
    <w:rsid w:val="002D41DC"/>
    <w:rsid w:val="002D41E8"/>
    <w:rsid w:val="002D47FD"/>
    <w:rsid w:val="002D5A8D"/>
    <w:rsid w:val="002D5CD2"/>
    <w:rsid w:val="002D6019"/>
    <w:rsid w:val="002D60CC"/>
    <w:rsid w:val="002D61B9"/>
    <w:rsid w:val="002D6533"/>
    <w:rsid w:val="002D6AB6"/>
    <w:rsid w:val="002D6CFF"/>
    <w:rsid w:val="002D6EF9"/>
    <w:rsid w:val="002D7182"/>
    <w:rsid w:val="002E126C"/>
    <w:rsid w:val="002E1C43"/>
    <w:rsid w:val="002E1F52"/>
    <w:rsid w:val="002E1FE6"/>
    <w:rsid w:val="002E20EE"/>
    <w:rsid w:val="002E24F3"/>
    <w:rsid w:val="002E28A7"/>
    <w:rsid w:val="002E2A64"/>
    <w:rsid w:val="002E2C97"/>
    <w:rsid w:val="002E31D1"/>
    <w:rsid w:val="002E31F0"/>
    <w:rsid w:val="002E3301"/>
    <w:rsid w:val="002E3397"/>
    <w:rsid w:val="002E3426"/>
    <w:rsid w:val="002E34C5"/>
    <w:rsid w:val="002E3566"/>
    <w:rsid w:val="002E3858"/>
    <w:rsid w:val="002E38AB"/>
    <w:rsid w:val="002E3F62"/>
    <w:rsid w:val="002E423D"/>
    <w:rsid w:val="002E51CE"/>
    <w:rsid w:val="002E537F"/>
    <w:rsid w:val="002E580D"/>
    <w:rsid w:val="002E60BF"/>
    <w:rsid w:val="002E7709"/>
    <w:rsid w:val="002E7C89"/>
    <w:rsid w:val="002F04F7"/>
    <w:rsid w:val="002F0577"/>
    <w:rsid w:val="002F06A9"/>
    <w:rsid w:val="002F0D2A"/>
    <w:rsid w:val="002F0F3F"/>
    <w:rsid w:val="002F1091"/>
    <w:rsid w:val="002F1AB1"/>
    <w:rsid w:val="002F26B6"/>
    <w:rsid w:val="002F2B11"/>
    <w:rsid w:val="002F2E70"/>
    <w:rsid w:val="002F2F4E"/>
    <w:rsid w:val="002F307A"/>
    <w:rsid w:val="002F3237"/>
    <w:rsid w:val="002F324C"/>
    <w:rsid w:val="002F342A"/>
    <w:rsid w:val="002F3955"/>
    <w:rsid w:val="002F3A07"/>
    <w:rsid w:val="002F3B4E"/>
    <w:rsid w:val="002F3D92"/>
    <w:rsid w:val="002F3F15"/>
    <w:rsid w:val="002F4042"/>
    <w:rsid w:val="002F4306"/>
    <w:rsid w:val="002F4454"/>
    <w:rsid w:val="002F46F6"/>
    <w:rsid w:val="002F481F"/>
    <w:rsid w:val="002F4AF9"/>
    <w:rsid w:val="002F4C72"/>
    <w:rsid w:val="002F4DE6"/>
    <w:rsid w:val="002F552A"/>
    <w:rsid w:val="002F6640"/>
    <w:rsid w:val="002F6B28"/>
    <w:rsid w:val="002F6D05"/>
    <w:rsid w:val="002F6F3A"/>
    <w:rsid w:val="002F7879"/>
    <w:rsid w:val="002F795B"/>
    <w:rsid w:val="002F7A13"/>
    <w:rsid w:val="002F7C40"/>
    <w:rsid w:val="002F7D72"/>
    <w:rsid w:val="002F7E50"/>
    <w:rsid w:val="002F7EF7"/>
    <w:rsid w:val="002F7F2F"/>
    <w:rsid w:val="0030001B"/>
    <w:rsid w:val="003009E1"/>
    <w:rsid w:val="0030143F"/>
    <w:rsid w:val="00301632"/>
    <w:rsid w:val="00301F47"/>
    <w:rsid w:val="00301FE1"/>
    <w:rsid w:val="00302051"/>
    <w:rsid w:val="003021CA"/>
    <w:rsid w:val="003028BC"/>
    <w:rsid w:val="00302997"/>
    <w:rsid w:val="00302F04"/>
    <w:rsid w:val="003030D3"/>
    <w:rsid w:val="003034DC"/>
    <w:rsid w:val="00303CC1"/>
    <w:rsid w:val="0030432C"/>
    <w:rsid w:val="003045B5"/>
    <w:rsid w:val="00304B03"/>
    <w:rsid w:val="00304E64"/>
    <w:rsid w:val="003050EA"/>
    <w:rsid w:val="003054BD"/>
    <w:rsid w:val="00305803"/>
    <w:rsid w:val="003059CD"/>
    <w:rsid w:val="00305BDF"/>
    <w:rsid w:val="00306823"/>
    <w:rsid w:val="00306DC0"/>
    <w:rsid w:val="00306FC9"/>
    <w:rsid w:val="00307177"/>
    <w:rsid w:val="00307546"/>
    <w:rsid w:val="00310547"/>
    <w:rsid w:val="0031086A"/>
    <w:rsid w:val="00310AC1"/>
    <w:rsid w:val="00310E00"/>
    <w:rsid w:val="0031109B"/>
    <w:rsid w:val="003111C3"/>
    <w:rsid w:val="00311296"/>
    <w:rsid w:val="00311985"/>
    <w:rsid w:val="00311FD9"/>
    <w:rsid w:val="003121EE"/>
    <w:rsid w:val="00312938"/>
    <w:rsid w:val="00312CE0"/>
    <w:rsid w:val="00312FC2"/>
    <w:rsid w:val="003133DC"/>
    <w:rsid w:val="0031372C"/>
    <w:rsid w:val="00313D27"/>
    <w:rsid w:val="00314A22"/>
    <w:rsid w:val="00314EEE"/>
    <w:rsid w:val="003150E8"/>
    <w:rsid w:val="00315F0D"/>
    <w:rsid w:val="00316444"/>
    <w:rsid w:val="00316942"/>
    <w:rsid w:val="00316F3B"/>
    <w:rsid w:val="003174AE"/>
    <w:rsid w:val="003174B7"/>
    <w:rsid w:val="00317707"/>
    <w:rsid w:val="003178C6"/>
    <w:rsid w:val="00317A0D"/>
    <w:rsid w:val="00320064"/>
    <w:rsid w:val="003202FB"/>
    <w:rsid w:val="0032050F"/>
    <w:rsid w:val="003207F1"/>
    <w:rsid w:val="00320BC4"/>
    <w:rsid w:val="00320CB7"/>
    <w:rsid w:val="0032172A"/>
    <w:rsid w:val="00321972"/>
    <w:rsid w:val="00321CB7"/>
    <w:rsid w:val="00321E2D"/>
    <w:rsid w:val="00321F68"/>
    <w:rsid w:val="00322161"/>
    <w:rsid w:val="00322207"/>
    <w:rsid w:val="0032251A"/>
    <w:rsid w:val="00323843"/>
    <w:rsid w:val="00323AE4"/>
    <w:rsid w:val="003245F8"/>
    <w:rsid w:val="003253EF"/>
    <w:rsid w:val="003254D4"/>
    <w:rsid w:val="003256B7"/>
    <w:rsid w:val="00325B5A"/>
    <w:rsid w:val="00325C6B"/>
    <w:rsid w:val="003264ED"/>
    <w:rsid w:val="00326E2F"/>
    <w:rsid w:val="0032711C"/>
    <w:rsid w:val="003271FA"/>
    <w:rsid w:val="00327313"/>
    <w:rsid w:val="0032773D"/>
    <w:rsid w:val="00327C47"/>
    <w:rsid w:val="00327FFD"/>
    <w:rsid w:val="00330392"/>
    <w:rsid w:val="00330786"/>
    <w:rsid w:val="00330E7C"/>
    <w:rsid w:val="00331364"/>
    <w:rsid w:val="00331918"/>
    <w:rsid w:val="00331D80"/>
    <w:rsid w:val="00332098"/>
    <w:rsid w:val="0033244A"/>
    <w:rsid w:val="00332BB9"/>
    <w:rsid w:val="00332D01"/>
    <w:rsid w:val="00332FE2"/>
    <w:rsid w:val="003330E8"/>
    <w:rsid w:val="003334A0"/>
    <w:rsid w:val="00333A8C"/>
    <w:rsid w:val="00334D71"/>
    <w:rsid w:val="00334FFF"/>
    <w:rsid w:val="00335175"/>
    <w:rsid w:val="0033524A"/>
    <w:rsid w:val="003356F3"/>
    <w:rsid w:val="00335CD3"/>
    <w:rsid w:val="003363B4"/>
    <w:rsid w:val="003379ED"/>
    <w:rsid w:val="00337ED2"/>
    <w:rsid w:val="003400DE"/>
    <w:rsid w:val="00340996"/>
    <w:rsid w:val="00341076"/>
    <w:rsid w:val="00341DFB"/>
    <w:rsid w:val="00342370"/>
    <w:rsid w:val="003425BE"/>
    <w:rsid w:val="003426DC"/>
    <w:rsid w:val="003429E1"/>
    <w:rsid w:val="00342C0F"/>
    <w:rsid w:val="003430E1"/>
    <w:rsid w:val="0034439C"/>
    <w:rsid w:val="003445E0"/>
    <w:rsid w:val="00344C31"/>
    <w:rsid w:val="00344FB1"/>
    <w:rsid w:val="003453E1"/>
    <w:rsid w:val="003459BF"/>
    <w:rsid w:val="003461D0"/>
    <w:rsid w:val="0034658A"/>
    <w:rsid w:val="003467D5"/>
    <w:rsid w:val="00346959"/>
    <w:rsid w:val="00346B63"/>
    <w:rsid w:val="00346C66"/>
    <w:rsid w:val="00346CBC"/>
    <w:rsid w:val="00346D0D"/>
    <w:rsid w:val="00346FCF"/>
    <w:rsid w:val="00347251"/>
    <w:rsid w:val="0034776C"/>
    <w:rsid w:val="0034778A"/>
    <w:rsid w:val="003477C1"/>
    <w:rsid w:val="00347C0D"/>
    <w:rsid w:val="00347CC4"/>
    <w:rsid w:val="0035009C"/>
    <w:rsid w:val="00350177"/>
    <w:rsid w:val="0035021F"/>
    <w:rsid w:val="0035079D"/>
    <w:rsid w:val="00350E6C"/>
    <w:rsid w:val="0035117C"/>
    <w:rsid w:val="003513E2"/>
    <w:rsid w:val="003513F9"/>
    <w:rsid w:val="0035158D"/>
    <w:rsid w:val="00351634"/>
    <w:rsid w:val="003525A4"/>
    <w:rsid w:val="00352753"/>
    <w:rsid w:val="00353028"/>
    <w:rsid w:val="003531A2"/>
    <w:rsid w:val="003536F6"/>
    <w:rsid w:val="0035426C"/>
    <w:rsid w:val="00354567"/>
    <w:rsid w:val="003545C4"/>
    <w:rsid w:val="00354CC4"/>
    <w:rsid w:val="00354D28"/>
    <w:rsid w:val="0035536C"/>
    <w:rsid w:val="00355594"/>
    <w:rsid w:val="003558F0"/>
    <w:rsid w:val="00355DF2"/>
    <w:rsid w:val="00355DF9"/>
    <w:rsid w:val="0035657A"/>
    <w:rsid w:val="00356720"/>
    <w:rsid w:val="00356739"/>
    <w:rsid w:val="003568E7"/>
    <w:rsid w:val="00356B41"/>
    <w:rsid w:val="00356E39"/>
    <w:rsid w:val="003575CF"/>
    <w:rsid w:val="003576F4"/>
    <w:rsid w:val="00357B0D"/>
    <w:rsid w:val="00357C46"/>
    <w:rsid w:val="00357CFA"/>
    <w:rsid w:val="00360359"/>
    <w:rsid w:val="00360551"/>
    <w:rsid w:val="0036123A"/>
    <w:rsid w:val="00361329"/>
    <w:rsid w:val="0036139A"/>
    <w:rsid w:val="0036166E"/>
    <w:rsid w:val="003616D0"/>
    <w:rsid w:val="00361798"/>
    <w:rsid w:val="003618E1"/>
    <w:rsid w:val="00361C34"/>
    <w:rsid w:val="00361C3B"/>
    <w:rsid w:val="00362423"/>
    <w:rsid w:val="00362537"/>
    <w:rsid w:val="00362588"/>
    <w:rsid w:val="0036269F"/>
    <w:rsid w:val="003629EC"/>
    <w:rsid w:val="00362CE8"/>
    <w:rsid w:val="00362EC4"/>
    <w:rsid w:val="003634CC"/>
    <w:rsid w:val="0036358F"/>
    <w:rsid w:val="00363AF2"/>
    <w:rsid w:val="00363E8A"/>
    <w:rsid w:val="0036414E"/>
    <w:rsid w:val="0036442F"/>
    <w:rsid w:val="0036444E"/>
    <w:rsid w:val="00364457"/>
    <w:rsid w:val="0036486C"/>
    <w:rsid w:val="0036512F"/>
    <w:rsid w:val="003651BC"/>
    <w:rsid w:val="00366027"/>
    <w:rsid w:val="0036619A"/>
    <w:rsid w:val="0036639E"/>
    <w:rsid w:val="00366A28"/>
    <w:rsid w:val="00367967"/>
    <w:rsid w:val="00367A8E"/>
    <w:rsid w:val="00367DA3"/>
    <w:rsid w:val="003700F2"/>
    <w:rsid w:val="0037047E"/>
    <w:rsid w:val="0037061D"/>
    <w:rsid w:val="00370757"/>
    <w:rsid w:val="00370A4E"/>
    <w:rsid w:val="00370F30"/>
    <w:rsid w:val="003717EC"/>
    <w:rsid w:val="00371B66"/>
    <w:rsid w:val="00372873"/>
    <w:rsid w:val="003729B5"/>
    <w:rsid w:val="00372A9A"/>
    <w:rsid w:val="00372BD5"/>
    <w:rsid w:val="00372ECE"/>
    <w:rsid w:val="00372F1F"/>
    <w:rsid w:val="003731EF"/>
    <w:rsid w:val="003733D2"/>
    <w:rsid w:val="00373516"/>
    <w:rsid w:val="00373AC8"/>
    <w:rsid w:val="00373C5B"/>
    <w:rsid w:val="00373E7D"/>
    <w:rsid w:val="0037463F"/>
    <w:rsid w:val="00374D76"/>
    <w:rsid w:val="003752F7"/>
    <w:rsid w:val="00375452"/>
    <w:rsid w:val="00375E95"/>
    <w:rsid w:val="00375FC7"/>
    <w:rsid w:val="0037651B"/>
    <w:rsid w:val="00376608"/>
    <w:rsid w:val="003767C9"/>
    <w:rsid w:val="00376EE1"/>
    <w:rsid w:val="0037797D"/>
    <w:rsid w:val="00377B85"/>
    <w:rsid w:val="00377D5F"/>
    <w:rsid w:val="00380134"/>
    <w:rsid w:val="00380369"/>
    <w:rsid w:val="0038043C"/>
    <w:rsid w:val="003807B0"/>
    <w:rsid w:val="00380855"/>
    <w:rsid w:val="0038162F"/>
    <w:rsid w:val="00381633"/>
    <w:rsid w:val="00381E7C"/>
    <w:rsid w:val="00382320"/>
    <w:rsid w:val="00382C1A"/>
    <w:rsid w:val="00382E15"/>
    <w:rsid w:val="00383444"/>
    <w:rsid w:val="00383868"/>
    <w:rsid w:val="00383913"/>
    <w:rsid w:val="00384042"/>
    <w:rsid w:val="0038430B"/>
    <w:rsid w:val="0038477A"/>
    <w:rsid w:val="0038483A"/>
    <w:rsid w:val="00384C14"/>
    <w:rsid w:val="00384DEF"/>
    <w:rsid w:val="003854CE"/>
    <w:rsid w:val="00385F24"/>
    <w:rsid w:val="0038652D"/>
    <w:rsid w:val="0038661E"/>
    <w:rsid w:val="00386991"/>
    <w:rsid w:val="003869D2"/>
    <w:rsid w:val="00386E91"/>
    <w:rsid w:val="00387FF4"/>
    <w:rsid w:val="00390945"/>
    <w:rsid w:val="00390A13"/>
    <w:rsid w:val="00390DC7"/>
    <w:rsid w:val="00390FBD"/>
    <w:rsid w:val="003916E9"/>
    <w:rsid w:val="00391C59"/>
    <w:rsid w:val="00391ECC"/>
    <w:rsid w:val="00392705"/>
    <w:rsid w:val="00393364"/>
    <w:rsid w:val="003934EC"/>
    <w:rsid w:val="00393A57"/>
    <w:rsid w:val="0039457F"/>
    <w:rsid w:val="0039492A"/>
    <w:rsid w:val="00394B3D"/>
    <w:rsid w:val="00394B42"/>
    <w:rsid w:val="003951D4"/>
    <w:rsid w:val="00395BA0"/>
    <w:rsid w:val="003962D9"/>
    <w:rsid w:val="003964D9"/>
    <w:rsid w:val="00396BC0"/>
    <w:rsid w:val="00396EDC"/>
    <w:rsid w:val="00396FD0"/>
    <w:rsid w:val="00397484"/>
    <w:rsid w:val="00397948"/>
    <w:rsid w:val="00397F18"/>
    <w:rsid w:val="003A030E"/>
    <w:rsid w:val="003A0344"/>
    <w:rsid w:val="003A0A72"/>
    <w:rsid w:val="003A0A81"/>
    <w:rsid w:val="003A0F0F"/>
    <w:rsid w:val="003A0F5C"/>
    <w:rsid w:val="003A1011"/>
    <w:rsid w:val="003A14A5"/>
    <w:rsid w:val="003A1586"/>
    <w:rsid w:val="003A160E"/>
    <w:rsid w:val="003A1C24"/>
    <w:rsid w:val="003A237C"/>
    <w:rsid w:val="003A2703"/>
    <w:rsid w:val="003A33F6"/>
    <w:rsid w:val="003A3716"/>
    <w:rsid w:val="003A3BAE"/>
    <w:rsid w:val="003A3ED3"/>
    <w:rsid w:val="003A3F7C"/>
    <w:rsid w:val="003A47B2"/>
    <w:rsid w:val="003A4C00"/>
    <w:rsid w:val="003A4FEC"/>
    <w:rsid w:val="003A526A"/>
    <w:rsid w:val="003A5B47"/>
    <w:rsid w:val="003A606D"/>
    <w:rsid w:val="003A644E"/>
    <w:rsid w:val="003A7056"/>
    <w:rsid w:val="003A771B"/>
    <w:rsid w:val="003A777B"/>
    <w:rsid w:val="003A78BB"/>
    <w:rsid w:val="003A7F48"/>
    <w:rsid w:val="003B008E"/>
    <w:rsid w:val="003B0E21"/>
    <w:rsid w:val="003B1483"/>
    <w:rsid w:val="003B15FB"/>
    <w:rsid w:val="003B17E6"/>
    <w:rsid w:val="003B22F8"/>
    <w:rsid w:val="003B2504"/>
    <w:rsid w:val="003B2829"/>
    <w:rsid w:val="003B33FD"/>
    <w:rsid w:val="003B392C"/>
    <w:rsid w:val="003B3E24"/>
    <w:rsid w:val="003B3E98"/>
    <w:rsid w:val="003B3EB0"/>
    <w:rsid w:val="003B4911"/>
    <w:rsid w:val="003B4CC1"/>
    <w:rsid w:val="003B54C9"/>
    <w:rsid w:val="003B5828"/>
    <w:rsid w:val="003B5BB3"/>
    <w:rsid w:val="003B5DAF"/>
    <w:rsid w:val="003B5ED7"/>
    <w:rsid w:val="003B61C2"/>
    <w:rsid w:val="003B6295"/>
    <w:rsid w:val="003B66E9"/>
    <w:rsid w:val="003B6AD7"/>
    <w:rsid w:val="003B6B36"/>
    <w:rsid w:val="003B6D4D"/>
    <w:rsid w:val="003B6E35"/>
    <w:rsid w:val="003B759C"/>
    <w:rsid w:val="003B75D8"/>
    <w:rsid w:val="003B79D1"/>
    <w:rsid w:val="003B7F6A"/>
    <w:rsid w:val="003B7FB3"/>
    <w:rsid w:val="003C009B"/>
    <w:rsid w:val="003C00E1"/>
    <w:rsid w:val="003C01AC"/>
    <w:rsid w:val="003C0EBC"/>
    <w:rsid w:val="003C1DD5"/>
    <w:rsid w:val="003C2002"/>
    <w:rsid w:val="003C21C8"/>
    <w:rsid w:val="003C2765"/>
    <w:rsid w:val="003C27A2"/>
    <w:rsid w:val="003C2A85"/>
    <w:rsid w:val="003C2D5E"/>
    <w:rsid w:val="003C2DE4"/>
    <w:rsid w:val="003C2F09"/>
    <w:rsid w:val="003C3220"/>
    <w:rsid w:val="003C3B6B"/>
    <w:rsid w:val="003C41E3"/>
    <w:rsid w:val="003C444B"/>
    <w:rsid w:val="003C4603"/>
    <w:rsid w:val="003C468A"/>
    <w:rsid w:val="003C4FA1"/>
    <w:rsid w:val="003C50DA"/>
    <w:rsid w:val="003C5483"/>
    <w:rsid w:val="003C5961"/>
    <w:rsid w:val="003C5B55"/>
    <w:rsid w:val="003C5B8A"/>
    <w:rsid w:val="003C62F7"/>
    <w:rsid w:val="003C7530"/>
    <w:rsid w:val="003C758F"/>
    <w:rsid w:val="003C765C"/>
    <w:rsid w:val="003C777D"/>
    <w:rsid w:val="003D0095"/>
    <w:rsid w:val="003D00FE"/>
    <w:rsid w:val="003D0AFD"/>
    <w:rsid w:val="003D0CF4"/>
    <w:rsid w:val="003D0D5E"/>
    <w:rsid w:val="003D12D8"/>
    <w:rsid w:val="003D14BF"/>
    <w:rsid w:val="003D1537"/>
    <w:rsid w:val="003D1580"/>
    <w:rsid w:val="003D15C8"/>
    <w:rsid w:val="003D1E5C"/>
    <w:rsid w:val="003D2036"/>
    <w:rsid w:val="003D20BB"/>
    <w:rsid w:val="003D2D87"/>
    <w:rsid w:val="003D3389"/>
    <w:rsid w:val="003D3630"/>
    <w:rsid w:val="003D3976"/>
    <w:rsid w:val="003D4233"/>
    <w:rsid w:val="003D480C"/>
    <w:rsid w:val="003D4A43"/>
    <w:rsid w:val="003D58EC"/>
    <w:rsid w:val="003D66CF"/>
    <w:rsid w:val="003D6720"/>
    <w:rsid w:val="003D74F0"/>
    <w:rsid w:val="003D7B97"/>
    <w:rsid w:val="003E048D"/>
    <w:rsid w:val="003E0CE2"/>
    <w:rsid w:val="003E0D49"/>
    <w:rsid w:val="003E10CB"/>
    <w:rsid w:val="003E129F"/>
    <w:rsid w:val="003E1809"/>
    <w:rsid w:val="003E18A1"/>
    <w:rsid w:val="003E1E55"/>
    <w:rsid w:val="003E2050"/>
    <w:rsid w:val="003E205D"/>
    <w:rsid w:val="003E2397"/>
    <w:rsid w:val="003E2576"/>
    <w:rsid w:val="003E2640"/>
    <w:rsid w:val="003E277E"/>
    <w:rsid w:val="003E29C1"/>
    <w:rsid w:val="003E2A47"/>
    <w:rsid w:val="003E2BF5"/>
    <w:rsid w:val="003E2C7E"/>
    <w:rsid w:val="003E2E3F"/>
    <w:rsid w:val="003E3238"/>
    <w:rsid w:val="003E328C"/>
    <w:rsid w:val="003E339B"/>
    <w:rsid w:val="003E3990"/>
    <w:rsid w:val="003E4504"/>
    <w:rsid w:val="003E480F"/>
    <w:rsid w:val="003E48A5"/>
    <w:rsid w:val="003E4F02"/>
    <w:rsid w:val="003E587F"/>
    <w:rsid w:val="003E6170"/>
    <w:rsid w:val="003E61C9"/>
    <w:rsid w:val="003E626D"/>
    <w:rsid w:val="003E740A"/>
    <w:rsid w:val="003E7C57"/>
    <w:rsid w:val="003F054D"/>
    <w:rsid w:val="003F070B"/>
    <w:rsid w:val="003F0956"/>
    <w:rsid w:val="003F0FF8"/>
    <w:rsid w:val="003F12FE"/>
    <w:rsid w:val="003F1359"/>
    <w:rsid w:val="003F173D"/>
    <w:rsid w:val="003F1B54"/>
    <w:rsid w:val="003F2716"/>
    <w:rsid w:val="003F2D19"/>
    <w:rsid w:val="003F2DA1"/>
    <w:rsid w:val="003F37CE"/>
    <w:rsid w:val="003F392F"/>
    <w:rsid w:val="003F4D1F"/>
    <w:rsid w:val="003F54DD"/>
    <w:rsid w:val="003F559A"/>
    <w:rsid w:val="003F5ABB"/>
    <w:rsid w:val="003F5D9C"/>
    <w:rsid w:val="003F69D7"/>
    <w:rsid w:val="003F6C7D"/>
    <w:rsid w:val="003F6F9B"/>
    <w:rsid w:val="003F7165"/>
    <w:rsid w:val="003F7A4B"/>
    <w:rsid w:val="003F7BC2"/>
    <w:rsid w:val="003F7C59"/>
    <w:rsid w:val="004006A6"/>
    <w:rsid w:val="00400969"/>
    <w:rsid w:val="00400C97"/>
    <w:rsid w:val="00400E4C"/>
    <w:rsid w:val="00401119"/>
    <w:rsid w:val="004019C7"/>
    <w:rsid w:val="00401BC1"/>
    <w:rsid w:val="00401C10"/>
    <w:rsid w:val="00401FD7"/>
    <w:rsid w:val="00402183"/>
    <w:rsid w:val="0040264C"/>
    <w:rsid w:val="00402D6B"/>
    <w:rsid w:val="004038A7"/>
    <w:rsid w:val="00403ED1"/>
    <w:rsid w:val="00404732"/>
    <w:rsid w:val="004047C4"/>
    <w:rsid w:val="004047C5"/>
    <w:rsid w:val="00404937"/>
    <w:rsid w:val="00404CB9"/>
    <w:rsid w:val="00404DBD"/>
    <w:rsid w:val="00405059"/>
    <w:rsid w:val="00405275"/>
    <w:rsid w:val="004055E8"/>
    <w:rsid w:val="0040583B"/>
    <w:rsid w:val="00405B56"/>
    <w:rsid w:val="00406849"/>
    <w:rsid w:val="00406F8C"/>
    <w:rsid w:val="004071FE"/>
    <w:rsid w:val="00407238"/>
    <w:rsid w:val="00407A01"/>
    <w:rsid w:val="00407D15"/>
    <w:rsid w:val="00407E0D"/>
    <w:rsid w:val="00411B51"/>
    <w:rsid w:val="00411BD8"/>
    <w:rsid w:val="00411D12"/>
    <w:rsid w:val="004121E0"/>
    <w:rsid w:val="00412455"/>
    <w:rsid w:val="004125DA"/>
    <w:rsid w:val="004131F8"/>
    <w:rsid w:val="0041352C"/>
    <w:rsid w:val="00413557"/>
    <w:rsid w:val="00413A49"/>
    <w:rsid w:val="00413F13"/>
    <w:rsid w:val="0041429E"/>
    <w:rsid w:val="004146D1"/>
    <w:rsid w:val="00414E1D"/>
    <w:rsid w:val="0041512C"/>
    <w:rsid w:val="00415481"/>
    <w:rsid w:val="00415C27"/>
    <w:rsid w:val="00415C97"/>
    <w:rsid w:val="004161C5"/>
    <w:rsid w:val="00416245"/>
    <w:rsid w:val="004162C8"/>
    <w:rsid w:val="00416422"/>
    <w:rsid w:val="00416B00"/>
    <w:rsid w:val="00417318"/>
    <w:rsid w:val="00417539"/>
    <w:rsid w:val="00417557"/>
    <w:rsid w:val="004176E6"/>
    <w:rsid w:val="0042017D"/>
    <w:rsid w:val="0042029E"/>
    <w:rsid w:val="0042036E"/>
    <w:rsid w:val="00420A99"/>
    <w:rsid w:val="00421445"/>
    <w:rsid w:val="00421714"/>
    <w:rsid w:val="004222C5"/>
    <w:rsid w:val="00422676"/>
    <w:rsid w:val="00422895"/>
    <w:rsid w:val="00422A97"/>
    <w:rsid w:val="00424597"/>
    <w:rsid w:val="00424887"/>
    <w:rsid w:val="004249E0"/>
    <w:rsid w:val="00424DB3"/>
    <w:rsid w:val="00425054"/>
    <w:rsid w:val="00425142"/>
    <w:rsid w:val="004254E1"/>
    <w:rsid w:val="00425B27"/>
    <w:rsid w:val="00425C77"/>
    <w:rsid w:val="0042646F"/>
    <w:rsid w:val="0042684F"/>
    <w:rsid w:val="00426984"/>
    <w:rsid w:val="00426F7F"/>
    <w:rsid w:val="00426F97"/>
    <w:rsid w:val="00427333"/>
    <w:rsid w:val="00427D25"/>
    <w:rsid w:val="00430033"/>
    <w:rsid w:val="0043011F"/>
    <w:rsid w:val="0043024D"/>
    <w:rsid w:val="004304B8"/>
    <w:rsid w:val="004304D1"/>
    <w:rsid w:val="00430573"/>
    <w:rsid w:val="00430667"/>
    <w:rsid w:val="00430685"/>
    <w:rsid w:val="00430733"/>
    <w:rsid w:val="00430771"/>
    <w:rsid w:val="00430A77"/>
    <w:rsid w:val="00430C45"/>
    <w:rsid w:val="00430E1F"/>
    <w:rsid w:val="00431087"/>
    <w:rsid w:val="00431D7F"/>
    <w:rsid w:val="00431EA6"/>
    <w:rsid w:val="00431EDF"/>
    <w:rsid w:val="00432252"/>
    <w:rsid w:val="0043240B"/>
    <w:rsid w:val="0043240E"/>
    <w:rsid w:val="0043259F"/>
    <w:rsid w:val="004325DD"/>
    <w:rsid w:val="00432963"/>
    <w:rsid w:val="00432983"/>
    <w:rsid w:val="00432FE2"/>
    <w:rsid w:val="0043328B"/>
    <w:rsid w:val="0043328D"/>
    <w:rsid w:val="00433549"/>
    <w:rsid w:val="0043382C"/>
    <w:rsid w:val="0043393E"/>
    <w:rsid w:val="00433BDF"/>
    <w:rsid w:val="00433C05"/>
    <w:rsid w:val="00433C9C"/>
    <w:rsid w:val="00433F32"/>
    <w:rsid w:val="004341B7"/>
    <w:rsid w:val="004341BE"/>
    <w:rsid w:val="004348BA"/>
    <w:rsid w:val="004355CA"/>
    <w:rsid w:val="00435828"/>
    <w:rsid w:val="00435854"/>
    <w:rsid w:val="00436588"/>
    <w:rsid w:val="00436E37"/>
    <w:rsid w:val="00436EBE"/>
    <w:rsid w:val="004375DE"/>
    <w:rsid w:val="004375F7"/>
    <w:rsid w:val="00437C94"/>
    <w:rsid w:val="00437FFD"/>
    <w:rsid w:val="00440233"/>
    <w:rsid w:val="004410BD"/>
    <w:rsid w:val="004414E8"/>
    <w:rsid w:val="00441973"/>
    <w:rsid w:val="00441DD1"/>
    <w:rsid w:val="00441ECC"/>
    <w:rsid w:val="0044261F"/>
    <w:rsid w:val="004429CF"/>
    <w:rsid w:val="00442A0F"/>
    <w:rsid w:val="00442AE3"/>
    <w:rsid w:val="00442BBA"/>
    <w:rsid w:val="0044321F"/>
    <w:rsid w:val="00443231"/>
    <w:rsid w:val="004433D8"/>
    <w:rsid w:val="004439C6"/>
    <w:rsid w:val="00443C3C"/>
    <w:rsid w:val="004444F8"/>
    <w:rsid w:val="00444AA9"/>
    <w:rsid w:val="004459CC"/>
    <w:rsid w:val="00445CE3"/>
    <w:rsid w:val="004467BE"/>
    <w:rsid w:val="00446868"/>
    <w:rsid w:val="00446A32"/>
    <w:rsid w:val="00446C1E"/>
    <w:rsid w:val="00446D4F"/>
    <w:rsid w:val="0044747F"/>
    <w:rsid w:val="00450B4D"/>
    <w:rsid w:val="00450CD2"/>
    <w:rsid w:val="0045129F"/>
    <w:rsid w:val="0045134D"/>
    <w:rsid w:val="00451438"/>
    <w:rsid w:val="004516BE"/>
    <w:rsid w:val="00451BD2"/>
    <w:rsid w:val="00451E81"/>
    <w:rsid w:val="0045259B"/>
    <w:rsid w:val="004527ED"/>
    <w:rsid w:val="00452A7B"/>
    <w:rsid w:val="00452BB6"/>
    <w:rsid w:val="00452CE4"/>
    <w:rsid w:val="00453429"/>
    <w:rsid w:val="004538E5"/>
    <w:rsid w:val="00453942"/>
    <w:rsid w:val="00453AC8"/>
    <w:rsid w:val="00453DBC"/>
    <w:rsid w:val="0045555A"/>
    <w:rsid w:val="0045562A"/>
    <w:rsid w:val="00455DA7"/>
    <w:rsid w:val="00456966"/>
    <w:rsid w:val="00457C28"/>
    <w:rsid w:val="00460120"/>
    <w:rsid w:val="00461011"/>
    <w:rsid w:val="00462B2D"/>
    <w:rsid w:val="00462F47"/>
    <w:rsid w:val="0046301E"/>
    <w:rsid w:val="0046410D"/>
    <w:rsid w:val="00465172"/>
    <w:rsid w:val="0046558A"/>
    <w:rsid w:val="004659F5"/>
    <w:rsid w:val="00465A03"/>
    <w:rsid w:val="00466990"/>
    <w:rsid w:val="004669BE"/>
    <w:rsid w:val="00466E04"/>
    <w:rsid w:val="004670B3"/>
    <w:rsid w:val="0046728D"/>
    <w:rsid w:val="00467DAD"/>
    <w:rsid w:val="00467E3C"/>
    <w:rsid w:val="004701A8"/>
    <w:rsid w:val="00470273"/>
    <w:rsid w:val="004705C4"/>
    <w:rsid w:val="00470E61"/>
    <w:rsid w:val="00471173"/>
    <w:rsid w:val="00471FFC"/>
    <w:rsid w:val="004723B0"/>
    <w:rsid w:val="004726E9"/>
    <w:rsid w:val="004734F8"/>
    <w:rsid w:val="0047400E"/>
    <w:rsid w:val="004740D3"/>
    <w:rsid w:val="00474461"/>
    <w:rsid w:val="0047473C"/>
    <w:rsid w:val="00474D41"/>
    <w:rsid w:val="00474F16"/>
    <w:rsid w:val="004756C5"/>
    <w:rsid w:val="0047655E"/>
    <w:rsid w:val="00476592"/>
    <w:rsid w:val="00476672"/>
    <w:rsid w:val="004772EF"/>
    <w:rsid w:val="004773BD"/>
    <w:rsid w:val="004773F2"/>
    <w:rsid w:val="00480B31"/>
    <w:rsid w:val="00480FD9"/>
    <w:rsid w:val="004816B9"/>
    <w:rsid w:val="0048176B"/>
    <w:rsid w:val="00481F1A"/>
    <w:rsid w:val="0048297E"/>
    <w:rsid w:val="00482C49"/>
    <w:rsid w:val="004833FD"/>
    <w:rsid w:val="00483423"/>
    <w:rsid w:val="00483801"/>
    <w:rsid w:val="00483C43"/>
    <w:rsid w:val="004840C9"/>
    <w:rsid w:val="0048460A"/>
    <w:rsid w:val="00484876"/>
    <w:rsid w:val="00484A4E"/>
    <w:rsid w:val="00484BB2"/>
    <w:rsid w:val="004853F8"/>
    <w:rsid w:val="0048540F"/>
    <w:rsid w:val="004865B5"/>
    <w:rsid w:val="0048670C"/>
    <w:rsid w:val="00486ADE"/>
    <w:rsid w:val="00486EBB"/>
    <w:rsid w:val="00486FEF"/>
    <w:rsid w:val="00487034"/>
    <w:rsid w:val="004874DD"/>
    <w:rsid w:val="004876F6"/>
    <w:rsid w:val="00487BEF"/>
    <w:rsid w:val="00487D98"/>
    <w:rsid w:val="00487F69"/>
    <w:rsid w:val="00490068"/>
    <w:rsid w:val="0049008C"/>
    <w:rsid w:val="0049099C"/>
    <w:rsid w:val="004916CE"/>
    <w:rsid w:val="00491757"/>
    <w:rsid w:val="00491C38"/>
    <w:rsid w:val="00492589"/>
    <w:rsid w:val="004925C4"/>
    <w:rsid w:val="00492B61"/>
    <w:rsid w:val="00492FF8"/>
    <w:rsid w:val="00493005"/>
    <w:rsid w:val="004930E0"/>
    <w:rsid w:val="004932FB"/>
    <w:rsid w:val="00493373"/>
    <w:rsid w:val="004938A8"/>
    <w:rsid w:val="00493B04"/>
    <w:rsid w:val="00493EA8"/>
    <w:rsid w:val="004943B3"/>
    <w:rsid w:val="0049458B"/>
    <w:rsid w:val="004948D0"/>
    <w:rsid w:val="00494CF3"/>
    <w:rsid w:val="00495109"/>
    <w:rsid w:val="00495B11"/>
    <w:rsid w:val="00495D8A"/>
    <w:rsid w:val="00495E66"/>
    <w:rsid w:val="004962EA"/>
    <w:rsid w:val="004965E8"/>
    <w:rsid w:val="0049661C"/>
    <w:rsid w:val="00496AEE"/>
    <w:rsid w:val="00497052"/>
    <w:rsid w:val="00497155"/>
    <w:rsid w:val="00497266"/>
    <w:rsid w:val="00497D76"/>
    <w:rsid w:val="00497D77"/>
    <w:rsid w:val="004A0424"/>
    <w:rsid w:val="004A05ED"/>
    <w:rsid w:val="004A077F"/>
    <w:rsid w:val="004A0AC2"/>
    <w:rsid w:val="004A0C71"/>
    <w:rsid w:val="004A0FCD"/>
    <w:rsid w:val="004A10BA"/>
    <w:rsid w:val="004A11AB"/>
    <w:rsid w:val="004A148E"/>
    <w:rsid w:val="004A1EFB"/>
    <w:rsid w:val="004A2398"/>
    <w:rsid w:val="004A24BE"/>
    <w:rsid w:val="004A24D4"/>
    <w:rsid w:val="004A3CE9"/>
    <w:rsid w:val="004A43DC"/>
    <w:rsid w:val="004A524F"/>
    <w:rsid w:val="004A52B4"/>
    <w:rsid w:val="004A53AD"/>
    <w:rsid w:val="004A5616"/>
    <w:rsid w:val="004A5738"/>
    <w:rsid w:val="004A625C"/>
    <w:rsid w:val="004A6434"/>
    <w:rsid w:val="004A7083"/>
    <w:rsid w:val="004A71A6"/>
    <w:rsid w:val="004A7623"/>
    <w:rsid w:val="004A775E"/>
    <w:rsid w:val="004A7844"/>
    <w:rsid w:val="004A7910"/>
    <w:rsid w:val="004A79CB"/>
    <w:rsid w:val="004B004A"/>
    <w:rsid w:val="004B00D0"/>
    <w:rsid w:val="004B0484"/>
    <w:rsid w:val="004B05F7"/>
    <w:rsid w:val="004B074D"/>
    <w:rsid w:val="004B0C6E"/>
    <w:rsid w:val="004B0C73"/>
    <w:rsid w:val="004B0C89"/>
    <w:rsid w:val="004B1943"/>
    <w:rsid w:val="004B1C58"/>
    <w:rsid w:val="004B254C"/>
    <w:rsid w:val="004B2608"/>
    <w:rsid w:val="004B2E38"/>
    <w:rsid w:val="004B374C"/>
    <w:rsid w:val="004B3CDC"/>
    <w:rsid w:val="004B3F7C"/>
    <w:rsid w:val="004B4129"/>
    <w:rsid w:val="004B45AE"/>
    <w:rsid w:val="004B45B8"/>
    <w:rsid w:val="004B4B55"/>
    <w:rsid w:val="004B4B80"/>
    <w:rsid w:val="004B4EEF"/>
    <w:rsid w:val="004B54B2"/>
    <w:rsid w:val="004B54CD"/>
    <w:rsid w:val="004B5A59"/>
    <w:rsid w:val="004B5D91"/>
    <w:rsid w:val="004B64E9"/>
    <w:rsid w:val="004B6D1B"/>
    <w:rsid w:val="004B7471"/>
    <w:rsid w:val="004B751C"/>
    <w:rsid w:val="004B7A9B"/>
    <w:rsid w:val="004C0A53"/>
    <w:rsid w:val="004C0C0A"/>
    <w:rsid w:val="004C11B4"/>
    <w:rsid w:val="004C12B1"/>
    <w:rsid w:val="004C1673"/>
    <w:rsid w:val="004C18F5"/>
    <w:rsid w:val="004C1BC3"/>
    <w:rsid w:val="004C1C14"/>
    <w:rsid w:val="004C1EA1"/>
    <w:rsid w:val="004C213A"/>
    <w:rsid w:val="004C2218"/>
    <w:rsid w:val="004C2295"/>
    <w:rsid w:val="004C22E2"/>
    <w:rsid w:val="004C2613"/>
    <w:rsid w:val="004C3838"/>
    <w:rsid w:val="004C39AB"/>
    <w:rsid w:val="004C3AEB"/>
    <w:rsid w:val="004C3F63"/>
    <w:rsid w:val="004C45B3"/>
    <w:rsid w:val="004C4BB1"/>
    <w:rsid w:val="004C4C59"/>
    <w:rsid w:val="004C4C65"/>
    <w:rsid w:val="004C5166"/>
    <w:rsid w:val="004C535C"/>
    <w:rsid w:val="004C5385"/>
    <w:rsid w:val="004C5487"/>
    <w:rsid w:val="004C57EE"/>
    <w:rsid w:val="004C5A01"/>
    <w:rsid w:val="004C698B"/>
    <w:rsid w:val="004C759C"/>
    <w:rsid w:val="004D0717"/>
    <w:rsid w:val="004D0943"/>
    <w:rsid w:val="004D11AE"/>
    <w:rsid w:val="004D13E8"/>
    <w:rsid w:val="004D168E"/>
    <w:rsid w:val="004D1B80"/>
    <w:rsid w:val="004D1BB7"/>
    <w:rsid w:val="004D26C0"/>
    <w:rsid w:val="004D2C72"/>
    <w:rsid w:val="004D2F81"/>
    <w:rsid w:val="004D31A7"/>
    <w:rsid w:val="004D3BCA"/>
    <w:rsid w:val="004D3D65"/>
    <w:rsid w:val="004D40F3"/>
    <w:rsid w:val="004D429C"/>
    <w:rsid w:val="004D4356"/>
    <w:rsid w:val="004D4A20"/>
    <w:rsid w:val="004D52A0"/>
    <w:rsid w:val="004D569B"/>
    <w:rsid w:val="004D5851"/>
    <w:rsid w:val="004D58FD"/>
    <w:rsid w:val="004D5B06"/>
    <w:rsid w:val="004D6001"/>
    <w:rsid w:val="004D6982"/>
    <w:rsid w:val="004D6E88"/>
    <w:rsid w:val="004D6F8A"/>
    <w:rsid w:val="004D719D"/>
    <w:rsid w:val="004D7251"/>
    <w:rsid w:val="004D76C3"/>
    <w:rsid w:val="004D784D"/>
    <w:rsid w:val="004D78A6"/>
    <w:rsid w:val="004D7A5D"/>
    <w:rsid w:val="004D7FD1"/>
    <w:rsid w:val="004E0FD1"/>
    <w:rsid w:val="004E11A2"/>
    <w:rsid w:val="004E1417"/>
    <w:rsid w:val="004E166C"/>
    <w:rsid w:val="004E27E8"/>
    <w:rsid w:val="004E2B29"/>
    <w:rsid w:val="004E2D90"/>
    <w:rsid w:val="004E3243"/>
    <w:rsid w:val="004E3749"/>
    <w:rsid w:val="004E39D4"/>
    <w:rsid w:val="004E3F0E"/>
    <w:rsid w:val="004E3F63"/>
    <w:rsid w:val="004E418D"/>
    <w:rsid w:val="004E41D8"/>
    <w:rsid w:val="004E423E"/>
    <w:rsid w:val="004E4A7A"/>
    <w:rsid w:val="004E4D8B"/>
    <w:rsid w:val="004E4DD6"/>
    <w:rsid w:val="004E5122"/>
    <w:rsid w:val="004E52E7"/>
    <w:rsid w:val="004E531A"/>
    <w:rsid w:val="004E59D9"/>
    <w:rsid w:val="004E5D80"/>
    <w:rsid w:val="004E5F1D"/>
    <w:rsid w:val="004E5FCD"/>
    <w:rsid w:val="004E6572"/>
    <w:rsid w:val="004E6821"/>
    <w:rsid w:val="004E684A"/>
    <w:rsid w:val="004E695F"/>
    <w:rsid w:val="004E6C96"/>
    <w:rsid w:val="004E727C"/>
    <w:rsid w:val="004E7430"/>
    <w:rsid w:val="004E7BB5"/>
    <w:rsid w:val="004F0173"/>
    <w:rsid w:val="004F06CD"/>
    <w:rsid w:val="004F0B6B"/>
    <w:rsid w:val="004F103A"/>
    <w:rsid w:val="004F156E"/>
    <w:rsid w:val="004F1687"/>
    <w:rsid w:val="004F1C80"/>
    <w:rsid w:val="004F1D02"/>
    <w:rsid w:val="004F1FDD"/>
    <w:rsid w:val="004F24F7"/>
    <w:rsid w:val="004F2751"/>
    <w:rsid w:val="004F2DB6"/>
    <w:rsid w:val="004F308F"/>
    <w:rsid w:val="004F3095"/>
    <w:rsid w:val="004F324A"/>
    <w:rsid w:val="004F36B0"/>
    <w:rsid w:val="004F38B6"/>
    <w:rsid w:val="004F3E4F"/>
    <w:rsid w:val="004F3F11"/>
    <w:rsid w:val="004F47A8"/>
    <w:rsid w:val="004F48AF"/>
    <w:rsid w:val="004F5A0D"/>
    <w:rsid w:val="004F5E61"/>
    <w:rsid w:val="004F65A4"/>
    <w:rsid w:val="004F667A"/>
    <w:rsid w:val="004F6B80"/>
    <w:rsid w:val="004F6E8D"/>
    <w:rsid w:val="004F7040"/>
    <w:rsid w:val="004F739E"/>
    <w:rsid w:val="004F78A4"/>
    <w:rsid w:val="004F7C50"/>
    <w:rsid w:val="004F7CCB"/>
    <w:rsid w:val="004F7D4F"/>
    <w:rsid w:val="00500255"/>
    <w:rsid w:val="005005C0"/>
    <w:rsid w:val="0050079D"/>
    <w:rsid w:val="00500929"/>
    <w:rsid w:val="00500A31"/>
    <w:rsid w:val="00500F5F"/>
    <w:rsid w:val="005011DA"/>
    <w:rsid w:val="00501353"/>
    <w:rsid w:val="00501E96"/>
    <w:rsid w:val="00502026"/>
    <w:rsid w:val="005022E9"/>
    <w:rsid w:val="0050272E"/>
    <w:rsid w:val="0050322A"/>
    <w:rsid w:val="00503388"/>
    <w:rsid w:val="005034E2"/>
    <w:rsid w:val="00503936"/>
    <w:rsid w:val="00503F65"/>
    <w:rsid w:val="005040F3"/>
    <w:rsid w:val="00504116"/>
    <w:rsid w:val="005042E0"/>
    <w:rsid w:val="00504A22"/>
    <w:rsid w:val="00504A56"/>
    <w:rsid w:val="0050522C"/>
    <w:rsid w:val="00505866"/>
    <w:rsid w:val="005060A0"/>
    <w:rsid w:val="005067E7"/>
    <w:rsid w:val="00506C67"/>
    <w:rsid w:val="0050714E"/>
    <w:rsid w:val="00507F00"/>
    <w:rsid w:val="00507F6E"/>
    <w:rsid w:val="00507F79"/>
    <w:rsid w:val="005102EE"/>
    <w:rsid w:val="0051057F"/>
    <w:rsid w:val="00510C32"/>
    <w:rsid w:val="0051163E"/>
    <w:rsid w:val="005117D4"/>
    <w:rsid w:val="00511A8B"/>
    <w:rsid w:val="00511A9D"/>
    <w:rsid w:val="00511C17"/>
    <w:rsid w:val="00511EB5"/>
    <w:rsid w:val="0051202D"/>
    <w:rsid w:val="0051216C"/>
    <w:rsid w:val="00512231"/>
    <w:rsid w:val="00512327"/>
    <w:rsid w:val="0051250A"/>
    <w:rsid w:val="005131AB"/>
    <w:rsid w:val="0051325D"/>
    <w:rsid w:val="0051361E"/>
    <w:rsid w:val="005136EA"/>
    <w:rsid w:val="00513C7E"/>
    <w:rsid w:val="00514012"/>
    <w:rsid w:val="0051484A"/>
    <w:rsid w:val="00514BA0"/>
    <w:rsid w:val="00514D96"/>
    <w:rsid w:val="00514FC8"/>
    <w:rsid w:val="005153BF"/>
    <w:rsid w:val="005154CD"/>
    <w:rsid w:val="0051556A"/>
    <w:rsid w:val="00515AEB"/>
    <w:rsid w:val="00515C3C"/>
    <w:rsid w:val="0051629B"/>
    <w:rsid w:val="0051681A"/>
    <w:rsid w:val="00516D76"/>
    <w:rsid w:val="00516D8A"/>
    <w:rsid w:val="00516EB7"/>
    <w:rsid w:val="005171B0"/>
    <w:rsid w:val="00517A55"/>
    <w:rsid w:val="00517A91"/>
    <w:rsid w:val="00517F83"/>
    <w:rsid w:val="005206FB"/>
    <w:rsid w:val="005207B5"/>
    <w:rsid w:val="00520A1A"/>
    <w:rsid w:val="00520C41"/>
    <w:rsid w:val="005210A1"/>
    <w:rsid w:val="005213BA"/>
    <w:rsid w:val="00521F02"/>
    <w:rsid w:val="005222E9"/>
    <w:rsid w:val="0052282B"/>
    <w:rsid w:val="0052288B"/>
    <w:rsid w:val="00522A52"/>
    <w:rsid w:val="00522FF3"/>
    <w:rsid w:val="0052313D"/>
    <w:rsid w:val="00523550"/>
    <w:rsid w:val="005236DA"/>
    <w:rsid w:val="00523A5E"/>
    <w:rsid w:val="00523A93"/>
    <w:rsid w:val="00524344"/>
    <w:rsid w:val="0052441F"/>
    <w:rsid w:val="00524BD3"/>
    <w:rsid w:val="00524FED"/>
    <w:rsid w:val="005250CC"/>
    <w:rsid w:val="0052531C"/>
    <w:rsid w:val="00525700"/>
    <w:rsid w:val="00525A81"/>
    <w:rsid w:val="00525E31"/>
    <w:rsid w:val="005261F4"/>
    <w:rsid w:val="00526307"/>
    <w:rsid w:val="0052656A"/>
    <w:rsid w:val="005266BB"/>
    <w:rsid w:val="00526901"/>
    <w:rsid w:val="0052728A"/>
    <w:rsid w:val="00527DE8"/>
    <w:rsid w:val="00527F86"/>
    <w:rsid w:val="005301A5"/>
    <w:rsid w:val="00530343"/>
    <w:rsid w:val="0053072D"/>
    <w:rsid w:val="0053093D"/>
    <w:rsid w:val="00531749"/>
    <w:rsid w:val="00531B79"/>
    <w:rsid w:val="00531DB4"/>
    <w:rsid w:val="005321B0"/>
    <w:rsid w:val="00532685"/>
    <w:rsid w:val="00532BD0"/>
    <w:rsid w:val="005330A9"/>
    <w:rsid w:val="00533497"/>
    <w:rsid w:val="00533AC0"/>
    <w:rsid w:val="00533AC3"/>
    <w:rsid w:val="00533BE4"/>
    <w:rsid w:val="00533EC4"/>
    <w:rsid w:val="00534185"/>
    <w:rsid w:val="00534485"/>
    <w:rsid w:val="00534546"/>
    <w:rsid w:val="00534AE8"/>
    <w:rsid w:val="00534B24"/>
    <w:rsid w:val="00534C68"/>
    <w:rsid w:val="00534E65"/>
    <w:rsid w:val="005355BF"/>
    <w:rsid w:val="005361B4"/>
    <w:rsid w:val="00536234"/>
    <w:rsid w:val="005363E4"/>
    <w:rsid w:val="00536559"/>
    <w:rsid w:val="00536626"/>
    <w:rsid w:val="00537365"/>
    <w:rsid w:val="00537450"/>
    <w:rsid w:val="00537767"/>
    <w:rsid w:val="00537A49"/>
    <w:rsid w:val="00537E53"/>
    <w:rsid w:val="00537F42"/>
    <w:rsid w:val="00540042"/>
    <w:rsid w:val="005404E0"/>
    <w:rsid w:val="005406E0"/>
    <w:rsid w:val="00540798"/>
    <w:rsid w:val="00540BBA"/>
    <w:rsid w:val="00540C0D"/>
    <w:rsid w:val="00540E01"/>
    <w:rsid w:val="005418DF"/>
    <w:rsid w:val="00541C23"/>
    <w:rsid w:val="00541C33"/>
    <w:rsid w:val="00541EA2"/>
    <w:rsid w:val="00542155"/>
    <w:rsid w:val="00542399"/>
    <w:rsid w:val="005428DC"/>
    <w:rsid w:val="00542C88"/>
    <w:rsid w:val="00542EE3"/>
    <w:rsid w:val="005431EF"/>
    <w:rsid w:val="005431F5"/>
    <w:rsid w:val="005435DB"/>
    <w:rsid w:val="005439F2"/>
    <w:rsid w:val="00543B24"/>
    <w:rsid w:val="00543EFB"/>
    <w:rsid w:val="00543F60"/>
    <w:rsid w:val="00544139"/>
    <w:rsid w:val="005441D1"/>
    <w:rsid w:val="005441EC"/>
    <w:rsid w:val="00544593"/>
    <w:rsid w:val="00544750"/>
    <w:rsid w:val="00544DE8"/>
    <w:rsid w:val="00545B85"/>
    <w:rsid w:val="005466D5"/>
    <w:rsid w:val="00546748"/>
    <w:rsid w:val="00546A19"/>
    <w:rsid w:val="00546A71"/>
    <w:rsid w:val="00546D2A"/>
    <w:rsid w:val="005475A9"/>
    <w:rsid w:val="00550136"/>
    <w:rsid w:val="00550B84"/>
    <w:rsid w:val="00550BD6"/>
    <w:rsid w:val="00550CF9"/>
    <w:rsid w:val="0055150F"/>
    <w:rsid w:val="00552203"/>
    <w:rsid w:val="005523AF"/>
    <w:rsid w:val="00552680"/>
    <w:rsid w:val="005527C2"/>
    <w:rsid w:val="0055282B"/>
    <w:rsid w:val="00552948"/>
    <w:rsid w:val="00553268"/>
    <w:rsid w:val="005532B7"/>
    <w:rsid w:val="00553C6E"/>
    <w:rsid w:val="00553DE5"/>
    <w:rsid w:val="00554038"/>
    <w:rsid w:val="005549FD"/>
    <w:rsid w:val="00554E75"/>
    <w:rsid w:val="005551F6"/>
    <w:rsid w:val="0055568C"/>
    <w:rsid w:val="005558C9"/>
    <w:rsid w:val="005561CC"/>
    <w:rsid w:val="00556345"/>
    <w:rsid w:val="00556941"/>
    <w:rsid w:val="00556D5E"/>
    <w:rsid w:val="00556DE8"/>
    <w:rsid w:val="00557299"/>
    <w:rsid w:val="005577ED"/>
    <w:rsid w:val="005578FC"/>
    <w:rsid w:val="00557997"/>
    <w:rsid w:val="00557B21"/>
    <w:rsid w:val="00560288"/>
    <w:rsid w:val="00560503"/>
    <w:rsid w:val="00560540"/>
    <w:rsid w:val="0056086C"/>
    <w:rsid w:val="0056093C"/>
    <w:rsid w:val="00560CA9"/>
    <w:rsid w:val="005614CE"/>
    <w:rsid w:val="005616DD"/>
    <w:rsid w:val="0056200F"/>
    <w:rsid w:val="00563139"/>
    <w:rsid w:val="00563546"/>
    <w:rsid w:val="005636C2"/>
    <w:rsid w:val="00563A28"/>
    <w:rsid w:val="00563EBE"/>
    <w:rsid w:val="0056410A"/>
    <w:rsid w:val="0056412B"/>
    <w:rsid w:val="00564A1B"/>
    <w:rsid w:val="00564BFF"/>
    <w:rsid w:val="00564D03"/>
    <w:rsid w:val="00564D25"/>
    <w:rsid w:val="00564EB3"/>
    <w:rsid w:val="00564EE3"/>
    <w:rsid w:val="00565505"/>
    <w:rsid w:val="005659A3"/>
    <w:rsid w:val="00565C18"/>
    <w:rsid w:val="0056609A"/>
    <w:rsid w:val="00566107"/>
    <w:rsid w:val="005661E5"/>
    <w:rsid w:val="00566689"/>
    <w:rsid w:val="005672A3"/>
    <w:rsid w:val="0056778A"/>
    <w:rsid w:val="0056779D"/>
    <w:rsid w:val="00567D55"/>
    <w:rsid w:val="00567D6F"/>
    <w:rsid w:val="00567D8F"/>
    <w:rsid w:val="005700E9"/>
    <w:rsid w:val="0057026B"/>
    <w:rsid w:val="005703DA"/>
    <w:rsid w:val="0057045C"/>
    <w:rsid w:val="00570687"/>
    <w:rsid w:val="00570F4C"/>
    <w:rsid w:val="00570F99"/>
    <w:rsid w:val="00571103"/>
    <w:rsid w:val="00571165"/>
    <w:rsid w:val="005711C2"/>
    <w:rsid w:val="00571705"/>
    <w:rsid w:val="00571902"/>
    <w:rsid w:val="00571DAF"/>
    <w:rsid w:val="00571F4E"/>
    <w:rsid w:val="005723E0"/>
    <w:rsid w:val="0057260A"/>
    <w:rsid w:val="00572BB9"/>
    <w:rsid w:val="00572EB5"/>
    <w:rsid w:val="00573DC5"/>
    <w:rsid w:val="00573FBA"/>
    <w:rsid w:val="00574341"/>
    <w:rsid w:val="0057438C"/>
    <w:rsid w:val="005746C4"/>
    <w:rsid w:val="00574AC5"/>
    <w:rsid w:val="00574D22"/>
    <w:rsid w:val="00574DF7"/>
    <w:rsid w:val="00575365"/>
    <w:rsid w:val="0057555B"/>
    <w:rsid w:val="00575DD5"/>
    <w:rsid w:val="005771CD"/>
    <w:rsid w:val="005774BF"/>
    <w:rsid w:val="00577E82"/>
    <w:rsid w:val="00577EF0"/>
    <w:rsid w:val="00577F31"/>
    <w:rsid w:val="00577FBF"/>
    <w:rsid w:val="005802BF"/>
    <w:rsid w:val="005804F9"/>
    <w:rsid w:val="005806AC"/>
    <w:rsid w:val="00580C3D"/>
    <w:rsid w:val="00580FC0"/>
    <w:rsid w:val="005810E4"/>
    <w:rsid w:val="00581157"/>
    <w:rsid w:val="00581304"/>
    <w:rsid w:val="00581B0D"/>
    <w:rsid w:val="00582225"/>
    <w:rsid w:val="00582368"/>
    <w:rsid w:val="005836AD"/>
    <w:rsid w:val="005836B2"/>
    <w:rsid w:val="00583B22"/>
    <w:rsid w:val="00583C3F"/>
    <w:rsid w:val="005841E9"/>
    <w:rsid w:val="0058484D"/>
    <w:rsid w:val="00584C0F"/>
    <w:rsid w:val="00584DAF"/>
    <w:rsid w:val="00584DCF"/>
    <w:rsid w:val="00585980"/>
    <w:rsid w:val="0058608D"/>
    <w:rsid w:val="005862A4"/>
    <w:rsid w:val="005864A1"/>
    <w:rsid w:val="005867C8"/>
    <w:rsid w:val="00586B71"/>
    <w:rsid w:val="00586D54"/>
    <w:rsid w:val="0058746C"/>
    <w:rsid w:val="005874A6"/>
    <w:rsid w:val="005874DD"/>
    <w:rsid w:val="00587540"/>
    <w:rsid w:val="0058766F"/>
    <w:rsid w:val="005877D2"/>
    <w:rsid w:val="00587C9D"/>
    <w:rsid w:val="00587DAF"/>
    <w:rsid w:val="00587F77"/>
    <w:rsid w:val="0059002E"/>
    <w:rsid w:val="005902CD"/>
    <w:rsid w:val="00590549"/>
    <w:rsid w:val="00590A9C"/>
    <w:rsid w:val="00590BB4"/>
    <w:rsid w:val="005910C4"/>
    <w:rsid w:val="0059197E"/>
    <w:rsid w:val="00591D5A"/>
    <w:rsid w:val="00592088"/>
    <w:rsid w:val="00592A2B"/>
    <w:rsid w:val="00593AE8"/>
    <w:rsid w:val="00593C39"/>
    <w:rsid w:val="00593FB4"/>
    <w:rsid w:val="0059400A"/>
    <w:rsid w:val="0059406B"/>
    <w:rsid w:val="00594183"/>
    <w:rsid w:val="00594234"/>
    <w:rsid w:val="0059433C"/>
    <w:rsid w:val="00594970"/>
    <w:rsid w:val="005949EE"/>
    <w:rsid w:val="005949F4"/>
    <w:rsid w:val="00594B27"/>
    <w:rsid w:val="00595325"/>
    <w:rsid w:val="00595736"/>
    <w:rsid w:val="00595ACE"/>
    <w:rsid w:val="005968FF"/>
    <w:rsid w:val="00596DFD"/>
    <w:rsid w:val="005972FC"/>
    <w:rsid w:val="005974A8"/>
    <w:rsid w:val="00597DA4"/>
    <w:rsid w:val="00597EB4"/>
    <w:rsid w:val="005A0489"/>
    <w:rsid w:val="005A1452"/>
    <w:rsid w:val="005A14D6"/>
    <w:rsid w:val="005A1596"/>
    <w:rsid w:val="005A19D8"/>
    <w:rsid w:val="005A1EDC"/>
    <w:rsid w:val="005A231D"/>
    <w:rsid w:val="005A3AA6"/>
    <w:rsid w:val="005A3DD0"/>
    <w:rsid w:val="005A3E4B"/>
    <w:rsid w:val="005A4211"/>
    <w:rsid w:val="005A4247"/>
    <w:rsid w:val="005A4379"/>
    <w:rsid w:val="005A4484"/>
    <w:rsid w:val="005A4848"/>
    <w:rsid w:val="005A4C60"/>
    <w:rsid w:val="005A51AE"/>
    <w:rsid w:val="005A58CD"/>
    <w:rsid w:val="005A5CD1"/>
    <w:rsid w:val="005A5CDD"/>
    <w:rsid w:val="005A5D1D"/>
    <w:rsid w:val="005A5F1C"/>
    <w:rsid w:val="005A5F87"/>
    <w:rsid w:val="005A6F02"/>
    <w:rsid w:val="005A715F"/>
    <w:rsid w:val="005A7591"/>
    <w:rsid w:val="005A7C3B"/>
    <w:rsid w:val="005A7EC2"/>
    <w:rsid w:val="005B042F"/>
    <w:rsid w:val="005B050E"/>
    <w:rsid w:val="005B0AD5"/>
    <w:rsid w:val="005B0FDF"/>
    <w:rsid w:val="005B154E"/>
    <w:rsid w:val="005B164A"/>
    <w:rsid w:val="005B25E5"/>
    <w:rsid w:val="005B28F5"/>
    <w:rsid w:val="005B2C1F"/>
    <w:rsid w:val="005B2F88"/>
    <w:rsid w:val="005B3473"/>
    <w:rsid w:val="005B3B67"/>
    <w:rsid w:val="005B3DC7"/>
    <w:rsid w:val="005B4C23"/>
    <w:rsid w:val="005B4C90"/>
    <w:rsid w:val="005B54BB"/>
    <w:rsid w:val="005B5C91"/>
    <w:rsid w:val="005B622B"/>
    <w:rsid w:val="005B63EC"/>
    <w:rsid w:val="005B68A9"/>
    <w:rsid w:val="005B6B7C"/>
    <w:rsid w:val="005B72CE"/>
    <w:rsid w:val="005B7442"/>
    <w:rsid w:val="005B7485"/>
    <w:rsid w:val="005B7599"/>
    <w:rsid w:val="005B7A19"/>
    <w:rsid w:val="005B7C8A"/>
    <w:rsid w:val="005B7DF0"/>
    <w:rsid w:val="005B7FFC"/>
    <w:rsid w:val="005C01DF"/>
    <w:rsid w:val="005C040C"/>
    <w:rsid w:val="005C04A0"/>
    <w:rsid w:val="005C073B"/>
    <w:rsid w:val="005C0A08"/>
    <w:rsid w:val="005C0B42"/>
    <w:rsid w:val="005C1F2E"/>
    <w:rsid w:val="005C1FBF"/>
    <w:rsid w:val="005C2200"/>
    <w:rsid w:val="005C254A"/>
    <w:rsid w:val="005C2579"/>
    <w:rsid w:val="005C25FB"/>
    <w:rsid w:val="005C2B9A"/>
    <w:rsid w:val="005C2D9C"/>
    <w:rsid w:val="005C302C"/>
    <w:rsid w:val="005C32D9"/>
    <w:rsid w:val="005C3411"/>
    <w:rsid w:val="005C35D1"/>
    <w:rsid w:val="005C3BBB"/>
    <w:rsid w:val="005C3C32"/>
    <w:rsid w:val="005C3CA7"/>
    <w:rsid w:val="005C3CF1"/>
    <w:rsid w:val="005C3F93"/>
    <w:rsid w:val="005C4104"/>
    <w:rsid w:val="005C42CB"/>
    <w:rsid w:val="005C4B3E"/>
    <w:rsid w:val="005C51AC"/>
    <w:rsid w:val="005C540A"/>
    <w:rsid w:val="005C551B"/>
    <w:rsid w:val="005C5CDE"/>
    <w:rsid w:val="005C61CD"/>
    <w:rsid w:val="005C6BE4"/>
    <w:rsid w:val="005C734C"/>
    <w:rsid w:val="005C77F2"/>
    <w:rsid w:val="005C7D2B"/>
    <w:rsid w:val="005D0250"/>
    <w:rsid w:val="005D070C"/>
    <w:rsid w:val="005D0B53"/>
    <w:rsid w:val="005D117F"/>
    <w:rsid w:val="005D1232"/>
    <w:rsid w:val="005D1266"/>
    <w:rsid w:val="005D1494"/>
    <w:rsid w:val="005D1AAD"/>
    <w:rsid w:val="005D1CA8"/>
    <w:rsid w:val="005D1DC6"/>
    <w:rsid w:val="005D2413"/>
    <w:rsid w:val="005D26F3"/>
    <w:rsid w:val="005D3EB5"/>
    <w:rsid w:val="005D41C9"/>
    <w:rsid w:val="005D4269"/>
    <w:rsid w:val="005D434C"/>
    <w:rsid w:val="005D4956"/>
    <w:rsid w:val="005D4972"/>
    <w:rsid w:val="005D4A15"/>
    <w:rsid w:val="005D4ED9"/>
    <w:rsid w:val="005D4F76"/>
    <w:rsid w:val="005D561B"/>
    <w:rsid w:val="005D5631"/>
    <w:rsid w:val="005D5809"/>
    <w:rsid w:val="005D5C98"/>
    <w:rsid w:val="005D5CB3"/>
    <w:rsid w:val="005D6254"/>
    <w:rsid w:val="005D64B6"/>
    <w:rsid w:val="005D65E2"/>
    <w:rsid w:val="005D66EA"/>
    <w:rsid w:val="005D6765"/>
    <w:rsid w:val="005D6F3B"/>
    <w:rsid w:val="005D7BF4"/>
    <w:rsid w:val="005D7F36"/>
    <w:rsid w:val="005E0527"/>
    <w:rsid w:val="005E05A5"/>
    <w:rsid w:val="005E097F"/>
    <w:rsid w:val="005E0A8B"/>
    <w:rsid w:val="005E0DEA"/>
    <w:rsid w:val="005E10EB"/>
    <w:rsid w:val="005E11B8"/>
    <w:rsid w:val="005E1508"/>
    <w:rsid w:val="005E18A3"/>
    <w:rsid w:val="005E1F07"/>
    <w:rsid w:val="005E2209"/>
    <w:rsid w:val="005E264C"/>
    <w:rsid w:val="005E2CFD"/>
    <w:rsid w:val="005E2DC7"/>
    <w:rsid w:val="005E3145"/>
    <w:rsid w:val="005E46F2"/>
    <w:rsid w:val="005E58B7"/>
    <w:rsid w:val="005E5CEA"/>
    <w:rsid w:val="005E5D9F"/>
    <w:rsid w:val="005E5F5A"/>
    <w:rsid w:val="005E62D3"/>
    <w:rsid w:val="005E63B1"/>
    <w:rsid w:val="005E6414"/>
    <w:rsid w:val="005E64EA"/>
    <w:rsid w:val="005E689D"/>
    <w:rsid w:val="005E6E66"/>
    <w:rsid w:val="005E7140"/>
    <w:rsid w:val="005E732F"/>
    <w:rsid w:val="005E739E"/>
    <w:rsid w:val="005E7605"/>
    <w:rsid w:val="005E76F7"/>
    <w:rsid w:val="005E7DB6"/>
    <w:rsid w:val="005E7EA3"/>
    <w:rsid w:val="005F00B0"/>
    <w:rsid w:val="005F0176"/>
    <w:rsid w:val="005F0578"/>
    <w:rsid w:val="005F0A05"/>
    <w:rsid w:val="005F0A5B"/>
    <w:rsid w:val="005F0BB3"/>
    <w:rsid w:val="005F0E84"/>
    <w:rsid w:val="005F0F62"/>
    <w:rsid w:val="005F1301"/>
    <w:rsid w:val="005F1311"/>
    <w:rsid w:val="005F138A"/>
    <w:rsid w:val="005F1499"/>
    <w:rsid w:val="005F169F"/>
    <w:rsid w:val="005F1B0A"/>
    <w:rsid w:val="005F2937"/>
    <w:rsid w:val="005F2BAD"/>
    <w:rsid w:val="005F2BAE"/>
    <w:rsid w:val="005F2F77"/>
    <w:rsid w:val="005F30FA"/>
    <w:rsid w:val="005F3154"/>
    <w:rsid w:val="005F31BC"/>
    <w:rsid w:val="005F32FA"/>
    <w:rsid w:val="005F37E4"/>
    <w:rsid w:val="005F38E0"/>
    <w:rsid w:val="005F3923"/>
    <w:rsid w:val="005F3ADF"/>
    <w:rsid w:val="005F4266"/>
    <w:rsid w:val="005F45BB"/>
    <w:rsid w:val="005F4AED"/>
    <w:rsid w:val="005F4F5B"/>
    <w:rsid w:val="005F558D"/>
    <w:rsid w:val="005F5754"/>
    <w:rsid w:val="005F586F"/>
    <w:rsid w:val="005F5A19"/>
    <w:rsid w:val="005F6649"/>
    <w:rsid w:val="005F67A5"/>
    <w:rsid w:val="005F6AA3"/>
    <w:rsid w:val="005F6B9F"/>
    <w:rsid w:val="005F6ED7"/>
    <w:rsid w:val="005F6F35"/>
    <w:rsid w:val="005F7023"/>
    <w:rsid w:val="005F793D"/>
    <w:rsid w:val="005F79B3"/>
    <w:rsid w:val="005F7CE0"/>
    <w:rsid w:val="0060065D"/>
    <w:rsid w:val="00600927"/>
    <w:rsid w:val="00600A50"/>
    <w:rsid w:val="00600ECC"/>
    <w:rsid w:val="00601074"/>
    <w:rsid w:val="006019EF"/>
    <w:rsid w:val="00601C78"/>
    <w:rsid w:val="00601DAA"/>
    <w:rsid w:val="0060211B"/>
    <w:rsid w:val="006021AA"/>
    <w:rsid w:val="006021EA"/>
    <w:rsid w:val="00602A69"/>
    <w:rsid w:val="00602B84"/>
    <w:rsid w:val="00602CC3"/>
    <w:rsid w:val="00602F9B"/>
    <w:rsid w:val="00603027"/>
    <w:rsid w:val="006031E6"/>
    <w:rsid w:val="00603691"/>
    <w:rsid w:val="00603828"/>
    <w:rsid w:val="006041B2"/>
    <w:rsid w:val="00604966"/>
    <w:rsid w:val="00604D9E"/>
    <w:rsid w:val="00604F0F"/>
    <w:rsid w:val="0060512E"/>
    <w:rsid w:val="006053D5"/>
    <w:rsid w:val="006054E1"/>
    <w:rsid w:val="0060592A"/>
    <w:rsid w:val="0060596F"/>
    <w:rsid w:val="00606257"/>
    <w:rsid w:val="0060667E"/>
    <w:rsid w:val="00606C46"/>
    <w:rsid w:val="00606EF2"/>
    <w:rsid w:val="00607687"/>
    <w:rsid w:val="00607B25"/>
    <w:rsid w:val="00610175"/>
    <w:rsid w:val="00610D17"/>
    <w:rsid w:val="00610F5A"/>
    <w:rsid w:val="00611673"/>
    <w:rsid w:val="006117A5"/>
    <w:rsid w:val="00611D01"/>
    <w:rsid w:val="00611DE0"/>
    <w:rsid w:val="00612223"/>
    <w:rsid w:val="006124D7"/>
    <w:rsid w:val="0061273B"/>
    <w:rsid w:val="00612C0C"/>
    <w:rsid w:val="00613658"/>
    <w:rsid w:val="00613AD5"/>
    <w:rsid w:val="00613CE3"/>
    <w:rsid w:val="0061539F"/>
    <w:rsid w:val="006156E4"/>
    <w:rsid w:val="006157DD"/>
    <w:rsid w:val="00616304"/>
    <w:rsid w:val="006169C0"/>
    <w:rsid w:val="00617690"/>
    <w:rsid w:val="00617A3D"/>
    <w:rsid w:val="00617D42"/>
    <w:rsid w:val="00620CA9"/>
    <w:rsid w:val="006212F2"/>
    <w:rsid w:val="00621B59"/>
    <w:rsid w:val="00621EA2"/>
    <w:rsid w:val="00622368"/>
    <w:rsid w:val="00622419"/>
    <w:rsid w:val="0062253A"/>
    <w:rsid w:val="006228C4"/>
    <w:rsid w:val="00622BF9"/>
    <w:rsid w:val="006233A9"/>
    <w:rsid w:val="00623502"/>
    <w:rsid w:val="006237A6"/>
    <w:rsid w:val="006238E8"/>
    <w:rsid w:val="00624682"/>
    <w:rsid w:val="00624FD6"/>
    <w:rsid w:val="006250D4"/>
    <w:rsid w:val="006251E5"/>
    <w:rsid w:val="006256ED"/>
    <w:rsid w:val="006257C0"/>
    <w:rsid w:val="00625AF9"/>
    <w:rsid w:val="0062634C"/>
    <w:rsid w:val="00626650"/>
    <w:rsid w:val="006272BA"/>
    <w:rsid w:val="006301D4"/>
    <w:rsid w:val="006303D9"/>
    <w:rsid w:val="006304A9"/>
    <w:rsid w:val="0063072D"/>
    <w:rsid w:val="00631AB6"/>
    <w:rsid w:val="00631CFF"/>
    <w:rsid w:val="00631D53"/>
    <w:rsid w:val="00631E67"/>
    <w:rsid w:val="006324CB"/>
    <w:rsid w:val="00632E2F"/>
    <w:rsid w:val="0063335B"/>
    <w:rsid w:val="0063352D"/>
    <w:rsid w:val="0063365E"/>
    <w:rsid w:val="006338D9"/>
    <w:rsid w:val="006339A2"/>
    <w:rsid w:val="0063403A"/>
    <w:rsid w:val="006343ED"/>
    <w:rsid w:val="0063447D"/>
    <w:rsid w:val="0063497A"/>
    <w:rsid w:val="00634AAB"/>
    <w:rsid w:val="00634B96"/>
    <w:rsid w:val="00634CE5"/>
    <w:rsid w:val="006351B7"/>
    <w:rsid w:val="006351FB"/>
    <w:rsid w:val="006357A7"/>
    <w:rsid w:val="006357F4"/>
    <w:rsid w:val="00635B7F"/>
    <w:rsid w:val="006364B1"/>
    <w:rsid w:val="00637988"/>
    <w:rsid w:val="00637CD9"/>
    <w:rsid w:val="00637D3F"/>
    <w:rsid w:val="0064032D"/>
    <w:rsid w:val="00640BA6"/>
    <w:rsid w:val="00640DB2"/>
    <w:rsid w:val="0064100E"/>
    <w:rsid w:val="00641263"/>
    <w:rsid w:val="00641379"/>
    <w:rsid w:val="00641AC2"/>
    <w:rsid w:val="00641ECE"/>
    <w:rsid w:val="00641F27"/>
    <w:rsid w:val="00642335"/>
    <w:rsid w:val="006423E7"/>
    <w:rsid w:val="006424D8"/>
    <w:rsid w:val="006426DB"/>
    <w:rsid w:val="0064301F"/>
    <w:rsid w:val="00643344"/>
    <w:rsid w:val="0064353E"/>
    <w:rsid w:val="006437FA"/>
    <w:rsid w:val="006438CB"/>
    <w:rsid w:val="00643AA7"/>
    <w:rsid w:val="00643B4E"/>
    <w:rsid w:val="00643CD3"/>
    <w:rsid w:val="00643F9F"/>
    <w:rsid w:val="00644197"/>
    <w:rsid w:val="00644682"/>
    <w:rsid w:val="0064470B"/>
    <w:rsid w:val="006447E8"/>
    <w:rsid w:val="00644827"/>
    <w:rsid w:val="00645229"/>
    <w:rsid w:val="00646026"/>
    <w:rsid w:val="0064667D"/>
    <w:rsid w:val="006467A1"/>
    <w:rsid w:val="006467C8"/>
    <w:rsid w:val="006468B8"/>
    <w:rsid w:val="00647156"/>
    <w:rsid w:val="0064725A"/>
    <w:rsid w:val="00647970"/>
    <w:rsid w:val="00647D9A"/>
    <w:rsid w:val="00647DCF"/>
    <w:rsid w:val="00647E74"/>
    <w:rsid w:val="00647EB2"/>
    <w:rsid w:val="006507D0"/>
    <w:rsid w:val="006509FF"/>
    <w:rsid w:val="00651242"/>
    <w:rsid w:val="00651585"/>
    <w:rsid w:val="0065171D"/>
    <w:rsid w:val="00651827"/>
    <w:rsid w:val="00651A4B"/>
    <w:rsid w:val="00651B1E"/>
    <w:rsid w:val="00651BE4"/>
    <w:rsid w:val="00651E1F"/>
    <w:rsid w:val="006523A7"/>
    <w:rsid w:val="006524DF"/>
    <w:rsid w:val="006533FA"/>
    <w:rsid w:val="0065385E"/>
    <w:rsid w:val="00653D63"/>
    <w:rsid w:val="00653E32"/>
    <w:rsid w:val="006540AF"/>
    <w:rsid w:val="0065419D"/>
    <w:rsid w:val="006544DE"/>
    <w:rsid w:val="00654831"/>
    <w:rsid w:val="0065485A"/>
    <w:rsid w:val="00654908"/>
    <w:rsid w:val="006551A4"/>
    <w:rsid w:val="006551E1"/>
    <w:rsid w:val="00655331"/>
    <w:rsid w:val="00655956"/>
    <w:rsid w:val="006565B4"/>
    <w:rsid w:val="00656979"/>
    <w:rsid w:val="00656CED"/>
    <w:rsid w:val="00656E2E"/>
    <w:rsid w:val="006572B3"/>
    <w:rsid w:val="00657446"/>
    <w:rsid w:val="00657711"/>
    <w:rsid w:val="00660064"/>
    <w:rsid w:val="006606DC"/>
    <w:rsid w:val="0066081F"/>
    <w:rsid w:val="00660AF0"/>
    <w:rsid w:val="006610C2"/>
    <w:rsid w:val="00661123"/>
    <w:rsid w:val="00661343"/>
    <w:rsid w:val="006613C8"/>
    <w:rsid w:val="0066208D"/>
    <w:rsid w:val="00662378"/>
    <w:rsid w:val="006627A3"/>
    <w:rsid w:val="006627AF"/>
    <w:rsid w:val="0066286A"/>
    <w:rsid w:val="006629AC"/>
    <w:rsid w:val="00662A92"/>
    <w:rsid w:val="00663048"/>
    <w:rsid w:val="00663181"/>
    <w:rsid w:val="00663884"/>
    <w:rsid w:val="00663D3E"/>
    <w:rsid w:val="00663D4D"/>
    <w:rsid w:val="006642CD"/>
    <w:rsid w:val="0066436A"/>
    <w:rsid w:val="00664EFD"/>
    <w:rsid w:val="00665256"/>
    <w:rsid w:val="006656B2"/>
    <w:rsid w:val="00665991"/>
    <w:rsid w:val="00665B5F"/>
    <w:rsid w:val="00665EF7"/>
    <w:rsid w:val="00666221"/>
    <w:rsid w:val="0066665C"/>
    <w:rsid w:val="0066675E"/>
    <w:rsid w:val="00666936"/>
    <w:rsid w:val="00666C8F"/>
    <w:rsid w:val="00666FB6"/>
    <w:rsid w:val="00667171"/>
    <w:rsid w:val="006671C6"/>
    <w:rsid w:val="00667722"/>
    <w:rsid w:val="006700B0"/>
    <w:rsid w:val="0067027E"/>
    <w:rsid w:val="00670451"/>
    <w:rsid w:val="00670764"/>
    <w:rsid w:val="00670A17"/>
    <w:rsid w:val="00670E1C"/>
    <w:rsid w:val="006718C0"/>
    <w:rsid w:val="00671903"/>
    <w:rsid w:val="00671C2C"/>
    <w:rsid w:val="00671D68"/>
    <w:rsid w:val="00671F0F"/>
    <w:rsid w:val="00672374"/>
    <w:rsid w:val="006725AD"/>
    <w:rsid w:val="00672BF9"/>
    <w:rsid w:val="00672F57"/>
    <w:rsid w:val="00672FBF"/>
    <w:rsid w:val="00673123"/>
    <w:rsid w:val="006737EB"/>
    <w:rsid w:val="006739BA"/>
    <w:rsid w:val="00673ED2"/>
    <w:rsid w:val="006742B2"/>
    <w:rsid w:val="006748EB"/>
    <w:rsid w:val="00674AA9"/>
    <w:rsid w:val="006767D2"/>
    <w:rsid w:val="00676AD9"/>
    <w:rsid w:val="00676B25"/>
    <w:rsid w:val="00677521"/>
    <w:rsid w:val="006779C8"/>
    <w:rsid w:val="0068022B"/>
    <w:rsid w:val="006804AB"/>
    <w:rsid w:val="00680715"/>
    <w:rsid w:val="00680DD8"/>
    <w:rsid w:val="00680ECE"/>
    <w:rsid w:val="00681233"/>
    <w:rsid w:val="00681361"/>
    <w:rsid w:val="0068162D"/>
    <w:rsid w:val="00681BF1"/>
    <w:rsid w:val="00682016"/>
    <w:rsid w:val="006832A0"/>
    <w:rsid w:val="00683C11"/>
    <w:rsid w:val="00684F65"/>
    <w:rsid w:val="006857AC"/>
    <w:rsid w:val="006857D6"/>
    <w:rsid w:val="0068583F"/>
    <w:rsid w:val="00685DF3"/>
    <w:rsid w:val="00686395"/>
    <w:rsid w:val="00687384"/>
    <w:rsid w:val="00687732"/>
    <w:rsid w:val="0068779A"/>
    <w:rsid w:val="00687AEC"/>
    <w:rsid w:val="00687BFC"/>
    <w:rsid w:val="00687F5D"/>
    <w:rsid w:val="00687FDE"/>
    <w:rsid w:val="00690680"/>
    <w:rsid w:val="00690C5D"/>
    <w:rsid w:val="00691307"/>
    <w:rsid w:val="0069148B"/>
    <w:rsid w:val="006917F2"/>
    <w:rsid w:val="00691BEA"/>
    <w:rsid w:val="00691E39"/>
    <w:rsid w:val="006926E8"/>
    <w:rsid w:val="006929CD"/>
    <w:rsid w:val="0069327D"/>
    <w:rsid w:val="0069355B"/>
    <w:rsid w:val="00694E9B"/>
    <w:rsid w:val="006951BB"/>
    <w:rsid w:val="0069538F"/>
    <w:rsid w:val="006954B9"/>
    <w:rsid w:val="00695BA8"/>
    <w:rsid w:val="00695EFD"/>
    <w:rsid w:val="00696003"/>
    <w:rsid w:val="00696132"/>
    <w:rsid w:val="006964B8"/>
    <w:rsid w:val="00696B88"/>
    <w:rsid w:val="00697AF1"/>
    <w:rsid w:val="00697EFD"/>
    <w:rsid w:val="006A00FB"/>
    <w:rsid w:val="006A01B5"/>
    <w:rsid w:val="006A031D"/>
    <w:rsid w:val="006A057B"/>
    <w:rsid w:val="006A0B5A"/>
    <w:rsid w:val="006A0B8B"/>
    <w:rsid w:val="006A10DC"/>
    <w:rsid w:val="006A121C"/>
    <w:rsid w:val="006A163B"/>
    <w:rsid w:val="006A1852"/>
    <w:rsid w:val="006A191A"/>
    <w:rsid w:val="006A1A34"/>
    <w:rsid w:val="006A1D19"/>
    <w:rsid w:val="006A1D7E"/>
    <w:rsid w:val="006A1FE7"/>
    <w:rsid w:val="006A2641"/>
    <w:rsid w:val="006A2F80"/>
    <w:rsid w:val="006A3226"/>
    <w:rsid w:val="006A350D"/>
    <w:rsid w:val="006A3A14"/>
    <w:rsid w:val="006A3D18"/>
    <w:rsid w:val="006A3FE1"/>
    <w:rsid w:val="006A4426"/>
    <w:rsid w:val="006A45A4"/>
    <w:rsid w:val="006A462A"/>
    <w:rsid w:val="006A49A3"/>
    <w:rsid w:val="006A4A05"/>
    <w:rsid w:val="006A4B2C"/>
    <w:rsid w:val="006A4CDE"/>
    <w:rsid w:val="006A5056"/>
    <w:rsid w:val="006A55E0"/>
    <w:rsid w:val="006A5832"/>
    <w:rsid w:val="006A5B9A"/>
    <w:rsid w:val="006A5F59"/>
    <w:rsid w:val="006A65BE"/>
    <w:rsid w:val="006A66FC"/>
    <w:rsid w:val="006A675C"/>
    <w:rsid w:val="006A6E6C"/>
    <w:rsid w:val="006A7450"/>
    <w:rsid w:val="006A7AD4"/>
    <w:rsid w:val="006A7E19"/>
    <w:rsid w:val="006A7FC3"/>
    <w:rsid w:val="006B0509"/>
    <w:rsid w:val="006B120D"/>
    <w:rsid w:val="006B126D"/>
    <w:rsid w:val="006B181C"/>
    <w:rsid w:val="006B1A21"/>
    <w:rsid w:val="006B1DB4"/>
    <w:rsid w:val="006B1E46"/>
    <w:rsid w:val="006B21F7"/>
    <w:rsid w:val="006B360F"/>
    <w:rsid w:val="006B3ADA"/>
    <w:rsid w:val="006B3BDB"/>
    <w:rsid w:val="006B46BB"/>
    <w:rsid w:val="006B4971"/>
    <w:rsid w:val="006B4981"/>
    <w:rsid w:val="006B4991"/>
    <w:rsid w:val="006B4CA1"/>
    <w:rsid w:val="006B4E71"/>
    <w:rsid w:val="006B51F2"/>
    <w:rsid w:val="006B5A02"/>
    <w:rsid w:val="006B5B6F"/>
    <w:rsid w:val="006B6073"/>
    <w:rsid w:val="006B645E"/>
    <w:rsid w:val="006B6E9A"/>
    <w:rsid w:val="006B6FBE"/>
    <w:rsid w:val="006B775E"/>
    <w:rsid w:val="006B791A"/>
    <w:rsid w:val="006B7CED"/>
    <w:rsid w:val="006B7CF2"/>
    <w:rsid w:val="006C04B7"/>
    <w:rsid w:val="006C05DB"/>
    <w:rsid w:val="006C09F5"/>
    <w:rsid w:val="006C0AAE"/>
    <w:rsid w:val="006C114A"/>
    <w:rsid w:val="006C1179"/>
    <w:rsid w:val="006C1669"/>
    <w:rsid w:val="006C1707"/>
    <w:rsid w:val="006C17AC"/>
    <w:rsid w:val="006C22AE"/>
    <w:rsid w:val="006C2410"/>
    <w:rsid w:val="006C2476"/>
    <w:rsid w:val="006C2989"/>
    <w:rsid w:val="006C2C16"/>
    <w:rsid w:val="006C2ECA"/>
    <w:rsid w:val="006C33FF"/>
    <w:rsid w:val="006C37EE"/>
    <w:rsid w:val="006C3A61"/>
    <w:rsid w:val="006C3CE1"/>
    <w:rsid w:val="006C473C"/>
    <w:rsid w:val="006C4FB6"/>
    <w:rsid w:val="006C52D6"/>
    <w:rsid w:val="006C668C"/>
    <w:rsid w:val="006C6702"/>
    <w:rsid w:val="006C672B"/>
    <w:rsid w:val="006C67D1"/>
    <w:rsid w:val="006C680E"/>
    <w:rsid w:val="006C6B2D"/>
    <w:rsid w:val="006C6C82"/>
    <w:rsid w:val="006C6E33"/>
    <w:rsid w:val="006C79C0"/>
    <w:rsid w:val="006C79D8"/>
    <w:rsid w:val="006C7CCF"/>
    <w:rsid w:val="006C7FE5"/>
    <w:rsid w:val="006D0389"/>
    <w:rsid w:val="006D0431"/>
    <w:rsid w:val="006D06DF"/>
    <w:rsid w:val="006D0C3C"/>
    <w:rsid w:val="006D0E65"/>
    <w:rsid w:val="006D0EC9"/>
    <w:rsid w:val="006D11B0"/>
    <w:rsid w:val="006D11FC"/>
    <w:rsid w:val="006D1320"/>
    <w:rsid w:val="006D1537"/>
    <w:rsid w:val="006D17CB"/>
    <w:rsid w:val="006D1B57"/>
    <w:rsid w:val="006D2A7F"/>
    <w:rsid w:val="006D2B38"/>
    <w:rsid w:val="006D2D3C"/>
    <w:rsid w:val="006D2E6E"/>
    <w:rsid w:val="006D3540"/>
    <w:rsid w:val="006D367B"/>
    <w:rsid w:val="006D3750"/>
    <w:rsid w:val="006D3AD0"/>
    <w:rsid w:val="006D3C87"/>
    <w:rsid w:val="006D3D00"/>
    <w:rsid w:val="006D3EFB"/>
    <w:rsid w:val="006D404A"/>
    <w:rsid w:val="006D414A"/>
    <w:rsid w:val="006D42A8"/>
    <w:rsid w:val="006D4664"/>
    <w:rsid w:val="006D48F2"/>
    <w:rsid w:val="006D53AA"/>
    <w:rsid w:val="006D552F"/>
    <w:rsid w:val="006D562E"/>
    <w:rsid w:val="006D59FC"/>
    <w:rsid w:val="006D5AF0"/>
    <w:rsid w:val="006D5BA4"/>
    <w:rsid w:val="006D5CC8"/>
    <w:rsid w:val="006D5DA1"/>
    <w:rsid w:val="006D63E2"/>
    <w:rsid w:val="006D654F"/>
    <w:rsid w:val="006D6A43"/>
    <w:rsid w:val="006D6C69"/>
    <w:rsid w:val="006D6F23"/>
    <w:rsid w:val="006D6F45"/>
    <w:rsid w:val="006D70F3"/>
    <w:rsid w:val="006D719E"/>
    <w:rsid w:val="006D74BD"/>
    <w:rsid w:val="006D7912"/>
    <w:rsid w:val="006D7A13"/>
    <w:rsid w:val="006D7A4A"/>
    <w:rsid w:val="006D7BDE"/>
    <w:rsid w:val="006D7F65"/>
    <w:rsid w:val="006E01C3"/>
    <w:rsid w:val="006E04BE"/>
    <w:rsid w:val="006E1496"/>
    <w:rsid w:val="006E1892"/>
    <w:rsid w:val="006E1CCB"/>
    <w:rsid w:val="006E1FD4"/>
    <w:rsid w:val="006E220D"/>
    <w:rsid w:val="006E24F0"/>
    <w:rsid w:val="006E2644"/>
    <w:rsid w:val="006E2694"/>
    <w:rsid w:val="006E2766"/>
    <w:rsid w:val="006E2A98"/>
    <w:rsid w:val="006E2C63"/>
    <w:rsid w:val="006E30B1"/>
    <w:rsid w:val="006E32D3"/>
    <w:rsid w:val="006E345C"/>
    <w:rsid w:val="006E4686"/>
    <w:rsid w:val="006E47FB"/>
    <w:rsid w:val="006E4E42"/>
    <w:rsid w:val="006E5C6F"/>
    <w:rsid w:val="006E5EC8"/>
    <w:rsid w:val="006E6157"/>
    <w:rsid w:val="006E621A"/>
    <w:rsid w:val="006E756E"/>
    <w:rsid w:val="006E75FC"/>
    <w:rsid w:val="006E772D"/>
    <w:rsid w:val="006E780D"/>
    <w:rsid w:val="006E7E53"/>
    <w:rsid w:val="006F0353"/>
    <w:rsid w:val="006F05D2"/>
    <w:rsid w:val="006F129F"/>
    <w:rsid w:val="006F17C7"/>
    <w:rsid w:val="006F1AA5"/>
    <w:rsid w:val="006F1E78"/>
    <w:rsid w:val="006F1ED8"/>
    <w:rsid w:val="006F2014"/>
    <w:rsid w:val="006F2266"/>
    <w:rsid w:val="006F2BF3"/>
    <w:rsid w:val="006F2F0B"/>
    <w:rsid w:val="006F2FBA"/>
    <w:rsid w:val="006F3245"/>
    <w:rsid w:val="006F37C2"/>
    <w:rsid w:val="006F39E0"/>
    <w:rsid w:val="006F3A2A"/>
    <w:rsid w:val="006F3BF4"/>
    <w:rsid w:val="006F3C50"/>
    <w:rsid w:val="006F3EFC"/>
    <w:rsid w:val="006F3F1F"/>
    <w:rsid w:val="006F4DA6"/>
    <w:rsid w:val="006F5459"/>
    <w:rsid w:val="006F567F"/>
    <w:rsid w:val="006F5AC2"/>
    <w:rsid w:val="006F5ED3"/>
    <w:rsid w:val="006F6345"/>
    <w:rsid w:val="006F662D"/>
    <w:rsid w:val="006F6BE1"/>
    <w:rsid w:val="006F6CF3"/>
    <w:rsid w:val="006F6E86"/>
    <w:rsid w:val="006F74ED"/>
    <w:rsid w:val="006F753E"/>
    <w:rsid w:val="006F77FF"/>
    <w:rsid w:val="006F785A"/>
    <w:rsid w:val="006F7CDE"/>
    <w:rsid w:val="006F7E68"/>
    <w:rsid w:val="007000DF"/>
    <w:rsid w:val="0070068F"/>
    <w:rsid w:val="007006B5"/>
    <w:rsid w:val="00700A0C"/>
    <w:rsid w:val="00700AD1"/>
    <w:rsid w:val="00700B7C"/>
    <w:rsid w:val="00700B8B"/>
    <w:rsid w:val="00701330"/>
    <w:rsid w:val="00701A3C"/>
    <w:rsid w:val="00701EC3"/>
    <w:rsid w:val="0070226C"/>
    <w:rsid w:val="00702445"/>
    <w:rsid w:val="00702AD6"/>
    <w:rsid w:val="0070364A"/>
    <w:rsid w:val="00703741"/>
    <w:rsid w:val="0070379D"/>
    <w:rsid w:val="00703919"/>
    <w:rsid w:val="00703CF1"/>
    <w:rsid w:val="00704025"/>
    <w:rsid w:val="007041B9"/>
    <w:rsid w:val="0070432A"/>
    <w:rsid w:val="00704AB9"/>
    <w:rsid w:val="00704C0F"/>
    <w:rsid w:val="00704DDF"/>
    <w:rsid w:val="00704DF2"/>
    <w:rsid w:val="00704EEF"/>
    <w:rsid w:val="0070514D"/>
    <w:rsid w:val="0070534D"/>
    <w:rsid w:val="007053E7"/>
    <w:rsid w:val="00705B00"/>
    <w:rsid w:val="007062CF"/>
    <w:rsid w:val="007069A7"/>
    <w:rsid w:val="00706D8C"/>
    <w:rsid w:val="00706EAF"/>
    <w:rsid w:val="00707014"/>
    <w:rsid w:val="0070701E"/>
    <w:rsid w:val="007072E5"/>
    <w:rsid w:val="0070750E"/>
    <w:rsid w:val="00707541"/>
    <w:rsid w:val="007077E6"/>
    <w:rsid w:val="00707D3C"/>
    <w:rsid w:val="00707F18"/>
    <w:rsid w:val="00707F83"/>
    <w:rsid w:val="007102CF"/>
    <w:rsid w:val="00710421"/>
    <w:rsid w:val="007105B0"/>
    <w:rsid w:val="0071072B"/>
    <w:rsid w:val="00710928"/>
    <w:rsid w:val="00710BC0"/>
    <w:rsid w:val="00710DF2"/>
    <w:rsid w:val="007111DE"/>
    <w:rsid w:val="0071133A"/>
    <w:rsid w:val="00711ACE"/>
    <w:rsid w:val="007121DE"/>
    <w:rsid w:val="0071238D"/>
    <w:rsid w:val="00712575"/>
    <w:rsid w:val="00712995"/>
    <w:rsid w:val="00713C61"/>
    <w:rsid w:val="00713D83"/>
    <w:rsid w:val="00713FF9"/>
    <w:rsid w:val="00714570"/>
    <w:rsid w:val="0071464F"/>
    <w:rsid w:val="00714754"/>
    <w:rsid w:val="007149F2"/>
    <w:rsid w:val="00714D0D"/>
    <w:rsid w:val="00714F75"/>
    <w:rsid w:val="00715004"/>
    <w:rsid w:val="0071530D"/>
    <w:rsid w:val="00715688"/>
    <w:rsid w:val="007157B1"/>
    <w:rsid w:val="00715A0B"/>
    <w:rsid w:val="00715AF8"/>
    <w:rsid w:val="00715BE3"/>
    <w:rsid w:val="00715D7E"/>
    <w:rsid w:val="00715E41"/>
    <w:rsid w:val="00716228"/>
    <w:rsid w:val="00716385"/>
    <w:rsid w:val="007164F4"/>
    <w:rsid w:val="0071655D"/>
    <w:rsid w:val="00716605"/>
    <w:rsid w:val="0071686B"/>
    <w:rsid w:val="007168C4"/>
    <w:rsid w:val="0071695F"/>
    <w:rsid w:val="0071712D"/>
    <w:rsid w:val="00717305"/>
    <w:rsid w:val="00717F3A"/>
    <w:rsid w:val="00717FA8"/>
    <w:rsid w:val="00720068"/>
    <w:rsid w:val="007208BD"/>
    <w:rsid w:val="00720CD6"/>
    <w:rsid w:val="00720D12"/>
    <w:rsid w:val="00720F75"/>
    <w:rsid w:val="0072154A"/>
    <w:rsid w:val="00721CCE"/>
    <w:rsid w:val="00721E79"/>
    <w:rsid w:val="007220DD"/>
    <w:rsid w:val="0072212D"/>
    <w:rsid w:val="007228DA"/>
    <w:rsid w:val="00722D63"/>
    <w:rsid w:val="00722E6A"/>
    <w:rsid w:val="00722EDA"/>
    <w:rsid w:val="007234B3"/>
    <w:rsid w:val="00723F30"/>
    <w:rsid w:val="00724150"/>
    <w:rsid w:val="00724195"/>
    <w:rsid w:val="007245D1"/>
    <w:rsid w:val="0072489C"/>
    <w:rsid w:val="00725105"/>
    <w:rsid w:val="0072525A"/>
    <w:rsid w:val="00725883"/>
    <w:rsid w:val="00725929"/>
    <w:rsid w:val="007265AC"/>
    <w:rsid w:val="0072686B"/>
    <w:rsid w:val="00726877"/>
    <w:rsid w:val="00726A54"/>
    <w:rsid w:val="00726FE7"/>
    <w:rsid w:val="007279F0"/>
    <w:rsid w:val="00727BF0"/>
    <w:rsid w:val="00727DE2"/>
    <w:rsid w:val="00730669"/>
    <w:rsid w:val="00730D0F"/>
    <w:rsid w:val="007310FE"/>
    <w:rsid w:val="00731124"/>
    <w:rsid w:val="0073113F"/>
    <w:rsid w:val="00731255"/>
    <w:rsid w:val="007313E2"/>
    <w:rsid w:val="00731422"/>
    <w:rsid w:val="00731494"/>
    <w:rsid w:val="00731648"/>
    <w:rsid w:val="00731F13"/>
    <w:rsid w:val="00732170"/>
    <w:rsid w:val="0073275A"/>
    <w:rsid w:val="007329EA"/>
    <w:rsid w:val="007334BD"/>
    <w:rsid w:val="0073358B"/>
    <w:rsid w:val="007336E3"/>
    <w:rsid w:val="00734A7A"/>
    <w:rsid w:val="00734B81"/>
    <w:rsid w:val="00734C4F"/>
    <w:rsid w:val="00734E0F"/>
    <w:rsid w:val="00734E41"/>
    <w:rsid w:val="007350A1"/>
    <w:rsid w:val="00735ADF"/>
    <w:rsid w:val="00735CFA"/>
    <w:rsid w:val="0073691D"/>
    <w:rsid w:val="00736BF5"/>
    <w:rsid w:val="00736D4E"/>
    <w:rsid w:val="007371D7"/>
    <w:rsid w:val="007377E5"/>
    <w:rsid w:val="00737C14"/>
    <w:rsid w:val="00737C5D"/>
    <w:rsid w:val="00737F51"/>
    <w:rsid w:val="00740C14"/>
    <w:rsid w:val="00740D44"/>
    <w:rsid w:val="007410C3"/>
    <w:rsid w:val="00741755"/>
    <w:rsid w:val="00742009"/>
    <w:rsid w:val="007423F9"/>
    <w:rsid w:val="00742651"/>
    <w:rsid w:val="0074278A"/>
    <w:rsid w:val="00742AE6"/>
    <w:rsid w:val="00742CDD"/>
    <w:rsid w:val="007430F6"/>
    <w:rsid w:val="007431AA"/>
    <w:rsid w:val="0074323D"/>
    <w:rsid w:val="007432DD"/>
    <w:rsid w:val="00743378"/>
    <w:rsid w:val="007439B4"/>
    <w:rsid w:val="00743A49"/>
    <w:rsid w:val="00743C9D"/>
    <w:rsid w:val="00744F8A"/>
    <w:rsid w:val="00745275"/>
    <w:rsid w:val="00745699"/>
    <w:rsid w:val="007456B0"/>
    <w:rsid w:val="00745904"/>
    <w:rsid w:val="00745A9D"/>
    <w:rsid w:val="007461C5"/>
    <w:rsid w:val="00746405"/>
    <w:rsid w:val="007466B6"/>
    <w:rsid w:val="00746D42"/>
    <w:rsid w:val="00746E3A"/>
    <w:rsid w:val="007471A9"/>
    <w:rsid w:val="007474B5"/>
    <w:rsid w:val="0074773F"/>
    <w:rsid w:val="00747EE9"/>
    <w:rsid w:val="007500EF"/>
    <w:rsid w:val="00750475"/>
    <w:rsid w:val="007510A9"/>
    <w:rsid w:val="007517E7"/>
    <w:rsid w:val="007517F9"/>
    <w:rsid w:val="00752628"/>
    <w:rsid w:val="00752CE0"/>
    <w:rsid w:val="0075378A"/>
    <w:rsid w:val="00753AC4"/>
    <w:rsid w:val="00753B1F"/>
    <w:rsid w:val="00753B2B"/>
    <w:rsid w:val="00754F78"/>
    <w:rsid w:val="00755193"/>
    <w:rsid w:val="0075561F"/>
    <w:rsid w:val="00755695"/>
    <w:rsid w:val="00755D1A"/>
    <w:rsid w:val="00755EB0"/>
    <w:rsid w:val="007560A3"/>
    <w:rsid w:val="00756525"/>
    <w:rsid w:val="0075658F"/>
    <w:rsid w:val="007567F6"/>
    <w:rsid w:val="00756E64"/>
    <w:rsid w:val="00756EAB"/>
    <w:rsid w:val="007576E5"/>
    <w:rsid w:val="00757A04"/>
    <w:rsid w:val="00760236"/>
    <w:rsid w:val="00760781"/>
    <w:rsid w:val="00760BD4"/>
    <w:rsid w:val="007611FB"/>
    <w:rsid w:val="0076126B"/>
    <w:rsid w:val="00761504"/>
    <w:rsid w:val="00761652"/>
    <w:rsid w:val="00761956"/>
    <w:rsid w:val="007619B9"/>
    <w:rsid w:val="00762195"/>
    <w:rsid w:val="00762435"/>
    <w:rsid w:val="0076294A"/>
    <w:rsid w:val="00762E7E"/>
    <w:rsid w:val="00763B67"/>
    <w:rsid w:val="00764620"/>
    <w:rsid w:val="00764E12"/>
    <w:rsid w:val="00764EA3"/>
    <w:rsid w:val="00764FB4"/>
    <w:rsid w:val="007652D9"/>
    <w:rsid w:val="0076655E"/>
    <w:rsid w:val="007667C3"/>
    <w:rsid w:val="00766859"/>
    <w:rsid w:val="00766CCA"/>
    <w:rsid w:val="00766E3A"/>
    <w:rsid w:val="00766F0C"/>
    <w:rsid w:val="00767095"/>
    <w:rsid w:val="0076727F"/>
    <w:rsid w:val="007677B7"/>
    <w:rsid w:val="0076794D"/>
    <w:rsid w:val="00767977"/>
    <w:rsid w:val="00767B9E"/>
    <w:rsid w:val="0077038A"/>
    <w:rsid w:val="00770725"/>
    <w:rsid w:val="00770A0A"/>
    <w:rsid w:val="00770B57"/>
    <w:rsid w:val="00770BDB"/>
    <w:rsid w:val="00770FEC"/>
    <w:rsid w:val="007712F7"/>
    <w:rsid w:val="00771D7C"/>
    <w:rsid w:val="00772020"/>
    <w:rsid w:val="007720D5"/>
    <w:rsid w:val="007725C4"/>
    <w:rsid w:val="0077275A"/>
    <w:rsid w:val="00773830"/>
    <w:rsid w:val="00774162"/>
    <w:rsid w:val="007744B8"/>
    <w:rsid w:val="00774C5D"/>
    <w:rsid w:val="00774E5A"/>
    <w:rsid w:val="007754A5"/>
    <w:rsid w:val="007758A1"/>
    <w:rsid w:val="00776101"/>
    <w:rsid w:val="0077662C"/>
    <w:rsid w:val="007769E7"/>
    <w:rsid w:val="00776DC6"/>
    <w:rsid w:val="007777A8"/>
    <w:rsid w:val="007778EA"/>
    <w:rsid w:val="00777A03"/>
    <w:rsid w:val="00777B16"/>
    <w:rsid w:val="00777B7F"/>
    <w:rsid w:val="00780B40"/>
    <w:rsid w:val="00780ED9"/>
    <w:rsid w:val="00781253"/>
    <w:rsid w:val="007817B8"/>
    <w:rsid w:val="007819E4"/>
    <w:rsid w:val="00781B9D"/>
    <w:rsid w:val="00782704"/>
    <w:rsid w:val="007828F8"/>
    <w:rsid w:val="00782ABC"/>
    <w:rsid w:val="00782BD1"/>
    <w:rsid w:val="00782C68"/>
    <w:rsid w:val="00783264"/>
    <w:rsid w:val="00783601"/>
    <w:rsid w:val="00783D52"/>
    <w:rsid w:val="007840A2"/>
    <w:rsid w:val="007842D4"/>
    <w:rsid w:val="007845FE"/>
    <w:rsid w:val="00784ED7"/>
    <w:rsid w:val="007853E9"/>
    <w:rsid w:val="00785422"/>
    <w:rsid w:val="00785487"/>
    <w:rsid w:val="00785824"/>
    <w:rsid w:val="00785BE6"/>
    <w:rsid w:val="00785E3D"/>
    <w:rsid w:val="00785FFD"/>
    <w:rsid w:val="007863C0"/>
    <w:rsid w:val="00786BBD"/>
    <w:rsid w:val="00786EF3"/>
    <w:rsid w:val="00786F3B"/>
    <w:rsid w:val="00786F9C"/>
    <w:rsid w:val="007872DF"/>
    <w:rsid w:val="007873B7"/>
    <w:rsid w:val="0078740B"/>
    <w:rsid w:val="00787537"/>
    <w:rsid w:val="00787651"/>
    <w:rsid w:val="00787883"/>
    <w:rsid w:val="007878D6"/>
    <w:rsid w:val="00787D94"/>
    <w:rsid w:val="00787F04"/>
    <w:rsid w:val="00790245"/>
    <w:rsid w:val="00790C29"/>
    <w:rsid w:val="00790DC2"/>
    <w:rsid w:val="00790E56"/>
    <w:rsid w:val="00791480"/>
    <w:rsid w:val="00791498"/>
    <w:rsid w:val="007917D2"/>
    <w:rsid w:val="00791804"/>
    <w:rsid w:val="00791825"/>
    <w:rsid w:val="00791936"/>
    <w:rsid w:val="00791DB7"/>
    <w:rsid w:val="00791F40"/>
    <w:rsid w:val="00791F8D"/>
    <w:rsid w:val="0079223D"/>
    <w:rsid w:val="0079245C"/>
    <w:rsid w:val="00792499"/>
    <w:rsid w:val="00792DC9"/>
    <w:rsid w:val="007931FB"/>
    <w:rsid w:val="00793274"/>
    <w:rsid w:val="007934D0"/>
    <w:rsid w:val="007942AB"/>
    <w:rsid w:val="00794338"/>
    <w:rsid w:val="00794F8C"/>
    <w:rsid w:val="00795258"/>
    <w:rsid w:val="00795318"/>
    <w:rsid w:val="00795420"/>
    <w:rsid w:val="0079543F"/>
    <w:rsid w:val="00795561"/>
    <w:rsid w:val="0079568B"/>
    <w:rsid w:val="00795CE9"/>
    <w:rsid w:val="00795DDE"/>
    <w:rsid w:val="007962D2"/>
    <w:rsid w:val="00796368"/>
    <w:rsid w:val="00796396"/>
    <w:rsid w:val="00797397"/>
    <w:rsid w:val="007979A2"/>
    <w:rsid w:val="00797A03"/>
    <w:rsid w:val="00797E82"/>
    <w:rsid w:val="007A0476"/>
    <w:rsid w:val="007A0E0F"/>
    <w:rsid w:val="007A1017"/>
    <w:rsid w:val="007A138D"/>
    <w:rsid w:val="007A1669"/>
    <w:rsid w:val="007A190B"/>
    <w:rsid w:val="007A1AD2"/>
    <w:rsid w:val="007A1D62"/>
    <w:rsid w:val="007A2220"/>
    <w:rsid w:val="007A2357"/>
    <w:rsid w:val="007A2652"/>
    <w:rsid w:val="007A2ADF"/>
    <w:rsid w:val="007A2F9E"/>
    <w:rsid w:val="007A3179"/>
    <w:rsid w:val="007A3435"/>
    <w:rsid w:val="007A34C3"/>
    <w:rsid w:val="007A36DE"/>
    <w:rsid w:val="007A3798"/>
    <w:rsid w:val="007A39C9"/>
    <w:rsid w:val="007A3C3F"/>
    <w:rsid w:val="007A3D44"/>
    <w:rsid w:val="007A4289"/>
    <w:rsid w:val="007A46C0"/>
    <w:rsid w:val="007A46E0"/>
    <w:rsid w:val="007A4706"/>
    <w:rsid w:val="007A568B"/>
    <w:rsid w:val="007A589A"/>
    <w:rsid w:val="007A6091"/>
    <w:rsid w:val="007A6455"/>
    <w:rsid w:val="007A6531"/>
    <w:rsid w:val="007A667F"/>
    <w:rsid w:val="007A6F71"/>
    <w:rsid w:val="007A78EA"/>
    <w:rsid w:val="007A7D9C"/>
    <w:rsid w:val="007B01E5"/>
    <w:rsid w:val="007B01FB"/>
    <w:rsid w:val="007B0700"/>
    <w:rsid w:val="007B078A"/>
    <w:rsid w:val="007B09A6"/>
    <w:rsid w:val="007B0A09"/>
    <w:rsid w:val="007B1666"/>
    <w:rsid w:val="007B18BB"/>
    <w:rsid w:val="007B1D1F"/>
    <w:rsid w:val="007B274E"/>
    <w:rsid w:val="007B3D99"/>
    <w:rsid w:val="007B477E"/>
    <w:rsid w:val="007B551A"/>
    <w:rsid w:val="007B5674"/>
    <w:rsid w:val="007B574C"/>
    <w:rsid w:val="007B589A"/>
    <w:rsid w:val="007B5C74"/>
    <w:rsid w:val="007B6543"/>
    <w:rsid w:val="007B6C0F"/>
    <w:rsid w:val="007B7538"/>
    <w:rsid w:val="007B7645"/>
    <w:rsid w:val="007B77A8"/>
    <w:rsid w:val="007B7F38"/>
    <w:rsid w:val="007C0137"/>
    <w:rsid w:val="007C0306"/>
    <w:rsid w:val="007C0503"/>
    <w:rsid w:val="007C09DE"/>
    <w:rsid w:val="007C0D48"/>
    <w:rsid w:val="007C0E76"/>
    <w:rsid w:val="007C0EDE"/>
    <w:rsid w:val="007C11B2"/>
    <w:rsid w:val="007C11DF"/>
    <w:rsid w:val="007C12E7"/>
    <w:rsid w:val="007C1318"/>
    <w:rsid w:val="007C15BB"/>
    <w:rsid w:val="007C164A"/>
    <w:rsid w:val="007C1828"/>
    <w:rsid w:val="007C19D1"/>
    <w:rsid w:val="007C2A99"/>
    <w:rsid w:val="007C3200"/>
    <w:rsid w:val="007C323E"/>
    <w:rsid w:val="007C3AAB"/>
    <w:rsid w:val="007C3C58"/>
    <w:rsid w:val="007C404F"/>
    <w:rsid w:val="007C4832"/>
    <w:rsid w:val="007C4A1C"/>
    <w:rsid w:val="007C4B6C"/>
    <w:rsid w:val="007C5340"/>
    <w:rsid w:val="007C54B1"/>
    <w:rsid w:val="007C5730"/>
    <w:rsid w:val="007C5E87"/>
    <w:rsid w:val="007C64EB"/>
    <w:rsid w:val="007C6692"/>
    <w:rsid w:val="007C6CFA"/>
    <w:rsid w:val="007C70B6"/>
    <w:rsid w:val="007C7454"/>
    <w:rsid w:val="007C761F"/>
    <w:rsid w:val="007C7B86"/>
    <w:rsid w:val="007D0A17"/>
    <w:rsid w:val="007D0A8E"/>
    <w:rsid w:val="007D0BA3"/>
    <w:rsid w:val="007D0C58"/>
    <w:rsid w:val="007D0C95"/>
    <w:rsid w:val="007D17C2"/>
    <w:rsid w:val="007D1F90"/>
    <w:rsid w:val="007D21F2"/>
    <w:rsid w:val="007D28B1"/>
    <w:rsid w:val="007D2AAC"/>
    <w:rsid w:val="007D2AFD"/>
    <w:rsid w:val="007D2C41"/>
    <w:rsid w:val="007D2CA7"/>
    <w:rsid w:val="007D359A"/>
    <w:rsid w:val="007D473C"/>
    <w:rsid w:val="007D5795"/>
    <w:rsid w:val="007D66C4"/>
    <w:rsid w:val="007D6724"/>
    <w:rsid w:val="007D6B80"/>
    <w:rsid w:val="007D6E82"/>
    <w:rsid w:val="007D6F9B"/>
    <w:rsid w:val="007D7BDC"/>
    <w:rsid w:val="007D7C97"/>
    <w:rsid w:val="007E0105"/>
    <w:rsid w:val="007E05FC"/>
    <w:rsid w:val="007E0B85"/>
    <w:rsid w:val="007E0EDD"/>
    <w:rsid w:val="007E14DC"/>
    <w:rsid w:val="007E1605"/>
    <w:rsid w:val="007E1D26"/>
    <w:rsid w:val="007E2650"/>
    <w:rsid w:val="007E281E"/>
    <w:rsid w:val="007E28EA"/>
    <w:rsid w:val="007E2ECE"/>
    <w:rsid w:val="007E31D7"/>
    <w:rsid w:val="007E3234"/>
    <w:rsid w:val="007E35B6"/>
    <w:rsid w:val="007E367A"/>
    <w:rsid w:val="007E3AFF"/>
    <w:rsid w:val="007E4257"/>
    <w:rsid w:val="007E46E7"/>
    <w:rsid w:val="007E4C53"/>
    <w:rsid w:val="007E5137"/>
    <w:rsid w:val="007E526C"/>
    <w:rsid w:val="007E568C"/>
    <w:rsid w:val="007E5C76"/>
    <w:rsid w:val="007E6133"/>
    <w:rsid w:val="007E6964"/>
    <w:rsid w:val="007E6F31"/>
    <w:rsid w:val="007E6F42"/>
    <w:rsid w:val="007E7548"/>
    <w:rsid w:val="007F05D7"/>
    <w:rsid w:val="007F0C6B"/>
    <w:rsid w:val="007F0F74"/>
    <w:rsid w:val="007F1029"/>
    <w:rsid w:val="007F11AC"/>
    <w:rsid w:val="007F1C7D"/>
    <w:rsid w:val="007F1F30"/>
    <w:rsid w:val="007F21A9"/>
    <w:rsid w:val="007F2770"/>
    <w:rsid w:val="007F47BC"/>
    <w:rsid w:val="007F4B79"/>
    <w:rsid w:val="007F5779"/>
    <w:rsid w:val="007F5812"/>
    <w:rsid w:val="007F5A45"/>
    <w:rsid w:val="007F5DF6"/>
    <w:rsid w:val="007F5F4C"/>
    <w:rsid w:val="007F60BD"/>
    <w:rsid w:val="007F6318"/>
    <w:rsid w:val="007F679A"/>
    <w:rsid w:val="007F6F60"/>
    <w:rsid w:val="007F7D84"/>
    <w:rsid w:val="008004E2"/>
    <w:rsid w:val="00800D5C"/>
    <w:rsid w:val="00800E52"/>
    <w:rsid w:val="0080101B"/>
    <w:rsid w:val="00801212"/>
    <w:rsid w:val="008013E4"/>
    <w:rsid w:val="00801B36"/>
    <w:rsid w:val="00801D52"/>
    <w:rsid w:val="0080231E"/>
    <w:rsid w:val="00802D16"/>
    <w:rsid w:val="008030D1"/>
    <w:rsid w:val="0080339A"/>
    <w:rsid w:val="00803C1E"/>
    <w:rsid w:val="00803C95"/>
    <w:rsid w:val="00803DB0"/>
    <w:rsid w:val="00804256"/>
    <w:rsid w:val="00804305"/>
    <w:rsid w:val="008043B5"/>
    <w:rsid w:val="008045DE"/>
    <w:rsid w:val="0080463A"/>
    <w:rsid w:val="00804F71"/>
    <w:rsid w:val="0080503C"/>
    <w:rsid w:val="008055C2"/>
    <w:rsid w:val="00805A82"/>
    <w:rsid w:val="00805E26"/>
    <w:rsid w:val="00806560"/>
    <w:rsid w:val="00806784"/>
    <w:rsid w:val="00807100"/>
    <w:rsid w:val="00807160"/>
    <w:rsid w:val="00807278"/>
    <w:rsid w:val="0080781C"/>
    <w:rsid w:val="00807ECA"/>
    <w:rsid w:val="00807F50"/>
    <w:rsid w:val="008108F8"/>
    <w:rsid w:val="00810A0F"/>
    <w:rsid w:val="00810CFB"/>
    <w:rsid w:val="00810E59"/>
    <w:rsid w:val="00811354"/>
    <w:rsid w:val="00811427"/>
    <w:rsid w:val="008119C7"/>
    <w:rsid w:val="00811BD4"/>
    <w:rsid w:val="00811C1B"/>
    <w:rsid w:val="00811DB0"/>
    <w:rsid w:val="00811E27"/>
    <w:rsid w:val="00812872"/>
    <w:rsid w:val="008129C4"/>
    <w:rsid w:val="00812E22"/>
    <w:rsid w:val="00812EF3"/>
    <w:rsid w:val="00813480"/>
    <w:rsid w:val="00813DBE"/>
    <w:rsid w:val="0081430E"/>
    <w:rsid w:val="00814456"/>
    <w:rsid w:val="00814766"/>
    <w:rsid w:val="00814CF0"/>
    <w:rsid w:val="0081515E"/>
    <w:rsid w:val="00815853"/>
    <w:rsid w:val="00816238"/>
    <w:rsid w:val="0081758F"/>
    <w:rsid w:val="00817A73"/>
    <w:rsid w:val="00817F9B"/>
    <w:rsid w:val="00820143"/>
    <w:rsid w:val="008203E9"/>
    <w:rsid w:val="00820542"/>
    <w:rsid w:val="00820551"/>
    <w:rsid w:val="008205B0"/>
    <w:rsid w:val="0082085E"/>
    <w:rsid w:val="00821116"/>
    <w:rsid w:val="00821DFC"/>
    <w:rsid w:val="00822336"/>
    <w:rsid w:val="008227DB"/>
    <w:rsid w:val="008235A4"/>
    <w:rsid w:val="008238FE"/>
    <w:rsid w:val="00823A30"/>
    <w:rsid w:val="00823BE1"/>
    <w:rsid w:val="00823E54"/>
    <w:rsid w:val="00823FA4"/>
    <w:rsid w:val="00824016"/>
    <w:rsid w:val="00824353"/>
    <w:rsid w:val="00824588"/>
    <w:rsid w:val="008248DA"/>
    <w:rsid w:val="00824B88"/>
    <w:rsid w:val="00824C54"/>
    <w:rsid w:val="00824CA7"/>
    <w:rsid w:val="008257A0"/>
    <w:rsid w:val="00825BA4"/>
    <w:rsid w:val="00825C25"/>
    <w:rsid w:val="00825D76"/>
    <w:rsid w:val="00826748"/>
    <w:rsid w:val="008267B6"/>
    <w:rsid w:val="008271C6"/>
    <w:rsid w:val="00827586"/>
    <w:rsid w:val="00827E41"/>
    <w:rsid w:val="00830864"/>
    <w:rsid w:val="00830A4E"/>
    <w:rsid w:val="0083108B"/>
    <w:rsid w:val="008310C8"/>
    <w:rsid w:val="00831D8E"/>
    <w:rsid w:val="00832261"/>
    <w:rsid w:val="00832738"/>
    <w:rsid w:val="008328C2"/>
    <w:rsid w:val="00832AA9"/>
    <w:rsid w:val="0083312E"/>
    <w:rsid w:val="008333AA"/>
    <w:rsid w:val="00833777"/>
    <w:rsid w:val="008337CE"/>
    <w:rsid w:val="00834847"/>
    <w:rsid w:val="00834E80"/>
    <w:rsid w:val="00834FA3"/>
    <w:rsid w:val="00835112"/>
    <w:rsid w:val="00835115"/>
    <w:rsid w:val="0083518B"/>
    <w:rsid w:val="0083571B"/>
    <w:rsid w:val="00835851"/>
    <w:rsid w:val="0083598E"/>
    <w:rsid w:val="00835F40"/>
    <w:rsid w:val="008363BB"/>
    <w:rsid w:val="008365C7"/>
    <w:rsid w:val="00836972"/>
    <w:rsid w:val="00836F5B"/>
    <w:rsid w:val="00837463"/>
    <w:rsid w:val="00837AF8"/>
    <w:rsid w:val="00837CBC"/>
    <w:rsid w:val="00837D40"/>
    <w:rsid w:val="008403C2"/>
    <w:rsid w:val="00840542"/>
    <w:rsid w:val="008409E6"/>
    <w:rsid w:val="00840A9E"/>
    <w:rsid w:val="00840BBA"/>
    <w:rsid w:val="00840BE9"/>
    <w:rsid w:val="00840FED"/>
    <w:rsid w:val="008411D1"/>
    <w:rsid w:val="00841CE3"/>
    <w:rsid w:val="00842C20"/>
    <w:rsid w:val="00843055"/>
    <w:rsid w:val="00843408"/>
    <w:rsid w:val="00843CC9"/>
    <w:rsid w:val="00843D9F"/>
    <w:rsid w:val="008443E4"/>
    <w:rsid w:val="0084482C"/>
    <w:rsid w:val="00844A3C"/>
    <w:rsid w:val="00844C5D"/>
    <w:rsid w:val="00844E59"/>
    <w:rsid w:val="0084516F"/>
    <w:rsid w:val="008453C1"/>
    <w:rsid w:val="0084590B"/>
    <w:rsid w:val="00845AB3"/>
    <w:rsid w:val="00845E6F"/>
    <w:rsid w:val="008460A4"/>
    <w:rsid w:val="00846246"/>
    <w:rsid w:val="00846251"/>
    <w:rsid w:val="00846454"/>
    <w:rsid w:val="00846911"/>
    <w:rsid w:val="00846C0A"/>
    <w:rsid w:val="00846D94"/>
    <w:rsid w:val="0084779A"/>
    <w:rsid w:val="00847B0B"/>
    <w:rsid w:val="00847CA8"/>
    <w:rsid w:val="00847DC2"/>
    <w:rsid w:val="008504E0"/>
    <w:rsid w:val="0085094A"/>
    <w:rsid w:val="00850DB3"/>
    <w:rsid w:val="00850E67"/>
    <w:rsid w:val="00851011"/>
    <w:rsid w:val="00851BE6"/>
    <w:rsid w:val="00853F97"/>
    <w:rsid w:val="008544E6"/>
    <w:rsid w:val="00854602"/>
    <w:rsid w:val="00854E0F"/>
    <w:rsid w:val="00854F52"/>
    <w:rsid w:val="0085504A"/>
    <w:rsid w:val="00855756"/>
    <w:rsid w:val="00855ADE"/>
    <w:rsid w:val="00856070"/>
    <w:rsid w:val="0085681C"/>
    <w:rsid w:val="00856AB0"/>
    <w:rsid w:val="00856AE5"/>
    <w:rsid w:val="00857BC0"/>
    <w:rsid w:val="00857CDC"/>
    <w:rsid w:val="00857F8F"/>
    <w:rsid w:val="0086008B"/>
    <w:rsid w:val="00860ED4"/>
    <w:rsid w:val="00860EE4"/>
    <w:rsid w:val="00861936"/>
    <w:rsid w:val="00862076"/>
    <w:rsid w:val="008623C4"/>
    <w:rsid w:val="00862424"/>
    <w:rsid w:val="008624DF"/>
    <w:rsid w:val="00862579"/>
    <w:rsid w:val="00862770"/>
    <w:rsid w:val="00862ACE"/>
    <w:rsid w:val="00862BE6"/>
    <w:rsid w:val="0086335E"/>
    <w:rsid w:val="0086337D"/>
    <w:rsid w:val="00863628"/>
    <w:rsid w:val="0086394E"/>
    <w:rsid w:val="008639C9"/>
    <w:rsid w:val="00863C53"/>
    <w:rsid w:val="008640F3"/>
    <w:rsid w:val="008641DC"/>
    <w:rsid w:val="00864353"/>
    <w:rsid w:val="00864490"/>
    <w:rsid w:val="008648D9"/>
    <w:rsid w:val="00864979"/>
    <w:rsid w:val="00864F58"/>
    <w:rsid w:val="0086527C"/>
    <w:rsid w:val="008658F6"/>
    <w:rsid w:val="008659FA"/>
    <w:rsid w:val="00865C84"/>
    <w:rsid w:val="0086646F"/>
    <w:rsid w:val="00866614"/>
    <w:rsid w:val="008666CC"/>
    <w:rsid w:val="00866754"/>
    <w:rsid w:val="00866A59"/>
    <w:rsid w:val="008672F9"/>
    <w:rsid w:val="00867419"/>
    <w:rsid w:val="00867B51"/>
    <w:rsid w:val="00867FE7"/>
    <w:rsid w:val="0087005D"/>
    <w:rsid w:val="008700CA"/>
    <w:rsid w:val="00870242"/>
    <w:rsid w:val="00870655"/>
    <w:rsid w:val="00870E64"/>
    <w:rsid w:val="00871252"/>
    <w:rsid w:val="00871899"/>
    <w:rsid w:val="00871EC4"/>
    <w:rsid w:val="008722FF"/>
    <w:rsid w:val="008723BD"/>
    <w:rsid w:val="008725A3"/>
    <w:rsid w:val="008727A3"/>
    <w:rsid w:val="008728C1"/>
    <w:rsid w:val="008728CE"/>
    <w:rsid w:val="00872EA4"/>
    <w:rsid w:val="00873554"/>
    <w:rsid w:val="008736BB"/>
    <w:rsid w:val="00873BC1"/>
    <w:rsid w:val="00873BC8"/>
    <w:rsid w:val="00873CB4"/>
    <w:rsid w:val="00874093"/>
    <w:rsid w:val="008741D2"/>
    <w:rsid w:val="008749B8"/>
    <w:rsid w:val="00874A68"/>
    <w:rsid w:val="00874BFE"/>
    <w:rsid w:val="00874DF9"/>
    <w:rsid w:val="0087551F"/>
    <w:rsid w:val="0087562B"/>
    <w:rsid w:val="00875654"/>
    <w:rsid w:val="008757C3"/>
    <w:rsid w:val="008760DA"/>
    <w:rsid w:val="008762D3"/>
    <w:rsid w:val="00876590"/>
    <w:rsid w:val="00876710"/>
    <w:rsid w:val="008767E1"/>
    <w:rsid w:val="0087683E"/>
    <w:rsid w:val="00876F3D"/>
    <w:rsid w:val="0087737C"/>
    <w:rsid w:val="00877D82"/>
    <w:rsid w:val="0088092E"/>
    <w:rsid w:val="00880B87"/>
    <w:rsid w:val="00880F63"/>
    <w:rsid w:val="008817C3"/>
    <w:rsid w:val="00881E99"/>
    <w:rsid w:val="00882A85"/>
    <w:rsid w:val="008835A2"/>
    <w:rsid w:val="00883A81"/>
    <w:rsid w:val="00883BAA"/>
    <w:rsid w:val="00883C00"/>
    <w:rsid w:val="008840BC"/>
    <w:rsid w:val="00884827"/>
    <w:rsid w:val="0088486A"/>
    <w:rsid w:val="00884BB3"/>
    <w:rsid w:val="00884E73"/>
    <w:rsid w:val="00884F05"/>
    <w:rsid w:val="008851AA"/>
    <w:rsid w:val="008854C0"/>
    <w:rsid w:val="00885611"/>
    <w:rsid w:val="008856B5"/>
    <w:rsid w:val="00885C34"/>
    <w:rsid w:val="00886177"/>
    <w:rsid w:val="00886204"/>
    <w:rsid w:val="00886828"/>
    <w:rsid w:val="0088686C"/>
    <w:rsid w:val="00886BDD"/>
    <w:rsid w:val="00887021"/>
    <w:rsid w:val="00887229"/>
    <w:rsid w:val="00887AAD"/>
    <w:rsid w:val="00887B8D"/>
    <w:rsid w:val="00887F09"/>
    <w:rsid w:val="008903E1"/>
    <w:rsid w:val="008915D5"/>
    <w:rsid w:val="00891F91"/>
    <w:rsid w:val="008925B5"/>
    <w:rsid w:val="008928D2"/>
    <w:rsid w:val="00893033"/>
    <w:rsid w:val="008935AC"/>
    <w:rsid w:val="00893AD3"/>
    <w:rsid w:val="00893BD4"/>
    <w:rsid w:val="00893C68"/>
    <w:rsid w:val="00893ECF"/>
    <w:rsid w:val="00893F07"/>
    <w:rsid w:val="0089409E"/>
    <w:rsid w:val="00894323"/>
    <w:rsid w:val="0089445C"/>
    <w:rsid w:val="008963BF"/>
    <w:rsid w:val="0089680D"/>
    <w:rsid w:val="00896B66"/>
    <w:rsid w:val="008975B8"/>
    <w:rsid w:val="0089787A"/>
    <w:rsid w:val="00897B0C"/>
    <w:rsid w:val="008A04C7"/>
    <w:rsid w:val="008A0EA0"/>
    <w:rsid w:val="008A1299"/>
    <w:rsid w:val="008A1397"/>
    <w:rsid w:val="008A1AE7"/>
    <w:rsid w:val="008A1B21"/>
    <w:rsid w:val="008A2249"/>
    <w:rsid w:val="008A2410"/>
    <w:rsid w:val="008A2FE3"/>
    <w:rsid w:val="008A3225"/>
    <w:rsid w:val="008A3511"/>
    <w:rsid w:val="008A4106"/>
    <w:rsid w:val="008A5204"/>
    <w:rsid w:val="008A53F0"/>
    <w:rsid w:val="008A5469"/>
    <w:rsid w:val="008A55FB"/>
    <w:rsid w:val="008A56A0"/>
    <w:rsid w:val="008A5F27"/>
    <w:rsid w:val="008A62F8"/>
    <w:rsid w:val="008A6307"/>
    <w:rsid w:val="008A67AE"/>
    <w:rsid w:val="008A749A"/>
    <w:rsid w:val="008A7542"/>
    <w:rsid w:val="008A791C"/>
    <w:rsid w:val="008A7A64"/>
    <w:rsid w:val="008A7F2B"/>
    <w:rsid w:val="008A7FFC"/>
    <w:rsid w:val="008B087E"/>
    <w:rsid w:val="008B0897"/>
    <w:rsid w:val="008B0AA9"/>
    <w:rsid w:val="008B0C2C"/>
    <w:rsid w:val="008B12AD"/>
    <w:rsid w:val="008B14F9"/>
    <w:rsid w:val="008B16EF"/>
    <w:rsid w:val="008B2232"/>
    <w:rsid w:val="008B25CD"/>
    <w:rsid w:val="008B290A"/>
    <w:rsid w:val="008B2AB1"/>
    <w:rsid w:val="008B36E9"/>
    <w:rsid w:val="008B37FF"/>
    <w:rsid w:val="008B384A"/>
    <w:rsid w:val="008B3F81"/>
    <w:rsid w:val="008B447D"/>
    <w:rsid w:val="008B449D"/>
    <w:rsid w:val="008B486E"/>
    <w:rsid w:val="008B4AE1"/>
    <w:rsid w:val="008B4B0B"/>
    <w:rsid w:val="008B4ECE"/>
    <w:rsid w:val="008B50D1"/>
    <w:rsid w:val="008B5326"/>
    <w:rsid w:val="008B635B"/>
    <w:rsid w:val="008B67FB"/>
    <w:rsid w:val="008B6A5C"/>
    <w:rsid w:val="008B7200"/>
    <w:rsid w:val="008B7291"/>
    <w:rsid w:val="008B7531"/>
    <w:rsid w:val="008B7DB3"/>
    <w:rsid w:val="008B7E03"/>
    <w:rsid w:val="008C018F"/>
    <w:rsid w:val="008C04C6"/>
    <w:rsid w:val="008C068B"/>
    <w:rsid w:val="008C09D8"/>
    <w:rsid w:val="008C0E91"/>
    <w:rsid w:val="008C10A1"/>
    <w:rsid w:val="008C114D"/>
    <w:rsid w:val="008C138F"/>
    <w:rsid w:val="008C15B7"/>
    <w:rsid w:val="008C1622"/>
    <w:rsid w:val="008C18CE"/>
    <w:rsid w:val="008C1D95"/>
    <w:rsid w:val="008C2506"/>
    <w:rsid w:val="008C266E"/>
    <w:rsid w:val="008C2855"/>
    <w:rsid w:val="008C32BF"/>
    <w:rsid w:val="008C39D4"/>
    <w:rsid w:val="008C3D83"/>
    <w:rsid w:val="008C43AD"/>
    <w:rsid w:val="008C45C8"/>
    <w:rsid w:val="008C4863"/>
    <w:rsid w:val="008C4C13"/>
    <w:rsid w:val="008C50AF"/>
    <w:rsid w:val="008C5A87"/>
    <w:rsid w:val="008C6446"/>
    <w:rsid w:val="008C708B"/>
    <w:rsid w:val="008C72A4"/>
    <w:rsid w:val="008C75C3"/>
    <w:rsid w:val="008C79DA"/>
    <w:rsid w:val="008D00AA"/>
    <w:rsid w:val="008D07A3"/>
    <w:rsid w:val="008D1429"/>
    <w:rsid w:val="008D1613"/>
    <w:rsid w:val="008D25AC"/>
    <w:rsid w:val="008D2703"/>
    <w:rsid w:val="008D3470"/>
    <w:rsid w:val="008D35CA"/>
    <w:rsid w:val="008D3EF9"/>
    <w:rsid w:val="008D4203"/>
    <w:rsid w:val="008D4ED4"/>
    <w:rsid w:val="008D5D57"/>
    <w:rsid w:val="008D5FD3"/>
    <w:rsid w:val="008D6084"/>
    <w:rsid w:val="008D6089"/>
    <w:rsid w:val="008D63C9"/>
    <w:rsid w:val="008D7473"/>
    <w:rsid w:val="008D7A06"/>
    <w:rsid w:val="008D7CE1"/>
    <w:rsid w:val="008D7E1E"/>
    <w:rsid w:val="008E0918"/>
    <w:rsid w:val="008E0B1F"/>
    <w:rsid w:val="008E0B2E"/>
    <w:rsid w:val="008E0FBF"/>
    <w:rsid w:val="008E108E"/>
    <w:rsid w:val="008E10C3"/>
    <w:rsid w:val="008E1262"/>
    <w:rsid w:val="008E1DEA"/>
    <w:rsid w:val="008E1F20"/>
    <w:rsid w:val="008E23B7"/>
    <w:rsid w:val="008E2BE2"/>
    <w:rsid w:val="008E2C13"/>
    <w:rsid w:val="008E2C1D"/>
    <w:rsid w:val="008E2CE5"/>
    <w:rsid w:val="008E2DE6"/>
    <w:rsid w:val="008E39DF"/>
    <w:rsid w:val="008E48E8"/>
    <w:rsid w:val="008E4A71"/>
    <w:rsid w:val="008E4FE6"/>
    <w:rsid w:val="008E52FD"/>
    <w:rsid w:val="008E55D7"/>
    <w:rsid w:val="008E6609"/>
    <w:rsid w:val="008E6DAD"/>
    <w:rsid w:val="008E6F38"/>
    <w:rsid w:val="008E7229"/>
    <w:rsid w:val="008E7AB6"/>
    <w:rsid w:val="008E7D48"/>
    <w:rsid w:val="008E7E75"/>
    <w:rsid w:val="008E7EC8"/>
    <w:rsid w:val="008F01EE"/>
    <w:rsid w:val="008F023F"/>
    <w:rsid w:val="008F0A30"/>
    <w:rsid w:val="008F0BD9"/>
    <w:rsid w:val="008F0ED9"/>
    <w:rsid w:val="008F0FED"/>
    <w:rsid w:val="008F11D0"/>
    <w:rsid w:val="008F125E"/>
    <w:rsid w:val="008F16BD"/>
    <w:rsid w:val="008F181D"/>
    <w:rsid w:val="008F2182"/>
    <w:rsid w:val="008F2298"/>
    <w:rsid w:val="008F24FC"/>
    <w:rsid w:val="008F2898"/>
    <w:rsid w:val="008F2A34"/>
    <w:rsid w:val="008F2DA2"/>
    <w:rsid w:val="008F37AE"/>
    <w:rsid w:val="008F3A9F"/>
    <w:rsid w:val="008F3B62"/>
    <w:rsid w:val="008F3CF2"/>
    <w:rsid w:val="008F3E90"/>
    <w:rsid w:val="008F3F65"/>
    <w:rsid w:val="008F444F"/>
    <w:rsid w:val="008F44B0"/>
    <w:rsid w:val="008F4D3B"/>
    <w:rsid w:val="008F5076"/>
    <w:rsid w:val="008F50FC"/>
    <w:rsid w:val="008F52EB"/>
    <w:rsid w:val="008F5669"/>
    <w:rsid w:val="008F63C2"/>
    <w:rsid w:val="008F6A21"/>
    <w:rsid w:val="008F6A32"/>
    <w:rsid w:val="008F6A52"/>
    <w:rsid w:val="008F764F"/>
    <w:rsid w:val="008F778B"/>
    <w:rsid w:val="008F7DF3"/>
    <w:rsid w:val="008F7DFB"/>
    <w:rsid w:val="0090009B"/>
    <w:rsid w:val="009001BD"/>
    <w:rsid w:val="0090116B"/>
    <w:rsid w:val="0090135F"/>
    <w:rsid w:val="00901937"/>
    <w:rsid w:val="00901CBD"/>
    <w:rsid w:val="00901D62"/>
    <w:rsid w:val="00901DC3"/>
    <w:rsid w:val="00901EA7"/>
    <w:rsid w:val="009021BF"/>
    <w:rsid w:val="0090281E"/>
    <w:rsid w:val="009028D5"/>
    <w:rsid w:val="00902B35"/>
    <w:rsid w:val="00902EBB"/>
    <w:rsid w:val="0090309D"/>
    <w:rsid w:val="00903124"/>
    <w:rsid w:val="00903955"/>
    <w:rsid w:val="00903EBD"/>
    <w:rsid w:val="00904268"/>
    <w:rsid w:val="00904355"/>
    <w:rsid w:val="0090445F"/>
    <w:rsid w:val="00904C9D"/>
    <w:rsid w:val="00904F8C"/>
    <w:rsid w:val="0090527E"/>
    <w:rsid w:val="00905B34"/>
    <w:rsid w:val="0090608A"/>
    <w:rsid w:val="00906692"/>
    <w:rsid w:val="00906952"/>
    <w:rsid w:val="00906A5A"/>
    <w:rsid w:val="00906BE2"/>
    <w:rsid w:val="00907174"/>
    <w:rsid w:val="00907807"/>
    <w:rsid w:val="009079F8"/>
    <w:rsid w:val="00907A57"/>
    <w:rsid w:val="00910D98"/>
    <w:rsid w:val="00910F2C"/>
    <w:rsid w:val="00910FCE"/>
    <w:rsid w:val="00912E27"/>
    <w:rsid w:val="009130C7"/>
    <w:rsid w:val="0091311B"/>
    <w:rsid w:val="009132B7"/>
    <w:rsid w:val="009132BF"/>
    <w:rsid w:val="009138E2"/>
    <w:rsid w:val="00913BFC"/>
    <w:rsid w:val="00913EC5"/>
    <w:rsid w:val="009140D4"/>
    <w:rsid w:val="00914627"/>
    <w:rsid w:val="00914CD1"/>
    <w:rsid w:val="00914E45"/>
    <w:rsid w:val="00915621"/>
    <w:rsid w:val="0091608B"/>
    <w:rsid w:val="00916173"/>
    <w:rsid w:val="009165BF"/>
    <w:rsid w:val="009165E8"/>
    <w:rsid w:val="00916795"/>
    <w:rsid w:val="00917853"/>
    <w:rsid w:val="00917E75"/>
    <w:rsid w:val="009205E9"/>
    <w:rsid w:val="009209C0"/>
    <w:rsid w:val="009209C5"/>
    <w:rsid w:val="00920A65"/>
    <w:rsid w:val="00920B10"/>
    <w:rsid w:val="00920B7C"/>
    <w:rsid w:val="009216A8"/>
    <w:rsid w:val="009217B1"/>
    <w:rsid w:val="00922941"/>
    <w:rsid w:val="00922992"/>
    <w:rsid w:val="00923102"/>
    <w:rsid w:val="00923588"/>
    <w:rsid w:val="0092370C"/>
    <w:rsid w:val="0092378B"/>
    <w:rsid w:val="00924053"/>
    <w:rsid w:val="00924B54"/>
    <w:rsid w:val="0092506D"/>
    <w:rsid w:val="0092561E"/>
    <w:rsid w:val="00926BAB"/>
    <w:rsid w:val="009277BA"/>
    <w:rsid w:val="00927C81"/>
    <w:rsid w:val="009302A9"/>
    <w:rsid w:val="00930331"/>
    <w:rsid w:val="0093049A"/>
    <w:rsid w:val="009309A6"/>
    <w:rsid w:val="00930D76"/>
    <w:rsid w:val="009310C9"/>
    <w:rsid w:val="009317D0"/>
    <w:rsid w:val="009319C2"/>
    <w:rsid w:val="00931CCD"/>
    <w:rsid w:val="009323B5"/>
    <w:rsid w:val="009323B8"/>
    <w:rsid w:val="009324E7"/>
    <w:rsid w:val="009325FC"/>
    <w:rsid w:val="00933AF0"/>
    <w:rsid w:val="0093405B"/>
    <w:rsid w:val="0093457E"/>
    <w:rsid w:val="00934933"/>
    <w:rsid w:val="00934DCC"/>
    <w:rsid w:val="00935357"/>
    <w:rsid w:val="009353DE"/>
    <w:rsid w:val="00935BAD"/>
    <w:rsid w:val="00935F57"/>
    <w:rsid w:val="009361B5"/>
    <w:rsid w:val="0093654D"/>
    <w:rsid w:val="00936B08"/>
    <w:rsid w:val="00936D9F"/>
    <w:rsid w:val="00936DD9"/>
    <w:rsid w:val="00936FA4"/>
    <w:rsid w:val="00937652"/>
    <w:rsid w:val="00937C43"/>
    <w:rsid w:val="00937EE3"/>
    <w:rsid w:val="00937FD0"/>
    <w:rsid w:val="00940316"/>
    <w:rsid w:val="00940C46"/>
    <w:rsid w:val="00941676"/>
    <w:rsid w:val="0094172D"/>
    <w:rsid w:val="00941DB8"/>
    <w:rsid w:val="00941F1C"/>
    <w:rsid w:val="00942079"/>
    <w:rsid w:val="0094227D"/>
    <w:rsid w:val="0094276E"/>
    <w:rsid w:val="00943161"/>
    <w:rsid w:val="00943F58"/>
    <w:rsid w:val="00944482"/>
    <w:rsid w:val="009447EC"/>
    <w:rsid w:val="0094482E"/>
    <w:rsid w:val="00944AFA"/>
    <w:rsid w:val="00944B38"/>
    <w:rsid w:val="00944C65"/>
    <w:rsid w:val="00944DB7"/>
    <w:rsid w:val="00944E7A"/>
    <w:rsid w:val="00945426"/>
    <w:rsid w:val="00945719"/>
    <w:rsid w:val="009458CC"/>
    <w:rsid w:val="00945BB8"/>
    <w:rsid w:val="00946699"/>
    <w:rsid w:val="00946B77"/>
    <w:rsid w:val="00946EF7"/>
    <w:rsid w:val="0094727A"/>
    <w:rsid w:val="00947361"/>
    <w:rsid w:val="009475F9"/>
    <w:rsid w:val="00947A18"/>
    <w:rsid w:val="00950042"/>
    <w:rsid w:val="00951787"/>
    <w:rsid w:val="009526D2"/>
    <w:rsid w:val="00952A4E"/>
    <w:rsid w:val="0095350D"/>
    <w:rsid w:val="00953A7F"/>
    <w:rsid w:val="00953F2E"/>
    <w:rsid w:val="00954344"/>
    <w:rsid w:val="0095453D"/>
    <w:rsid w:val="0095500F"/>
    <w:rsid w:val="00955123"/>
    <w:rsid w:val="00955766"/>
    <w:rsid w:val="00955D2A"/>
    <w:rsid w:val="00955DC1"/>
    <w:rsid w:val="0095643C"/>
    <w:rsid w:val="00956A4D"/>
    <w:rsid w:val="00956D82"/>
    <w:rsid w:val="009578A1"/>
    <w:rsid w:val="00957D02"/>
    <w:rsid w:val="00957EC9"/>
    <w:rsid w:val="0096016C"/>
    <w:rsid w:val="009601B7"/>
    <w:rsid w:val="00960271"/>
    <w:rsid w:val="00960417"/>
    <w:rsid w:val="0096052F"/>
    <w:rsid w:val="009607E5"/>
    <w:rsid w:val="00960B77"/>
    <w:rsid w:val="00961230"/>
    <w:rsid w:val="0096139A"/>
    <w:rsid w:val="0096155F"/>
    <w:rsid w:val="00962057"/>
    <w:rsid w:val="009627F5"/>
    <w:rsid w:val="00962B93"/>
    <w:rsid w:val="00962D78"/>
    <w:rsid w:val="00962DB7"/>
    <w:rsid w:val="009631DC"/>
    <w:rsid w:val="00963911"/>
    <w:rsid w:val="00963D8B"/>
    <w:rsid w:val="009643BA"/>
    <w:rsid w:val="00964532"/>
    <w:rsid w:val="00964607"/>
    <w:rsid w:val="00964DE2"/>
    <w:rsid w:val="00965304"/>
    <w:rsid w:val="009654C9"/>
    <w:rsid w:val="009656CD"/>
    <w:rsid w:val="00965941"/>
    <w:rsid w:val="00965FBA"/>
    <w:rsid w:val="00966516"/>
    <w:rsid w:val="00966DD6"/>
    <w:rsid w:val="0096712E"/>
    <w:rsid w:val="0096727C"/>
    <w:rsid w:val="009674C6"/>
    <w:rsid w:val="00967705"/>
    <w:rsid w:val="00967DBB"/>
    <w:rsid w:val="0097008C"/>
    <w:rsid w:val="009707F6"/>
    <w:rsid w:val="00970D51"/>
    <w:rsid w:val="00970DB6"/>
    <w:rsid w:val="009711F5"/>
    <w:rsid w:val="009712F6"/>
    <w:rsid w:val="009714E6"/>
    <w:rsid w:val="009718D7"/>
    <w:rsid w:val="00971D00"/>
    <w:rsid w:val="0097204E"/>
    <w:rsid w:val="0097213C"/>
    <w:rsid w:val="00972222"/>
    <w:rsid w:val="00972406"/>
    <w:rsid w:val="00972E2E"/>
    <w:rsid w:val="009732B1"/>
    <w:rsid w:val="00973D46"/>
    <w:rsid w:val="00973DA0"/>
    <w:rsid w:val="00974276"/>
    <w:rsid w:val="009753A7"/>
    <w:rsid w:val="00975E18"/>
    <w:rsid w:val="00976002"/>
    <w:rsid w:val="009764C0"/>
    <w:rsid w:val="00976F51"/>
    <w:rsid w:val="0097707F"/>
    <w:rsid w:val="009771F3"/>
    <w:rsid w:val="00977762"/>
    <w:rsid w:val="00977861"/>
    <w:rsid w:val="009809C5"/>
    <w:rsid w:val="00980CCC"/>
    <w:rsid w:val="00980D8C"/>
    <w:rsid w:val="00980F76"/>
    <w:rsid w:val="009815F8"/>
    <w:rsid w:val="00982A52"/>
    <w:rsid w:val="00982C70"/>
    <w:rsid w:val="009830B5"/>
    <w:rsid w:val="009830C4"/>
    <w:rsid w:val="0098348E"/>
    <w:rsid w:val="009834B4"/>
    <w:rsid w:val="0098395F"/>
    <w:rsid w:val="00983B33"/>
    <w:rsid w:val="00983D86"/>
    <w:rsid w:val="00983DDD"/>
    <w:rsid w:val="0098427C"/>
    <w:rsid w:val="009848E9"/>
    <w:rsid w:val="00984CF0"/>
    <w:rsid w:val="009852D0"/>
    <w:rsid w:val="00985383"/>
    <w:rsid w:val="00985A29"/>
    <w:rsid w:val="00986A65"/>
    <w:rsid w:val="009872EA"/>
    <w:rsid w:val="009872F7"/>
    <w:rsid w:val="00987785"/>
    <w:rsid w:val="009878CB"/>
    <w:rsid w:val="00987DBF"/>
    <w:rsid w:val="00990924"/>
    <w:rsid w:val="00990EBB"/>
    <w:rsid w:val="0099101E"/>
    <w:rsid w:val="0099134C"/>
    <w:rsid w:val="00991C67"/>
    <w:rsid w:val="00992094"/>
    <w:rsid w:val="009922A8"/>
    <w:rsid w:val="009923AB"/>
    <w:rsid w:val="009926DE"/>
    <w:rsid w:val="0099276E"/>
    <w:rsid w:val="00992778"/>
    <w:rsid w:val="009927E6"/>
    <w:rsid w:val="00992E06"/>
    <w:rsid w:val="009932B8"/>
    <w:rsid w:val="009933F7"/>
    <w:rsid w:val="00993D45"/>
    <w:rsid w:val="00993D5E"/>
    <w:rsid w:val="00993FFA"/>
    <w:rsid w:val="00994047"/>
    <w:rsid w:val="00994B91"/>
    <w:rsid w:val="009951A9"/>
    <w:rsid w:val="00995456"/>
    <w:rsid w:val="00995586"/>
    <w:rsid w:val="009958E0"/>
    <w:rsid w:val="00995F27"/>
    <w:rsid w:val="009960CE"/>
    <w:rsid w:val="009966D4"/>
    <w:rsid w:val="00996769"/>
    <w:rsid w:val="00996848"/>
    <w:rsid w:val="009968A4"/>
    <w:rsid w:val="00997EDE"/>
    <w:rsid w:val="00997F0D"/>
    <w:rsid w:val="009A03C7"/>
    <w:rsid w:val="009A058C"/>
    <w:rsid w:val="009A0AD0"/>
    <w:rsid w:val="009A0C80"/>
    <w:rsid w:val="009A0EDD"/>
    <w:rsid w:val="009A2604"/>
    <w:rsid w:val="009A2B02"/>
    <w:rsid w:val="009A331C"/>
    <w:rsid w:val="009A3396"/>
    <w:rsid w:val="009A3571"/>
    <w:rsid w:val="009A3688"/>
    <w:rsid w:val="009A3754"/>
    <w:rsid w:val="009A3B83"/>
    <w:rsid w:val="009A3C08"/>
    <w:rsid w:val="009A4319"/>
    <w:rsid w:val="009A44CF"/>
    <w:rsid w:val="009A456E"/>
    <w:rsid w:val="009A489E"/>
    <w:rsid w:val="009A48D6"/>
    <w:rsid w:val="009A4B21"/>
    <w:rsid w:val="009A4E2D"/>
    <w:rsid w:val="009A5470"/>
    <w:rsid w:val="009A60AD"/>
    <w:rsid w:val="009A60E6"/>
    <w:rsid w:val="009A6779"/>
    <w:rsid w:val="009A6C8C"/>
    <w:rsid w:val="009A7388"/>
    <w:rsid w:val="009A76CF"/>
    <w:rsid w:val="009A7F0F"/>
    <w:rsid w:val="009B03C3"/>
    <w:rsid w:val="009B0861"/>
    <w:rsid w:val="009B0CFE"/>
    <w:rsid w:val="009B10DE"/>
    <w:rsid w:val="009B1503"/>
    <w:rsid w:val="009B18E5"/>
    <w:rsid w:val="009B1AB4"/>
    <w:rsid w:val="009B1C45"/>
    <w:rsid w:val="009B1E24"/>
    <w:rsid w:val="009B1F2B"/>
    <w:rsid w:val="009B20A5"/>
    <w:rsid w:val="009B268B"/>
    <w:rsid w:val="009B2B41"/>
    <w:rsid w:val="009B2DBC"/>
    <w:rsid w:val="009B30C2"/>
    <w:rsid w:val="009B37E3"/>
    <w:rsid w:val="009B43A0"/>
    <w:rsid w:val="009B448E"/>
    <w:rsid w:val="009B4539"/>
    <w:rsid w:val="009B48DA"/>
    <w:rsid w:val="009B497C"/>
    <w:rsid w:val="009B565B"/>
    <w:rsid w:val="009B56EC"/>
    <w:rsid w:val="009B57B6"/>
    <w:rsid w:val="009B6005"/>
    <w:rsid w:val="009B6191"/>
    <w:rsid w:val="009B6348"/>
    <w:rsid w:val="009B6620"/>
    <w:rsid w:val="009B679C"/>
    <w:rsid w:val="009B70C7"/>
    <w:rsid w:val="009B773A"/>
    <w:rsid w:val="009B785C"/>
    <w:rsid w:val="009B7F26"/>
    <w:rsid w:val="009C0494"/>
    <w:rsid w:val="009C100B"/>
    <w:rsid w:val="009C101E"/>
    <w:rsid w:val="009C1066"/>
    <w:rsid w:val="009C1C9C"/>
    <w:rsid w:val="009C1CDB"/>
    <w:rsid w:val="009C1D6B"/>
    <w:rsid w:val="009C2274"/>
    <w:rsid w:val="009C2C87"/>
    <w:rsid w:val="009C2E2B"/>
    <w:rsid w:val="009C2E74"/>
    <w:rsid w:val="009C2EDF"/>
    <w:rsid w:val="009C3215"/>
    <w:rsid w:val="009C3660"/>
    <w:rsid w:val="009C36E9"/>
    <w:rsid w:val="009C37D3"/>
    <w:rsid w:val="009C3ADE"/>
    <w:rsid w:val="009C3C04"/>
    <w:rsid w:val="009C4166"/>
    <w:rsid w:val="009C440E"/>
    <w:rsid w:val="009C4473"/>
    <w:rsid w:val="009C4FA7"/>
    <w:rsid w:val="009C5095"/>
    <w:rsid w:val="009C530B"/>
    <w:rsid w:val="009C53BA"/>
    <w:rsid w:val="009C5EE1"/>
    <w:rsid w:val="009C635C"/>
    <w:rsid w:val="009C71DC"/>
    <w:rsid w:val="009C7310"/>
    <w:rsid w:val="009C7618"/>
    <w:rsid w:val="009C7989"/>
    <w:rsid w:val="009C7F0C"/>
    <w:rsid w:val="009D0813"/>
    <w:rsid w:val="009D0C45"/>
    <w:rsid w:val="009D1076"/>
    <w:rsid w:val="009D110D"/>
    <w:rsid w:val="009D12D7"/>
    <w:rsid w:val="009D13A8"/>
    <w:rsid w:val="009D2534"/>
    <w:rsid w:val="009D2848"/>
    <w:rsid w:val="009D2975"/>
    <w:rsid w:val="009D2A51"/>
    <w:rsid w:val="009D2C16"/>
    <w:rsid w:val="009D2D51"/>
    <w:rsid w:val="009D342C"/>
    <w:rsid w:val="009D3550"/>
    <w:rsid w:val="009D3780"/>
    <w:rsid w:val="009D3797"/>
    <w:rsid w:val="009D3D09"/>
    <w:rsid w:val="009D42D7"/>
    <w:rsid w:val="009D44B7"/>
    <w:rsid w:val="009D45CE"/>
    <w:rsid w:val="009D4A28"/>
    <w:rsid w:val="009D53AB"/>
    <w:rsid w:val="009D55A7"/>
    <w:rsid w:val="009D5D46"/>
    <w:rsid w:val="009D5EBF"/>
    <w:rsid w:val="009D66D5"/>
    <w:rsid w:val="009D6C7D"/>
    <w:rsid w:val="009D71AB"/>
    <w:rsid w:val="009D780C"/>
    <w:rsid w:val="009D7D93"/>
    <w:rsid w:val="009E001F"/>
    <w:rsid w:val="009E04FD"/>
    <w:rsid w:val="009E08E6"/>
    <w:rsid w:val="009E0FC6"/>
    <w:rsid w:val="009E1045"/>
    <w:rsid w:val="009E1314"/>
    <w:rsid w:val="009E1672"/>
    <w:rsid w:val="009E182D"/>
    <w:rsid w:val="009E1D05"/>
    <w:rsid w:val="009E1ECC"/>
    <w:rsid w:val="009E1EDC"/>
    <w:rsid w:val="009E2335"/>
    <w:rsid w:val="009E27DF"/>
    <w:rsid w:val="009E27ED"/>
    <w:rsid w:val="009E2819"/>
    <w:rsid w:val="009E2A80"/>
    <w:rsid w:val="009E2FDD"/>
    <w:rsid w:val="009E310C"/>
    <w:rsid w:val="009E3467"/>
    <w:rsid w:val="009E3637"/>
    <w:rsid w:val="009E3881"/>
    <w:rsid w:val="009E3B53"/>
    <w:rsid w:val="009E3BF3"/>
    <w:rsid w:val="009E3CCC"/>
    <w:rsid w:val="009E42F1"/>
    <w:rsid w:val="009E445F"/>
    <w:rsid w:val="009E46BF"/>
    <w:rsid w:val="009E4D0C"/>
    <w:rsid w:val="009E6B16"/>
    <w:rsid w:val="009E6CF4"/>
    <w:rsid w:val="009E6F81"/>
    <w:rsid w:val="009E74E3"/>
    <w:rsid w:val="009E74EA"/>
    <w:rsid w:val="009E7A5B"/>
    <w:rsid w:val="009E7D19"/>
    <w:rsid w:val="009E7E6F"/>
    <w:rsid w:val="009F01D8"/>
    <w:rsid w:val="009F06BE"/>
    <w:rsid w:val="009F153F"/>
    <w:rsid w:val="009F1556"/>
    <w:rsid w:val="009F1C3C"/>
    <w:rsid w:val="009F251D"/>
    <w:rsid w:val="009F28C1"/>
    <w:rsid w:val="009F28F3"/>
    <w:rsid w:val="009F3301"/>
    <w:rsid w:val="009F3AB6"/>
    <w:rsid w:val="009F3B65"/>
    <w:rsid w:val="009F3E22"/>
    <w:rsid w:val="009F44C8"/>
    <w:rsid w:val="009F4BFC"/>
    <w:rsid w:val="009F51C7"/>
    <w:rsid w:val="009F57ED"/>
    <w:rsid w:val="009F5823"/>
    <w:rsid w:val="009F613C"/>
    <w:rsid w:val="009F68CB"/>
    <w:rsid w:val="009F6A8E"/>
    <w:rsid w:val="009F6C3D"/>
    <w:rsid w:val="009F7284"/>
    <w:rsid w:val="009F7409"/>
    <w:rsid w:val="00A00890"/>
    <w:rsid w:val="00A0092D"/>
    <w:rsid w:val="00A009A2"/>
    <w:rsid w:val="00A01890"/>
    <w:rsid w:val="00A01CEC"/>
    <w:rsid w:val="00A02707"/>
    <w:rsid w:val="00A02994"/>
    <w:rsid w:val="00A02B9A"/>
    <w:rsid w:val="00A02D46"/>
    <w:rsid w:val="00A03BE5"/>
    <w:rsid w:val="00A03C75"/>
    <w:rsid w:val="00A03E14"/>
    <w:rsid w:val="00A03F44"/>
    <w:rsid w:val="00A0414B"/>
    <w:rsid w:val="00A046C6"/>
    <w:rsid w:val="00A04892"/>
    <w:rsid w:val="00A04A24"/>
    <w:rsid w:val="00A04AA6"/>
    <w:rsid w:val="00A04F57"/>
    <w:rsid w:val="00A05397"/>
    <w:rsid w:val="00A05A61"/>
    <w:rsid w:val="00A05A6E"/>
    <w:rsid w:val="00A06CEC"/>
    <w:rsid w:val="00A06E00"/>
    <w:rsid w:val="00A070A3"/>
    <w:rsid w:val="00A0720A"/>
    <w:rsid w:val="00A073A0"/>
    <w:rsid w:val="00A07829"/>
    <w:rsid w:val="00A079E5"/>
    <w:rsid w:val="00A10772"/>
    <w:rsid w:val="00A10783"/>
    <w:rsid w:val="00A10B22"/>
    <w:rsid w:val="00A1134D"/>
    <w:rsid w:val="00A11471"/>
    <w:rsid w:val="00A115BB"/>
    <w:rsid w:val="00A115DA"/>
    <w:rsid w:val="00A11C15"/>
    <w:rsid w:val="00A120E6"/>
    <w:rsid w:val="00A126C1"/>
    <w:rsid w:val="00A126CE"/>
    <w:rsid w:val="00A12752"/>
    <w:rsid w:val="00A12766"/>
    <w:rsid w:val="00A1292B"/>
    <w:rsid w:val="00A12C2C"/>
    <w:rsid w:val="00A12D02"/>
    <w:rsid w:val="00A12D78"/>
    <w:rsid w:val="00A12E96"/>
    <w:rsid w:val="00A1327B"/>
    <w:rsid w:val="00A13E5E"/>
    <w:rsid w:val="00A13F64"/>
    <w:rsid w:val="00A1403C"/>
    <w:rsid w:val="00A141A4"/>
    <w:rsid w:val="00A14465"/>
    <w:rsid w:val="00A1469A"/>
    <w:rsid w:val="00A148AE"/>
    <w:rsid w:val="00A149E9"/>
    <w:rsid w:val="00A15418"/>
    <w:rsid w:val="00A155CD"/>
    <w:rsid w:val="00A16188"/>
    <w:rsid w:val="00A161F4"/>
    <w:rsid w:val="00A16464"/>
    <w:rsid w:val="00A16608"/>
    <w:rsid w:val="00A1714E"/>
    <w:rsid w:val="00A17685"/>
    <w:rsid w:val="00A178E5"/>
    <w:rsid w:val="00A1793E"/>
    <w:rsid w:val="00A17ABB"/>
    <w:rsid w:val="00A209D1"/>
    <w:rsid w:val="00A21735"/>
    <w:rsid w:val="00A22873"/>
    <w:rsid w:val="00A22A1A"/>
    <w:rsid w:val="00A232D6"/>
    <w:rsid w:val="00A24157"/>
    <w:rsid w:val="00A2469A"/>
    <w:rsid w:val="00A24737"/>
    <w:rsid w:val="00A247B1"/>
    <w:rsid w:val="00A247EE"/>
    <w:rsid w:val="00A24BB2"/>
    <w:rsid w:val="00A24CF0"/>
    <w:rsid w:val="00A2519D"/>
    <w:rsid w:val="00A25FD1"/>
    <w:rsid w:val="00A2609D"/>
    <w:rsid w:val="00A26337"/>
    <w:rsid w:val="00A265E3"/>
    <w:rsid w:val="00A26CD7"/>
    <w:rsid w:val="00A26D10"/>
    <w:rsid w:val="00A27304"/>
    <w:rsid w:val="00A277B0"/>
    <w:rsid w:val="00A277E0"/>
    <w:rsid w:val="00A27F36"/>
    <w:rsid w:val="00A30381"/>
    <w:rsid w:val="00A30FD5"/>
    <w:rsid w:val="00A311C5"/>
    <w:rsid w:val="00A316DB"/>
    <w:rsid w:val="00A31F46"/>
    <w:rsid w:val="00A3246B"/>
    <w:rsid w:val="00A32C48"/>
    <w:rsid w:val="00A34077"/>
    <w:rsid w:val="00A3409D"/>
    <w:rsid w:val="00A34525"/>
    <w:rsid w:val="00A345EF"/>
    <w:rsid w:val="00A348C6"/>
    <w:rsid w:val="00A34DE0"/>
    <w:rsid w:val="00A34FD0"/>
    <w:rsid w:val="00A35079"/>
    <w:rsid w:val="00A3587A"/>
    <w:rsid w:val="00A3596E"/>
    <w:rsid w:val="00A3598C"/>
    <w:rsid w:val="00A364B6"/>
    <w:rsid w:val="00A36DD0"/>
    <w:rsid w:val="00A36E00"/>
    <w:rsid w:val="00A372B2"/>
    <w:rsid w:val="00A372B9"/>
    <w:rsid w:val="00A372EC"/>
    <w:rsid w:val="00A37612"/>
    <w:rsid w:val="00A37E07"/>
    <w:rsid w:val="00A37E1F"/>
    <w:rsid w:val="00A40BF9"/>
    <w:rsid w:val="00A40D9A"/>
    <w:rsid w:val="00A41068"/>
    <w:rsid w:val="00A413B5"/>
    <w:rsid w:val="00A41841"/>
    <w:rsid w:val="00A418D8"/>
    <w:rsid w:val="00A41A14"/>
    <w:rsid w:val="00A41E31"/>
    <w:rsid w:val="00A42376"/>
    <w:rsid w:val="00A4294B"/>
    <w:rsid w:val="00A42F44"/>
    <w:rsid w:val="00A430D1"/>
    <w:rsid w:val="00A4321C"/>
    <w:rsid w:val="00A43884"/>
    <w:rsid w:val="00A43B2B"/>
    <w:rsid w:val="00A43E1B"/>
    <w:rsid w:val="00A440B6"/>
    <w:rsid w:val="00A44DC2"/>
    <w:rsid w:val="00A44F42"/>
    <w:rsid w:val="00A44F7F"/>
    <w:rsid w:val="00A45212"/>
    <w:rsid w:val="00A45267"/>
    <w:rsid w:val="00A458F3"/>
    <w:rsid w:val="00A464C9"/>
    <w:rsid w:val="00A467EB"/>
    <w:rsid w:val="00A468A9"/>
    <w:rsid w:val="00A46E2D"/>
    <w:rsid w:val="00A46E85"/>
    <w:rsid w:val="00A470B9"/>
    <w:rsid w:val="00A47A94"/>
    <w:rsid w:val="00A47E24"/>
    <w:rsid w:val="00A5002D"/>
    <w:rsid w:val="00A504D2"/>
    <w:rsid w:val="00A505DF"/>
    <w:rsid w:val="00A509AB"/>
    <w:rsid w:val="00A50DD5"/>
    <w:rsid w:val="00A517A0"/>
    <w:rsid w:val="00A517FB"/>
    <w:rsid w:val="00A51917"/>
    <w:rsid w:val="00A51B32"/>
    <w:rsid w:val="00A5235F"/>
    <w:rsid w:val="00A52BCD"/>
    <w:rsid w:val="00A52DF6"/>
    <w:rsid w:val="00A5373E"/>
    <w:rsid w:val="00A53EEE"/>
    <w:rsid w:val="00A54004"/>
    <w:rsid w:val="00A54820"/>
    <w:rsid w:val="00A55231"/>
    <w:rsid w:val="00A552BD"/>
    <w:rsid w:val="00A553F5"/>
    <w:rsid w:val="00A555D8"/>
    <w:rsid w:val="00A55DE5"/>
    <w:rsid w:val="00A5624F"/>
    <w:rsid w:val="00A56E87"/>
    <w:rsid w:val="00A57A84"/>
    <w:rsid w:val="00A57D6F"/>
    <w:rsid w:val="00A60209"/>
    <w:rsid w:val="00A60983"/>
    <w:rsid w:val="00A6101E"/>
    <w:rsid w:val="00A611FC"/>
    <w:rsid w:val="00A61226"/>
    <w:rsid w:val="00A613A4"/>
    <w:rsid w:val="00A61503"/>
    <w:rsid w:val="00A619F3"/>
    <w:rsid w:val="00A61F4D"/>
    <w:rsid w:val="00A6207B"/>
    <w:rsid w:val="00A62082"/>
    <w:rsid w:val="00A62347"/>
    <w:rsid w:val="00A62873"/>
    <w:rsid w:val="00A62A29"/>
    <w:rsid w:val="00A62C75"/>
    <w:rsid w:val="00A62F51"/>
    <w:rsid w:val="00A635A2"/>
    <w:rsid w:val="00A63AEF"/>
    <w:rsid w:val="00A640E0"/>
    <w:rsid w:val="00A644CA"/>
    <w:rsid w:val="00A64A67"/>
    <w:rsid w:val="00A64A7B"/>
    <w:rsid w:val="00A64CD6"/>
    <w:rsid w:val="00A64D36"/>
    <w:rsid w:val="00A64FB9"/>
    <w:rsid w:val="00A6516D"/>
    <w:rsid w:val="00A652C7"/>
    <w:rsid w:val="00A658CA"/>
    <w:rsid w:val="00A65EEA"/>
    <w:rsid w:val="00A66823"/>
    <w:rsid w:val="00A66AB4"/>
    <w:rsid w:val="00A6701F"/>
    <w:rsid w:val="00A67552"/>
    <w:rsid w:val="00A67C11"/>
    <w:rsid w:val="00A67D25"/>
    <w:rsid w:val="00A701CB"/>
    <w:rsid w:val="00A702D0"/>
    <w:rsid w:val="00A70AFE"/>
    <w:rsid w:val="00A711D2"/>
    <w:rsid w:val="00A7134A"/>
    <w:rsid w:val="00A715C0"/>
    <w:rsid w:val="00A7184B"/>
    <w:rsid w:val="00A719AF"/>
    <w:rsid w:val="00A71D1F"/>
    <w:rsid w:val="00A71DFE"/>
    <w:rsid w:val="00A71EBE"/>
    <w:rsid w:val="00A72C0D"/>
    <w:rsid w:val="00A731E6"/>
    <w:rsid w:val="00A73674"/>
    <w:rsid w:val="00A73DB0"/>
    <w:rsid w:val="00A74E22"/>
    <w:rsid w:val="00A7514D"/>
    <w:rsid w:val="00A7547E"/>
    <w:rsid w:val="00A75990"/>
    <w:rsid w:val="00A76059"/>
    <w:rsid w:val="00A76651"/>
    <w:rsid w:val="00A76AA7"/>
    <w:rsid w:val="00A76D93"/>
    <w:rsid w:val="00A76DCA"/>
    <w:rsid w:val="00A77485"/>
    <w:rsid w:val="00A77571"/>
    <w:rsid w:val="00A77644"/>
    <w:rsid w:val="00A776A2"/>
    <w:rsid w:val="00A77C0C"/>
    <w:rsid w:val="00A800DC"/>
    <w:rsid w:val="00A80722"/>
    <w:rsid w:val="00A80AAA"/>
    <w:rsid w:val="00A80B50"/>
    <w:rsid w:val="00A81111"/>
    <w:rsid w:val="00A8134D"/>
    <w:rsid w:val="00A8189D"/>
    <w:rsid w:val="00A81FF4"/>
    <w:rsid w:val="00A8211D"/>
    <w:rsid w:val="00A823E2"/>
    <w:rsid w:val="00A827BB"/>
    <w:rsid w:val="00A82992"/>
    <w:rsid w:val="00A82D1A"/>
    <w:rsid w:val="00A833E0"/>
    <w:rsid w:val="00A83426"/>
    <w:rsid w:val="00A83698"/>
    <w:rsid w:val="00A83724"/>
    <w:rsid w:val="00A83933"/>
    <w:rsid w:val="00A83B26"/>
    <w:rsid w:val="00A83CFB"/>
    <w:rsid w:val="00A83DCC"/>
    <w:rsid w:val="00A83F30"/>
    <w:rsid w:val="00A840EC"/>
    <w:rsid w:val="00A8415D"/>
    <w:rsid w:val="00A8447B"/>
    <w:rsid w:val="00A858D1"/>
    <w:rsid w:val="00A859AB"/>
    <w:rsid w:val="00A85D9C"/>
    <w:rsid w:val="00A85E07"/>
    <w:rsid w:val="00A85E11"/>
    <w:rsid w:val="00A85E8C"/>
    <w:rsid w:val="00A868EB"/>
    <w:rsid w:val="00A86B3B"/>
    <w:rsid w:val="00A8792A"/>
    <w:rsid w:val="00A87955"/>
    <w:rsid w:val="00A90842"/>
    <w:rsid w:val="00A90CB2"/>
    <w:rsid w:val="00A90EB6"/>
    <w:rsid w:val="00A9173D"/>
    <w:rsid w:val="00A91870"/>
    <w:rsid w:val="00A9188C"/>
    <w:rsid w:val="00A919D6"/>
    <w:rsid w:val="00A91B57"/>
    <w:rsid w:val="00A91DF2"/>
    <w:rsid w:val="00A91FC0"/>
    <w:rsid w:val="00A920BB"/>
    <w:rsid w:val="00A922DF"/>
    <w:rsid w:val="00A92BE4"/>
    <w:rsid w:val="00A93133"/>
    <w:rsid w:val="00A93589"/>
    <w:rsid w:val="00A935C1"/>
    <w:rsid w:val="00A93702"/>
    <w:rsid w:val="00A94200"/>
    <w:rsid w:val="00A9423A"/>
    <w:rsid w:val="00A9456B"/>
    <w:rsid w:val="00A94638"/>
    <w:rsid w:val="00A950CC"/>
    <w:rsid w:val="00A95A22"/>
    <w:rsid w:val="00A95F02"/>
    <w:rsid w:val="00A96172"/>
    <w:rsid w:val="00A96460"/>
    <w:rsid w:val="00A967F0"/>
    <w:rsid w:val="00A96916"/>
    <w:rsid w:val="00A96C6C"/>
    <w:rsid w:val="00A96D42"/>
    <w:rsid w:val="00A97525"/>
    <w:rsid w:val="00A9792D"/>
    <w:rsid w:val="00A97BEC"/>
    <w:rsid w:val="00AA08A3"/>
    <w:rsid w:val="00AA1984"/>
    <w:rsid w:val="00AA1CF2"/>
    <w:rsid w:val="00AA20FC"/>
    <w:rsid w:val="00AA2119"/>
    <w:rsid w:val="00AA2AB3"/>
    <w:rsid w:val="00AA2D39"/>
    <w:rsid w:val="00AA2E1A"/>
    <w:rsid w:val="00AA2EB0"/>
    <w:rsid w:val="00AA2EDB"/>
    <w:rsid w:val="00AA2FA3"/>
    <w:rsid w:val="00AA3903"/>
    <w:rsid w:val="00AA39FE"/>
    <w:rsid w:val="00AA44EC"/>
    <w:rsid w:val="00AA4950"/>
    <w:rsid w:val="00AA4EF6"/>
    <w:rsid w:val="00AA501E"/>
    <w:rsid w:val="00AA52AC"/>
    <w:rsid w:val="00AA5352"/>
    <w:rsid w:val="00AA551C"/>
    <w:rsid w:val="00AA555D"/>
    <w:rsid w:val="00AA5CD2"/>
    <w:rsid w:val="00AA60DE"/>
    <w:rsid w:val="00AA64A2"/>
    <w:rsid w:val="00AA665B"/>
    <w:rsid w:val="00AA785C"/>
    <w:rsid w:val="00AA79E1"/>
    <w:rsid w:val="00AA7C63"/>
    <w:rsid w:val="00AA7D6E"/>
    <w:rsid w:val="00AB0071"/>
    <w:rsid w:val="00AB05C1"/>
    <w:rsid w:val="00AB0DB1"/>
    <w:rsid w:val="00AB0DDB"/>
    <w:rsid w:val="00AB1391"/>
    <w:rsid w:val="00AB1525"/>
    <w:rsid w:val="00AB175B"/>
    <w:rsid w:val="00AB1794"/>
    <w:rsid w:val="00AB1C78"/>
    <w:rsid w:val="00AB20CF"/>
    <w:rsid w:val="00AB21A1"/>
    <w:rsid w:val="00AB30E6"/>
    <w:rsid w:val="00AB3129"/>
    <w:rsid w:val="00AB3563"/>
    <w:rsid w:val="00AB35A0"/>
    <w:rsid w:val="00AB3654"/>
    <w:rsid w:val="00AB36FE"/>
    <w:rsid w:val="00AB3871"/>
    <w:rsid w:val="00AB3B0F"/>
    <w:rsid w:val="00AB3C36"/>
    <w:rsid w:val="00AB3CE4"/>
    <w:rsid w:val="00AB494D"/>
    <w:rsid w:val="00AB4AAE"/>
    <w:rsid w:val="00AB4B0A"/>
    <w:rsid w:val="00AB5050"/>
    <w:rsid w:val="00AB5058"/>
    <w:rsid w:val="00AB537F"/>
    <w:rsid w:val="00AB5421"/>
    <w:rsid w:val="00AB5975"/>
    <w:rsid w:val="00AB64A0"/>
    <w:rsid w:val="00AB6891"/>
    <w:rsid w:val="00AB69DB"/>
    <w:rsid w:val="00AB6B20"/>
    <w:rsid w:val="00AB6E20"/>
    <w:rsid w:val="00AB6FBB"/>
    <w:rsid w:val="00AB7033"/>
    <w:rsid w:val="00AB70BF"/>
    <w:rsid w:val="00AB757F"/>
    <w:rsid w:val="00AB76A7"/>
    <w:rsid w:val="00AB7A86"/>
    <w:rsid w:val="00AB7CDB"/>
    <w:rsid w:val="00AC0B3F"/>
    <w:rsid w:val="00AC1144"/>
    <w:rsid w:val="00AC15B2"/>
    <w:rsid w:val="00AC15EF"/>
    <w:rsid w:val="00AC240F"/>
    <w:rsid w:val="00AC3425"/>
    <w:rsid w:val="00AC35A9"/>
    <w:rsid w:val="00AC3B6B"/>
    <w:rsid w:val="00AC40CB"/>
    <w:rsid w:val="00AC5047"/>
    <w:rsid w:val="00AC526B"/>
    <w:rsid w:val="00AC52B3"/>
    <w:rsid w:val="00AC5565"/>
    <w:rsid w:val="00AC5B4B"/>
    <w:rsid w:val="00AC5B87"/>
    <w:rsid w:val="00AC5C77"/>
    <w:rsid w:val="00AC62B2"/>
    <w:rsid w:val="00AC668A"/>
    <w:rsid w:val="00AC6C73"/>
    <w:rsid w:val="00AC7454"/>
    <w:rsid w:val="00AC7949"/>
    <w:rsid w:val="00AC7C53"/>
    <w:rsid w:val="00AD0950"/>
    <w:rsid w:val="00AD0A52"/>
    <w:rsid w:val="00AD1203"/>
    <w:rsid w:val="00AD15A4"/>
    <w:rsid w:val="00AD1B3F"/>
    <w:rsid w:val="00AD37F8"/>
    <w:rsid w:val="00AD3AD9"/>
    <w:rsid w:val="00AD3C35"/>
    <w:rsid w:val="00AD416D"/>
    <w:rsid w:val="00AD45CA"/>
    <w:rsid w:val="00AD4BFE"/>
    <w:rsid w:val="00AD4F2C"/>
    <w:rsid w:val="00AD5177"/>
    <w:rsid w:val="00AD5304"/>
    <w:rsid w:val="00AD53EF"/>
    <w:rsid w:val="00AD5DC3"/>
    <w:rsid w:val="00AD5F77"/>
    <w:rsid w:val="00AD6B14"/>
    <w:rsid w:val="00AD6B80"/>
    <w:rsid w:val="00AD710F"/>
    <w:rsid w:val="00AD74E9"/>
    <w:rsid w:val="00AD7D06"/>
    <w:rsid w:val="00AD7DC8"/>
    <w:rsid w:val="00AD7EBE"/>
    <w:rsid w:val="00AE064F"/>
    <w:rsid w:val="00AE07F3"/>
    <w:rsid w:val="00AE131D"/>
    <w:rsid w:val="00AE16A6"/>
    <w:rsid w:val="00AE1742"/>
    <w:rsid w:val="00AE18BB"/>
    <w:rsid w:val="00AE1967"/>
    <w:rsid w:val="00AE1BE3"/>
    <w:rsid w:val="00AE1D70"/>
    <w:rsid w:val="00AE2483"/>
    <w:rsid w:val="00AE349B"/>
    <w:rsid w:val="00AE3575"/>
    <w:rsid w:val="00AE3ABB"/>
    <w:rsid w:val="00AE40C7"/>
    <w:rsid w:val="00AE4946"/>
    <w:rsid w:val="00AE5264"/>
    <w:rsid w:val="00AE541E"/>
    <w:rsid w:val="00AE5911"/>
    <w:rsid w:val="00AE6136"/>
    <w:rsid w:val="00AE6B06"/>
    <w:rsid w:val="00AE6B2C"/>
    <w:rsid w:val="00AE7274"/>
    <w:rsid w:val="00AE7937"/>
    <w:rsid w:val="00AF00AF"/>
    <w:rsid w:val="00AF0191"/>
    <w:rsid w:val="00AF04EC"/>
    <w:rsid w:val="00AF09FD"/>
    <w:rsid w:val="00AF1564"/>
    <w:rsid w:val="00AF19FC"/>
    <w:rsid w:val="00AF22EA"/>
    <w:rsid w:val="00AF2372"/>
    <w:rsid w:val="00AF2755"/>
    <w:rsid w:val="00AF2805"/>
    <w:rsid w:val="00AF2951"/>
    <w:rsid w:val="00AF2C0B"/>
    <w:rsid w:val="00AF2CD4"/>
    <w:rsid w:val="00AF2FAF"/>
    <w:rsid w:val="00AF344E"/>
    <w:rsid w:val="00AF360C"/>
    <w:rsid w:val="00AF3BB8"/>
    <w:rsid w:val="00AF5153"/>
    <w:rsid w:val="00AF52D2"/>
    <w:rsid w:val="00AF58AD"/>
    <w:rsid w:val="00AF5951"/>
    <w:rsid w:val="00AF59E0"/>
    <w:rsid w:val="00AF62B1"/>
    <w:rsid w:val="00AF687B"/>
    <w:rsid w:val="00AF6B80"/>
    <w:rsid w:val="00AF6B97"/>
    <w:rsid w:val="00AF6D6F"/>
    <w:rsid w:val="00AF6FCE"/>
    <w:rsid w:val="00AF7240"/>
    <w:rsid w:val="00AF73E9"/>
    <w:rsid w:val="00AF7BDD"/>
    <w:rsid w:val="00AF7C04"/>
    <w:rsid w:val="00AF7F72"/>
    <w:rsid w:val="00B017B6"/>
    <w:rsid w:val="00B019E2"/>
    <w:rsid w:val="00B01A82"/>
    <w:rsid w:val="00B02521"/>
    <w:rsid w:val="00B03567"/>
    <w:rsid w:val="00B038AB"/>
    <w:rsid w:val="00B03D9C"/>
    <w:rsid w:val="00B03FB8"/>
    <w:rsid w:val="00B041CB"/>
    <w:rsid w:val="00B04B1A"/>
    <w:rsid w:val="00B04BBD"/>
    <w:rsid w:val="00B04D88"/>
    <w:rsid w:val="00B055BB"/>
    <w:rsid w:val="00B05836"/>
    <w:rsid w:val="00B05995"/>
    <w:rsid w:val="00B05B32"/>
    <w:rsid w:val="00B05D9B"/>
    <w:rsid w:val="00B06491"/>
    <w:rsid w:val="00B065EE"/>
    <w:rsid w:val="00B071A6"/>
    <w:rsid w:val="00B0746D"/>
    <w:rsid w:val="00B07916"/>
    <w:rsid w:val="00B07B66"/>
    <w:rsid w:val="00B07BD7"/>
    <w:rsid w:val="00B07D0D"/>
    <w:rsid w:val="00B10956"/>
    <w:rsid w:val="00B10B77"/>
    <w:rsid w:val="00B10D21"/>
    <w:rsid w:val="00B11104"/>
    <w:rsid w:val="00B115B9"/>
    <w:rsid w:val="00B1164B"/>
    <w:rsid w:val="00B116D2"/>
    <w:rsid w:val="00B11D0B"/>
    <w:rsid w:val="00B1265D"/>
    <w:rsid w:val="00B13202"/>
    <w:rsid w:val="00B13A9E"/>
    <w:rsid w:val="00B13B8D"/>
    <w:rsid w:val="00B13E6D"/>
    <w:rsid w:val="00B14205"/>
    <w:rsid w:val="00B1445F"/>
    <w:rsid w:val="00B14617"/>
    <w:rsid w:val="00B14657"/>
    <w:rsid w:val="00B149A8"/>
    <w:rsid w:val="00B149CB"/>
    <w:rsid w:val="00B14DC9"/>
    <w:rsid w:val="00B14ECA"/>
    <w:rsid w:val="00B1533C"/>
    <w:rsid w:val="00B15BC0"/>
    <w:rsid w:val="00B166E6"/>
    <w:rsid w:val="00B167D6"/>
    <w:rsid w:val="00B169BB"/>
    <w:rsid w:val="00B16A6D"/>
    <w:rsid w:val="00B16D3F"/>
    <w:rsid w:val="00B16EFA"/>
    <w:rsid w:val="00B16F7E"/>
    <w:rsid w:val="00B171C8"/>
    <w:rsid w:val="00B17341"/>
    <w:rsid w:val="00B1785A"/>
    <w:rsid w:val="00B17868"/>
    <w:rsid w:val="00B17FCD"/>
    <w:rsid w:val="00B2008A"/>
    <w:rsid w:val="00B200C2"/>
    <w:rsid w:val="00B20199"/>
    <w:rsid w:val="00B201B2"/>
    <w:rsid w:val="00B2038C"/>
    <w:rsid w:val="00B207E9"/>
    <w:rsid w:val="00B20C63"/>
    <w:rsid w:val="00B20E0B"/>
    <w:rsid w:val="00B211B5"/>
    <w:rsid w:val="00B2191E"/>
    <w:rsid w:val="00B21DD0"/>
    <w:rsid w:val="00B21F12"/>
    <w:rsid w:val="00B21FD3"/>
    <w:rsid w:val="00B222FC"/>
    <w:rsid w:val="00B227FE"/>
    <w:rsid w:val="00B22B86"/>
    <w:rsid w:val="00B22D11"/>
    <w:rsid w:val="00B22D56"/>
    <w:rsid w:val="00B230D7"/>
    <w:rsid w:val="00B23B25"/>
    <w:rsid w:val="00B23D7C"/>
    <w:rsid w:val="00B2453D"/>
    <w:rsid w:val="00B248C4"/>
    <w:rsid w:val="00B249F8"/>
    <w:rsid w:val="00B24E58"/>
    <w:rsid w:val="00B2512B"/>
    <w:rsid w:val="00B25653"/>
    <w:rsid w:val="00B2567E"/>
    <w:rsid w:val="00B25851"/>
    <w:rsid w:val="00B258DB"/>
    <w:rsid w:val="00B2596F"/>
    <w:rsid w:val="00B25B7C"/>
    <w:rsid w:val="00B25C63"/>
    <w:rsid w:val="00B25E76"/>
    <w:rsid w:val="00B2627C"/>
    <w:rsid w:val="00B26DD2"/>
    <w:rsid w:val="00B26E12"/>
    <w:rsid w:val="00B26FDD"/>
    <w:rsid w:val="00B272F0"/>
    <w:rsid w:val="00B27E54"/>
    <w:rsid w:val="00B30144"/>
    <w:rsid w:val="00B301C8"/>
    <w:rsid w:val="00B3052A"/>
    <w:rsid w:val="00B30C4C"/>
    <w:rsid w:val="00B3108B"/>
    <w:rsid w:val="00B310FD"/>
    <w:rsid w:val="00B31151"/>
    <w:rsid w:val="00B315EF"/>
    <w:rsid w:val="00B31637"/>
    <w:rsid w:val="00B318A0"/>
    <w:rsid w:val="00B31CCF"/>
    <w:rsid w:val="00B31CDC"/>
    <w:rsid w:val="00B31DED"/>
    <w:rsid w:val="00B31EC7"/>
    <w:rsid w:val="00B32112"/>
    <w:rsid w:val="00B321B3"/>
    <w:rsid w:val="00B32387"/>
    <w:rsid w:val="00B3248D"/>
    <w:rsid w:val="00B329F8"/>
    <w:rsid w:val="00B33600"/>
    <w:rsid w:val="00B33B0F"/>
    <w:rsid w:val="00B33EF7"/>
    <w:rsid w:val="00B33FFF"/>
    <w:rsid w:val="00B3443B"/>
    <w:rsid w:val="00B347A6"/>
    <w:rsid w:val="00B3503A"/>
    <w:rsid w:val="00B350A4"/>
    <w:rsid w:val="00B35268"/>
    <w:rsid w:val="00B3531A"/>
    <w:rsid w:val="00B3568F"/>
    <w:rsid w:val="00B35A87"/>
    <w:rsid w:val="00B35B68"/>
    <w:rsid w:val="00B35F9B"/>
    <w:rsid w:val="00B36117"/>
    <w:rsid w:val="00B36894"/>
    <w:rsid w:val="00B369B7"/>
    <w:rsid w:val="00B369C1"/>
    <w:rsid w:val="00B36A03"/>
    <w:rsid w:val="00B37183"/>
    <w:rsid w:val="00B3760E"/>
    <w:rsid w:val="00B3784B"/>
    <w:rsid w:val="00B401CB"/>
    <w:rsid w:val="00B404C3"/>
    <w:rsid w:val="00B40D88"/>
    <w:rsid w:val="00B40F52"/>
    <w:rsid w:val="00B40F95"/>
    <w:rsid w:val="00B411FA"/>
    <w:rsid w:val="00B416AF"/>
    <w:rsid w:val="00B416EC"/>
    <w:rsid w:val="00B41961"/>
    <w:rsid w:val="00B4199D"/>
    <w:rsid w:val="00B41C7B"/>
    <w:rsid w:val="00B41CDF"/>
    <w:rsid w:val="00B41CE8"/>
    <w:rsid w:val="00B421E9"/>
    <w:rsid w:val="00B42319"/>
    <w:rsid w:val="00B42356"/>
    <w:rsid w:val="00B42735"/>
    <w:rsid w:val="00B42BEC"/>
    <w:rsid w:val="00B42DDD"/>
    <w:rsid w:val="00B4321C"/>
    <w:rsid w:val="00B43390"/>
    <w:rsid w:val="00B434C6"/>
    <w:rsid w:val="00B435F5"/>
    <w:rsid w:val="00B4388E"/>
    <w:rsid w:val="00B438E5"/>
    <w:rsid w:val="00B43D25"/>
    <w:rsid w:val="00B43F97"/>
    <w:rsid w:val="00B44A44"/>
    <w:rsid w:val="00B44A7B"/>
    <w:rsid w:val="00B44FEF"/>
    <w:rsid w:val="00B4535D"/>
    <w:rsid w:val="00B4585E"/>
    <w:rsid w:val="00B45E2F"/>
    <w:rsid w:val="00B461D1"/>
    <w:rsid w:val="00B46353"/>
    <w:rsid w:val="00B46501"/>
    <w:rsid w:val="00B4655B"/>
    <w:rsid w:val="00B465B8"/>
    <w:rsid w:val="00B4679E"/>
    <w:rsid w:val="00B47335"/>
    <w:rsid w:val="00B47A2B"/>
    <w:rsid w:val="00B47FEB"/>
    <w:rsid w:val="00B50248"/>
    <w:rsid w:val="00B50282"/>
    <w:rsid w:val="00B50CD5"/>
    <w:rsid w:val="00B5164C"/>
    <w:rsid w:val="00B516D5"/>
    <w:rsid w:val="00B51ADE"/>
    <w:rsid w:val="00B51C67"/>
    <w:rsid w:val="00B5218E"/>
    <w:rsid w:val="00B5232B"/>
    <w:rsid w:val="00B528AE"/>
    <w:rsid w:val="00B53380"/>
    <w:rsid w:val="00B54195"/>
    <w:rsid w:val="00B54487"/>
    <w:rsid w:val="00B54592"/>
    <w:rsid w:val="00B54B32"/>
    <w:rsid w:val="00B5561C"/>
    <w:rsid w:val="00B556D0"/>
    <w:rsid w:val="00B558F3"/>
    <w:rsid w:val="00B55D8A"/>
    <w:rsid w:val="00B5607E"/>
    <w:rsid w:val="00B565E4"/>
    <w:rsid w:val="00B568EA"/>
    <w:rsid w:val="00B56A59"/>
    <w:rsid w:val="00B571AA"/>
    <w:rsid w:val="00B577B4"/>
    <w:rsid w:val="00B579A7"/>
    <w:rsid w:val="00B57A86"/>
    <w:rsid w:val="00B57DC7"/>
    <w:rsid w:val="00B607D0"/>
    <w:rsid w:val="00B60DE5"/>
    <w:rsid w:val="00B61051"/>
    <w:rsid w:val="00B611CA"/>
    <w:rsid w:val="00B615BC"/>
    <w:rsid w:val="00B618EC"/>
    <w:rsid w:val="00B62063"/>
    <w:rsid w:val="00B63223"/>
    <w:rsid w:val="00B632C6"/>
    <w:rsid w:val="00B6368B"/>
    <w:rsid w:val="00B63CBB"/>
    <w:rsid w:val="00B63E7C"/>
    <w:rsid w:val="00B643F4"/>
    <w:rsid w:val="00B64497"/>
    <w:rsid w:val="00B645F6"/>
    <w:rsid w:val="00B6488C"/>
    <w:rsid w:val="00B64EDD"/>
    <w:rsid w:val="00B65087"/>
    <w:rsid w:val="00B6526D"/>
    <w:rsid w:val="00B653EB"/>
    <w:rsid w:val="00B657EE"/>
    <w:rsid w:val="00B65A7D"/>
    <w:rsid w:val="00B66116"/>
    <w:rsid w:val="00B6682A"/>
    <w:rsid w:val="00B66B0D"/>
    <w:rsid w:val="00B66B82"/>
    <w:rsid w:val="00B6791F"/>
    <w:rsid w:val="00B67EF0"/>
    <w:rsid w:val="00B702A1"/>
    <w:rsid w:val="00B70783"/>
    <w:rsid w:val="00B70CFA"/>
    <w:rsid w:val="00B716A0"/>
    <w:rsid w:val="00B716B6"/>
    <w:rsid w:val="00B71C00"/>
    <w:rsid w:val="00B724EA"/>
    <w:rsid w:val="00B7352A"/>
    <w:rsid w:val="00B73B9F"/>
    <w:rsid w:val="00B73FBD"/>
    <w:rsid w:val="00B7418D"/>
    <w:rsid w:val="00B741EF"/>
    <w:rsid w:val="00B74348"/>
    <w:rsid w:val="00B74383"/>
    <w:rsid w:val="00B74410"/>
    <w:rsid w:val="00B74628"/>
    <w:rsid w:val="00B7486C"/>
    <w:rsid w:val="00B75B3A"/>
    <w:rsid w:val="00B75C7D"/>
    <w:rsid w:val="00B75DDE"/>
    <w:rsid w:val="00B75EEC"/>
    <w:rsid w:val="00B7635C"/>
    <w:rsid w:val="00B76DE9"/>
    <w:rsid w:val="00B77A29"/>
    <w:rsid w:val="00B77F41"/>
    <w:rsid w:val="00B80130"/>
    <w:rsid w:val="00B803D1"/>
    <w:rsid w:val="00B80848"/>
    <w:rsid w:val="00B80901"/>
    <w:rsid w:val="00B80AB7"/>
    <w:rsid w:val="00B80B0C"/>
    <w:rsid w:val="00B80C83"/>
    <w:rsid w:val="00B8161B"/>
    <w:rsid w:val="00B8190E"/>
    <w:rsid w:val="00B81BAD"/>
    <w:rsid w:val="00B81FCF"/>
    <w:rsid w:val="00B82A0F"/>
    <w:rsid w:val="00B82D03"/>
    <w:rsid w:val="00B82EA0"/>
    <w:rsid w:val="00B82EC9"/>
    <w:rsid w:val="00B8315D"/>
    <w:rsid w:val="00B8344E"/>
    <w:rsid w:val="00B838CD"/>
    <w:rsid w:val="00B839EB"/>
    <w:rsid w:val="00B83A84"/>
    <w:rsid w:val="00B83BBF"/>
    <w:rsid w:val="00B8454D"/>
    <w:rsid w:val="00B84A01"/>
    <w:rsid w:val="00B84A14"/>
    <w:rsid w:val="00B84A4D"/>
    <w:rsid w:val="00B84BF9"/>
    <w:rsid w:val="00B84C0B"/>
    <w:rsid w:val="00B85721"/>
    <w:rsid w:val="00B85987"/>
    <w:rsid w:val="00B85DF9"/>
    <w:rsid w:val="00B85F3D"/>
    <w:rsid w:val="00B86454"/>
    <w:rsid w:val="00B8689D"/>
    <w:rsid w:val="00B86C23"/>
    <w:rsid w:val="00B86FE9"/>
    <w:rsid w:val="00B875BF"/>
    <w:rsid w:val="00B878F8"/>
    <w:rsid w:val="00B87ABF"/>
    <w:rsid w:val="00B87C71"/>
    <w:rsid w:val="00B87D7F"/>
    <w:rsid w:val="00B90865"/>
    <w:rsid w:val="00B9124C"/>
    <w:rsid w:val="00B919F2"/>
    <w:rsid w:val="00B9286C"/>
    <w:rsid w:val="00B92FF5"/>
    <w:rsid w:val="00B930B5"/>
    <w:rsid w:val="00B937CB"/>
    <w:rsid w:val="00B943D9"/>
    <w:rsid w:val="00B9488D"/>
    <w:rsid w:val="00B94BB8"/>
    <w:rsid w:val="00B94FA4"/>
    <w:rsid w:val="00B95E19"/>
    <w:rsid w:val="00B960C4"/>
    <w:rsid w:val="00B965E4"/>
    <w:rsid w:val="00B9686E"/>
    <w:rsid w:val="00B96CBF"/>
    <w:rsid w:val="00B97037"/>
    <w:rsid w:val="00B97339"/>
    <w:rsid w:val="00B97436"/>
    <w:rsid w:val="00B974E5"/>
    <w:rsid w:val="00B9783F"/>
    <w:rsid w:val="00B97BBA"/>
    <w:rsid w:val="00B97CF1"/>
    <w:rsid w:val="00B97E33"/>
    <w:rsid w:val="00BA0213"/>
    <w:rsid w:val="00BA0565"/>
    <w:rsid w:val="00BA0D1D"/>
    <w:rsid w:val="00BA11D0"/>
    <w:rsid w:val="00BA1530"/>
    <w:rsid w:val="00BA1701"/>
    <w:rsid w:val="00BA19CD"/>
    <w:rsid w:val="00BA1CEE"/>
    <w:rsid w:val="00BA21A4"/>
    <w:rsid w:val="00BA2A5C"/>
    <w:rsid w:val="00BA2D3E"/>
    <w:rsid w:val="00BA2EFF"/>
    <w:rsid w:val="00BA2F5A"/>
    <w:rsid w:val="00BA2FF5"/>
    <w:rsid w:val="00BA389F"/>
    <w:rsid w:val="00BA3D2C"/>
    <w:rsid w:val="00BA4999"/>
    <w:rsid w:val="00BA4BE7"/>
    <w:rsid w:val="00BA4D82"/>
    <w:rsid w:val="00BA4D87"/>
    <w:rsid w:val="00BA5009"/>
    <w:rsid w:val="00BA5630"/>
    <w:rsid w:val="00BA5A39"/>
    <w:rsid w:val="00BA602F"/>
    <w:rsid w:val="00BA7559"/>
    <w:rsid w:val="00BA79C9"/>
    <w:rsid w:val="00BA7B79"/>
    <w:rsid w:val="00BA7F11"/>
    <w:rsid w:val="00BB0D42"/>
    <w:rsid w:val="00BB0E09"/>
    <w:rsid w:val="00BB1034"/>
    <w:rsid w:val="00BB116C"/>
    <w:rsid w:val="00BB18FF"/>
    <w:rsid w:val="00BB1B52"/>
    <w:rsid w:val="00BB1BFB"/>
    <w:rsid w:val="00BB1CE3"/>
    <w:rsid w:val="00BB23B5"/>
    <w:rsid w:val="00BB258B"/>
    <w:rsid w:val="00BB26BD"/>
    <w:rsid w:val="00BB2C01"/>
    <w:rsid w:val="00BB2D70"/>
    <w:rsid w:val="00BB342F"/>
    <w:rsid w:val="00BB3746"/>
    <w:rsid w:val="00BB3A92"/>
    <w:rsid w:val="00BB3D9D"/>
    <w:rsid w:val="00BB405C"/>
    <w:rsid w:val="00BB467B"/>
    <w:rsid w:val="00BB476E"/>
    <w:rsid w:val="00BB588B"/>
    <w:rsid w:val="00BB59BE"/>
    <w:rsid w:val="00BB5A04"/>
    <w:rsid w:val="00BB5AE1"/>
    <w:rsid w:val="00BB654D"/>
    <w:rsid w:val="00BB67BE"/>
    <w:rsid w:val="00BB6ABE"/>
    <w:rsid w:val="00BB6BA6"/>
    <w:rsid w:val="00BB7FFD"/>
    <w:rsid w:val="00BC0825"/>
    <w:rsid w:val="00BC0A6E"/>
    <w:rsid w:val="00BC0F87"/>
    <w:rsid w:val="00BC12FB"/>
    <w:rsid w:val="00BC180B"/>
    <w:rsid w:val="00BC2281"/>
    <w:rsid w:val="00BC2636"/>
    <w:rsid w:val="00BC271B"/>
    <w:rsid w:val="00BC2992"/>
    <w:rsid w:val="00BC2DF6"/>
    <w:rsid w:val="00BC2EFC"/>
    <w:rsid w:val="00BC2F95"/>
    <w:rsid w:val="00BC422E"/>
    <w:rsid w:val="00BC4A46"/>
    <w:rsid w:val="00BC4B97"/>
    <w:rsid w:val="00BC595B"/>
    <w:rsid w:val="00BC5CBC"/>
    <w:rsid w:val="00BC5E54"/>
    <w:rsid w:val="00BC5F55"/>
    <w:rsid w:val="00BC5F85"/>
    <w:rsid w:val="00BC650C"/>
    <w:rsid w:val="00BC657C"/>
    <w:rsid w:val="00BC6B95"/>
    <w:rsid w:val="00BC72F4"/>
    <w:rsid w:val="00BC731B"/>
    <w:rsid w:val="00BC7D06"/>
    <w:rsid w:val="00BC7D0B"/>
    <w:rsid w:val="00BC7E02"/>
    <w:rsid w:val="00BC7E5B"/>
    <w:rsid w:val="00BC7FB5"/>
    <w:rsid w:val="00BD022E"/>
    <w:rsid w:val="00BD03F2"/>
    <w:rsid w:val="00BD068D"/>
    <w:rsid w:val="00BD0759"/>
    <w:rsid w:val="00BD1168"/>
    <w:rsid w:val="00BD1830"/>
    <w:rsid w:val="00BD1C6C"/>
    <w:rsid w:val="00BD1CB3"/>
    <w:rsid w:val="00BD236F"/>
    <w:rsid w:val="00BD26F4"/>
    <w:rsid w:val="00BD2737"/>
    <w:rsid w:val="00BD2A20"/>
    <w:rsid w:val="00BD2AB5"/>
    <w:rsid w:val="00BD32FF"/>
    <w:rsid w:val="00BD355B"/>
    <w:rsid w:val="00BD3939"/>
    <w:rsid w:val="00BD3CE3"/>
    <w:rsid w:val="00BD3F1D"/>
    <w:rsid w:val="00BD4095"/>
    <w:rsid w:val="00BD43D7"/>
    <w:rsid w:val="00BD4658"/>
    <w:rsid w:val="00BD49E7"/>
    <w:rsid w:val="00BD5B29"/>
    <w:rsid w:val="00BD5FB3"/>
    <w:rsid w:val="00BD5FE8"/>
    <w:rsid w:val="00BD657C"/>
    <w:rsid w:val="00BD66B9"/>
    <w:rsid w:val="00BD6B7A"/>
    <w:rsid w:val="00BD6C25"/>
    <w:rsid w:val="00BD6D45"/>
    <w:rsid w:val="00BD6DAF"/>
    <w:rsid w:val="00BD7363"/>
    <w:rsid w:val="00BD7920"/>
    <w:rsid w:val="00BD7B99"/>
    <w:rsid w:val="00BD7F27"/>
    <w:rsid w:val="00BD7FBD"/>
    <w:rsid w:val="00BE04FE"/>
    <w:rsid w:val="00BE0568"/>
    <w:rsid w:val="00BE079B"/>
    <w:rsid w:val="00BE0B57"/>
    <w:rsid w:val="00BE179A"/>
    <w:rsid w:val="00BE194D"/>
    <w:rsid w:val="00BE1C3A"/>
    <w:rsid w:val="00BE1DF2"/>
    <w:rsid w:val="00BE2555"/>
    <w:rsid w:val="00BE258A"/>
    <w:rsid w:val="00BE25C8"/>
    <w:rsid w:val="00BE272B"/>
    <w:rsid w:val="00BE28F0"/>
    <w:rsid w:val="00BE3E50"/>
    <w:rsid w:val="00BE40DA"/>
    <w:rsid w:val="00BE46D8"/>
    <w:rsid w:val="00BE5402"/>
    <w:rsid w:val="00BE5739"/>
    <w:rsid w:val="00BE5CC5"/>
    <w:rsid w:val="00BE6250"/>
    <w:rsid w:val="00BE653C"/>
    <w:rsid w:val="00BE66ED"/>
    <w:rsid w:val="00BE69A3"/>
    <w:rsid w:val="00BE6A37"/>
    <w:rsid w:val="00BE6C70"/>
    <w:rsid w:val="00BE7EC7"/>
    <w:rsid w:val="00BF01B4"/>
    <w:rsid w:val="00BF022C"/>
    <w:rsid w:val="00BF0345"/>
    <w:rsid w:val="00BF057E"/>
    <w:rsid w:val="00BF0808"/>
    <w:rsid w:val="00BF0E0F"/>
    <w:rsid w:val="00BF1076"/>
    <w:rsid w:val="00BF1865"/>
    <w:rsid w:val="00BF1B16"/>
    <w:rsid w:val="00BF1F01"/>
    <w:rsid w:val="00BF2A99"/>
    <w:rsid w:val="00BF2AEB"/>
    <w:rsid w:val="00BF2CE5"/>
    <w:rsid w:val="00BF35E4"/>
    <w:rsid w:val="00BF389F"/>
    <w:rsid w:val="00BF38BE"/>
    <w:rsid w:val="00BF3A9B"/>
    <w:rsid w:val="00BF3B0B"/>
    <w:rsid w:val="00BF3C7E"/>
    <w:rsid w:val="00BF3F70"/>
    <w:rsid w:val="00BF4299"/>
    <w:rsid w:val="00BF47EA"/>
    <w:rsid w:val="00BF483D"/>
    <w:rsid w:val="00BF5417"/>
    <w:rsid w:val="00BF5BBF"/>
    <w:rsid w:val="00BF5D1A"/>
    <w:rsid w:val="00BF5E5E"/>
    <w:rsid w:val="00BF5EAA"/>
    <w:rsid w:val="00BF5F26"/>
    <w:rsid w:val="00BF5FC3"/>
    <w:rsid w:val="00BF6C0B"/>
    <w:rsid w:val="00BF6DED"/>
    <w:rsid w:val="00BF7456"/>
    <w:rsid w:val="00BF7594"/>
    <w:rsid w:val="00BF78BE"/>
    <w:rsid w:val="00BF7C2E"/>
    <w:rsid w:val="00BF7E4D"/>
    <w:rsid w:val="00C00087"/>
    <w:rsid w:val="00C001FA"/>
    <w:rsid w:val="00C00458"/>
    <w:rsid w:val="00C0059B"/>
    <w:rsid w:val="00C0088C"/>
    <w:rsid w:val="00C00A12"/>
    <w:rsid w:val="00C00CAA"/>
    <w:rsid w:val="00C010BC"/>
    <w:rsid w:val="00C01876"/>
    <w:rsid w:val="00C019B8"/>
    <w:rsid w:val="00C02F51"/>
    <w:rsid w:val="00C032F8"/>
    <w:rsid w:val="00C033B3"/>
    <w:rsid w:val="00C03461"/>
    <w:rsid w:val="00C03BF9"/>
    <w:rsid w:val="00C04222"/>
    <w:rsid w:val="00C04416"/>
    <w:rsid w:val="00C04459"/>
    <w:rsid w:val="00C045C3"/>
    <w:rsid w:val="00C04AAF"/>
    <w:rsid w:val="00C04DA5"/>
    <w:rsid w:val="00C04FF0"/>
    <w:rsid w:val="00C05908"/>
    <w:rsid w:val="00C05948"/>
    <w:rsid w:val="00C05E06"/>
    <w:rsid w:val="00C0632C"/>
    <w:rsid w:val="00C06370"/>
    <w:rsid w:val="00C0664A"/>
    <w:rsid w:val="00C06742"/>
    <w:rsid w:val="00C06824"/>
    <w:rsid w:val="00C06EFE"/>
    <w:rsid w:val="00C06F79"/>
    <w:rsid w:val="00C076A5"/>
    <w:rsid w:val="00C079AF"/>
    <w:rsid w:val="00C07BCD"/>
    <w:rsid w:val="00C07EFC"/>
    <w:rsid w:val="00C105F2"/>
    <w:rsid w:val="00C106DF"/>
    <w:rsid w:val="00C11947"/>
    <w:rsid w:val="00C11E48"/>
    <w:rsid w:val="00C11FCF"/>
    <w:rsid w:val="00C12131"/>
    <w:rsid w:val="00C12670"/>
    <w:rsid w:val="00C12B15"/>
    <w:rsid w:val="00C13AD5"/>
    <w:rsid w:val="00C13F19"/>
    <w:rsid w:val="00C14280"/>
    <w:rsid w:val="00C1461A"/>
    <w:rsid w:val="00C14746"/>
    <w:rsid w:val="00C14DF6"/>
    <w:rsid w:val="00C15823"/>
    <w:rsid w:val="00C166DA"/>
    <w:rsid w:val="00C16A29"/>
    <w:rsid w:val="00C16CA6"/>
    <w:rsid w:val="00C1733F"/>
    <w:rsid w:val="00C1755B"/>
    <w:rsid w:val="00C17A2A"/>
    <w:rsid w:val="00C17A3E"/>
    <w:rsid w:val="00C17AC8"/>
    <w:rsid w:val="00C17F62"/>
    <w:rsid w:val="00C208C7"/>
    <w:rsid w:val="00C20CE0"/>
    <w:rsid w:val="00C20DE2"/>
    <w:rsid w:val="00C21170"/>
    <w:rsid w:val="00C21192"/>
    <w:rsid w:val="00C21A15"/>
    <w:rsid w:val="00C21B99"/>
    <w:rsid w:val="00C21BEB"/>
    <w:rsid w:val="00C21C1F"/>
    <w:rsid w:val="00C21E75"/>
    <w:rsid w:val="00C22647"/>
    <w:rsid w:val="00C22674"/>
    <w:rsid w:val="00C22767"/>
    <w:rsid w:val="00C22ABB"/>
    <w:rsid w:val="00C22B67"/>
    <w:rsid w:val="00C22F39"/>
    <w:rsid w:val="00C230E0"/>
    <w:rsid w:val="00C232AB"/>
    <w:rsid w:val="00C232DA"/>
    <w:rsid w:val="00C23303"/>
    <w:rsid w:val="00C23816"/>
    <w:rsid w:val="00C23C89"/>
    <w:rsid w:val="00C23CC1"/>
    <w:rsid w:val="00C23D29"/>
    <w:rsid w:val="00C2439A"/>
    <w:rsid w:val="00C251CE"/>
    <w:rsid w:val="00C25F21"/>
    <w:rsid w:val="00C26DD0"/>
    <w:rsid w:val="00C26FCF"/>
    <w:rsid w:val="00C275B1"/>
    <w:rsid w:val="00C2767F"/>
    <w:rsid w:val="00C2784A"/>
    <w:rsid w:val="00C27AB7"/>
    <w:rsid w:val="00C27D98"/>
    <w:rsid w:val="00C303D2"/>
    <w:rsid w:val="00C30952"/>
    <w:rsid w:val="00C31068"/>
    <w:rsid w:val="00C3166C"/>
    <w:rsid w:val="00C317EE"/>
    <w:rsid w:val="00C31CDD"/>
    <w:rsid w:val="00C31F6E"/>
    <w:rsid w:val="00C320B1"/>
    <w:rsid w:val="00C32379"/>
    <w:rsid w:val="00C32426"/>
    <w:rsid w:val="00C324A5"/>
    <w:rsid w:val="00C324E3"/>
    <w:rsid w:val="00C3265E"/>
    <w:rsid w:val="00C32C77"/>
    <w:rsid w:val="00C32C8B"/>
    <w:rsid w:val="00C32F5B"/>
    <w:rsid w:val="00C3377E"/>
    <w:rsid w:val="00C33A36"/>
    <w:rsid w:val="00C33BBD"/>
    <w:rsid w:val="00C34019"/>
    <w:rsid w:val="00C344F0"/>
    <w:rsid w:val="00C3473F"/>
    <w:rsid w:val="00C34C76"/>
    <w:rsid w:val="00C34DA4"/>
    <w:rsid w:val="00C34ECB"/>
    <w:rsid w:val="00C351EA"/>
    <w:rsid w:val="00C35418"/>
    <w:rsid w:val="00C35726"/>
    <w:rsid w:val="00C35B09"/>
    <w:rsid w:val="00C35F87"/>
    <w:rsid w:val="00C3637D"/>
    <w:rsid w:val="00C36B64"/>
    <w:rsid w:val="00C36D1C"/>
    <w:rsid w:val="00C36D3A"/>
    <w:rsid w:val="00C36DEA"/>
    <w:rsid w:val="00C3766E"/>
    <w:rsid w:val="00C37A5F"/>
    <w:rsid w:val="00C37F2A"/>
    <w:rsid w:val="00C37F9F"/>
    <w:rsid w:val="00C4068A"/>
    <w:rsid w:val="00C40A1C"/>
    <w:rsid w:val="00C40C52"/>
    <w:rsid w:val="00C40CB3"/>
    <w:rsid w:val="00C40FF9"/>
    <w:rsid w:val="00C41171"/>
    <w:rsid w:val="00C412F2"/>
    <w:rsid w:val="00C41831"/>
    <w:rsid w:val="00C41F17"/>
    <w:rsid w:val="00C42161"/>
    <w:rsid w:val="00C42A30"/>
    <w:rsid w:val="00C43320"/>
    <w:rsid w:val="00C43627"/>
    <w:rsid w:val="00C43D56"/>
    <w:rsid w:val="00C43F3C"/>
    <w:rsid w:val="00C44561"/>
    <w:rsid w:val="00C4478D"/>
    <w:rsid w:val="00C44CB0"/>
    <w:rsid w:val="00C45778"/>
    <w:rsid w:val="00C45914"/>
    <w:rsid w:val="00C45AED"/>
    <w:rsid w:val="00C46124"/>
    <w:rsid w:val="00C46634"/>
    <w:rsid w:val="00C4672E"/>
    <w:rsid w:val="00C46B29"/>
    <w:rsid w:val="00C46E84"/>
    <w:rsid w:val="00C46EE2"/>
    <w:rsid w:val="00C4772F"/>
    <w:rsid w:val="00C47803"/>
    <w:rsid w:val="00C50519"/>
    <w:rsid w:val="00C50A7C"/>
    <w:rsid w:val="00C50B66"/>
    <w:rsid w:val="00C50F32"/>
    <w:rsid w:val="00C5148A"/>
    <w:rsid w:val="00C5168F"/>
    <w:rsid w:val="00C518B8"/>
    <w:rsid w:val="00C51D3E"/>
    <w:rsid w:val="00C52278"/>
    <w:rsid w:val="00C526AB"/>
    <w:rsid w:val="00C527C9"/>
    <w:rsid w:val="00C52DD5"/>
    <w:rsid w:val="00C539AC"/>
    <w:rsid w:val="00C54348"/>
    <w:rsid w:val="00C54451"/>
    <w:rsid w:val="00C54919"/>
    <w:rsid w:val="00C54A8C"/>
    <w:rsid w:val="00C54AF9"/>
    <w:rsid w:val="00C54DF3"/>
    <w:rsid w:val="00C54EF0"/>
    <w:rsid w:val="00C557D6"/>
    <w:rsid w:val="00C56542"/>
    <w:rsid w:val="00C5666F"/>
    <w:rsid w:val="00C566F8"/>
    <w:rsid w:val="00C56C19"/>
    <w:rsid w:val="00C572DF"/>
    <w:rsid w:val="00C57744"/>
    <w:rsid w:val="00C5793E"/>
    <w:rsid w:val="00C57ABB"/>
    <w:rsid w:val="00C603FB"/>
    <w:rsid w:val="00C606BE"/>
    <w:rsid w:val="00C60BB5"/>
    <w:rsid w:val="00C61AD9"/>
    <w:rsid w:val="00C61F10"/>
    <w:rsid w:val="00C621D5"/>
    <w:rsid w:val="00C6243B"/>
    <w:rsid w:val="00C627DB"/>
    <w:rsid w:val="00C62E9D"/>
    <w:rsid w:val="00C63162"/>
    <w:rsid w:val="00C63464"/>
    <w:rsid w:val="00C635B1"/>
    <w:rsid w:val="00C63786"/>
    <w:rsid w:val="00C63989"/>
    <w:rsid w:val="00C644B9"/>
    <w:rsid w:val="00C64F36"/>
    <w:rsid w:val="00C65141"/>
    <w:rsid w:val="00C6537D"/>
    <w:rsid w:val="00C65934"/>
    <w:rsid w:val="00C65D65"/>
    <w:rsid w:val="00C65EE6"/>
    <w:rsid w:val="00C66144"/>
    <w:rsid w:val="00C661A1"/>
    <w:rsid w:val="00C66245"/>
    <w:rsid w:val="00C66278"/>
    <w:rsid w:val="00C66337"/>
    <w:rsid w:val="00C66537"/>
    <w:rsid w:val="00C666B4"/>
    <w:rsid w:val="00C669B3"/>
    <w:rsid w:val="00C66CD6"/>
    <w:rsid w:val="00C6748D"/>
    <w:rsid w:val="00C67874"/>
    <w:rsid w:val="00C678B0"/>
    <w:rsid w:val="00C67A2D"/>
    <w:rsid w:val="00C67A55"/>
    <w:rsid w:val="00C67A93"/>
    <w:rsid w:val="00C67AAF"/>
    <w:rsid w:val="00C70297"/>
    <w:rsid w:val="00C70867"/>
    <w:rsid w:val="00C70AE2"/>
    <w:rsid w:val="00C70E46"/>
    <w:rsid w:val="00C70E50"/>
    <w:rsid w:val="00C7127B"/>
    <w:rsid w:val="00C71561"/>
    <w:rsid w:val="00C71A3A"/>
    <w:rsid w:val="00C71A5B"/>
    <w:rsid w:val="00C71BE4"/>
    <w:rsid w:val="00C71EE1"/>
    <w:rsid w:val="00C724C9"/>
    <w:rsid w:val="00C73130"/>
    <w:rsid w:val="00C7372B"/>
    <w:rsid w:val="00C738CB"/>
    <w:rsid w:val="00C739A2"/>
    <w:rsid w:val="00C739A6"/>
    <w:rsid w:val="00C73A35"/>
    <w:rsid w:val="00C7437F"/>
    <w:rsid w:val="00C74558"/>
    <w:rsid w:val="00C747F3"/>
    <w:rsid w:val="00C74D65"/>
    <w:rsid w:val="00C74DD1"/>
    <w:rsid w:val="00C74E9F"/>
    <w:rsid w:val="00C74F6E"/>
    <w:rsid w:val="00C750BD"/>
    <w:rsid w:val="00C750FE"/>
    <w:rsid w:val="00C75396"/>
    <w:rsid w:val="00C754BC"/>
    <w:rsid w:val="00C756DA"/>
    <w:rsid w:val="00C75917"/>
    <w:rsid w:val="00C759B0"/>
    <w:rsid w:val="00C75C00"/>
    <w:rsid w:val="00C763AF"/>
    <w:rsid w:val="00C768A0"/>
    <w:rsid w:val="00C76D4B"/>
    <w:rsid w:val="00C76FB2"/>
    <w:rsid w:val="00C77FE1"/>
    <w:rsid w:val="00C80407"/>
    <w:rsid w:val="00C81022"/>
    <w:rsid w:val="00C81262"/>
    <w:rsid w:val="00C819F7"/>
    <w:rsid w:val="00C81B5C"/>
    <w:rsid w:val="00C824AA"/>
    <w:rsid w:val="00C826CE"/>
    <w:rsid w:val="00C8293D"/>
    <w:rsid w:val="00C82C68"/>
    <w:rsid w:val="00C83397"/>
    <w:rsid w:val="00C8392E"/>
    <w:rsid w:val="00C84493"/>
    <w:rsid w:val="00C849FC"/>
    <w:rsid w:val="00C84A2D"/>
    <w:rsid w:val="00C84C3B"/>
    <w:rsid w:val="00C8542D"/>
    <w:rsid w:val="00C85B81"/>
    <w:rsid w:val="00C86295"/>
    <w:rsid w:val="00C866A2"/>
    <w:rsid w:val="00C866BA"/>
    <w:rsid w:val="00C86708"/>
    <w:rsid w:val="00C869A7"/>
    <w:rsid w:val="00C86B49"/>
    <w:rsid w:val="00C86C8B"/>
    <w:rsid w:val="00C86CC7"/>
    <w:rsid w:val="00C86E51"/>
    <w:rsid w:val="00C8760B"/>
    <w:rsid w:val="00C87796"/>
    <w:rsid w:val="00C87FCB"/>
    <w:rsid w:val="00C9007A"/>
    <w:rsid w:val="00C903DC"/>
    <w:rsid w:val="00C905FE"/>
    <w:rsid w:val="00C90E04"/>
    <w:rsid w:val="00C915D0"/>
    <w:rsid w:val="00C917E3"/>
    <w:rsid w:val="00C91BC1"/>
    <w:rsid w:val="00C91E8C"/>
    <w:rsid w:val="00C92222"/>
    <w:rsid w:val="00C92362"/>
    <w:rsid w:val="00C925CC"/>
    <w:rsid w:val="00C9299A"/>
    <w:rsid w:val="00C92C08"/>
    <w:rsid w:val="00C92F45"/>
    <w:rsid w:val="00C92FF8"/>
    <w:rsid w:val="00C93046"/>
    <w:rsid w:val="00C93725"/>
    <w:rsid w:val="00C93756"/>
    <w:rsid w:val="00C93A86"/>
    <w:rsid w:val="00C9457C"/>
    <w:rsid w:val="00C945C1"/>
    <w:rsid w:val="00C948A9"/>
    <w:rsid w:val="00C9565E"/>
    <w:rsid w:val="00C9572A"/>
    <w:rsid w:val="00C95837"/>
    <w:rsid w:val="00C95C2C"/>
    <w:rsid w:val="00C95F99"/>
    <w:rsid w:val="00C962D8"/>
    <w:rsid w:val="00C9635C"/>
    <w:rsid w:val="00C96385"/>
    <w:rsid w:val="00C963AD"/>
    <w:rsid w:val="00C96A04"/>
    <w:rsid w:val="00C96D44"/>
    <w:rsid w:val="00C973D4"/>
    <w:rsid w:val="00C975E4"/>
    <w:rsid w:val="00C97B60"/>
    <w:rsid w:val="00C97D76"/>
    <w:rsid w:val="00CA0290"/>
    <w:rsid w:val="00CA0723"/>
    <w:rsid w:val="00CA077C"/>
    <w:rsid w:val="00CA0B40"/>
    <w:rsid w:val="00CA0DBB"/>
    <w:rsid w:val="00CA15CC"/>
    <w:rsid w:val="00CA162F"/>
    <w:rsid w:val="00CA17EB"/>
    <w:rsid w:val="00CA182B"/>
    <w:rsid w:val="00CA22F3"/>
    <w:rsid w:val="00CA2307"/>
    <w:rsid w:val="00CA23E4"/>
    <w:rsid w:val="00CA2417"/>
    <w:rsid w:val="00CA244F"/>
    <w:rsid w:val="00CA2D1E"/>
    <w:rsid w:val="00CA2ECF"/>
    <w:rsid w:val="00CA2F58"/>
    <w:rsid w:val="00CA3D03"/>
    <w:rsid w:val="00CA42C0"/>
    <w:rsid w:val="00CA44D9"/>
    <w:rsid w:val="00CA45F5"/>
    <w:rsid w:val="00CA461A"/>
    <w:rsid w:val="00CA4AA0"/>
    <w:rsid w:val="00CA51AD"/>
    <w:rsid w:val="00CA52E3"/>
    <w:rsid w:val="00CA5453"/>
    <w:rsid w:val="00CA5936"/>
    <w:rsid w:val="00CA5A49"/>
    <w:rsid w:val="00CA669E"/>
    <w:rsid w:val="00CA7391"/>
    <w:rsid w:val="00CA782E"/>
    <w:rsid w:val="00CA7BA1"/>
    <w:rsid w:val="00CA7EAB"/>
    <w:rsid w:val="00CB017B"/>
    <w:rsid w:val="00CB0247"/>
    <w:rsid w:val="00CB06BF"/>
    <w:rsid w:val="00CB0790"/>
    <w:rsid w:val="00CB0D98"/>
    <w:rsid w:val="00CB0F64"/>
    <w:rsid w:val="00CB0FBA"/>
    <w:rsid w:val="00CB0FC3"/>
    <w:rsid w:val="00CB1049"/>
    <w:rsid w:val="00CB130A"/>
    <w:rsid w:val="00CB152D"/>
    <w:rsid w:val="00CB1BA7"/>
    <w:rsid w:val="00CB1C4C"/>
    <w:rsid w:val="00CB20EC"/>
    <w:rsid w:val="00CB2167"/>
    <w:rsid w:val="00CB2869"/>
    <w:rsid w:val="00CB295E"/>
    <w:rsid w:val="00CB2D31"/>
    <w:rsid w:val="00CB2FF2"/>
    <w:rsid w:val="00CB3043"/>
    <w:rsid w:val="00CB30E0"/>
    <w:rsid w:val="00CB341A"/>
    <w:rsid w:val="00CB40D9"/>
    <w:rsid w:val="00CB41AD"/>
    <w:rsid w:val="00CB4442"/>
    <w:rsid w:val="00CB518D"/>
    <w:rsid w:val="00CB5848"/>
    <w:rsid w:val="00CB5946"/>
    <w:rsid w:val="00CB5AEB"/>
    <w:rsid w:val="00CB5C54"/>
    <w:rsid w:val="00CB61BC"/>
    <w:rsid w:val="00CB68A4"/>
    <w:rsid w:val="00CB6A94"/>
    <w:rsid w:val="00CB6F96"/>
    <w:rsid w:val="00CB7096"/>
    <w:rsid w:val="00CB716D"/>
    <w:rsid w:val="00CB733F"/>
    <w:rsid w:val="00CB75AC"/>
    <w:rsid w:val="00CB771A"/>
    <w:rsid w:val="00CB79BA"/>
    <w:rsid w:val="00CB7C23"/>
    <w:rsid w:val="00CC002B"/>
    <w:rsid w:val="00CC042D"/>
    <w:rsid w:val="00CC04B4"/>
    <w:rsid w:val="00CC0710"/>
    <w:rsid w:val="00CC0A26"/>
    <w:rsid w:val="00CC0ACC"/>
    <w:rsid w:val="00CC0E5B"/>
    <w:rsid w:val="00CC1688"/>
    <w:rsid w:val="00CC1D75"/>
    <w:rsid w:val="00CC1F2E"/>
    <w:rsid w:val="00CC26D1"/>
    <w:rsid w:val="00CC2775"/>
    <w:rsid w:val="00CC2992"/>
    <w:rsid w:val="00CC2AE5"/>
    <w:rsid w:val="00CC2D7D"/>
    <w:rsid w:val="00CC3067"/>
    <w:rsid w:val="00CC33D7"/>
    <w:rsid w:val="00CC388A"/>
    <w:rsid w:val="00CC3935"/>
    <w:rsid w:val="00CC4153"/>
    <w:rsid w:val="00CC423E"/>
    <w:rsid w:val="00CC42D3"/>
    <w:rsid w:val="00CC441E"/>
    <w:rsid w:val="00CC48C2"/>
    <w:rsid w:val="00CC4BDB"/>
    <w:rsid w:val="00CC4CC5"/>
    <w:rsid w:val="00CC4D9C"/>
    <w:rsid w:val="00CC4DF3"/>
    <w:rsid w:val="00CC4E2E"/>
    <w:rsid w:val="00CC50C4"/>
    <w:rsid w:val="00CC53FF"/>
    <w:rsid w:val="00CC56E0"/>
    <w:rsid w:val="00CC5BAC"/>
    <w:rsid w:val="00CC5D3B"/>
    <w:rsid w:val="00CC5EBF"/>
    <w:rsid w:val="00CC62E8"/>
    <w:rsid w:val="00CC6516"/>
    <w:rsid w:val="00CC6668"/>
    <w:rsid w:val="00CC68B8"/>
    <w:rsid w:val="00CC68E6"/>
    <w:rsid w:val="00CC7072"/>
    <w:rsid w:val="00CC792A"/>
    <w:rsid w:val="00CC7A16"/>
    <w:rsid w:val="00CD0105"/>
    <w:rsid w:val="00CD0418"/>
    <w:rsid w:val="00CD0579"/>
    <w:rsid w:val="00CD09C2"/>
    <w:rsid w:val="00CD0BED"/>
    <w:rsid w:val="00CD1F20"/>
    <w:rsid w:val="00CD203D"/>
    <w:rsid w:val="00CD236C"/>
    <w:rsid w:val="00CD29EA"/>
    <w:rsid w:val="00CD2B65"/>
    <w:rsid w:val="00CD2D7B"/>
    <w:rsid w:val="00CD334C"/>
    <w:rsid w:val="00CD37B2"/>
    <w:rsid w:val="00CD38F7"/>
    <w:rsid w:val="00CD39D6"/>
    <w:rsid w:val="00CD3BB9"/>
    <w:rsid w:val="00CD43A0"/>
    <w:rsid w:val="00CD44A8"/>
    <w:rsid w:val="00CD493B"/>
    <w:rsid w:val="00CD4A63"/>
    <w:rsid w:val="00CD5022"/>
    <w:rsid w:val="00CD5C53"/>
    <w:rsid w:val="00CD5C55"/>
    <w:rsid w:val="00CD5E80"/>
    <w:rsid w:val="00CD6E6E"/>
    <w:rsid w:val="00CD7017"/>
    <w:rsid w:val="00CD7569"/>
    <w:rsid w:val="00CD75C8"/>
    <w:rsid w:val="00CE01CC"/>
    <w:rsid w:val="00CE0898"/>
    <w:rsid w:val="00CE19BD"/>
    <w:rsid w:val="00CE1C8E"/>
    <w:rsid w:val="00CE1E0A"/>
    <w:rsid w:val="00CE1F4E"/>
    <w:rsid w:val="00CE1F77"/>
    <w:rsid w:val="00CE1FED"/>
    <w:rsid w:val="00CE2703"/>
    <w:rsid w:val="00CE28B9"/>
    <w:rsid w:val="00CE2B93"/>
    <w:rsid w:val="00CE2F41"/>
    <w:rsid w:val="00CE303A"/>
    <w:rsid w:val="00CE3298"/>
    <w:rsid w:val="00CE3373"/>
    <w:rsid w:val="00CE34BC"/>
    <w:rsid w:val="00CE387E"/>
    <w:rsid w:val="00CE3D55"/>
    <w:rsid w:val="00CE4EC3"/>
    <w:rsid w:val="00CE4F5B"/>
    <w:rsid w:val="00CE503E"/>
    <w:rsid w:val="00CE5187"/>
    <w:rsid w:val="00CE51BF"/>
    <w:rsid w:val="00CE54E6"/>
    <w:rsid w:val="00CE5607"/>
    <w:rsid w:val="00CE5D13"/>
    <w:rsid w:val="00CE675B"/>
    <w:rsid w:val="00CE6A4B"/>
    <w:rsid w:val="00CE6C6A"/>
    <w:rsid w:val="00CE6E42"/>
    <w:rsid w:val="00CE7885"/>
    <w:rsid w:val="00CE7894"/>
    <w:rsid w:val="00CE7AF0"/>
    <w:rsid w:val="00CE7E57"/>
    <w:rsid w:val="00CF079D"/>
    <w:rsid w:val="00CF0A54"/>
    <w:rsid w:val="00CF0AF0"/>
    <w:rsid w:val="00CF10E9"/>
    <w:rsid w:val="00CF1109"/>
    <w:rsid w:val="00CF222E"/>
    <w:rsid w:val="00CF286D"/>
    <w:rsid w:val="00CF2A9B"/>
    <w:rsid w:val="00CF2DA7"/>
    <w:rsid w:val="00CF2F12"/>
    <w:rsid w:val="00CF31B4"/>
    <w:rsid w:val="00CF3368"/>
    <w:rsid w:val="00CF345F"/>
    <w:rsid w:val="00CF38D8"/>
    <w:rsid w:val="00CF392C"/>
    <w:rsid w:val="00CF4871"/>
    <w:rsid w:val="00CF4A40"/>
    <w:rsid w:val="00CF509E"/>
    <w:rsid w:val="00CF535E"/>
    <w:rsid w:val="00CF5374"/>
    <w:rsid w:val="00CF551C"/>
    <w:rsid w:val="00CF56B8"/>
    <w:rsid w:val="00CF5838"/>
    <w:rsid w:val="00CF5A7B"/>
    <w:rsid w:val="00CF5B43"/>
    <w:rsid w:val="00CF5E49"/>
    <w:rsid w:val="00CF5E6A"/>
    <w:rsid w:val="00CF614F"/>
    <w:rsid w:val="00CF6973"/>
    <w:rsid w:val="00CF6D9D"/>
    <w:rsid w:val="00CF7621"/>
    <w:rsid w:val="00CF79F5"/>
    <w:rsid w:val="00CF7BEA"/>
    <w:rsid w:val="00CF7DA2"/>
    <w:rsid w:val="00D0018A"/>
    <w:rsid w:val="00D0020C"/>
    <w:rsid w:val="00D008F8"/>
    <w:rsid w:val="00D00AA7"/>
    <w:rsid w:val="00D00CE7"/>
    <w:rsid w:val="00D00DB5"/>
    <w:rsid w:val="00D011B2"/>
    <w:rsid w:val="00D012A3"/>
    <w:rsid w:val="00D01A58"/>
    <w:rsid w:val="00D01E99"/>
    <w:rsid w:val="00D02248"/>
    <w:rsid w:val="00D022B5"/>
    <w:rsid w:val="00D02430"/>
    <w:rsid w:val="00D02B47"/>
    <w:rsid w:val="00D02E06"/>
    <w:rsid w:val="00D03118"/>
    <w:rsid w:val="00D03155"/>
    <w:rsid w:val="00D03414"/>
    <w:rsid w:val="00D03AD2"/>
    <w:rsid w:val="00D03C0D"/>
    <w:rsid w:val="00D03F69"/>
    <w:rsid w:val="00D04241"/>
    <w:rsid w:val="00D042DB"/>
    <w:rsid w:val="00D049DA"/>
    <w:rsid w:val="00D04A0C"/>
    <w:rsid w:val="00D04A32"/>
    <w:rsid w:val="00D04B5D"/>
    <w:rsid w:val="00D04D2C"/>
    <w:rsid w:val="00D04EBF"/>
    <w:rsid w:val="00D0504B"/>
    <w:rsid w:val="00D0531B"/>
    <w:rsid w:val="00D05603"/>
    <w:rsid w:val="00D05DD1"/>
    <w:rsid w:val="00D05E71"/>
    <w:rsid w:val="00D067C6"/>
    <w:rsid w:val="00D06880"/>
    <w:rsid w:val="00D06B74"/>
    <w:rsid w:val="00D0710D"/>
    <w:rsid w:val="00D0753E"/>
    <w:rsid w:val="00D078A7"/>
    <w:rsid w:val="00D079C1"/>
    <w:rsid w:val="00D07DEA"/>
    <w:rsid w:val="00D100D3"/>
    <w:rsid w:val="00D105CC"/>
    <w:rsid w:val="00D109B5"/>
    <w:rsid w:val="00D10A2E"/>
    <w:rsid w:val="00D10C7F"/>
    <w:rsid w:val="00D112F6"/>
    <w:rsid w:val="00D11DEA"/>
    <w:rsid w:val="00D12108"/>
    <w:rsid w:val="00D128B9"/>
    <w:rsid w:val="00D128F4"/>
    <w:rsid w:val="00D129C7"/>
    <w:rsid w:val="00D12D14"/>
    <w:rsid w:val="00D12DDA"/>
    <w:rsid w:val="00D12FDB"/>
    <w:rsid w:val="00D132AF"/>
    <w:rsid w:val="00D133D2"/>
    <w:rsid w:val="00D134E4"/>
    <w:rsid w:val="00D1362A"/>
    <w:rsid w:val="00D13B78"/>
    <w:rsid w:val="00D13BF9"/>
    <w:rsid w:val="00D13D31"/>
    <w:rsid w:val="00D13F25"/>
    <w:rsid w:val="00D13F43"/>
    <w:rsid w:val="00D1421D"/>
    <w:rsid w:val="00D147BA"/>
    <w:rsid w:val="00D14A4E"/>
    <w:rsid w:val="00D14F4B"/>
    <w:rsid w:val="00D15093"/>
    <w:rsid w:val="00D150A5"/>
    <w:rsid w:val="00D151D1"/>
    <w:rsid w:val="00D1530D"/>
    <w:rsid w:val="00D15ED2"/>
    <w:rsid w:val="00D162CD"/>
    <w:rsid w:val="00D1653B"/>
    <w:rsid w:val="00D169DE"/>
    <w:rsid w:val="00D16B7F"/>
    <w:rsid w:val="00D16E49"/>
    <w:rsid w:val="00D17070"/>
    <w:rsid w:val="00D17610"/>
    <w:rsid w:val="00D17C2E"/>
    <w:rsid w:val="00D17CA9"/>
    <w:rsid w:val="00D17CE2"/>
    <w:rsid w:val="00D205BE"/>
    <w:rsid w:val="00D20BFC"/>
    <w:rsid w:val="00D2131C"/>
    <w:rsid w:val="00D2163A"/>
    <w:rsid w:val="00D217EB"/>
    <w:rsid w:val="00D21C30"/>
    <w:rsid w:val="00D21D84"/>
    <w:rsid w:val="00D21EBE"/>
    <w:rsid w:val="00D2254F"/>
    <w:rsid w:val="00D22809"/>
    <w:rsid w:val="00D22A80"/>
    <w:rsid w:val="00D22F73"/>
    <w:rsid w:val="00D23392"/>
    <w:rsid w:val="00D233C6"/>
    <w:rsid w:val="00D2350B"/>
    <w:rsid w:val="00D23DB1"/>
    <w:rsid w:val="00D23DE0"/>
    <w:rsid w:val="00D23F5F"/>
    <w:rsid w:val="00D244AA"/>
    <w:rsid w:val="00D24BB3"/>
    <w:rsid w:val="00D24D7B"/>
    <w:rsid w:val="00D24FDD"/>
    <w:rsid w:val="00D25DA4"/>
    <w:rsid w:val="00D25FAA"/>
    <w:rsid w:val="00D267DA"/>
    <w:rsid w:val="00D2684A"/>
    <w:rsid w:val="00D26C6C"/>
    <w:rsid w:val="00D2722A"/>
    <w:rsid w:val="00D273DF"/>
    <w:rsid w:val="00D27D28"/>
    <w:rsid w:val="00D27D48"/>
    <w:rsid w:val="00D27E27"/>
    <w:rsid w:val="00D27EB4"/>
    <w:rsid w:val="00D3090F"/>
    <w:rsid w:val="00D30936"/>
    <w:rsid w:val="00D30E69"/>
    <w:rsid w:val="00D30F9E"/>
    <w:rsid w:val="00D310C6"/>
    <w:rsid w:val="00D31721"/>
    <w:rsid w:val="00D31899"/>
    <w:rsid w:val="00D319E4"/>
    <w:rsid w:val="00D32327"/>
    <w:rsid w:val="00D325DE"/>
    <w:rsid w:val="00D32979"/>
    <w:rsid w:val="00D3350D"/>
    <w:rsid w:val="00D338AB"/>
    <w:rsid w:val="00D33A63"/>
    <w:rsid w:val="00D33B7A"/>
    <w:rsid w:val="00D348C9"/>
    <w:rsid w:val="00D3496E"/>
    <w:rsid w:val="00D34DA2"/>
    <w:rsid w:val="00D356FD"/>
    <w:rsid w:val="00D35D90"/>
    <w:rsid w:val="00D36641"/>
    <w:rsid w:val="00D367B6"/>
    <w:rsid w:val="00D36B49"/>
    <w:rsid w:val="00D36E9D"/>
    <w:rsid w:val="00D371A2"/>
    <w:rsid w:val="00D37617"/>
    <w:rsid w:val="00D37647"/>
    <w:rsid w:val="00D37C1C"/>
    <w:rsid w:val="00D37DEA"/>
    <w:rsid w:val="00D37E68"/>
    <w:rsid w:val="00D402AA"/>
    <w:rsid w:val="00D40C9B"/>
    <w:rsid w:val="00D40DA1"/>
    <w:rsid w:val="00D41003"/>
    <w:rsid w:val="00D41311"/>
    <w:rsid w:val="00D41383"/>
    <w:rsid w:val="00D41850"/>
    <w:rsid w:val="00D41B55"/>
    <w:rsid w:val="00D41BA1"/>
    <w:rsid w:val="00D42324"/>
    <w:rsid w:val="00D424E4"/>
    <w:rsid w:val="00D427C1"/>
    <w:rsid w:val="00D429F4"/>
    <w:rsid w:val="00D42B1E"/>
    <w:rsid w:val="00D42B44"/>
    <w:rsid w:val="00D42DB3"/>
    <w:rsid w:val="00D43191"/>
    <w:rsid w:val="00D432F2"/>
    <w:rsid w:val="00D43341"/>
    <w:rsid w:val="00D434C6"/>
    <w:rsid w:val="00D43E49"/>
    <w:rsid w:val="00D43E95"/>
    <w:rsid w:val="00D442D5"/>
    <w:rsid w:val="00D44344"/>
    <w:rsid w:val="00D44794"/>
    <w:rsid w:val="00D4480F"/>
    <w:rsid w:val="00D449F2"/>
    <w:rsid w:val="00D44B28"/>
    <w:rsid w:val="00D44CA5"/>
    <w:rsid w:val="00D44E3A"/>
    <w:rsid w:val="00D450FC"/>
    <w:rsid w:val="00D45C57"/>
    <w:rsid w:val="00D464D7"/>
    <w:rsid w:val="00D465E3"/>
    <w:rsid w:val="00D468E8"/>
    <w:rsid w:val="00D46DFE"/>
    <w:rsid w:val="00D4741F"/>
    <w:rsid w:val="00D4789C"/>
    <w:rsid w:val="00D50A21"/>
    <w:rsid w:val="00D50CA3"/>
    <w:rsid w:val="00D51061"/>
    <w:rsid w:val="00D513CD"/>
    <w:rsid w:val="00D5174D"/>
    <w:rsid w:val="00D51819"/>
    <w:rsid w:val="00D51A38"/>
    <w:rsid w:val="00D5225A"/>
    <w:rsid w:val="00D5240E"/>
    <w:rsid w:val="00D52FEC"/>
    <w:rsid w:val="00D53589"/>
    <w:rsid w:val="00D5375F"/>
    <w:rsid w:val="00D53A0C"/>
    <w:rsid w:val="00D53C0F"/>
    <w:rsid w:val="00D53D49"/>
    <w:rsid w:val="00D54042"/>
    <w:rsid w:val="00D54568"/>
    <w:rsid w:val="00D5477D"/>
    <w:rsid w:val="00D54AE5"/>
    <w:rsid w:val="00D54B7D"/>
    <w:rsid w:val="00D54F39"/>
    <w:rsid w:val="00D550FD"/>
    <w:rsid w:val="00D55CF5"/>
    <w:rsid w:val="00D56222"/>
    <w:rsid w:val="00D5636F"/>
    <w:rsid w:val="00D563C9"/>
    <w:rsid w:val="00D5675B"/>
    <w:rsid w:val="00D567B0"/>
    <w:rsid w:val="00D56E8F"/>
    <w:rsid w:val="00D56FC6"/>
    <w:rsid w:val="00D5705A"/>
    <w:rsid w:val="00D571B7"/>
    <w:rsid w:val="00D572E5"/>
    <w:rsid w:val="00D5736A"/>
    <w:rsid w:val="00D57D26"/>
    <w:rsid w:val="00D57F6A"/>
    <w:rsid w:val="00D60931"/>
    <w:rsid w:val="00D60E4D"/>
    <w:rsid w:val="00D61236"/>
    <w:rsid w:val="00D6129B"/>
    <w:rsid w:val="00D615B2"/>
    <w:rsid w:val="00D61666"/>
    <w:rsid w:val="00D62393"/>
    <w:rsid w:val="00D626FC"/>
    <w:rsid w:val="00D62C54"/>
    <w:rsid w:val="00D62CBD"/>
    <w:rsid w:val="00D62F74"/>
    <w:rsid w:val="00D63237"/>
    <w:rsid w:val="00D6341E"/>
    <w:rsid w:val="00D63693"/>
    <w:rsid w:val="00D6375D"/>
    <w:rsid w:val="00D63C21"/>
    <w:rsid w:val="00D648CD"/>
    <w:rsid w:val="00D64F6C"/>
    <w:rsid w:val="00D65174"/>
    <w:rsid w:val="00D6580D"/>
    <w:rsid w:val="00D659CD"/>
    <w:rsid w:val="00D65D3C"/>
    <w:rsid w:val="00D65E81"/>
    <w:rsid w:val="00D660B7"/>
    <w:rsid w:val="00D660FA"/>
    <w:rsid w:val="00D661E5"/>
    <w:rsid w:val="00D663AC"/>
    <w:rsid w:val="00D6689A"/>
    <w:rsid w:val="00D66A9F"/>
    <w:rsid w:val="00D67278"/>
    <w:rsid w:val="00D677DE"/>
    <w:rsid w:val="00D67D78"/>
    <w:rsid w:val="00D67E73"/>
    <w:rsid w:val="00D70316"/>
    <w:rsid w:val="00D705E1"/>
    <w:rsid w:val="00D70688"/>
    <w:rsid w:val="00D7081E"/>
    <w:rsid w:val="00D715C7"/>
    <w:rsid w:val="00D7160C"/>
    <w:rsid w:val="00D7198B"/>
    <w:rsid w:val="00D71E8F"/>
    <w:rsid w:val="00D72C52"/>
    <w:rsid w:val="00D732A5"/>
    <w:rsid w:val="00D735CF"/>
    <w:rsid w:val="00D73D9E"/>
    <w:rsid w:val="00D742F0"/>
    <w:rsid w:val="00D74319"/>
    <w:rsid w:val="00D7472A"/>
    <w:rsid w:val="00D74A1D"/>
    <w:rsid w:val="00D75009"/>
    <w:rsid w:val="00D75828"/>
    <w:rsid w:val="00D760B9"/>
    <w:rsid w:val="00D76329"/>
    <w:rsid w:val="00D7721B"/>
    <w:rsid w:val="00D7731D"/>
    <w:rsid w:val="00D778F3"/>
    <w:rsid w:val="00D77C74"/>
    <w:rsid w:val="00D80A06"/>
    <w:rsid w:val="00D80B8F"/>
    <w:rsid w:val="00D81776"/>
    <w:rsid w:val="00D81B8C"/>
    <w:rsid w:val="00D81BE0"/>
    <w:rsid w:val="00D827BF"/>
    <w:rsid w:val="00D82D08"/>
    <w:rsid w:val="00D83137"/>
    <w:rsid w:val="00D83158"/>
    <w:rsid w:val="00D839E0"/>
    <w:rsid w:val="00D83D6D"/>
    <w:rsid w:val="00D84207"/>
    <w:rsid w:val="00D849CC"/>
    <w:rsid w:val="00D85469"/>
    <w:rsid w:val="00D85CDF"/>
    <w:rsid w:val="00D8609F"/>
    <w:rsid w:val="00D860B3"/>
    <w:rsid w:val="00D861BE"/>
    <w:rsid w:val="00D863A0"/>
    <w:rsid w:val="00D865AD"/>
    <w:rsid w:val="00D86997"/>
    <w:rsid w:val="00D869E1"/>
    <w:rsid w:val="00D86A91"/>
    <w:rsid w:val="00D87312"/>
    <w:rsid w:val="00D879EE"/>
    <w:rsid w:val="00D87A2E"/>
    <w:rsid w:val="00D87D42"/>
    <w:rsid w:val="00D87F17"/>
    <w:rsid w:val="00D90001"/>
    <w:rsid w:val="00D901D7"/>
    <w:rsid w:val="00D904E9"/>
    <w:rsid w:val="00D906CA"/>
    <w:rsid w:val="00D90888"/>
    <w:rsid w:val="00D9096B"/>
    <w:rsid w:val="00D90D47"/>
    <w:rsid w:val="00D911EF"/>
    <w:rsid w:val="00D91506"/>
    <w:rsid w:val="00D92198"/>
    <w:rsid w:val="00D921F4"/>
    <w:rsid w:val="00D9225C"/>
    <w:rsid w:val="00D9234F"/>
    <w:rsid w:val="00D92DE7"/>
    <w:rsid w:val="00D92F39"/>
    <w:rsid w:val="00D93506"/>
    <w:rsid w:val="00D94465"/>
    <w:rsid w:val="00D94B4B"/>
    <w:rsid w:val="00D94B8F"/>
    <w:rsid w:val="00D95091"/>
    <w:rsid w:val="00D9562D"/>
    <w:rsid w:val="00D959D0"/>
    <w:rsid w:val="00D95AEA"/>
    <w:rsid w:val="00D95BBF"/>
    <w:rsid w:val="00D95D53"/>
    <w:rsid w:val="00D95DB1"/>
    <w:rsid w:val="00D9660C"/>
    <w:rsid w:val="00D96C02"/>
    <w:rsid w:val="00D96F8F"/>
    <w:rsid w:val="00D976E3"/>
    <w:rsid w:val="00D97738"/>
    <w:rsid w:val="00D97788"/>
    <w:rsid w:val="00DA0383"/>
    <w:rsid w:val="00DA03BA"/>
    <w:rsid w:val="00DA059F"/>
    <w:rsid w:val="00DA05FB"/>
    <w:rsid w:val="00DA066C"/>
    <w:rsid w:val="00DA0D3F"/>
    <w:rsid w:val="00DA1001"/>
    <w:rsid w:val="00DA1142"/>
    <w:rsid w:val="00DA14E2"/>
    <w:rsid w:val="00DA16FE"/>
    <w:rsid w:val="00DA19B9"/>
    <w:rsid w:val="00DA276E"/>
    <w:rsid w:val="00DA29C9"/>
    <w:rsid w:val="00DA36C7"/>
    <w:rsid w:val="00DA3870"/>
    <w:rsid w:val="00DA4121"/>
    <w:rsid w:val="00DA41B3"/>
    <w:rsid w:val="00DA41B6"/>
    <w:rsid w:val="00DA4635"/>
    <w:rsid w:val="00DA4EF0"/>
    <w:rsid w:val="00DA5B73"/>
    <w:rsid w:val="00DA5D00"/>
    <w:rsid w:val="00DA656F"/>
    <w:rsid w:val="00DA6724"/>
    <w:rsid w:val="00DA6DD0"/>
    <w:rsid w:val="00DB067C"/>
    <w:rsid w:val="00DB08AA"/>
    <w:rsid w:val="00DB0F74"/>
    <w:rsid w:val="00DB1249"/>
    <w:rsid w:val="00DB19BC"/>
    <w:rsid w:val="00DB1C2C"/>
    <w:rsid w:val="00DB1D52"/>
    <w:rsid w:val="00DB1FAC"/>
    <w:rsid w:val="00DB2335"/>
    <w:rsid w:val="00DB26D5"/>
    <w:rsid w:val="00DB2A96"/>
    <w:rsid w:val="00DB2FA7"/>
    <w:rsid w:val="00DB2FEA"/>
    <w:rsid w:val="00DB32E3"/>
    <w:rsid w:val="00DB3432"/>
    <w:rsid w:val="00DB3CAD"/>
    <w:rsid w:val="00DB3FAF"/>
    <w:rsid w:val="00DB472C"/>
    <w:rsid w:val="00DB486D"/>
    <w:rsid w:val="00DB4C2B"/>
    <w:rsid w:val="00DB4C4B"/>
    <w:rsid w:val="00DB4D17"/>
    <w:rsid w:val="00DB52CB"/>
    <w:rsid w:val="00DB55CD"/>
    <w:rsid w:val="00DB5928"/>
    <w:rsid w:val="00DB5FFC"/>
    <w:rsid w:val="00DB6CE0"/>
    <w:rsid w:val="00DB7178"/>
    <w:rsid w:val="00DB73F3"/>
    <w:rsid w:val="00DB79C1"/>
    <w:rsid w:val="00DC0207"/>
    <w:rsid w:val="00DC05D3"/>
    <w:rsid w:val="00DC05DC"/>
    <w:rsid w:val="00DC06ED"/>
    <w:rsid w:val="00DC10E8"/>
    <w:rsid w:val="00DC1F58"/>
    <w:rsid w:val="00DC2154"/>
    <w:rsid w:val="00DC23DA"/>
    <w:rsid w:val="00DC2702"/>
    <w:rsid w:val="00DC2B8D"/>
    <w:rsid w:val="00DC2E23"/>
    <w:rsid w:val="00DC303A"/>
    <w:rsid w:val="00DC318D"/>
    <w:rsid w:val="00DC4801"/>
    <w:rsid w:val="00DC50F3"/>
    <w:rsid w:val="00DC523B"/>
    <w:rsid w:val="00DC5609"/>
    <w:rsid w:val="00DC564C"/>
    <w:rsid w:val="00DC56F2"/>
    <w:rsid w:val="00DC5834"/>
    <w:rsid w:val="00DC5A8A"/>
    <w:rsid w:val="00DC6FE1"/>
    <w:rsid w:val="00DC7599"/>
    <w:rsid w:val="00DC7641"/>
    <w:rsid w:val="00DC7B24"/>
    <w:rsid w:val="00DC7B82"/>
    <w:rsid w:val="00DC7F6C"/>
    <w:rsid w:val="00DD00F9"/>
    <w:rsid w:val="00DD010C"/>
    <w:rsid w:val="00DD0339"/>
    <w:rsid w:val="00DD0761"/>
    <w:rsid w:val="00DD0790"/>
    <w:rsid w:val="00DD0ED9"/>
    <w:rsid w:val="00DD15B0"/>
    <w:rsid w:val="00DD15C0"/>
    <w:rsid w:val="00DD1AD3"/>
    <w:rsid w:val="00DD25D9"/>
    <w:rsid w:val="00DD2C4C"/>
    <w:rsid w:val="00DD2E62"/>
    <w:rsid w:val="00DD2FB0"/>
    <w:rsid w:val="00DD32BB"/>
    <w:rsid w:val="00DD33BD"/>
    <w:rsid w:val="00DD340D"/>
    <w:rsid w:val="00DD3524"/>
    <w:rsid w:val="00DD35C8"/>
    <w:rsid w:val="00DD3A51"/>
    <w:rsid w:val="00DD3F42"/>
    <w:rsid w:val="00DD4200"/>
    <w:rsid w:val="00DD47D7"/>
    <w:rsid w:val="00DD4D85"/>
    <w:rsid w:val="00DD4E52"/>
    <w:rsid w:val="00DD538B"/>
    <w:rsid w:val="00DD55D4"/>
    <w:rsid w:val="00DD564E"/>
    <w:rsid w:val="00DD57BE"/>
    <w:rsid w:val="00DD5B4C"/>
    <w:rsid w:val="00DD61FE"/>
    <w:rsid w:val="00DD6225"/>
    <w:rsid w:val="00DD672E"/>
    <w:rsid w:val="00DD69CC"/>
    <w:rsid w:val="00DD6A4B"/>
    <w:rsid w:val="00DD70F7"/>
    <w:rsid w:val="00DD7710"/>
    <w:rsid w:val="00DD7E3F"/>
    <w:rsid w:val="00DD7F89"/>
    <w:rsid w:val="00DE0389"/>
    <w:rsid w:val="00DE06E6"/>
    <w:rsid w:val="00DE07C2"/>
    <w:rsid w:val="00DE0902"/>
    <w:rsid w:val="00DE0BF5"/>
    <w:rsid w:val="00DE0CFD"/>
    <w:rsid w:val="00DE0E82"/>
    <w:rsid w:val="00DE25A1"/>
    <w:rsid w:val="00DE2836"/>
    <w:rsid w:val="00DE2A52"/>
    <w:rsid w:val="00DE2ABE"/>
    <w:rsid w:val="00DE34BD"/>
    <w:rsid w:val="00DE3A27"/>
    <w:rsid w:val="00DE3A2A"/>
    <w:rsid w:val="00DE3A3E"/>
    <w:rsid w:val="00DE3BF7"/>
    <w:rsid w:val="00DE4676"/>
    <w:rsid w:val="00DE4DA1"/>
    <w:rsid w:val="00DE4F57"/>
    <w:rsid w:val="00DE594E"/>
    <w:rsid w:val="00DE5B95"/>
    <w:rsid w:val="00DE5CDD"/>
    <w:rsid w:val="00DE63EF"/>
    <w:rsid w:val="00DE648C"/>
    <w:rsid w:val="00DE66BB"/>
    <w:rsid w:val="00DE694A"/>
    <w:rsid w:val="00DE754A"/>
    <w:rsid w:val="00DE7B1D"/>
    <w:rsid w:val="00DE7B97"/>
    <w:rsid w:val="00DF01F6"/>
    <w:rsid w:val="00DF0278"/>
    <w:rsid w:val="00DF0296"/>
    <w:rsid w:val="00DF06F5"/>
    <w:rsid w:val="00DF0CA1"/>
    <w:rsid w:val="00DF0E1A"/>
    <w:rsid w:val="00DF1D96"/>
    <w:rsid w:val="00DF1F5D"/>
    <w:rsid w:val="00DF27A3"/>
    <w:rsid w:val="00DF28AF"/>
    <w:rsid w:val="00DF2A40"/>
    <w:rsid w:val="00DF2AF4"/>
    <w:rsid w:val="00DF2E8D"/>
    <w:rsid w:val="00DF323B"/>
    <w:rsid w:val="00DF37C5"/>
    <w:rsid w:val="00DF3EB0"/>
    <w:rsid w:val="00DF40A2"/>
    <w:rsid w:val="00DF46BE"/>
    <w:rsid w:val="00DF483F"/>
    <w:rsid w:val="00DF4D50"/>
    <w:rsid w:val="00DF4F4F"/>
    <w:rsid w:val="00DF50E5"/>
    <w:rsid w:val="00DF556B"/>
    <w:rsid w:val="00DF55FB"/>
    <w:rsid w:val="00DF5A14"/>
    <w:rsid w:val="00DF5B8C"/>
    <w:rsid w:val="00DF605F"/>
    <w:rsid w:val="00DF6456"/>
    <w:rsid w:val="00DF645F"/>
    <w:rsid w:val="00DF67FF"/>
    <w:rsid w:val="00DF69A0"/>
    <w:rsid w:val="00DF6C12"/>
    <w:rsid w:val="00DF6C91"/>
    <w:rsid w:val="00DF6F67"/>
    <w:rsid w:val="00DF71D6"/>
    <w:rsid w:val="00DF71E8"/>
    <w:rsid w:val="00DF7348"/>
    <w:rsid w:val="00DF7686"/>
    <w:rsid w:val="00E001CF"/>
    <w:rsid w:val="00E00292"/>
    <w:rsid w:val="00E00591"/>
    <w:rsid w:val="00E00602"/>
    <w:rsid w:val="00E00AC4"/>
    <w:rsid w:val="00E01858"/>
    <w:rsid w:val="00E01A97"/>
    <w:rsid w:val="00E01E26"/>
    <w:rsid w:val="00E0225C"/>
    <w:rsid w:val="00E026C8"/>
    <w:rsid w:val="00E02706"/>
    <w:rsid w:val="00E02918"/>
    <w:rsid w:val="00E02AAD"/>
    <w:rsid w:val="00E02D54"/>
    <w:rsid w:val="00E02EEC"/>
    <w:rsid w:val="00E03CB9"/>
    <w:rsid w:val="00E03D4A"/>
    <w:rsid w:val="00E04785"/>
    <w:rsid w:val="00E04890"/>
    <w:rsid w:val="00E04BF8"/>
    <w:rsid w:val="00E04EEB"/>
    <w:rsid w:val="00E05ACF"/>
    <w:rsid w:val="00E05AD3"/>
    <w:rsid w:val="00E0681A"/>
    <w:rsid w:val="00E06C9F"/>
    <w:rsid w:val="00E074B7"/>
    <w:rsid w:val="00E07AF0"/>
    <w:rsid w:val="00E07C91"/>
    <w:rsid w:val="00E1080D"/>
    <w:rsid w:val="00E118AC"/>
    <w:rsid w:val="00E11A4F"/>
    <w:rsid w:val="00E11C30"/>
    <w:rsid w:val="00E11DF9"/>
    <w:rsid w:val="00E11F44"/>
    <w:rsid w:val="00E11F45"/>
    <w:rsid w:val="00E128C8"/>
    <w:rsid w:val="00E12C8B"/>
    <w:rsid w:val="00E13325"/>
    <w:rsid w:val="00E1350A"/>
    <w:rsid w:val="00E14158"/>
    <w:rsid w:val="00E1416E"/>
    <w:rsid w:val="00E141B8"/>
    <w:rsid w:val="00E1450A"/>
    <w:rsid w:val="00E14744"/>
    <w:rsid w:val="00E14902"/>
    <w:rsid w:val="00E14960"/>
    <w:rsid w:val="00E14DCD"/>
    <w:rsid w:val="00E14DF6"/>
    <w:rsid w:val="00E14FD7"/>
    <w:rsid w:val="00E155E7"/>
    <w:rsid w:val="00E15773"/>
    <w:rsid w:val="00E15AEF"/>
    <w:rsid w:val="00E15DF2"/>
    <w:rsid w:val="00E17745"/>
    <w:rsid w:val="00E20415"/>
    <w:rsid w:val="00E20846"/>
    <w:rsid w:val="00E20C91"/>
    <w:rsid w:val="00E21160"/>
    <w:rsid w:val="00E216F7"/>
    <w:rsid w:val="00E219BF"/>
    <w:rsid w:val="00E21D21"/>
    <w:rsid w:val="00E2210D"/>
    <w:rsid w:val="00E2271A"/>
    <w:rsid w:val="00E228D1"/>
    <w:rsid w:val="00E22A77"/>
    <w:rsid w:val="00E22C32"/>
    <w:rsid w:val="00E234A9"/>
    <w:rsid w:val="00E2365B"/>
    <w:rsid w:val="00E23DC1"/>
    <w:rsid w:val="00E23FC2"/>
    <w:rsid w:val="00E24054"/>
    <w:rsid w:val="00E24B46"/>
    <w:rsid w:val="00E25273"/>
    <w:rsid w:val="00E25569"/>
    <w:rsid w:val="00E25B5D"/>
    <w:rsid w:val="00E25E6C"/>
    <w:rsid w:val="00E26A31"/>
    <w:rsid w:val="00E27114"/>
    <w:rsid w:val="00E2724C"/>
    <w:rsid w:val="00E272A9"/>
    <w:rsid w:val="00E275FF"/>
    <w:rsid w:val="00E2797E"/>
    <w:rsid w:val="00E279A3"/>
    <w:rsid w:val="00E27AB9"/>
    <w:rsid w:val="00E27F8B"/>
    <w:rsid w:val="00E3017C"/>
    <w:rsid w:val="00E3040E"/>
    <w:rsid w:val="00E30522"/>
    <w:rsid w:val="00E30699"/>
    <w:rsid w:val="00E307D2"/>
    <w:rsid w:val="00E3095E"/>
    <w:rsid w:val="00E30B00"/>
    <w:rsid w:val="00E30F3D"/>
    <w:rsid w:val="00E3121F"/>
    <w:rsid w:val="00E315CE"/>
    <w:rsid w:val="00E316BF"/>
    <w:rsid w:val="00E31836"/>
    <w:rsid w:val="00E3267C"/>
    <w:rsid w:val="00E3284B"/>
    <w:rsid w:val="00E32D43"/>
    <w:rsid w:val="00E32D9E"/>
    <w:rsid w:val="00E32E2B"/>
    <w:rsid w:val="00E32EC7"/>
    <w:rsid w:val="00E32F09"/>
    <w:rsid w:val="00E33503"/>
    <w:rsid w:val="00E33BCE"/>
    <w:rsid w:val="00E34309"/>
    <w:rsid w:val="00E3457C"/>
    <w:rsid w:val="00E34EE3"/>
    <w:rsid w:val="00E35239"/>
    <w:rsid w:val="00E3576C"/>
    <w:rsid w:val="00E35784"/>
    <w:rsid w:val="00E358B8"/>
    <w:rsid w:val="00E358C1"/>
    <w:rsid w:val="00E35FB9"/>
    <w:rsid w:val="00E36176"/>
    <w:rsid w:val="00E36367"/>
    <w:rsid w:val="00E363C5"/>
    <w:rsid w:val="00E367CC"/>
    <w:rsid w:val="00E37F65"/>
    <w:rsid w:val="00E40224"/>
    <w:rsid w:val="00E404D3"/>
    <w:rsid w:val="00E40552"/>
    <w:rsid w:val="00E40809"/>
    <w:rsid w:val="00E408F9"/>
    <w:rsid w:val="00E41324"/>
    <w:rsid w:val="00E41448"/>
    <w:rsid w:val="00E414AE"/>
    <w:rsid w:val="00E418CE"/>
    <w:rsid w:val="00E41FAF"/>
    <w:rsid w:val="00E42264"/>
    <w:rsid w:val="00E42666"/>
    <w:rsid w:val="00E428D6"/>
    <w:rsid w:val="00E43032"/>
    <w:rsid w:val="00E430DA"/>
    <w:rsid w:val="00E4347D"/>
    <w:rsid w:val="00E4369D"/>
    <w:rsid w:val="00E436D8"/>
    <w:rsid w:val="00E43848"/>
    <w:rsid w:val="00E43C18"/>
    <w:rsid w:val="00E43DAD"/>
    <w:rsid w:val="00E44280"/>
    <w:rsid w:val="00E44458"/>
    <w:rsid w:val="00E44A05"/>
    <w:rsid w:val="00E44D56"/>
    <w:rsid w:val="00E450EA"/>
    <w:rsid w:val="00E4574F"/>
    <w:rsid w:val="00E45B19"/>
    <w:rsid w:val="00E45CD2"/>
    <w:rsid w:val="00E45F52"/>
    <w:rsid w:val="00E46076"/>
    <w:rsid w:val="00E461A2"/>
    <w:rsid w:val="00E462B0"/>
    <w:rsid w:val="00E462B3"/>
    <w:rsid w:val="00E46366"/>
    <w:rsid w:val="00E46431"/>
    <w:rsid w:val="00E465AA"/>
    <w:rsid w:val="00E46992"/>
    <w:rsid w:val="00E46C00"/>
    <w:rsid w:val="00E46D96"/>
    <w:rsid w:val="00E46DA6"/>
    <w:rsid w:val="00E46E73"/>
    <w:rsid w:val="00E46F6B"/>
    <w:rsid w:val="00E47466"/>
    <w:rsid w:val="00E4797B"/>
    <w:rsid w:val="00E47E28"/>
    <w:rsid w:val="00E50051"/>
    <w:rsid w:val="00E501E8"/>
    <w:rsid w:val="00E50212"/>
    <w:rsid w:val="00E50DC9"/>
    <w:rsid w:val="00E50F6E"/>
    <w:rsid w:val="00E50FF5"/>
    <w:rsid w:val="00E51836"/>
    <w:rsid w:val="00E51977"/>
    <w:rsid w:val="00E519D3"/>
    <w:rsid w:val="00E51C6F"/>
    <w:rsid w:val="00E51D84"/>
    <w:rsid w:val="00E51FE3"/>
    <w:rsid w:val="00E52252"/>
    <w:rsid w:val="00E524DF"/>
    <w:rsid w:val="00E5255E"/>
    <w:rsid w:val="00E52D02"/>
    <w:rsid w:val="00E53372"/>
    <w:rsid w:val="00E53AD7"/>
    <w:rsid w:val="00E53CBD"/>
    <w:rsid w:val="00E54216"/>
    <w:rsid w:val="00E55BFD"/>
    <w:rsid w:val="00E56370"/>
    <w:rsid w:val="00E56379"/>
    <w:rsid w:val="00E56979"/>
    <w:rsid w:val="00E569D0"/>
    <w:rsid w:val="00E56DF2"/>
    <w:rsid w:val="00E57164"/>
    <w:rsid w:val="00E574D1"/>
    <w:rsid w:val="00E57C91"/>
    <w:rsid w:val="00E57ED3"/>
    <w:rsid w:val="00E60464"/>
    <w:rsid w:val="00E60622"/>
    <w:rsid w:val="00E6068E"/>
    <w:rsid w:val="00E61277"/>
    <w:rsid w:val="00E61305"/>
    <w:rsid w:val="00E613DD"/>
    <w:rsid w:val="00E613E4"/>
    <w:rsid w:val="00E615A8"/>
    <w:rsid w:val="00E6189F"/>
    <w:rsid w:val="00E62003"/>
    <w:rsid w:val="00E6262A"/>
    <w:rsid w:val="00E62668"/>
    <w:rsid w:val="00E629C6"/>
    <w:rsid w:val="00E63065"/>
    <w:rsid w:val="00E634FF"/>
    <w:rsid w:val="00E638F8"/>
    <w:rsid w:val="00E638FA"/>
    <w:rsid w:val="00E63C9C"/>
    <w:rsid w:val="00E63CC0"/>
    <w:rsid w:val="00E63FCD"/>
    <w:rsid w:val="00E64960"/>
    <w:rsid w:val="00E64E29"/>
    <w:rsid w:val="00E64E60"/>
    <w:rsid w:val="00E64EDA"/>
    <w:rsid w:val="00E65038"/>
    <w:rsid w:val="00E6530F"/>
    <w:rsid w:val="00E659FC"/>
    <w:rsid w:val="00E65DDE"/>
    <w:rsid w:val="00E66448"/>
    <w:rsid w:val="00E666FC"/>
    <w:rsid w:val="00E667EE"/>
    <w:rsid w:val="00E66AD3"/>
    <w:rsid w:val="00E66D7D"/>
    <w:rsid w:val="00E67174"/>
    <w:rsid w:val="00E67FF8"/>
    <w:rsid w:val="00E70457"/>
    <w:rsid w:val="00E70B3E"/>
    <w:rsid w:val="00E70BD0"/>
    <w:rsid w:val="00E70C7B"/>
    <w:rsid w:val="00E70F70"/>
    <w:rsid w:val="00E7106D"/>
    <w:rsid w:val="00E71832"/>
    <w:rsid w:val="00E718EE"/>
    <w:rsid w:val="00E7247F"/>
    <w:rsid w:val="00E73994"/>
    <w:rsid w:val="00E749B3"/>
    <w:rsid w:val="00E74BAA"/>
    <w:rsid w:val="00E74FE3"/>
    <w:rsid w:val="00E75492"/>
    <w:rsid w:val="00E756CD"/>
    <w:rsid w:val="00E75CA7"/>
    <w:rsid w:val="00E75E41"/>
    <w:rsid w:val="00E75E61"/>
    <w:rsid w:val="00E75E84"/>
    <w:rsid w:val="00E76216"/>
    <w:rsid w:val="00E76B1C"/>
    <w:rsid w:val="00E76FCB"/>
    <w:rsid w:val="00E771A7"/>
    <w:rsid w:val="00E7754D"/>
    <w:rsid w:val="00E7755F"/>
    <w:rsid w:val="00E77E91"/>
    <w:rsid w:val="00E80077"/>
    <w:rsid w:val="00E8010C"/>
    <w:rsid w:val="00E80178"/>
    <w:rsid w:val="00E80FE8"/>
    <w:rsid w:val="00E81996"/>
    <w:rsid w:val="00E81FB9"/>
    <w:rsid w:val="00E8267C"/>
    <w:rsid w:val="00E827EE"/>
    <w:rsid w:val="00E83642"/>
    <w:rsid w:val="00E83746"/>
    <w:rsid w:val="00E841FF"/>
    <w:rsid w:val="00E8427D"/>
    <w:rsid w:val="00E84BD6"/>
    <w:rsid w:val="00E84F4E"/>
    <w:rsid w:val="00E85497"/>
    <w:rsid w:val="00E85564"/>
    <w:rsid w:val="00E8557F"/>
    <w:rsid w:val="00E85897"/>
    <w:rsid w:val="00E85909"/>
    <w:rsid w:val="00E85F86"/>
    <w:rsid w:val="00E8633F"/>
    <w:rsid w:val="00E863AA"/>
    <w:rsid w:val="00E86540"/>
    <w:rsid w:val="00E86881"/>
    <w:rsid w:val="00E86FB7"/>
    <w:rsid w:val="00E8753C"/>
    <w:rsid w:val="00E87CD5"/>
    <w:rsid w:val="00E87DE0"/>
    <w:rsid w:val="00E9039B"/>
    <w:rsid w:val="00E90733"/>
    <w:rsid w:val="00E907BA"/>
    <w:rsid w:val="00E91B52"/>
    <w:rsid w:val="00E91C7A"/>
    <w:rsid w:val="00E91F7E"/>
    <w:rsid w:val="00E928E0"/>
    <w:rsid w:val="00E92D1E"/>
    <w:rsid w:val="00E92D47"/>
    <w:rsid w:val="00E92D4C"/>
    <w:rsid w:val="00E9317D"/>
    <w:rsid w:val="00E93607"/>
    <w:rsid w:val="00E943C9"/>
    <w:rsid w:val="00E946BD"/>
    <w:rsid w:val="00E94E45"/>
    <w:rsid w:val="00E95B1A"/>
    <w:rsid w:val="00E95BC7"/>
    <w:rsid w:val="00E96380"/>
    <w:rsid w:val="00E96987"/>
    <w:rsid w:val="00E96B0F"/>
    <w:rsid w:val="00E96B90"/>
    <w:rsid w:val="00E9722A"/>
    <w:rsid w:val="00E978BA"/>
    <w:rsid w:val="00E97CF8"/>
    <w:rsid w:val="00E97D1D"/>
    <w:rsid w:val="00EA0134"/>
    <w:rsid w:val="00EA0374"/>
    <w:rsid w:val="00EA0506"/>
    <w:rsid w:val="00EA07FE"/>
    <w:rsid w:val="00EA0A8A"/>
    <w:rsid w:val="00EA0BF0"/>
    <w:rsid w:val="00EA1806"/>
    <w:rsid w:val="00EA189F"/>
    <w:rsid w:val="00EA18FF"/>
    <w:rsid w:val="00EA1D72"/>
    <w:rsid w:val="00EA1D78"/>
    <w:rsid w:val="00EA1DF3"/>
    <w:rsid w:val="00EA20EA"/>
    <w:rsid w:val="00EA2334"/>
    <w:rsid w:val="00EA2830"/>
    <w:rsid w:val="00EA2872"/>
    <w:rsid w:val="00EA2F3D"/>
    <w:rsid w:val="00EA39CB"/>
    <w:rsid w:val="00EA3F5C"/>
    <w:rsid w:val="00EA474A"/>
    <w:rsid w:val="00EA483A"/>
    <w:rsid w:val="00EA4A1B"/>
    <w:rsid w:val="00EA54CB"/>
    <w:rsid w:val="00EA5909"/>
    <w:rsid w:val="00EA591D"/>
    <w:rsid w:val="00EA5E44"/>
    <w:rsid w:val="00EA5F78"/>
    <w:rsid w:val="00EA61B9"/>
    <w:rsid w:val="00EA668B"/>
    <w:rsid w:val="00EA669D"/>
    <w:rsid w:val="00EA69A8"/>
    <w:rsid w:val="00EA7233"/>
    <w:rsid w:val="00EB0538"/>
    <w:rsid w:val="00EB07CC"/>
    <w:rsid w:val="00EB122E"/>
    <w:rsid w:val="00EB1506"/>
    <w:rsid w:val="00EB1858"/>
    <w:rsid w:val="00EB1F3A"/>
    <w:rsid w:val="00EB20A2"/>
    <w:rsid w:val="00EB2520"/>
    <w:rsid w:val="00EB285B"/>
    <w:rsid w:val="00EB2BED"/>
    <w:rsid w:val="00EB3096"/>
    <w:rsid w:val="00EB3942"/>
    <w:rsid w:val="00EB3E49"/>
    <w:rsid w:val="00EB4040"/>
    <w:rsid w:val="00EB44DD"/>
    <w:rsid w:val="00EB4C1A"/>
    <w:rsid w:val="00EB5389"/>
    <w:rsid w:val="00EB5462"/>
    <w:rsid w:val="00EB5848"/>
    <w:rsid w:val="00EB5F0E"/>
    <w:rsid w:val="00EB6171"/>
    <w:rsid w:val="00EB6267"/>
    <w:rsid w:val="00EB64C6"/>
    <w:rsid w:val="00EB6DA7"/>
    <w:rsid w:val="00EB6F40"/>
    <w:rsid w:val="00EB72E0"/>
    <w:rsid w:val="00EC08E7"/>
    <w:rsid w:val="00EC13FE"/>
    <w:rsid w:val="00EC22E9"/>
    <w:rsid w:val="00EC25FF"/>
    <w:rsid w:val="00EC2748"/>
    <w:rsid w:val="00EC28E8"/>
    <w:rsid w:val="00EC30FD"/>
    <w:rsid w:val="00EC3325"/>
    <w:rsid w:val="00EC358D"/>
    <w:rsid w:val="00EC376F"/>
    <w:rsid w:val="00EC3BB0"/>
    <w:rsid w:val="00EC3BE6"/>
    <w:rsid w:val="00EC40B4"/>
    <w:rsid w:val="00EC45C7"/>
    <w:rsid w:val="00EC46F0"/>
    <w:rsid w:val="00EC4787"/>
    <w:rsid w:val="00EC51CC"/>
    <w:rsid w:val="00EC54CE"/>
    <w:rsid w:val="00EC5662"/>
    <w:rsid w:val="00EC596C"/>
    <w:rsid w:val="00EC5DE9"/>
    <w:rsid w:val="00EC60C1"/>
    <w:rsid w:val="00EC648F"/>
    <w:rsid w:val="00EC6B7F"/>
    <w:rsid w:val="00EC6EA5"/>
    <w:rsid w:val="00EC7F6C"/>
    <w:rsid w:val="00EC7FDE"/>
    <w:rsid w:val="00ED017D"/>
    <w:rsid w:val="00ED0642"/>
    <w:rsid w:val="00ED0CBB"/>
    <w:rsid w:val="00ED1167"/>
    <w:rsid w:val="00ED1485"/>
    <w:rsid w:val="00ED186E"/>
    <w:rsid w:val="00ED1A9A"/>
    <w:rsid w:val="00ED1C8E"/>
    <w:rsid w:val="00ED205E"/>
    <w:rsid w:val="00ED2150"/>
    <w:rsid w:val="00ED2283"/>
    <w:rsid w:val="00ED231E"/>
    <w:rsid w:val="00ED2D27"/>
    <w:rsid w:val="00ED2D6A"/>
    <w:rsid w:val="00ED364B"/>
    <w:rsid w:val="00ED3BA6"/>
    <w:rsid w:val="00ED3BE6"/>
    <w:rsid w:val="00ED3D18"/>
    <w:rsid w:val="00ED3EF7"/>
    <w:rsid w:val="00ED4701"/>
    <w:rsid w:val="00ED486B"/>
    <w:rsid w:val="00ED4F33"/>
    <w:rsid w:val="00ED4FE6"/>
    <w:rsid w:val="00ED5125"/>
    <w:rsid w:val="00ED5144"/>
    <w:rsid w:val="00ED543D"/>
    <w:rsid w:val="00ED5543"/>
    <w:rsid w:val="00ED57AB"/>
    <w:rsid w:val="00ED5C57"/>
    <w:rsid w:val="00ED5D24"/>
    <w:rsid w:val="00ED6277"/>
    <w:rsid w:val="00ED67D8"/>
    <w:rsid w:val="00ED6A10"/>
    <w:rsid w:val="00ED6F90"/>
    <w:rsid w:val="00ED6F93"/>
    <w:rsid w:val="00ED734C"/>
    <w:rsid w:val="00ED77B6"/>
    <w:rsid w:val="00ED7B4B"/>
    <w:rsid w:val="00ED7C90"/>
    <w:rsid w:val="00EE014C"/>
    <w:rsid w:val="00EE083C"/>
    <w:rsid w:val="00EE11FD"/>
    <w:rsid w:val="00EE143B"/>
    <w:rsid w:val="00EE1666"/>
    <w:rsid w:val="00EE23EC"/>
    <w:rsid w:val="00EE2545"/>
    <w:rsid w:val="00EE2592"/>
    <w:rsid w:val="00EE2D7E"/>
    <w:rsid w:val="00EE2DA0"/>
    <w:rsid w:val="00EE2E46"/>
    <w:rsid w:val="00EE2F8F"/>
    <w:rsid w:val="00EE311C"/>
    <w:rsid w:val="00EE41EA"/>
    <w:rsid w:val="00EE47F0"/>
    <w:rsid w:val="00EE5273"/>
    <w:rsid w:val="00EE5479"/>
    <w:rsid w:val="00EE550F"/>
    <w:rsid w:val="00EE55AD"/>
    <w:rsid w:val="00EE5975"/>
    <w:rsid w:val="00EE5C8A"/>
    <w:rsid w:val="00EE6207"/>
    <w:rsid w:val="00EE71C4"/>
    <w:rsid w:val="00EE7A6B"/>
    <w:rsid w:val="00EE7C2F"/>
    <w:rsid w:val="00EF01AC"/>
    <w:rsid w:val="00EF0516"/>
    <w:rsid w:val="00EF0B81"/>
    <w:rsid w:val="00EF122B"/>
    <w:rsid w:val="00EF1343"/>
    <w:rsid w:val="00EF1AB2"/>
    <w:rsid w:val="00EF1C46"/>
    <w:rsid w:val="00EF1C7B"/>
    <w:rsid w:val="00EF203A"/>
    <w:rsid w:val="00EF212F"/>
    <w:rsid w:val="00EF2257"/>
    <w:rsid w:val="00EF22E6"/>
    <w:rsid w:val="00EF23E1"/>
    <w:rsid w:val="00EF2CE5"/>
    <w:rsid w:val="00EF2DC3"/>
    <w:rsid w:val="00EF30AA"/>
    <w:rsid w:val="00EF33E3"/>
    <w:rsid w:val="00EF3470"/>
    <w:rsid w:val="00EF34E9"/>
    <w:rsid w:val="00EF3562"/>
    <w:rsid w:val="00EF37E2"/>
    <w:rsid w:val="00EF3BA8"/>
    <w:rsid w:val="00EF42CE"/>
    <w:rsid w:val="00EF4376"/>
    <w:rsid w:val="00EF458A"/>
    <w:rsid w:val="00EF48D0"/>
    <w:rsid w:val="00EF4C88"/>
    <w:rsid w:val="00EF52FD"/>
    <w:rsid w:val="00EF5972"/>
    <w:rsid w:val="00EF5DA8"/>
    <w:rsid w:val="00EF610C"/>
    <w:rsid w:val="00EF6BE8"/>
    <w:rsid w:val="00EF6C88"/>
    <w:rsid w:val="00EF71B4"/>
    <w:rsid w:val="00EF71D7"/>
    <w:rsid w:val="00EF7203"/>
    <w:rsid w:val="00F005B3"/>
    <w:rsid w:val="00F006AA"/>
    <w:rsid w:val="00F00AAE"/>
    <w:rsid w:val="00F00D9D"/>
    <w:rsid w:val="00F01E57"/>
    <w:rsid w:val="00F02A33"/>
    <w:rsid w:val="00F02E74"/>
    <w:rsid w:val="00F03751"/>
    <w:rsid w:val="00F03978"/>
    <w:rsid w:val="00F03CD5"/>
    <w:rsid w:val="00F03CFB"/>
    <w:rsid w:val="00F03DEB"/>
    <w:rsid w:val="00F040C7"/>
    <w:rsid w:val="00F04116"/>
    <w:rsid w:val="00F04284"/>
    <w:rsid w:val="00F0465C"/>
    <w:rsid w:val="00F048F9"/>
    <w:rsid w:val="00F04F59"/>
    <w:rsid w:val="00F05380"/>
    <w:rsid w:val="00F05D42"/>
    <w:rsid w:val="00F05E9F"/>
    <w:rsid w:val="00F0650D"/>
    <w:rsid w:val="00F06862"/>
    <w:rsid w:val="00F06984"/>
    <w:rsid w:val="00F07024"/>
    <w:rsid w:val="00F07171"/>
    <w:rsid w:val="00F078AC"/>
    <w:rsid w:val="00F07A9D"/>
    <w:rsid w:val="00F07E59"/>
    <w:rsid w:val="00F10886"/>
    <w:rsid w:val="00F10D6F"/>
    <w:rsid w:val="00F110DD"/>
    <w:rsid w:val="00F116A1"/>
    <w:rsid w:val="00F11965"/>
    <w:rsid w:val="00F11AD2"/>
    <w:rsid w:val="00F126AB"/>
    <w:rsid w:val="00F13AB4"/>
    <w:rsid w:val="00F13EE3"/>
    <w:rsid w:val="00F13F02"/>
    <w:rsid w:val="00F14258"/>
    <w:rsid w:val="00F14992"/>
    <w:rsid w:val="00F15260"/>
    <w:rsid w:val="00F15607"/>
    <w:rsid w:val="00F16311"/>
    <w:rsid w:val="00F16A3A"/>
    <w:rsid w:val="00F17968"/>
    <w:rsid w:val="00F17971"/>
    <w:rsid w:val="00F179A6"/>
    <w:rsid w:val="00F17C2D"/>
    <w:rsid w:val="00F17CAB"/>
    <w:rsid w:val="00F202BE"/>
    <w:rsid w:val="00F203EB"/>
    <w:rsid w:val="00F2086E"/>
    <w:rsid w:val="00F209DE"/>
    <w:rsid w:val="00F20C9C"/>
    <w:rsid w:val="00F210D3"/>
    <w:rsid w:val="00F218A7"/>
    <w:rsid w:val="00F21C18"/>
    <w:rsid w:val="00F21DDB"/>
    <w:rsid w:val="00F223C0"/>
    <w:rsid w:val="00F22566"/>
    <w:rsid w:val="00F22607"/>
    <w:rsid w:val="00F2299C"/>
    <w:rsid w:val="00F22B6F"/>
    <w:rsid w:val="00F22CF8"/>
    <w:rsid w:val="00F22EA9"/>
    <w:rsid w:val="00F2327A"/>
    <w:rsid w:val="00F235B0"/>
    <w:rsid w:val="00F23B18"/>
    <w:rsid w:val="00F23FD9"/>
    <w:rsid w:val="00F252C1"/>
    <w:rsid w:val="00F25332"/>
    <w:rsid w:val="00F25C24"/>
    <w:rsid w:val="00F263EB"/>
    <w:rsid w:val="00F272F7"/>
    <w:rsid w:val="00F278E7"/>
    <w:rsid w:val="00F27AAF"/>
    <w:rsid w:val="00F306DF"/>
    <w:rsid w:val="00F30833"/>
    <w:rsid w:val="00F30883"/>
    <w:rsid w:val="00F3105D"/>
    <w:rsid w:val="00F3113D"/>
    <w:rsid w:val="00F3114D"/>
    <w:rsid w:val="00F3137B"/>
    <w:rsid w:val="00F31F4B"/>
    <w:rsid w:val="00F32345"/>
    <w:rsid w:val="00F324F4"/>
    <w:rsid w:val="00F334BA"/>
    <w:rsid w:val="00F339A1"/>
    <w:rsid w:val="00F33AA4"/>
    <w:rsid w:val="00F33BD4"/>
    <w:rsid w:val="00F34A7F"/>
    <w:rsid w:val="00F34CBE"/>
    <w:rsid w:val="00F353EF"/>
    <w:rsid w:val="00F358C2"/>
    <w:rsid w:val="00F35CB8"/>
    <w:rsid w:val="00F35D3C"/>
    <w:rsid w:val="00F35DCB"/>
    <w:rsid w:val="00F35DE8"/>
    <w:rsid w:val="00F3633A"/>
    <w:rsid w:val="00F364E0"/>
    <w:rsid w:val="00F371BE"/>
    <w:rsid w:val="00F3750E"/>
    <w:rsid w:val="00F37F06"/>
    <w:rsid w:val="00F4003C"/>
    <w:rsid w:val="00F40165"/>
    <w:rsid w:val="00F40997"/>
    <w:rsid w:val="00F40CB4"/>
    <w:rsid w:val="00F418D5"/>
    <w:rsid w:val="00F41991"/>
    <w:rsid w:val="00F41D45"/>
    <w:rsid w:val="00F42267"/>
    <w:rsid w:val="00F42356"/>
    <w:rsid w:val="00F42DE4"/>
    <w:rsid w:val="00F4353C"/>
    <w:rsid w:val="00F44382"/>
    <w:rsid w:val="00F443C2"/>
    <w:rsid w:val="00F44931"/>
    <w:rsid w:val="00F44A6B"/>
    <w:rsid w:val="00F45247"/>
    <w:rsid w:val="00F454F5"/>
    <w:rsid w:val="00F4627E"/>
    <w:rsid w:val="00F46709"/>
    <w:rsid w:val="00F46FFA"/>
    <w:rsid w:val="00F47699"/>
    <w:rsid w:val="00F4795E"/>
    <w:rsid w:val="00F47EDA"/>
    <w:rsid w:val="00F504C4"/>
    <w:rsid w:val="00F5079C"/>
    <w:rsid w:val="00F50A4A"/>
    <w:rsid w:val="00F50F06"/>
    <w:rsid w:val="00F513AB"/>
    <w:rsid w:val="00F5167F"/>
    <w:rsid w:val="00F51D58"/>
    <w:rsid w:val="00F52150"/>
    <w:rsid w:val="00F52397"/>
    <w:rsid w:val="00F525C7"/>
    <w:rsid w:val="00F52946"/>
    <w:rsid w:val="00F52FB8"/>
    <w:rsid w:val="00F5355A"/>
    <w:rsid w:val="00F5374C"/>
    <w:rsid w:val="00F54984"/>
    <w:rsid w:val="00F54B6D"/>
    <w:rsid w:val="00F54BF8"/>
    <w:rsid w:val="00F54D8D"/>
    <w:rsid w:val="00F55060"/>
    <w:rsid w:val="00F55249"/>
    <w:rsid w:val="00F5603C"/>
    <w:rsid w:val="00F56547"/>
    <w:rsid w:val="00F56939"/>
    <w:rsid w:val="00F56C41"/>
    <w:rsid w:val="00F572E7"/>
    <w:rsid w:val="00F57BDD"/>
    <w:rsid w:val="00F57CF3"/>
    <w:rsid w:val="00F60096"/>
    <w:rsid w:val="00F605CC"/>
    <w:rsid w:val="00F61819"/>
    <w:rsid w:val="00F6238D"/>
    <w:rsid w:val="00F6269E"/>
    <w:rsid w:val="00F629FB"/>
    <w:rsid w:val="00F62B73"/>
    <w:rsid w:val="00F62D99"/>
    <w:rsid w:val="00F6343D"/>
    <w:rsid w:val="00F63A06"/>
    <w:rsid w:val="00F63A88"/>
    <w:rsid w:val="00F63D15"/>
    <w:rsid w:val="00F64181"/>
    <w:rsid w:val="00F64336"/>
    <w:rsid w:val="00F64445"/>
    <w:rsid w:val="00F645BB"/>
    <w:rsid w:val="00F64600"/>
    <w:rsid w:val="00F64C5F"/>
    <w:rsid w:val="00F64CD9"/>
    <w:rsid w:val="00F64E41"/>
    <w:rsid w:val="00F65632"/>
    <w:rsid w:val="00F65886"/>
    <w:rsid w:val="00F659CB"/>
    <w:rsid w:val="00F65E36"/>
    <w:rsid w:val="00F669E5"/>
    <w:rsid w:val="00F66D2F"/>
    <w:rsid w:val="00F700DA"/>
    <w:rsid w:val="00F70B7D"/>
    <w:rsid w:val="00F710E7"/>
    <w:rsid w:val="00F7171B"/>
    <w:rsid w:val="00F71725"/>
    <w:rsid w:val="00F717CB"/>
    <w:rsid w:val="00F72039"/>
    <w:rsid w:val="00F720A9"/>
    <w:rsid w:val="00F72702"/>
    <w:rsid w:val="00F72C7D"/>
    <w:rsid w:val="00F73518"/>
    <w:rsid w:val="00F74A4E"/>
    <w:rsid w:val="00F74C07"/>
    <w:rsid w:val="00F74FC2"/>
    <w:rsid w:val="00F75474"/>
    <w:rsid w:val="00F757CE"/>
    <w:rsid w:val="00F75870"/>
    <w:rsid w:val="00F75C77"/>
    <w:rsid w:val="00F75EAE"/>
    <w:rsid w:val="00F75FC6"/>
    <w:rsid w:val="00F76356"/>
    <w:rsid w:val="00F7649B"/>
    <w:rsid w:val="00F76783"/>
    <w:rsid w:val="00F76CA8"/>
    <w:rsid w:val="00F77050"/>
    <w:rsid w:val="00F77192"/>
    <w:rsid w:val="00F7728C"/>
    <w:rsid w:val="00F772AE"/>
    <w:rsid w:val="00F77504"/>
    <w:rsid w:val="00F77559"/>
    <w:rsid w:val="00F7758D"/>
    <w:rsid w:val="00F77A35"/>
    <w:rsid w:val="00F77BB3"/>
    <w:rsid w:val="00F77BE4"/>
    <w:rsid w:val="00F8054F"/>
    <w:rsid w:val="00F81491"/>
    <w:rsid w:val="00F81822"/>
    <w:rsid w:val="00F81B95"/>
    <w:rsid w:val="00F81DC6"/>
    <w:rsid w:val="00F81E81"/>
    <w:rsid w:val="00F81F77"/>
    <w:rsid w:val="00F81FC8"/>
    <w:rsid w:val="00F82227"/>
    <w:rsid w:val="00F829BA"/>
    <w:rsid w:val="00F829D1"/>
    <w:rsid w:val="00F82ADF"/>
    <w:rsid w:val="00F82DF2"/>
    <w:rsid w:val="00F82EF9"/>
    <w:rsid w:val="00F834FF"/>
    <w:rsid w:val="00F8363E"/>
    <w:rsid w:val="00F837AB"/>
    <w:rsid w:val="00F83CD3"/>
    <w:rsid w:val="00F83F9F"/>
    <w:rsid w:val="00F84759"/>
    <w:rsid w:val="00F84BF0"/>
    <w:rsid w:val="00F84E4C"/>
    <w:rsid w:val="00F850C0"/>
    <w:rsid w:val="00F8530A"/>
    <w:rsid w:val="00F86E54"/>
    <w:rsid w:val="00F872E0"/>
    <w:rsid w:val="00F87AB1"/>
    <w:rsid w:val="00F87D07"/>
    <w:rsid w:val="00F87EEC"/>
    <w:rsid w:val="00F906DA"/>
    <w:rsid w:val="00F907AE"/>
    <w:rsid w:val="00F90BBB"/>
    <w:rsid w:val="00F90DF8"/>
    <w:rsid w:val="00F910ED"/>
    <w:rsid w:val="00F911C3"/>
    <w:rsid w:val="00F917E8"/>
    <w:rsid w:val="00F91969"/>
    <w:rsid w:val="00F919B5"/>
    <w:rsid w:val="00F91A04"/>
    <w:rsid w:val="00F91F2C"/>
    <w:rsid w:val="00F93003"/>
    <w:rsid w:val="00F93422"/>
    <w:rsid w:val="00F93637"/>
    <w:rsid w:val="00F93656"/>
    <w:rsid w:val="00F93725"/>
    <w:rsid w:val="00F9392D"/>
    <w:rsid w:val="00F939DC"/>
    <w:rsid w:val="00F9410B"/>
    <w:rsid w:val="00F943CE"/>
    <w:rsid w:val="00F94AD7"/>
    <w:rsid w:val="00F951F5"/>
    <w:rsid w:val="00F9572D"/>
    <w:rsid w:val="00F95C6A"/>
    <w:rsid w:val="00F96CCC"/>
    <w:rsid w:val="00F9726D"/>
    <w:rsid w:val="00F97291"/>
    <w:rsid w:val="00F975D0"/>
    <w:rsid w:val="00F9786F"/>
    <w:rsid w:val="00F97983"/>
    <w:rsid w:val="00F97AAE"/>
    <w:rsid w:val="00F97E98"/>
    <w:rsid w:val="00FA05A6"/>
    <w:rsid w:val="00FA0808"/>
    <w:rsid w:val="00FA0C4A"/>
    <w:rsid w:val="00FA0DA1"/>
    <w:rsid w:val="00FA0F69"/>
    <w:rsid w:val="00FA1878"/>
    <w:rsid w:val="00FA18DD"/>
    <w:rsid w:val="00FA194F"/>
    <w:rsid w:val="00FA1A54"/>
    <w:rsid w:val="00FA1E9B"/>
    <w:rsid w:val="00FA2272"/>
    <w:rsid w:val="00FA24A1"/>
    <w:rsid w:val="00FA2AB1"/>
    <w:rsid w:val="00FA2AE6"/>
    <w:rsid w:val="00FA2BF4"/>
    <w:rsid w:val="00FA2E7B"/>
    <w:rsid w:val="00FA2E94"/>
    <w:rsid w:val="00FA3065"/>
    <w:rsid w:val="00FA3180"/>
    <w:rsid w:val="00FA3625"/>
    <w:rsid w:val="00FA37B3"/>
    <w:rsid w:val="00FA39AC"/>
    <w:rsid w:val="00FA3A9D"/>
    <w:rsid w:val="00FA407F"/>
    <w:rsid w:val="00FA40DE"/>
    <w:rsid w:val="00FA4730"/>
    <w:rsid w:val="00FA4F83"/>
    <w:rsid w:val="00FA5275"/>
    <w:rsid w:val="00FA5289"/>
    <w:rsid w:val="00FA5347"/>
    <w:rsid w:val="00FA5BB4"/>
    <w:rsid w:val="00FA5DEA"/>
    <w:rsid w:val="00FA6173"/>
    <w:rsid w:val="00FA63DE"/>
    <w:rsid w:val="00FA6829"/>
    <w:rsid w:val="00FA6ABC"/>
    <w:rsid w:val="00FA6D43"/>
    <w:rsid w:val="00FA6EA2"/>
    <w:rsid w:val="00FA77AD"/>
    <w:rsid w:val="00FA7A49"/>
    <w:rsid w:val="00FA7BF9"/>
    <w:rsid w:val="00FB0003"/>
    <w:rsid w:val="00FB0125"/>
    <w:rsid w:val="00FB057D"/>
    <w:rsid w:val="00FB0591"/>
    <w:rsid w:val="00FB05E8"/>
    <w:rsid w:val="00FB068F"/>
    <w:rsid w:val="00FB0B99"/>
    <w:rsid w:val="00FB18D2"/>
    <w:rsid w:val="00FB21EB"/>
    <w:rsid w:val="00FB2A9A"/>
    <w:rsid w:val="00FB2B9D"/>
    <w:rsid w:val="00FB2FE8"/>
    <w:rsid w:val="00FB3FCA"/>
    <w:rsid w:val="00FB40D5"/>
    <w:rsid w:val="00FB4562"/>
    <w:rsid w:val="00FB4A73"/>
    <w:rsid w:val="00FB4B4D"/>
    <w:rsid w:val="00FB4C5B"/>
    <w:rsid w:val="00FB5003"/>
    <w:rsid w:val="00FB55A3"/>
    <w:rsid w:val="00FB59CE"/>
    <w:rsid w:val="00FB59E7"/>
    <w:rsid w:val="00FB5D56"/>
    <w:rsid w:val="00FB5DEA"/>
    <w:rsid w:val="00FB5FB6"/>
    <w:rsid w:val="00FB6079"/>
    <w:rsid w:val="00FB6753"/>
    <w:rsid w:val="00FB6A86"/>
    <w:rsid w:val="00FB6AB4"/>
    <w:rsid w:val="00FB7373"/>
    <w:rsid w:val="00FB7990"/>
    <w:rsid w:val="00FC0258"/>
    <w:rsid w:val="00FC048A"/>
    <w:rsid w:val="00FC072B"/>
    <w:rsid w:val="00FC0D4D"/>
    <w:rsid w:val="00FC1063"/>
    <w:rsid w:val="00FC14BF"/>
    <w:rsid w:val="00FC158A"/>
    <w:rsid w:val="00FC1920"/>
    <w:rsid w:val="00FC19E3"/>
    <w:rsid w:val="00FC1D0B"/>
    <w:rsid w:val="00FC1FED"/>
    <w:rsid w:val="00FC24BE"/>
    <w:rsid w:val="00FC258D"/>
    <w:rsid w:val="00FC274A"/>
    <w:rsid w:val="00FC2810"/>
    <w:rsid w:val="00FC295C"/>
    <w:rsid w:val="00FC2C0D"/>
    <w:rsid w:val="00FC2E5D"/>
    <w:rsid w:val="00FC2F57"/>
    <w:rsid w:val="00FC30E9"/>
    <w:rsid w:val="00FC32AF"/>
    <w:rsid w:val="00FC340F"/>
    <w:rsid w:val="00FC36B2"/>
    <w:rsid w:val="00FC3A6F"/>
    <w:rsid w:val="00FC4770"/>
    <w:rsid w:val="00FC4C7A"/>
    <w:rsid w:val="00FC4F53"/>
    <w:rsid w:val="00FC506C"/>
    <w:rsid w:val="00FC5F14"/>
    <w:rsid w:val="00FC64B6"/>
    <w:rsid w:val="00FC6994"/>
    <w:rsid w:val="00FC6B4F"/>
    <w:rsid w:val="00FC6B56"/>
    <w:rsid w:val="00FC6CD5"/>
    <w:rsid w:val="00FC6ECC"/>
    <w:rsid w:val="00FC6F6E"/>
    <w:rsid w:val="00FC75F8"/>
    <w:rsid w:val="00FC7B6C"/>
    <w:rsid w:val="00FD00F0"/>
    <w:rsid w:val="00FD03FC"/>
    <w:rsid w:val="00FD0971"/>
    <w:rsid w:val="00FD0A90"/>
    <w:rsid w:val="00FD0AE2"/>
    <w:rsid w:val="00FD0E88"/>
    <w:rsid w:val="00FD0FA6"/>
    <w:rsid w:val="00FD13B4"/>
    <w:rsid w:val="00FD142A"/>
    <w:rsid w:val="00FD20AD"/>
    <w:rsid w:val="00FD2254"/>
    <w:rsid w:val="00FD2427"/>
    <w:rsid w:val="00FD243E"/>
    <w:rsid w:val="00FD2494"/>
    <w:rsid w:val="00FD296B"/>
    <w:rsid w:val="00FD2C7A"/>
    <w:rsid w:val="00FD2E3B"/>
    <w:rsid w:val="00FD30EB"/>
    <w:rsid w:val="00FD365E"/>
    <w:rsid w:val="00FD3B83"/>
    <w:rsid w:val="00FD3DC1"/>
    <w:rsid w:val="00FD44E2"/>
    <w:rsid w:val="00FD4780"/>
    <w:rsid w:val="00FD4E70"/>
    <w:rsid w:val="00FD543A"/>
    <w:rsid w:val="00FD5527"/>
    <w:rsid w:val="00FD5B79"/>
    <w:rsid w:val="00FD62B4"/>
    <w:rsid w:val="00FD63EA"/>
    <w:rsid w:val="00FD6482"/>
    <w:rsid w:val="00FD653D"/>
    <w:rsid w:val="00FD67D0"/>
    <w:rsid w:val="00FD6A85"/>
    <w:rsid w:val="00FD6B8C"/>
    <w:rsid w:val="00FD6BD2"/>
    <w:rsid w:val="00FD7141"/>
    <w:rsid w:val="00FD7148"/>
    <w:rsid w:val="00FD71E4"/>
    <w:rsid w:val="00FD7968"/>
    <w:rsid w:val="00FD79F1"/>
    <w:rsid w:val="00FD7E21"/>
    <w:rsid w:val="00FE06B5"/>
    <w:rsid w:val="00FE08F2"/>
    <w:rsid w:val="00FE11B8"/>
    <w:rsid w:val="00FE1217"/>
    <w:rsid w:val="00FE15BB"/>
    <w:rsid w:val="00FE18B9"/>
    <w:rsid w:val="00FE1C8D"/>
    <w:rsid w:val="00FE1FD2"/>
    <w:rsid w:val="00FE2099"/>
    <w:rsid w:val="00FE21F8"/>
    <w:rsid w:val="00FE275E"/>
    <w:rsid w:val="00FE2AC9"/>
    <w:rsid w:val="00FE2DF3"/>
    <w:rsid w:val="00FE33DE"/>
    <w:rsid w:val="00FE3D47"/>
    <w:rsid w:val="00FE41E7"/>
    <w:rsid w:val="00FE432C"/>
    <w:rsid w:val="00FE494E"/>
    <w:rsid w:val="00FE4983"/>
    <w:rsid w:val="00FE4C1F"/>
    <w:rsid w:val="00FE4CA1"/>
    <w:rsid w:val="00FE56C4"/>
    <w:rsid w:val="00FE5703"/>
    <w:rsid w:val="00FE5C4D"/>
    <w:rsid w:val="00FE61B6"/>
    <w:rsid w:val="00FE62A3"/>
    <w:rsid w:val="00FE63B3"/>
    <w:rsid w:val="00FE6516"/>
    <w:rsid w:val="00FE666E"/>
    <w:rsid w:val="00FE67FB"/>
    <w:rsid w:val="00FE685E"/>
    <w:rsid w:val="00FE696F"/>
    <w:rsid w:val="00FE6F62"/>
    <w:rsid w:val="00FE706A"/>
    <w:rsid w:val="00FE742A"/>
    <w:rsid w:val="00FF01AA"/>
    <w:rsid w:val="00FF05FE"/>
    <w:rsid w:val="00FF08A4"/>
    <w:rsid w:val="00FF097A"/>
    <w:rsid w:val="00FF0A9C"/>
    <w:rsid w:val="00FF0E10"/>
    <w:rsid w:val="00FF0EE7"/>
    <w:rsid w:val="00FF163C"/>
    <w:rsid w:val="00FF16F1"/>
    <w:rsid w:val="00FF19CE"/>
    <w:rsid w:val="00FF1ED9"/>
    <w:rsid w:val="00FF2728"/>
    <w:rsid w:val="00FF2AF2"/>
    <w:rsid w:val="00FF2BEC"/>
    <w:rsid w:val="00FF2D9F"/>
    <w:rsid w:val="00FF2F09"/>
    <w:rsid w:val="00FF3087"/>
    <w:rsid w:val="00FF31BD"/>
    <w:rsid w:val="00FF3922"/>
    <w:rsid w:val="00FF3C93"/>
    <w:rsid w:val="00FF53B0"/>
    <w:rsid w:val="00FF5A84"/>
    <w:rsid w:val="00FF5E25"/>
    <w:rsid w:val="00FF60FF"/>
    <w:rsid w:val="00FF671F"/>
    <w:rsid w:val="00FF6758"/>
    <w:rsid w:val="00FF6E39"/>
    <w:rsid w:val="00FF6F03"/>
    <w:rsid w:val="00FF6F0D"/>
    <w:rsid w:val="00FF78C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931B6B9-70DC-4640-A732-B6393054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9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231F0"/>
    <w:pPr>
      <w:ind w:left="720"/>
      <w:contextualSpacing/>
    </w:pPr>
  </w:style>
  <w:style w:type="paragraph" w:styleId="Header">
    <w:name w:val="header"/>
    <w:basedOn w:val="Normal"/>
    <w:link w:val="HeaderChar"/>
    <w:rsid w:val="00D5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563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36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52D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52DF6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semiHidden/>
    <w:rsid w:val="00814C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14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14CF0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4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14CF0"/>
    <w:rPr>
      <w:rFonts w:cs="Times New Roman"/>
      <w:b/>
      <w:lang w:val="en-US" w:eastAsia="en-US"/>
    </w:rPr>
  </w:style>
  <w:style w:type="character" w:customStyle="1" w:styleId="expand">
    <w:name w:val="expand"/>
    <w:basedOn w:val="DefaultParagraphFont"/>
    <w:uiPriority w:val="99"/>
    <w:rsid w:val="001F6C5E"/>
    <w:rPr>
      <w:rFonts w:cs="Times New Roman"/>
    </w:rPr>
  </w:style>
  <w:style w:type="paragraph" w:styleId="NormalWeb">
    <w:name w:val="Normal (Web)"/>
    <w:basedOn w:val="Normal"/>
    <w:uiPriority w:val="99"/>
    <w:rsid w:val="00C1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uiPriority w:val="99"/>
    <w:rsid w:val="00F717CB"/>
  </w:style>
  <w:style w:type="paragraph" w:styleId="Revision">
    <w:name w:val="Revision"/>
    <w:hidden/>
    <w:semiHidden/>
    <w:rsid w:val="00124FAE"/>
    <w:rPr>
      <w:lang w:val="en-US" w:eastAsia="en-US"/>
    </w:rPr>
  </w:style>
  <w:style w:type="character" w:styleId="Hyperlink">
    <w:name w:val="Hyperlink"/>
    <w:basedOn w:val="DefaultParagraphFont"/>
    <w:rsid w:val="00A90842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rsid w:val="00C0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8B0AA9"/>
    <w:pPr>
      <w:spacing w:after="0" w:line="240" w:lineRule="auto"/>
      <w:jc w:val="both"/>
    </w:pPr>
    <w:rPr>
      <w:rFonts w:ascii="YU C Times" w:eastAsia="Times New Roman" w:hAnsi="YU C 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8B0AA9"/>
    <w:rPr>
      <w:rFonts w:ascii="YU C Times" w:hAnsi="YU C Times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8B0AA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0AA9"/>
    <w:rPr>
      <w:rFonts w:ascii="Times New Roman" w:hAnsi="Times New Roman" w:cs="Times New Roman"/>
      <w:sz w:val="24"/>
    </w:rPr>
  </w:style>
  <w:style w:type="paragraph" w:styleId="BodyText3">
    <w:name w:val="Body Text 3"/>
    <w:aliases w:val="Char1 Char,Char1"/>
    <w:basedOn w:val="Normal"/>
    <w:link w:val="BodyText3Char"/>
    <w:uiPriority w:val="99"/>
    <w:rsid w:val="008B0AA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aliases w:val="Char1 Char Char,Char1 Char1"/>
    <w:basedOn w:val="DefaultParagraphFont"/>
    <w:link w:val="BodyText3"/>
    <w:uiPriority w:val="99"/>
    <w:locked/>
    <w:rsid w:val="008B0AA9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4D2F81"/>
  </w:style>
  <w:style w:type="paragraph" w:customStyle="1" w:styleId="normaluvuceni">
    <w:name w:val="normal_uvuceni"/>
    <w:basedOn w:val="Normal"/>
    <w:uiPriority w:val="99"/>
    <w:rsid w:val="004D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uiPriority w:val="99"/>
    <w:rsid w:val="005C0A08"/>
    <w:pPr>
      <w:spacing w:after="0" w:line="240" w:lineRule="auto"/>
      <w:ind w:left="438" w:right="438" w:firstLine="240"/>
      <w:jc w:val="both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7309B"/>
    <w:rPr>
      <w:rFonts w:cs="Times New Roman"/>
    </w:rPr>
  </w:style>
  <w:style w:type="character" w:styleId="Strong">
    <w:name w:val="Strong"/>
    <w:qFormat/>
    <w:locked/>
    <w:rsid w:val="008B7DB3"/>
    <w:rPr>
      <w:b/>
    </w:rPr>
  </w:style>
  <w:style w:type="character" w:customStyle="1" w:styleId="ListParagraphChar">
    <w:name w:val="List Paragraph Char"/>
    <w:link w:val="ListParagraph"/>
    <w:locked/>
    <w:rsid w:val="008B7DB3"/>
    <w:rPr>
      <w:lang w:val="en-US" w:eastAsia="en-US"/>
    </w:rPr>
  </w:style>
  <w:style w:type="paragraph" w:styleId="NoSpacing">
    <w:name w:val="No Spacing"/>
    <w:qFormat/>
    <w:rsid w:val="008B7DB3"/>
    <w:rPr>
      <w:rFonts w:eastAsia="Times New Roman"/>
      <w:lang w:val="en-US" w:eastAsia="en-US"/>
    </w:rPr>
  </w:style>
  <w:style w:type="paragraph" w:customStyle="1" w:styleId="Default">
    <w:name w:val="Default"/>
    <w:rsid w:val="008B7D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8B7D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B7DB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7DB3"/>
    <w:rPr>
      <w:rFonts w:eastAsia="Times New Roman"/>
      <w:sz w:val="20"/>
      <w:szCs w:val="20"/>
      <w:lang w:val="en-US" w:eastAsia="en-US"/>
    </w:rPr>
  </w:style>
  <w:style w:type="character" w:styleId="FootnoteReference">
    <w:name w:val="footnote reference"/>
    <w:aliases w:val="ftref Char,BVI fnr Char,Footnotes refss,16 Point,Superscript 6 Point,Footnote Reference Number,nota pié di pagina,Times 10 Point,Exposant 3 Point,Footnote symbol,Footnote reference number,EN Footnote Reference,note TESI,Ref"/>
    <w:link w:val="ftref"/>
    <w:rsid w:val="008B7DB3"/>
    <w:rPr>
      <w:vertAlign w:val="superscript"/>
    </w:rPr>
  </w:style>
  <w:style w:type="paragraph" w:customStyle="1" w:styleId="ftref">
    <w:name w:val="ftref"/>
    <w:aliases w:val="BVI fnr"/>
    <w:basedOn w:val="Normal"/>
    <w:link w:val="FootnoteReference"/>
    <w:rsid w:val="008B7DB3"/>
    <w:pPr>
      <w:spacing w:after="160" w:line="240" w:lineRule="exact"/>
    </w:pPr>
    <w:rPr>
      <w:vertAlign w:val="superscript"/>
      <w:lang w:val="sr-Latn-CS" w:eastAsia="sr-Latn-CS"/>
    </w:rPr>
  </w:style>
  <w:style w:type="paragraph" w:customStyle="1" w:styleId="wyq110---naslov-clana">
    <w:name w:val="wyq110---naslov-clana"/>
    <w:basedOn w:val="Normal"/>
    <w:rsid w:val="008B7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rsid w:val="008B7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jana.batak\AppData\Local\Microsoft\Windows\Temporary%20Internet%20Files\Content.Outlook\WEKPXOXT\Grafikon%20za%20Draganu%20AEP%20misljenja%20po%20godina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'2005-2016 podaci (3)'!$A$3</c:f>
              <c:strCache>
                <c:ptCount val="1"/>
                <c:pt idx="0">
                  <c:v>Садржи АЕП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3.6429872495446483E-3"/>
                  <c:y val="8.0563947633434246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859744990892931E-3"/>
                  <c:y val="1.611278952668666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2859744990893521E-3"/>
                  <c:y val="4.028197381671712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429872495446483E-3"/>
                  <c:y val="1.208459214501508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4644808743169355E-3"/>
                  <c:y val="1.208459214501508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4644808743170674E-3"/>
                  <c:y val="4.028197381671712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285974499089274E-3"/>
                  <c:y val="8.0563947633434246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38B-4714-A896-2C2336625E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'2005-2016 podaci (3)'!$B$2:$M$2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'2005-2016 podaci (3)'!$B$3:$M$3</c:f>
              <c:numCache>
                <c:formatCode>General</c:formatCode>
                <c:ptCount val="12"/>
                <c:pt idx="0">
                  <c:v>16</c:v>
                </c:pt>
                <c:pt idx="1">
                  <c:v>10</c:v>
                </c:pt>
                <c:pt idx="2">
                  <c:v>26</c:v>
                </c:pt>
                <c:pt idx="3">
                  <c:v>33</c:v>
                </c:pt>
                <c:pt idx="4">
                  <c:v>45</c:v>
                </c:pt>
                <c:pt idx="5">
                  <c:v>33</c:v>
                </c:pt>
                <c:pt idx="6">
                  <c:v>34</c:v>
                </c:pt>
                <c:pt idx="7">
                  <c:v>29</c:v>
                </c:pt>
                <c:pt idx="8">
                  <c:v>33</c:v>
                </c:pt>
                <c:pt idx="9">
                  <c:v>28</c:v>
                </c:pt>
                <c:pt idx="10">
                  <c:v>16</c:v>
                </c:pt>
                <c:pt idx="1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38B-4714-A896-2C2336625E91}"/>
            </c:ext>
          </c:extLst>
        </c:ser>
        <c:ser>
          <c:idx val="1"/>
          <c:order val="1"/>
          <c:tx>
            <c:strRef>
              <c:f>'2005-2016 podaci (3)'!$A$4</c:f>
              <c:strCache>
                <c:ptCount val="1"/>
                <c:pt idx="0">
                  <c:v>Садржи делимично АЕП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dLbls>
            <c:dLbl>
              <c:idx val="3"/>
              <c:layout>
                <c:manualLayout>
                  <c:x val="5.4644808743169685E-3"/>
                  <c:y val="-7.3849432215706484E-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928961748633932E-2"/>
                  <c:y val="1.611278952668678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2859744990892107E-3"/>
                  <c:y val="1.208459214501508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2859744990892107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4644808743169355E-3"/>
                  <c:y val="4.0281973816716542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38B-4714-A896-2C2336625E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'2005-2016 podaci (3)'!$B$2:$M$2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'2005-2016 podaci (3)'!$B$4:$M$4</c:f>
              <c:numCache>
                <c:formatCode>General</c:formatCode>
                <c:ptCount val="12"/>
                <c:pt idx="0">
                  <c:v>21</c:v>
                </c:pt>
                <c:pt idx="1">
                  <c:v>14</c:v>
                </c:pt>
                <c:pt idx="2">
                  <c:v>10</c:v>
                </c:pt>
                <c:pt idx="3">
                  <c:v>20</c:v>
                </c:pt>
                <c:pt idx="4">
                  <c:v>33</c:v>
                </c:pt>
                <c:pt idx="5">
                  <c:v>28</c:v>
                </c:pt>
                <c:pt idx="6">
                  <c:v>29</c:v>
                </c:pt>
                <c:pt idx="7">
                  <c:v>41</c:v>
                </c:pt>
                <c:pt idx="8">
                  <c:v>30</c:v>
                </c:pt>
                <c:pt idx="9">
                  <c:v>41</c:v>
                </c:pt>
                <c:pt idx="10">
                  <c:v>73</c:v>
                </c:pt>
                <c:pt idx="1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38B-4714-A896-2C2336625E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'2005-2016 podaci (3)'!$A$5</c:f>
              <c:strCache>
                <c:ptCount val="1"/>
                <c:pt idx="0">
                  <c:v>Не садржи АЕП</c:v>
                </c:pt>
              </c:strCache>
            </c:strRef>
          </c:tx>
          <c:spPr>
            <a:solidFill>
              <a:srgbClr val="00B050"/>
            </a:solidFill>
          </c:spPr>
          <c:invertIfNegative val="1"/>
          <c:dLbls>
            <c:dLbl>
              <c:idx val="0"/>
              <c:layout>
                <c:manualLayout>
                  <c:x val="5.4644808743169295E-3"/>
                  <c:y val="8.0563947633434246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38B-4714-A896-2C2336625E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'2005-2016 podaci (3)'!$B$2:$M$2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'2005-2016 podaci (3)'!$B$5:$M$5</c:f>
              <c:numCache>
                <c:formatCode>General</c:formatCode>
                <c:ptCount val="12"/>
                <c:pt idx="0">
                  <c:v>12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  <c:pt idx="4">
                  <c:v>12</c:v>
                </c:pt>
                <c:pt idx="5">
                  <c:v>9</c:v>
                </c:pt>
                <c:pt idx="6">
                  <c:v>7</c:v>
                </c:pt>
                <c:pt idx="7">
                  <c:v>3</c:v>
                </c:pt>
                <c:pt idx="8">
                  <c:v>9</c:v>
                </c:pt>
                <c:pt idx="9">
                  <c:v>12</c:v>
                </c:pt>
                <c:pt idx="10">
                  <c:v>44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38B-4714-A896-2C2336625E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3"/>
          <c:tx>
            <c:strRef>
              <c:f>'2005-2016 podaci (3)'!$A$6</c:f>
              <c:strCache>
                <c:ptCount val="1"/>
                <c:pt idx="0">
                  <c:v>Не треба да садржи АЕП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dLbls>
            <c:dLbl>
              <c:idx val="0"/>
              <c:layout>
                <c:manualLayout>
                  <c:x val="3.6429872495446314E-3"/>
                  <c:y val="1.20845921450149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644808743168705E-3"/>
                  <c:y val="1.208459214501516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38B-4714-A896-2C2336625E9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357465608414677E-16"/>
                  <c:y val="8.0563947633434246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38B-4714-A896-2C2336625E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'2005-2016 podaci (3)'!$B$2:$M$2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'2005-2016 podaci (3)'!$B$6:$M$6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19</c:v>
                </c:pt>
                <c:pt idx="3">
                  <c:v>12</c:v>
                </c:pt>
                <c:pt idx="4">
                  <c:v>23</c:v>
                </c:pt>
                <c:pt idx="5">
                  <c:v>10</c:v>
                </c:pt>
                <c:pt idx="6">
                  <c:v>6</c:v>
                </c:pt>
                <c:pt idx="7">
                  <c:v>5</c:v>
                </c:pt>
                <c:pt idx="8">
                  <c:v>23</c:v>
                </c:pt>
                <c:pt idx="9">
                  <c:v>73</c:v>
                </c:pt>
                <c:pt idx="10">
                  <c:v>69</c:v>
                </c:pt>
                <c:pt idx="1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38B-4714-A896-2C2336625E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744624"/>
        <c:axId val="291743504"/>
      </c:barChart>
      <c:catAx>
        <c:axId val="29174462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91743504"/>
        <c:crosses val="autoZero"/>
        <c:auto val="1"/>
        <c:lblAlgn val="ctr"/>
        <c:lblOffset val="100"/>
        <c:noMultiLvlLbl val="1"/>
      </c:catAx>
      <c:valAx>
        <c:axId val="291743504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one"/>
        <c:crossAx val="291744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00000000072E-2"/>
          <c:y val="5.4719562243502134E-2"/>
          <c:w val="0.9"/>
          <c:h val="7.7356011073171485E-2"/>
        </c:manualLayout>
      </c:layout>
      <c:overlay val="1"/>
    </c:legend>
    <c:plotVisOnly val="1"/>
    <c:dispBlanksAs val="gap"/>
    <c:showDLblsOverMax val="1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34850</Words>
  <Characters>198649</Characters>
  <Application>Microsoft Office Word</Application>
  <DocSecurity>0</DocSecurity>
  <Lines>1655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XPz</dc:creator>
  <cp:keywords/>
  <dc:description/>
  <cp:lastModifiedBy>Bojan Grgic</cp:lastModifiedBy>
  <cp:revision>2</cp:revision>
  <cp:lastPrinted>2017-09-05T12:43:00Z</cp:lastPrinted>
  <dcterms:created xsi:type="dcterms:W3CDTF">2017-09-07T13:49:00Z</dcterms:created>
  <dcterms:modified xsi:type="dcterms:W3CDTF">2017-09-07T13:49:00Z</dcterms:modified>
</cp:coreProperties>
</file>